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1658C" w14:textId="77777777" w:rsidR="008C0C1F" w:rsidRPr="002C2DBA" w:rsidRDefault="008C0C1F" w:rsidP="002C2DBA">
      <w:pPr>
        <w:pStyle w:val="NormalWeb"/>
        <w:ind w:left="360"/>
        <w:rPr>
          <w:rFonts w:asciiTheme="majorHAnsi" w:hAnsiTheme="majorHAnsi"/>
          <w:b/>
          <w:sz w:val="24"/>
          <w:szCs w:val="24"/>
          <w:lang w:val="en-AU"/>
        </w:rPr>
      </w:pPr>
      <w:bookmarkStart w:id="0" w:name="_GoBack"/>
      <w:bookmarkEnd w:id="0"/>
      <w:r w:rsidRPr="002C2DBA">
        <w:rPr>
          <w:rFonts w:asciiTheme="majorHAnsi" w:hAnsiTheme="majorHAnsi"/>
          <w:b/>
          <w:noProof/>
          <w:sz w:val="24"/>
          <w:szCs w:val="24"/>
          <w:lang w:val="en-US"/>
        </w:rPr>
        <w:drawing>
          <wp:anchor distT="0" distB="0" distL="114300" distR="114300" simplePos="0" relativeHeight="251658240" behindDoc="0" locked="0" layoutInCell="1" allowOverlap="1" wp14:anchorId="6BE151B0" wp14:editId="3E07AB93">
            <wp:simplePos x="0" y="0"/>
            <wp:positionH relativeFrom="column">
              <wp:posOffset>0</wp:posOffset>
            </wp:positionH>
            <wp:positionV relativeFrom="paragraph">
              <wp:posOffset>0</wp:posOffset>
            </wp:positionV>
            <wp:extent cx="1320800" cy="1320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1320800" cy="1320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2DBA">
        <w:rPr>
          <w:rFonts w:asciiTheme="majorHAnsi" w:hAnsiTheme="majorHAnsi"/>
          <w:b/>
          <w:sz w:val="24"/>
          <w:szCs w:val="24"/>
          <w:lang w:val="en-AU"/>
        </w:rPr>
        <w:t>EU-CHINA SOCIAL PROTECTION REFORM PROJECT SPRP</w:t>
      </w:r>
    </w:p>
    <w:p w14:paraId="5531707E" w14:textId="77777777" w:rsidR="008C0C1F" w:rsidRPr="001778B3" w:rsidRDefault="008C0C1F">
      <w:pPr>
        <w:rPr>
          <w:rFonts w:asciiTheme="majorHAnsi" w:hAnsiTheme="majorHAnsi"/>
          <w:b/>
          <w:lang w:val="en-GB"/>
        </w:rPr>
      </w:pPr>
      <w:r w:rsidRPr="001778B3">
        <w:rPr>
          <w:rFonts w:asciiTheme="majorHAnsi" w:hAnsiTheme="majorHAnsi"/>
          <w:b/>
          <w:lang w:val="en-GB"/>
        </w:rPr>
        <w:t>HIGH LEVEL EVENT 2016</w:t>
      </w:r>
    </w:p>
    <w:p w14:paraId="64B57A4C" w14:textId="77777777" w:rsidR="008C0C1F" w:rsidRPr="001778B3" w:rsidRDefault="008C0C1F">
      <w:pPr>
        <w:rPr>
          <w:rFonts w:asciiTheme="majorHAnsi" w:hAnsiTheme="majorHAnsi"/>
          <w:b/>
          <w:lang w:val="en-GB"/>
        </w:rPr>
      </w:pPr>
      <w:r w:rsidRPr="001778B3">
        <w:rPr>
          <w:rFonts w:asciiTheme="majorHAnsi" w:hAnsiTheme="majorHAnsi"/>
          <w:b/>
          <w:lang w:val="en-GB"/>
        </w:rPr>
        <w:t xml:space="preserve">« PERSPECTIVE OF EMPLOYMENT POLICY AND SOCIAL SECURITY REFORM – 2016 TO 2020 », </w:t>
      </w:r>
    </w:p>
    <w:p w14:paraId="21219E5D" w14:textId="77777777" w:rsidR="008C0C1F" w:rsidRPr="001778B3" w:rsidRDefault="008C0C1F">
      <w:pPr>
        <w:rPr>
          <w:rFonts w:asciiTheme="majorHAnsi" w:hAnsiTheme="majorHAnsi"/>
          <w:b/>
          <w:lang w:val="en-GB"/>
        </w:rPr>
      </w:pPr>
      <w:r w:rsidRPr="001778B3">
        <w:rPr>
          <w:rFonts w:asciiTheme="majorHAnsi" w:hAnsiTheme="majorHAnsi"/>
          <w:b/>
          <w:lang w:val="en-GB"/>
        </w:rPr>
        <w:t>BEIJING 28 TO 29 SEPTEMBER 2016</w:t>
      </w:r>
    </w:p>
    <w:p w14:paraId="21C506B7" w14:textId="3F4A6324" w:rsidR="00741E30" w:rsidRPr="001778B3" w:rsidRDefault="008C0C1F">
      <w:pPr>
        <w:rPr>
          <w:rFonts w:asciiTheme="majorHAnsi" w:hAnsiTheme="majorHAnsi"/>
          <w:sz w:val="44"/>
          <w:szCs w:val="44"/>
          <w:lang w:val="en-GB"/>
        </w:rPr>
      </w:pPr>
      <w:r w:rsidRPr="001778B3">
        <w:rPr>
          <w:rFonts w:asciiTheme="majorHAnsi" w:hAnsiTheme="majorHAnsi"/>
          <w:sz w:val="44"/>
          <w:szCs w:val="44"/>
          <w:lang w:val="en-GB"/>
        </w:rPr>
        <w:t xml:space="preserve">COUNTRY PROFILE </w:t>
      </w:r>
      <w:r w:rsidR="00594B2F">
        <w:rPr>
          <w:rFonts w:asciiTheme="majorHAnsi" w:hAnsiTheme="majorHAnsi"/>
          <w:sz w:val="44"/>
          <w:szCs w:val="44"/>
          <w:lang w:val="en-GB"/>
        </w:rPr>
        <w:t>Belgium</w:t>
      </w:r>
    </w:p>
    <w:p w14:paraId="1E9F6569" w14:textId="77777777" w:rsidR="008C0C1F" w:rsidRPr="001778B3" w:rsidRDefault="008C0C1F">
      <w:pPr>
        <w:rPr>
          <w:rFonts w:asciiTheme="majorHAnsi" w:hAnsiTheme="majorHAnsi"/>
          <w:sz w:val="44"/>
          <w:szCs w:val="44"/>
          <w:lang w:val="en-GB"/>
        </w:rPr>
      </w:pPr>
    </w:p>
    <w:p w14:paraId="64023932" w14:textId="23CA3099" w:rsidR="008C0C1F" w:rsidRPr="00F91AFF" w:rsidRDefault="008C0C1F" w:rsidP="001778B3">
      <w:pPr>
        <w:pStyle w:val="ListParagraph"/>
        <w:numPr>
          <w:ilvl w:val="0"/>
          <w:numId w:val="1"/>
        </w:numPr>
        <w:ind w:left="0" w:firstLine="0"/>
        <w:rPr>
          <w:rFonts w:asciiTheme="majorHAnsi" w:hAnsiTheme="majorHAnsi"/>
          <w:b/>
          <w:sz w:val="28"/>
          <w:szCs w:val="28"/>
          <w:lang w:val="en-GB"/>
        </w:rPr>
      </w:pPr>
      <w:r w:rsidRPr="00F91AFF">
        <w:rPr>
          <w:rFonts w:asciiTheme="majorHAnsi" w:hAnsiTheme="majorHAnsi"/>
          <w:b/>
          <w:sz w:val="28"/>
          <w:szCs w:val="28"/>
          <w:lang w:val="en-GB"/>
        </w:rPr>
        <w:t>MACRO-ECONOMIC SITUATION DURING THE PERIOD 2016-202</w:t>
      </w:r>
      <w:r w:rsidR="00594B2F">
        <w:rPr>
          <w:rFonts w:asciiTheme="majorHAnsi" w:hAnsiTheme="majorHAnsi"/>
          <w:b/>
          <w:sz w:val="28"/>
          <w:szCs w:val="28"/>
          <w:lang w:val="en-GB"/>
        </w:rPr>
        <w:t>0</w:t>
      </w:r>
    </w:p>
    <w:p w14:paraId="23B6997F" w14:textId="57B51F9B" w:rsidR="00594B2F" w:rsidRPr="00E30365" w:rsidRDefault="00594B2F" w:rsidP="00594B2F">
      <w:pPr>
        <w:pStyle w:val="NormalWeb"/>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 xml:space="preserve">Compared with the </w:t>
      </w:r>
      <w:r w:rsidR="00F75ABE">
        <w:rPr>
          <w:rFonts w:asciiTheme="majorHAnsi" w:hAnsiTheme="majorHAnsi"/>
          <w:color w:val="000000" w:themeColor="text1"/>
          <w:sz w:val="22"/>
          <w:szCs w:val="22"/>
          <w:lang w:val="en-AU"/>
        </w:rPr>
        <w:t>macro-economic situation in 2015</w:t>
      </w:r>
      <w:r w:rsidRPr="00E30365">
        <w:rPr>
          <w:rFonts w:asciiTheme="majorHAnsi" w:hAnsiTheme="majorHAnsi"/>
          <w:color w:val="000000" w:themeColor="text1"/>
          <w:sz w:val="22"/>
          <w:szCs w:val="22"/>
          <w:lang w:val="en-AU"/>
        </w:rPr>
        <w:t xml:space="preserve">, the economic conditions are less favourable: growth </w:t>
      </w:r>
      <w:r w:rsidR="006B74D8">
        <w:rPr>
          <w:rFonts w:asciiTheme="majorHAnsi" w:hAnsiTheme="majorHAnsi"/>
          <w:color w:val="000000" w:themeColor="text1"/>
          <w:sz w:val="22"/>
          <w:szCs w:val="22"/>
          <w:lang w:val="en-AU"/>
        </w:rPr>
        <w:t>estimates and forecasts for 2016</w:t>
      </w:r>
      <w:r w:rsidRPr="00E30365">
        <w:rPr>
          <w:rFonts w:asciiTheme="majorHAnsi" w:hAnsiTheme="majorHAnsi"/>
          <w:color w:val="000000" w:themeColor="text1"/>
          <w:sz w:val="22"/>
          <w:szCs w:val="22"/>
          <w:lang w:val="en-AU"/>
        </w:rPr>
        <w:t xml:space="preserve"> and 201</w:t>
      </w:r>
      <w:r w:rsidR="006B74D8">
        <w:rPr>
          <w:rFonts w:asciiTheme="majorHAnsi" w:hAnsiTheme="majorHAnsi"/>
          <w:color w:val="000000" w:themeColor="text1"/>
          <w:sz w:val="22"/>
          <w:szCs w:val="22"/>
          <w:lang w:val="en-AU"/>
        </w:rPr>
        <w:t xml:space="preserve">7 </w:t>
      </w:r>
      <w:r w:rsidRPr="00E30365">
        <w:rPr>
          <w:rFonts w:asciiTheme="majorHAnsi" w:hAnsiTheme="majorHAnsi"/>
          <w:color w:val="000000" w:themeColor="text1"/>
          <w:sz w:val="22"/>
          <w:szCs w:val="22"/>
          <w:lang w:val="en-AU"/>
        </w:rPr>
        <w:t xml:space="preserve">are revised downwards. </w:t>
      </w:r>
      <w:r w:rsidR="00616822">
        <w:rPr>
          <w:rFonts w:asciiTheme="majorHAnsi" w:hAnsiTheme="majorHAnsi"/>
          <w:color w:val="000000" w:themeColor="text1"/>
          <w:sz w:val="22"/>
          <w:szCs w:val="22"/>
          <w:lang w:val="en-AU"/>
        </w:rPr>
        <w:br/>
      </w:r>
      <w:r w:rsidR="006B74D8">
        <w:rPr>
          <w:rFonts w:asciiTheme="majorHAnsi" w:hAnsiTheme="majorHAnsi"/>
          <w:color w:val="000000" w:themeColor="text1"/>
          <w:sz w:val="22"/>
          <w:szCs w:val="22"/>
          <w:lang w:val="en-AU"/>
        </w:rPr>
        <w:t>Also</w:t>
      </w:r>
      <w:r w:rsidRPr="00E30365">
        <w:rPr>
          <w:rFonts w:asciiTheme="majorHAnsi" w:hAnsiTheme="majorHAnsi"/>
          <w:color w:val="000000" w:themeColor="text1"/>
          <w:sz w:val="22"/>
          <w:szCs w:val="22"/>
          <w:lang w:val="en-AU"/>
        </w:rPr>
        <w:t xml:space="preserve"> employment growth estimates and forecasts for </w:t>
      </w:r>
      <w:r w:rsidR="006B74D8">
        <w:rPr>
          <w:rFonts w:asciiTheme="majorHAnsi" w:hAnsiTheme="majorHAnsi"/>
          <w:color w:val="000000" w:themeColor="text1"/>
          <w:sz w:val="22"/>
          <w:szCs w:val="22"/>
          <w:lang w:val="en-AU"/>
        </w:rPr>
        <w:t>2016 and 2017</w:t>
      </w:r>
      <w:r w:rsidRPr="00E30365">
        <w:rPr>
          <w:rFonts w:asciiTheme="majorHAnsi" w:hAnsiTheme="majorHAnsi"/>
          <w:color w:val="000000" w:themeColor="text1"/>
          <w:sz w:val="22"/>
          <w:szCs w:val="22"/>
          <w:lang w:val="en-AU"/>
        </w:rPr>
        <w:t xml:space="preserve"> </w:t>
      </w:r>
      <w:r w:rsidR="006B74D8">
        <w:rPr>
          <w:rFonts w:asciiTheme="majorHAnsi" w:hAnsiTheme="majorHAnsi"/>
          <w:color w:val="000000" w:themeColor="text1"/>
          <w:sz w:val="22"/>
          <w:szCs w:val="22"/>
          <w:lang w:val="en-AU"/>
        </w:rPr>
        <w:t>as well as the</w:t>
      </w:r>
      <w:r w:rsidRPr="00E30365">
        <w:rPr>
          <w:rFonts w:asciiTheme="majorHAnsi" w:hAnsiTheme="majorHAnsi"/>
          <w:color w:val="000000" w:themeColor="text1"/>
          <w:sz w:val="22"/>
          <w:szCs w:val="22"/>
          <w:lang w:val="en-AU"/>
        </w:rPr>
        <w:t xml:space="preserve"> productivity growth forecasts have been revised downwards. Inflation forecasts are revised markedly </w:t>
      </w:r>
      <w:r w:rsidR="006B74D8">
        <w:rPr>
          <w:rFonts w:asciiTheme="majorHAnsi" w:hAnsiTheme="majorHAnsi"/>
          <w:color w:val="000000" w:themeColor="text1"/>
          <w:sz w:val="22"/>
          <w:szCs w:val="22"/>
          <w:lang w:val="en-AU"/>
        </w:rPr>
        <w:t>upwards</w:t>
      </w:r>
      <w:r w:rsidRPr="00E30365">
        <w:rPr>
          <w:rFonts w:asciiTheme="majorHAnsi" w:hAnsiTheme="majorHAnsi"/>
          <w:color w:val="000000" w:themeColor="text1"/>
          <w:sz w:val="22"/>
          <w:szCs w:val="22"/>
          <w:lang w:val="en-AU"/>
        </w:rPr>
        <w:t xml:space="preserve">. </w:t>
      </w:r>
      <w:r w:rsidR="00616822">
        <w:rPr>
          <w:rFonts w:asciiTheme="majorHAnsi" w:hAnsiTheme="majorHAnsi"/>
          <w:color w:val="000000" w:themeColor="text1"/>
          <w:sz w:val="22"/>
          <w:szCs w:val="22"/>
          <w:lang w:val="en-AU"/>
        </w:rPr>
        <w:br/>
      </w:r>
      <w:r w:rsidRPr="00E30365">
        <w:rPr>
          <w:rFonts w:asciiTheme="majorHAnsi" w:hAnsiTheme="majorHAnsi"/>
          <w:color w:val="000000" w:themeColor="text1"/>
          <w:sz w:val="22"/>
          <w:szCs w:val="22"/>
          <w:lang w:val="en-AU"/>
        </w:rPr>
        <w:t xml:space="preserve">Growth and employment prospects over the medium term </w:t>
      </w:r>
      <w:r w:rsidR="006B74D8">
        <w:rPr>
          <w:rFonts w:asciiTheme="majorHAnsi" w:hAnsiTheme="majorHAnsi"/>
          <w:color w:val="000000" w:themeColor="text1"/>
          <w:sz w:val="22"/>
          <w:szCs w:val="22"/>
          <w:lang w:val="en-AU"/>
        </w:rPr>
        <w:t>are slightly revised downwards.</w:t>
      </w:r>
    </w:p>
    <w:p w14:paraId="2F2B6944" w14:textId="0EDE1D49" w:rsidR="00594B2F" w:rsidRPr="00E30365" w:rsidRDefault="00594B2F" w:rsidP="00594B2F">
      <w:pPr>
        <w:pStyle w:val="NormalWeb"/>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 xml:space="preserve">For the short term, the projection relies on the Economic Budget of </w:t>
      </w:r>
      <w:r w:rsidR="006B74D8">
        <w:rPr>
          <w:rFonts w:asciiTheme="majorHAnsi" w:hAnsiTheme="majorHAnsi"/>
          <w:color w:val="000000" w:themeColor="text1"/>
          <w:sz w:val="22"/>
          <w:szCs w:val="22"/>
          <w:lang w:val="en-AU"/>
        </w:rPr>
        <w:t>2016</w:t>
      </w:r>
      <w:r w:rsidRPr="00E30365">
        <w:rPr>
          <w:rFonts w:asciiTheme="majorHAnsi" w:hAnsiTheme="majorHAnsi"/>
          <w:color w:val="000000" w:themeColor="text1"/>
          <w:sz w:val="22"/>
          <w:szCs w:val="22"/>
          <w:lang w:val="en-AU"/>
        </w:rPr>
        <w:t xml:space="preserve">, which has been adjusted to take into account some recent developments. </w:t>
      </w:r>
      <w:r w:rsidR="006B74D8">
        <w:rPr>
          <w:rFonts w:asciiTheme="majorHAnsi" w:hAnsiTheme="majorHAnsi"/>
          <w:color w:val="000000" w:themeColor="text1"/>
          <w:sz w:val="22"/>
          <w:szCs w:val="22"/>
          <w:lang w:val="en-AU"/>
        </w:rPr>
        <w:br/>
        <w:t xml:space="preserve">These developments include </w:t>
      </w:r>
      <w:r w:rsidR="00A9361E">
        <w:rPr>
          <w:rFonts w:asciiTheme="majorHAnsi" w:hAnsiTheme="majorHAnsi"/>
          <w:color w:val="000000" w:themeColor="text1"/>
          <w:sz w:val="22"/>
          <w:szCs w:val="22"/>
          <w:lang w:val="en-AU"/>
        </w:rPr>
        <w:t>decelerating private and public consumption.</w:t>
      </w:r>
    </w:p>
    <w:p w14:paraId="2F721E29" w14:textId="4C00C754" w:rsidR="00594B2F" w:rsidRPr="00E30365" w:rsidRDefault="00594B2F" w:rsidP="00594B2F">
      <w:pPr>
        <w:pStyle w:val="NormalWeb"/>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In 2015,</w:t>
      </w:r>
      <w:r w:rsidR="006B74D8">
        <w:rPr>
          <w:rFonts w:asciiTheme="majorHAnsi" w:hAnsiTheme="majorHAnsi"/>
          <w:color w:val="000000" w:themeColor="text1"/>
          <w:sz w:val="22"/>
          <w:szCs w:val="22"/>
          <w:lang w:val="en-AU"/>
        </w:rPr>
        <w:t xml:space="preserve"> growth stood at 1,4 %. For 2016 the prospect is slightly lower with growth at 1,2 %. </w:t>
      </w:r>
      <w:r w:rsidR="00A9361E">
        <w:rPr>
          <w:rFonts w:asciiTheme="majorHAnsi" w:hAnsiTheme="majorHAnsi"/>
          <w:color w:val="000000" w:themeColor="text1"/>
          <w:sz w:val="22"/>
          <w:szCs w:val="22"/>
          <w:lang w:val="en-AU"/>
        </w:rPr>
        <w:br/>
      </w:r>
      <w:r w:rsidRPr="00E30365">
        <w:rPr>
          <w:rFonts w:asciiTheme="majorHAnsi" w:hAnsiTheme="majorHAnsi"/>
          <w:color w:val="000000" w:themeColor="text1"/>
          <w:sz w:val="22"/>
          <w:szCs w:val="22"/>
          <w:lang w:val="en-AU"/>
        </w:rPr>
        <w:t>The output gap</w:t>
      </w:r>
      <w:r w:rsidR="00616822">
        <w:rPr>
          <w:rStyle w:val="FootnoteReference"/>
          <w:rFonts w:asciiTheme="majorHAnsi" w:hAnsiTheme="majorHAnsi"/>
          <w:color w:val="000000" w:themeColor="text1"/>
          <w:sz w:val="22"/>
          <w:szCs w:val="22"/>
          <w:lang w:val="en-AU"/>
        </w:rPr>
        <w:footnoteReference w:id="1"/>
      </w:r>
      <w:r w:rsidRPr="00E30365">
        <w:rPr>
          <w:rFonts w:asciiTheme="majorHAnsi" w:hAnsiTheme="majorHAnsi"/>
          <w:color w:val="000000" w:themeColor="text1"/>
          <w:sz w:val="22"/>
          <w:szCs w:val="22"/>
          <w:lang w:val="en-AU"/>
        </w:rPr>
        <w:t xml:space="preserve"> should grad</w:t>
      </w:r>
      <w:r w:rsidR="00F75ABE">
        <w:rPr>
          <w:rFonts w:asciiTheme="majorHAnsi" w:hAnsiTheme="majorHAnsi"/>
          <w:color w:val="000000" w:themeColor="text1"/>
          <w:sz w:val="22"/>
          <w:szCs w:val="22"/>
          <w:lang w:val="en-AU"/>
        </w:rPr>
        <w:t>ually close by 2020</w:t>
      </w:r>
      <w:r w:rsidRPr="00E30365">
        <w:rPr>
          <w:rFonts w:asciiTheme="majorHAnsi" w:hAnsiTheme="majorHAnsi"/>
          <w:color w:val="000000" w:themeColor="text1"/>
          <w:sz w:val="22"/>
          <w:szCs w:val="22"/>
          <w:lang w:val="en-AU"/>
        </w:rPr>
        <w:t xml:space="preserve">. </w:t>
      </w:r>
      <w:r w:rsidR="00A9361E">
        <w:rPr>
          <w:rFonts w:asciiTheme="majorHAnsi" w:hAnsiTheme="majorHAnsi"/>
          <w:color w:val="000000" w:themeColor="text1"/>
          <w:sz w:val="22"/>
          <w:szCs w:val="22"/>
          <w:lang w:val="en-AU"/>
        </w:rPr>
        <w:t xml:space="preserve">The </w:t>
      </w:r>
      <w:r w:rsidRPr="00E30365">
        <w:rPr>
          <w:rFonts w:asciiTheme="majorHAnsi" w:hAnsiTheme="majorHAnsi"/>
          <w:color w:val="000000" w:themeColor="text1"/>
          <w:sz w:val="22"/>
          <w:szCs w:val="22"/>
          <w:lang w:val="en-AU"/>
        </w:rPr>
        <w:t xml:space="preserve">employment rate should gradually </w:t>
      </w:r>
      <w:r w:rsidR="00F75ABE">
        <w:rPr>
          <w:rFonts w:asciiTheme="majorHAnsi" w:hAnsiTheme="majorHAnsi"/>
          <w:color w:val="000000" w:themeColor="text1"/>
          <w:sz w:val="22"/>
          <w:szCs w:val="22"/>
          <w:lang w:val="en-AU"/>
        </w:rPr>
        <w:t>rise from 67,6 % in 2015 to 69,5</w:t>
      </w:r>
      <w:r w:rsidRPr="00E30365">
        <w:rPr>
          <w:rFonts w:asciiTheme="majorHAnsi" w:hAnsiTheme="majorHAnsi"/>
          <w:color w:val="000000" w:themeColor="text1"/>
          <w:sz w:val="22"/>
          <w:szCs w:val="22"/>
          <w:lang w:val="en-AU"/>
        </w:rPr>
        <w:t xml:space="preserve"> % in </w:t>
      </w:r>
      <w:r w:rsidR="00F75ABE">
        <w:rPr>
          <w:rFonts w:asciiTheme="majorHAnsi" w:hAnsiTheme="majorHAnsi"/>
          <w:color w:val="000000" w:themeColor="text1"/>
          <w:sz w:val="22"/>
          <w:szCs w:val="22"/>
          <w:lang w:val="en-AU"/>
        </w:rPr>
        <w:t>2020</w:t>
      </w:r>
      <w:r w:rsidRPr="00E30365">
        <w:rPr>
          <w:rFonts w:asciiTheme="majorHAnsi" w:hAnsiTheme="majorHAnsi"/>
          <w:color w:val="000000" w:themeColor="text1"/>
          <w:sz w:val="22"/>
          <w:szCs w:val="22"/>
          <w:lang w:val="en-AU"/>
        </w:rPr>
        <w:t>.</w:t>
      </w:r>
    </w:p>
    <w:p w14:paraId="1EB7333A" w14:textId="47E393DE" w:rsidR="00594B2F" w:rsidRPr="00E30365" w:rsidRDefault="00F75ABE" w:rsidP="00594B2F">
      <w:pPr>
        <w:pStyle w:val="NormalWeb"/>
        <w:rPr>
          <w:rFonts w:asciiTheme="majorHAnsi" w:hAnsiTheme="majorHAnsi"/>
          <w:color w:val="000000" w:themeColor="text1"/>
          <w:sz w:val="22"/>
          <w:szCs w:val="22"/>
          <w:lang w:val="en-AU"/>
        </w:rPr>
      </w:pPr>
      <w:r>
        <w:rPr>
          <w:rFonts w:asciiTheme="majorHAnsi" w:hAnsiTheme="majorHAnsi"/>
          <w:color w:val="000000" w:themeColor="text1"/>
          <w:sz w:val="22"/>
          <w:szCs w:val="22"/>
          <w:lang w:val="en-AU"/>
        </w:rPr>
        <w:t>Until 2015</w:t>
      </w:r>
      <w:r w:rsidR="00594B2F" w:rsidRPr="00E30365">
        <w:rPr>
          <w:rFonts w:asciiTheme="majorHAnsi" w:hAnsiTheme="majorHAnsi"/>
          <w:color w:val="000000" w:themeColor="text1"/>
          <w:sz w:val="22"/>
          <w:szCs w:val="22"/>
          <w:lang w:val="en-AU"/>
        </w:rPr>
        <w:t xml:space="preserve"> inflation remain</w:t>
      </w:r>
      <w:r>
        <w:rPr>
          <w:rFonts w:asciiTheme="majorHAnsi" w:hAnsiTheme="majorHAnsi"/>
          <w:color w:val="000000" w:themeColor="text1"/>
          <w:sz w:val="22"/>
          <w:szCs w:val="22"/>
          <w:lang w:val="en-AU"/>
        </w:rPr>
        <w:t>ed</w:t>
      </w:r>
      <w:r w:rsidR="00594B2F" w:rsidRPr="00E30365">
        <w:rPr>
          <w:rFonts w:asciiTheme="majorHAnsi" w:hAnsiTheme="majorHAnsi"/>
          <w:color w:val="000000" w:themeColor="text1"/>
          <w:sz w:val="22"/>
          <w:szCs w:val="22"/>
          <w:lang w:val="en-AU"/>
        </w:rPr>
        <w:t xml:space="preserve"> markedly low </w:t>
      </w:r>
      <w:r>
        <w:rPr>
          <w:rFonts w:asciiTheme="majorHAnsi" w:hAnsiTheme="majorHAnsi"/>
          <w:color w:val="000000" w:themeColor="text1"/>
          <w:sz w:val="22"/>
          <w:szCs w:val="22"/>
          <w:lang w:val="en-AU"/>
        </w:rPr>
        <w:t xml:space="preserve">due to the wage freeze in 2015, </w:t>
      </w:r>
      <w:r w:rsidR="00594B2F" w:rsidRPr="00E30365">
        <w:rPr>
          <w:rFonts w:asciiTheme="majorHAnsi" w:hAnsiTheme="majorHAnsi"/>
          <w:color w:val="000000" w:themeColor="text1"/>
          <w:sz w:val="22"/>
          <w:szCs w:val="22"/>
          <w:lang w:val="en-AU"/>
        </w:rPr>
        <w:t>the sharp decrease in oil prices (in euros), the negative output gap and low international inflation.</w:t>
      </w:r>
      <w:r>
        <w:rPr>
          <w:rFonts w:asciiTheme="majorHAnsi" w:hAnsiTheme="majorHAnsi"/>
          <w:color w:val="000000" w:themeColor="text1"/>
          <w:sz w:val="22"/>
          <w:szCs w:val="22"/>
          <w:lang w:val="en-AU"/>
        </w:rPr>
        <w:t xml:space="preserve"> In 2015 and 2016 this downward pressure was partly neutralized because of the increase of value-added tax on electricity and of certain excise taxes. From 2017 the oil price would gradually increase on yearly basis.</w:t>
      </w:r>
      <w:r>
        <w:rPr>
          <w:rFonts w:asciiTheme="majorHAnsi" w:hAnsiTheme="majorHAnsi"/>
          <w:color w:val="000000" w:themeColor="text1"/>
          <w:sz w:val="22"/>
          <w:szCs w:val="22"/>
          <w:lang w:val="en-AU"/>
        </w:rPr>
        <w:br/>
        <w:t>It is estimated that the inflation in the period 2017-2012 will be on average 1,6 %.</w:t>
      </w:r>
      <w:r w:rsidR="004028E6">
        <w:rPr>
          <w:rFonts w:asciiTheme="majorHAnsi" w:hAnsiTheme="majorHAnsi"/>
          <w:color w:val="000000" w:themeColor="text1"/>
          <w:sz w:val="22"/>
          <w:szCs w:val="22"/>
          <w:lang w:val="en-AU"/>
        </w:rPr>
        <w:br/>
      </w:r>
    </w:p>
    <w:p w14:paraId="74A6C84C" w14:textId="77777777" w:rsidR="004028E6" w:rsidRDefault="00A9361E" w:rsidP="004028E6">
      <w:pPr>
        <w:pStyle w:val="NormalWeb"/>
        <w:rPr>
          <w:rFonts w:asciiTheme="majorHAnsi" w:hAnsiTheme="majorHAnsi"/>
          <w:b/>
          <w:color w:val="000000" w:themeColor="text1"/>
          <w:sz w:val="22"/>
          <w:szCs w:val="22"/>
          <w:lang w:val="en-AU"/>
        </w:rPr>
      </w:pPr>
      <w:r>
        <w:rPr>
          <w:rFonts w:ascii="Helvetica Neue" w:hAnsi="Helvetica Neue"/>
          <w:noProof/>
          <w:color w:val="3A3A3A"/>
          <w:lang w:val="en-US"/>
        </w:rPr>
        <w:drawing>
          <wp:inline distT="0" distB="0" distL="0" distR="0" wp14:anchorId="530E4E99" wp14:editId="47F4E8B9">
            <wp:extent cx="6120765" cy="251918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2519184"/>
                    </a:xfrm>
                    <a:prstGeom prst="rect">
                      <a:avLst/>
                    </a:prstGeom>
                    <a:noFill/>
                    <a:ln>
                      <a:noFill/>
                    </a:ln>
                  </pic:spPr>
                </pic:pic>
              </a:graphicData>
            </a:graphic>
          </wp:inline>
        </w:drawing>
      </w:r>
    </w:p>
    <w:p w14:paraId="7D39A63E" w14:textId="3D5EF7A8" w:rsidR="008C0C1F" w:rsidRPr="004028E6" w:rsidRDefault="001778B3" w:rsidP="004028E6">
      <w:pPr>
        <w:pStyle w:val="NormalWeb"/>
        <w:rPr>
          <w:rFonts w:ascii="Helvetica Neue" w:hAnsi="Helvetica Neue"/>
          <w:color w:val="3A3A3A"/>
          <w:lang w:val="en-GB"/>
        </w:rPr>
      </w:pPr>
      <w:r w:rsidRPr="00E30365">
        <w:rPr>
          <w:rFonts w:asciiTheme="majorHAnsi" w:hAnsiTheme="majorHAnsi"/>
          <w:b/>
          <w:color w:val="000000" w:themeColor="text1"/>
          <w:sz w:val="22"/>
          <w:szCs w:val="22"/>
          <w:lang w:val="en-AU"/>
        </w:rPr>
        <w:lastRenderedPageBreak/>
        <w:t>AREAS FOR REFORM</w:t>
      </w:r>
    </w:p>
    <w:p w14:paraId="4A44ADB1" w14:textId="591279EB" w:rsidR="00A9361E" w:rsidRPr="00A9361E" w:rsidRDefault="001063AD" w:rsidP="00A9361E">
      <w:pPr>
        <w:pStyle w:val="NormalWeb"/>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 xml:space="preserve">The federal government and the regional governments confirm their determination to achieve the EU2020 targets. </w:t>
      </w:r>
      <w:r w:rsidRPr="00E30365">
        <w:rPr>
          <w:rFonts w:asciiTheme="majorHAnsi" w:hAnsiTheme="majorHAnsi"/>
          <w:color w:val="000000" w:themeColor="text1"/>
          <w:sz w:val="22"/>
          <w:szCs w:val="22"/>
          <w:lang w:val="en-AU"/>
        </w:rPr>
        <w:br/>
        <w:t>The stru</w:t>
      </w:r>
      <w:r w:rsidR="00A9361E">
        <w:rPr>
          <w:rFonts w:asciiTheme="majorHAnsi" w:hAnsiTheme="majorHAnsi"/>
          <w:color w:val="000000" w:themeColor="text1"/>
          <w:sz w:val="22"/>
          <w:szCs w:val="22"/>
          <w:lang w:val="en-AU"/>
        </w:rPr>
        <w:t>ctural measures as listed in the National Reform Programme 2016</w:t>
      </w:r>
      <w:r w:rsidRPr="00E30365">
        <w:rPr>
          <w:rFonts w:asciiTheme="majorHAnsi" w:hAnsiTheme="majorHAnsi"/>
          <w:color w:val="000000" w:themeColor="text1"/>
          <w:sz w:val="22"/>
          <w:szCs w:val="22"/>
          <w:lang w:val="en-AU"/>
        </w:rPr>
        <w:t xml:space="preserve"> aim at the sustainability of our societal model in the medium and long term. </w:t>
      </w:r>
      <w:r w:rsidRPr="00E30365">
        <w:rPr>
          <w:rFonts w:asciiTheme="majorHAnsi" w:hAnsiTheme="majorHAnsi"/>
          <w:color w:val="000000" w:themeColor="text1"/>
          <w:sz w:val="22"/>
          <w:szCs w:val="22"/>
          <w:lang w:val="en-AU"/>
        </w:rPr>
        <w:br/>
        <w:t>For the governments, the structural and budgetary measures of course form one and the same package, which sets the following priorities.</w:t>
      </w:r>
      <w:r w:rsidR="00A9361E">
        <w:rPr>
          <w:rFonts w:asciiTheme="majorHAnsi" w:hAnsiTheme="majorHAnsi"/>
          <w:color w:val="000000" w:themeColor="text1"/>
          <w:sz w:val="22"/>
          <w:szCs w:val="22"/>
          <w:lang w:val="en-AU"/>
        </w:rPr>
        <w:br/>
      </w:r>
      <w:r w:rsidR="00A9361E">
        <w:rPr>
          <w:rFonts w:asciiTheme="majorHAnsi" w:hAnsiTheme="majorHAnsi"/>
          <w:color w:val="000000" w:themeColor="text1"/>
          <w:sz w:val="22"/>
          <w:szCs w:val="22"/>
          <w:lang w:val="en-AU"/>
        </w:rPr>
        <w:br/>
      </w:r>
      <w:r w:rsidR="00A9361E" w:rsidRPr="00A9361E">
        <w:rPr>
          <w:rFonts w:asciiTheme="majorHAnsi" w:hAnsiTheme="majorHAnsi"/>
          <w:color w:val="000000" w:themeColor="text1"/>
          <w:sz w:val="22"/>
          <w:szCs w:val="22"/>
          <w:lang w:val="en-AU"/>
        </w:rPr>
        <w:t xml:space="preserve">The first priority concerns the tax shift. A lower taxation of labour is believed to be essential to increase our employment rate. Both the macroeconomic forecasts and the independent analyses of the Federal Planning Bureau and the National Bank of Belgium indicate that the pursued policy paid </w:t>
      </w:r>
      <w:r w:rsidR="008E15A5">
        <w:rPr>
          <w:rFonts w:asciiTheme="majorHAnsi" w:hAnsiTheme="majorHAnsi"/>
          <w:color w:val="000000" w:themeColor="text1"/>
          <w:sz w:val="22"/>
          <w:szCs w:val="22"/>
          <w:lang w:val="en-AU"/>
        </w:rPr>
        <w:t>off in the field of employment.</w:t>
      </w:r>
      <w:r w:rsidR="008E15A5">
        <w:rPr>
          <w:rFonts w:asciiTheme="majorHAnsi" w:hAnsiTheme="majorHAnsi"/>
          <w:color w:val="000000" w:themeColor="text1"/>
          <w:sz w:val="22"/>
          <w:szCs w:val="22"/>
          <w:lang w:val="en-AU"/>
        </w:rPr>
        <w:br/>
      </w:r>
      <w:r w:rsidR="00A9361E" w:rsidRPr="00A9361E">
        <w:rPr>
          <w:rFonts w:asciiTheme="majorHAnsi" w:hAnsiTheme="majorHAnsi"/>
          <w:color w:val="000000" w:themeColor="text1"/>
          <w:sz w:val="22"/>
          <w:szCs w:val="22"/>
          <w:lang w:val="en-AU"/>
        </w:rPr>
        <w:t>A modernisation of labour law and paying special attention to targe</w:t>
      </w:r>
      <w:r w:rsidR="008E15A5">
        <w:rPr>
          <w:rFonts w:asciiTheme="majorHAnsi" w:hAnsiTheme="majorHAnsi"/>
          <w:color w:val="000000" w:themeColor="text1"/>
          <w:sz w:val="22"/>
          <w:szCs w:val="22"/>
          <w:lang w:val="en-AU"/>
        </w:rPr>
        <w:t>t groups will also boost the em</w:t>
      </w:r>
      <w:r w:rsidR="00A9361E" w:rsidRPr="00A9361E">
        <w:rPr>
          <w:rFonts w:asciiTheme="majorHAnsi" w:hAnsiTheme="majorHAnsi"/>
          <w:color w:val="000000" w:themeColor="text1"/>
          <w:sz w:val="22"/>
          <w:szCs w:val="22"/>
          <w:lang w:val="en-AU"/>
        </w:rPr>
        <w:t>ployment rate.</w:t>
      </w:r>
    </w:p>
    <w:p w14:paraId="47945479" w14:textId="4B247FB6" w:rsidR="00A9361E" w:rsidRPr="00E30365" w:rsidRDefault="00A9361E" w:rsidP="00A9361E">
      <w:pPr>
        <w:pStyle w:val="NormalWeb"/>
        <w:rPr>
          <w:rFonts w:asciiTheme="majorHAnsi" w:hAnsiTheme="majorHAnsi"/>
          <w:color w:val="000000" w:themeColor="text1"/>
          <w:sz w:val="22"/>
          <w:szCs w:val="22"/>
          <w:lang w:val="en-AU"/>
        </w:rPr>
      </w:pPr>
      <w:r w:rsidRPr="00A9361E">
        <w:rPr>
          <w:rFonts w:asciiTheme="majorHAnsi" w:hAnsiTheme="majorHAnsi"/>
          <w:color w:val="000000" w:themeColor="text1"/>
          <w:sz w:val="22"/>
          <w:szCs w:val="22"/>
          <w:lang w:val="en-AU"/>
        </w:rPr>
        <w:t>In the past few years, the increase in wage costs has been constrained by a temporary suspension of the indexation mechanism and by limiting the increases in gross wag</w:t>
      </w:r>
      <w:r w:rsidR="008E15A5">
        <w:rPr>
          <w:rFonts w:asciiTheme="majorHAnsi" w:hAnsiTheme="majorHAnsi"/>
          <w:color w:val="000000" w:themeColor="text1"/>
          <w:sz w:val="22"/>
          <w:szCs w:val="22"/>
          <w:lang w:val="en-AU"/>
        </w:rPr>
        <w:t xml:space="preserve">es excluding indexation. </w:t>
      </w:r>
      <w:r w:rsidR="00DE5F98">
        <w:rPr>
          <w:rFonts w:asciiTheme="majorHAnsi" w:hAnsiTheme="majorHAnsi"/>
          <w:color w:val="000000" w:themeColor="text1"/>
          <w:sz w:val="22"/>
          <w:szCs w:val="22"/>
          <w:lang w:val="en-AU"/>
        </w:rPr>
        <w:br/>
      </w:r>
      <w:r w:rsidR="008E15A5">
        <w:rPr>
          <w:rFonts w:asciiTheme="majorHAnsi" w:hAnsiTheme="majorHAnsi"/>
          <w:color w:val="000000" w:themeColor="text1"/>
          <w:sz w:val="22"/>
          <w:szCs w:val="22"/>
          <w:lang w:val="en-AU"/>
        </w:rPr>
        <w:t>Conseq</w:t>
      </w:r>
      <w:r w:rsidRPr="00A9361E">
        <w:rPr>
          <w:rFonts w:asciiTheme="majorHAnsi" w:hAnsiTheme="majorHAnsi"/>
          <w:color w:val="000000" w:themeColor="text1"/>
          <w:sz w:val="22"/>
          <w:szCs w:val="22"/>
          <w:lang w:val="en-AU"/>
        </w:rPr>
        <w:t xml:space="preserve">uently, the competitiveness of the labour cost has improved substantially. </w:t>
      </w:r>
      <w:r w:rsidR="00DE5F98">
        <w:rPr>
          <w:rFonts w:asciiTheme="majorHAnsi" w:hAnsiTheme="majorHAnsi"/>
          <w:color w:val="000000" w:themeColor="text1"/>
          <w:sz w:val="22"/>
          <w:szCs w:val="22"/>
          <w:lang w:val="en-AU"/>
        </w:rPr>
        <w:br/>
      </w:r>
      <w:r w:rsidRPr="00A9361E">
        <w:rPr>
          <w:rFonts w:asciiTheme="majorHAnsi" w:hAnsiTheme="majorHAnsi"/>
          <w:color w:val="000000" w:themeColor="text1"/>
          <w:sz w:val="22"/>
          <w:szCs w:val="22"/>
          <w:lang w:val="en-AU"/>
        </w:rPr>
        <w:t>A discussion on the reform of the 1996 law on wage setting will take place before the summer.</w:t>
      </w:r>
    </w:p>
    <w:p w14:paraId="1289B769" w14:textId="02EDF628" w:rsidR="00EE07E1" w:rsidRPr="00E30365" w:rsidRDefault="006525FE" w:rsidP="006525FE">
      <w:pPr>
        <w:pStyle w:val="NormalWeb"/>
        <w:spacing w:before="0" w:beforeAutospacing="0" w:after="0" w:afterAutospacing="0"/>
        <w:rPr>
          <w:rFonts w:asciiTheme="majorHAnsi" w:hAnsiTheme="majorHAnsi"/>
          <w:b/>
          <w:color w:val="000000" w:themeColor="text1"/>
          <w:sz w:val="22"/>
          <w:szCs w:val="22"/>
          <w:lang w:val="en-AU"/>
        </w:rPr>
      </w:pPr>
      <w:r w:rsidRPr="00E30365">
        <w:rPr>
          <w:rFonts w:asciiTheme="majorHAnsi" w:hAnsiTheme="majorHAnsi"/>
          <w:b/>
          <w:color w:val="000000" w:themeColor="text1"/>
          <w:sz w:val="22"/>
          <w:szCs w:val="22"/>
          <w:lang w:val="en-AU"/>
        </w:rPr>
        <w:t>SUMMARY OF STRATEGY 2020 OBJECTIVES</w:t>
      </w:r>
    </w:p>
    <w:tbl>
      <w:tblPr>
        <w:tblStyle w:val="TableGrid"/>
        <w:tblpPr w:leftFromText="180" w:rightFromText="180" w:vertAnchor="text" w:horzAnchor="page" w:tblpX="1171" w:tblpY="740"/>
        <w:tblW w:w="10314" w:type="dxa"/>
        <w:tblLook w:val="04A0" w:firstRow="1" w:lastRow="0" w:firstColumn="1" w:lastColumn="0" w:noHBand="0" w:noVBand="1"/>
      </w:tblPr>
      <w:tblGrid>
        <w:gridCol w:w="5477"/>
        <w:gridCol w:w="1998"/>
        <w:gridCol w:w="1191"/>
        <w:gridCol w:w="1648"/>
      </w:tblGrid>
      <w:tr w:rsidR="0041733A" w:rsidRPr="001063AD" w14:paraId="4BED0383" w14:textId="77777777" w:rsidTr="0041733A">
        <w:tc>
          <w:tcPr>
            <w:tcW w:w="2664" w:type="pct"/>
          </w:tcPr>
          <w:p w14:paraId="26A616D9" w14:textId="77777777" w:rsidR="003E3104" w:rsidRPr="001063AD" w:rsidRDefault="003E3104" w:rsidP="0041733A">
            <w:pPr>
              <w:rPr>
                <w:rFonts w:asciiTheme="majorHAnsi" w:hAnsiTheme="majorHAnsi"/>
                <w:b/>
                <w:sz w:val="20"/>
                <w:szCs w:val="20"/>
                <w:lang w:val="en-GB"/>
              </w:rPr>
            </w:pPr>
            <w:r w:rsidRPr="001063AD">
              <w:rPr>
                <w:rFonts w:asciiTheme="majorHAnsi" w:hAnsiTheme="majorHAnsi"/>
                <w:b/>
                <w:sz w:val="20"/>
                <w:szCs w:val="20"/>
                <w:lang w:val="en-GB"/>
              </w:rPr>
              <w:t>2020 OBJECTIVES</w:t>
            </w:r>
          </w:p>
        </w:tc>
        <w:tc>
          <w:tcPr>
            <w:tcW w:w="978" w:type="pct"/>
          </w:tcPr>
          <w:p w14:paraId="4CC756F0" w14:textId="77777777" w:rsidR="003E3104" w:rsidRPr="001063AD" w:rsidRDefault="003E3104" w:rsidP="0041733A">
            <w:pPr>
              <w:rPr>
                <w:rFonts w:asciiTheme="majorHAnsi" w:hAnsiTheme="majorHAnsi"/>
                <w:b/>
                <w:sz w:val="20"/>
                <w:szCs w:val="20"/>
                <w:lang w:val="en-GB"/>
              </w:rPr>
            </w:pPr>
            <w:r w:rsidRPr="001063AD">
              <w:rPr>
                <w:rFonts w:asciiTheme="majorHAnsi" w:hAnsiTheme="majorHAnsi"/>
                <w:b/>
                <w:sz w:val="20"/>
                <w:szCs w:val="20"/>
                <w:lang w:val="en-GB"/>
              </w:rPr>
              <w:t>EU TARGET</w:t>
            </w:r>
          </w:p>
        </w:tc>
        <w:tc>
          <w:tcPr>
            <w:tcW w:w="549" w:type="pct"/>
          </w:tcPr>
          <w:p w14:paraId="165F1E0D" w14:textId="32D6DF58" w:rsidR="003E3104" w:rsidRPr="001063AD" w:rsidRDefault="007B353D" w:rsidP="0041733A">
            <w:pPr>
              <w:rPr>
                <w:rFonts w:asciiTheme="majorHAnsi" w:hAnsiTheme="majorHAnsi"/>
                <w:b/>
                <w:sz w:val="20"/>
                <w:szCs w:val="20"/>
                <w:lang w:val="en-GB"/>
              </w:rPr>
            </w:pPr>
            <w:r>
              <w:rPr>
                <w:rFonts w:asciiTheme="majorHAnsi" w:hAnsiTheme="majorHAnsi"/>
                <w:b/>
                <w:sz w:val="20"/>
                <w:szCs w:val="20"/>
                <w:lang w:val="en-GB"/>
              </w:rPr>
              <w:t xml:space="preserve">BELGIUM </w:t>
            </w:r>
            <w:r w:rsidR="003E3104" w:rsidRPr="001063AD">
              <w:rPr>
                <w:rFonts w:asciiTheme="majorHAnsi" w:hAnsiTheme="majorHAnsi"/>
                <w:b/>
                <w:sz w:val="20"/>
                <w:szCs w:val="20"/>
                <w:lang w:val="en-GB"/>
              </w:rPr>
              <w:t>LAST OBSERVED</w:t>
            </w:r>
          </w:p>
        </w:tc>
        <w:tc>
          <w:tcPr>
            <w:tcW w:w="808" w:type="pct"/>
          </w:tcPr>
          <w:p w14:paraId="5A10A73F" w14:textId="510B5FCD" w:rsidR="003E3104" w:rsidRPr="001063AD" w:rsidRDefault="007B353D" w:rsidP="0041733A">
            <w:pPr>
              <w:rPr>
                <w:rFonts w:asciiTheme="majorHAnsi" w:hAnsiTheme="majorHAnsi"/>
                <w:b/>
                <w:sz w:val="20"/>
                <w:szCs w:val="20"/>
                <w:lang w:val="en-GB"/>
              </w:rPr>
            </w:pPr>
            <w:r>
              <w:rPr>
                <w:rFonts w:asciiTheme="majorHAnsi" w:hAnsiTheme="majorHAnsi"/>
                <w:b/>
                <w:sz w:val="20"/>
                <w:szCs w:val="20"/>
                <w:lang w:val="en-GB"/>
              </w:rPr>
              <w:t>BELGIUM</w:t>
            </w:r>
            <w:r w:rsidR="003E3104" w:rsidRPr="001063AD">
              <w:rPr>
                <w:rFonts w:asciiTheme="majorHAnsi" w:hAnsiTheme="majorHAnsi"/>
                <w:b/>
                <w:sz w:val="20"/>
                <w:szCs w:val="20"/>
                <w:lang w:val="en-GB"/>
              </w:rPr>
              <w:t xml:space="preserve"> TARGET</w:t>
            </w:r>
          </w:p>
        </w:tc>
      </w:tr>
      <w:tr w:rsidR="0041733A" w:rsidRPr="007B353D" w14:paraId="741C20FB" w14:textId="77777777" w:rsidTr="0041733A">
        <w:trPr>
          <w:trHeight w:val="522"/>
        </w:trPr>
        <w:tc>
          <w:tcPr>
            <w:tcW w:w="2664" w:type="pct"/>
          </w:tcPr>
          <w:p w14:paraId="5EAC9A72" w14:textId="77777777" w:rsidR="003E3104" w:rsidRPr="001063AD" w:rsidRDefault="003E3104" w:rsidP="0041733A">
            <w:pPr>
              <w:pStyle w:val="NormalWeb"/>
              <w:spacing w:before="0" w:beforeAutospacing="0" w:after="0" w:afterAutospacing="0"/>
              <w:rPr>
                <w:rFonts w:asciiTheme="majorHAnsi" w:hAnsiTheme="majorHAnsi"/>
                <w:sz w:val="22"/>
                <w:szCs w:val="22"/>
                <w:lang w:val="en-GB"/>
              </w:rPr>
            </w:pPr>
            <w:r w:rsidRPr="001063AD">
              <w:rPr>
                <w:rFonts w:asciiTheme="majorHAnsi" w:hAnsiTheme="majorHAnsi"/>
                <w:sz w:val="22"/>
                <w:szCs w:val="22"/>
                <w:lang w:val="en-GB"/>
              </w:rPr>
              <w:t xml:space="preserve">Employment rate (in %) </w:t>
            </w:r>
          </w:p>
        </w:tc>
        <w:tc>
          <w:tcPr>
            <w:tcW w:w="978" w:type="pct"/>
          </w:tcPr>
          <w:p w14:paraId="1EADE9CC" w14:textId="77777777" w:rsidR="003E3104" w:rsidRPr="001063AD" w:rsidRDefault="003E3104" w:rsidP="0041733A">
            <w:pPr>
              <w:rPr>
                <w:rFonts w:asciiTheme="majorHAnsi" w:hAnsiTheme="majorHAnsi"/>
                <w:sz w:val="22"/>
                <w:szCs w:val="22"/>
                <w:lang w:val="en-GB"/>
              </w:rPr>
            </w:pPr>
            <w:r w:rsidRPr="001063AD">
              <w:rPr>
                <w:rFonts w:asciiTheme="majorHAnsi" w:hAnsiTheme="majorHAnsi"/>
                <w:sz w:val="22"/>
                <w:szCs w:val="22"/>
                <w:lang w:val="en-GB"/>
              </w:rPr>
              <w:t>75%</w:t>
            </w:r>
          </w:p>
        </w:tc>
        <w:tc>
          <w:tcPr>
            <w:tcW w:w="549" w:type="pct"/>
          </w:tcPr>
          <w:p w14:paraId="10EEFD8C" w14:textId="361A2361" w:rsidR="003E3104" w:rsidRPr="007B353D" w:rsidRDefault="007B353D" w:rsidP="0041733A">
            <w:pPr>
              <w:rPr>
                <w:rFonts w:asciiTheme="majorHAnsi" w:hAnsiTheme="majorHAnsi"/>
                <w:sz w:val="22"/>
                <w:szCs w:val="22"/>
                <w:lang w:val="en-GB"/>
              </w:rPr>
            </w:pPr>
            <w:r>
              <w:rPr>
                <w:rFonts w:asciiTheme="majorHAnsi" w:hAnsiTheme="majorHAnsi"/>
                <w:sz w:val="22"/>
                <w:szCs w:val="22"/>
                <w:lang w:val="en-GB"/>
              </w:rPr>
              <w:t xml:space="preserve">67.3 % </w:t>
            </w:r>
          </w:p>
        </w:tc>
        <w:tc>
          <w:tcPr>
            <w:tcW w:w="808" w:type="pct"/>
          </w:tcPr>
          <w:p w14:paraId="3B818D72" w14:textId="565973D3" w:rsidR="003E3104" w:rsidRPr="007B353D" w:rsidRDefault="007B353D" w:rsidP="0041733A">
            <w:pPr>
              <w:rPr>
                <w:rFonts w:asciiTheme="majorHAnsi" w:hAnsiTheme="majorHAnsi"/>
                <w:sz w:val="22"/>
                <w:szCs w:val="22"/>
                <w:lang w:val="en-GB"/>
              </w:rPr>
            </w:pPr>
            <w:r w:rsidRPr="007B353D">
              <w:rPr>
                <w:rFonts w:asciiTheme="majorHAnsi" w:hAnsiTheme="majorHAnsi"/>
                <w:sz w:val="22"/>
                <w:szCs w:val="22"/>
                <w:lang w:val="en-GB"/>
              </w:rPr>
              <w:t>73</w:t>
            </w:r>
            <w:r>
              <w:rPr>
                <w:rFonts w:asciiTheme="majorHAnsi" w:hAnsiTheme="majorHAnsi"/>
                <w:sz w:val="22"/>
                <w:szCs w:val="22"/>
                <w:lang w:val="en-GB"/>
              </w:rPr>
              <w:t xml:space="preserve">.2 </w:t>
            </w:r>
            <w:r w:rsidR="003E3104" w:rsidRPr="007B353D">
              <w:rPr>
                <w:rFonts w:asciiTheme="majorHAnsi" w:hAnsiTheme="majorHAnsi"/>
                <w:sz w:val="22"/>
                <w:szCs w:val="22"/>
                <w:lang w:val="en-GB"/>
              </w:rPr>
              <w:t xml:space="preserve">% </w:t>
            </w:r>
          </w:p>
        </w:tc>
      </w:tr>
      <w:tr w:rsidR="0041733A" w:rsidRPr="007B353D" w14:paraId="68FE5559" w14:textId="77777777" w:rsidTr="0041733A">
        <w:trPr>
          <w:trHeight w:val="454"/>
        </w:trPr>
        <w:tc>
          <w:tcPr>
            <w:tcW w:w="2664" w:type="pct"/>
          </w:tcPr>
          <w:p w14:paraId="762A43D4" w14:textId="77777777" w:rsidR="003E3104" w:rsidRPr="007B353D" w:rsidRDefault="00CE24AE" w:rsidP="0041733A">
            <w:pPr>
              <w:pStyle w:val="NormalWeb"/>
              <w:spacing w:before="0" w:beforeAutospacing="0" w:after="0" w:afterAutospacing="0"/>
              <w:rPr>
                <w:rFonts w:asciiTheme="majorHAnsi" w:hAnsiTheme="majorHAnsi"/>
                <w:sz w:val="22"/>
                <w:szCs w:val="22"/>
                <w:lang w:val="en-GB"/>
              </w:rPr>
            </w:pPr>
            <w:r w:rsidRPr="007B353D">
              <w:rPr>
                <w:rFonts w:asciiTheme="majorHAnsi" w:hAnsiTheme="majorHAnsi"/>
                <w:sz w:val="22"/>
                <w:szCs w:val="22"/>
                <w:lang w:val="en-GB"/>
              </w:rPr>
              <w:t xml:space="preserve">R&amp;D </w:t>
            </w:r>
            <w:r w:rsidR="003E3104" w:rsidRPr="007B353D">
              <w:rPr>
                <w:rFonts w:asciiTheme="majorHAnsi" w:hAnsiTheme="majorHAnsi"/>
                <w:sz w:val="22"/>
                <w:szCs w:val="22"/>
                <w:lang w:val="en-GB"/>
              </w:rPr>
              <w:t xml:space="preserve">(in % of GDP) </w:t>
            </w:r>
          </w:p>
        </w:tc>
        <w:tc>
          <w:tcPr>
            <w:tcW w:w="978" w:type="pct"/>
          </w:tcPr>
          <w:p w14:paraId="4E790597" w14:textId="77777777" w:rsidR="003E3104" w:rsidRPr="007B353D" w:rsidRDefault="003E3104" w:rsidP="0041733A">
            <w:pPr>
              <w:rPr>
                <w:rFonts w:asciiTheme="majorHAnsi" w:hAnsiTheme="majorHAnsi"/>
                <w:sz w:val="22"/>
                <w:szCs w:val="22"/>
                <w:lang w:val="en-GB"/>
              </w:rPr>
            </w:pPr>
            <w:r w:rsidRPr="007B353D">
              <w:rPr>
                <w:rFonts w:asciiTheme="majorHAnsi" w:hAnsiTheme="majorHAnsi"/>
                <w:sz w:val="22"/>
                <w:szCs w:val="22"/>
                <w:lang w:val="en-GB"/>
              </w:rPr>
              <w:t>3%</w:t>
            </w:r>
          </w:p>
        </w:tc>
        <w:tc>
          <w:tcPr>
            <w:tcW w:w="549" w:type="pct"/>
          </w:tcPr>
          <w:p w14:paraId="13D84926" w14:textId="23CC0FBD" w:rsidR="003E3104" w:rsidRPr="007B353D" w:rsidRDefault="007B353D" w:rsidP="0041733A">
            <w:pPr>
              <w:rPr>
                <w:rFonts w:asciiTheme="majorHAnsi" w:hAnsiTheme="majorHAnsi"/>
                <w:sz w:val="22"/>
                <w:szCs w:val="22"/>
                <w:lang w:val="en-GB"/>
              </w:rPr>
            </w:pPr>
            <w:r>
              <w:rPr>
                <w:rFonts w:asciiTheme="majorHAnsi" w:hAnsiTheme="majorHAnsi"/>
                <w:sz w:val="22"/>
                <w:szCs w:val="22"/>
                <w:lang w:val="en-GB"/>
              </w:rPr>
              <w:t xml:space="preserve">2.46 </w:t>
            </w:r>
            <w:r w:rsidR="003E3104" w:rsidRPr="007B353D">
              <w:rPr>
                <w:rFonts w:asciiTheme="majorHAnsi" w:hAnsiTheme="majorHAnsi"/>
                <w:sz w:val="22"/>
                <w:szCs w:val="22"/>
                <w:lang w:val="en-GB"/>
              </w:rPr>
              <w:t>%</w:t>
            </w:r>
          </w:p>
        </w:tc>
        <w:tc>
          <w:tcPr>
            <w:tcW w:w="808" w:type="pct"/>
          </w:tcPr>
          <w:p w14:paraId="6B7B01BB" w14:textId="668494C8" w:rsidR="003E3104" w:rsidRPr="007B353D" w:rsidRDefault="007B353D" w:rsidP="0041733A">
            <w:pPr>
              <w:rPr>
                <w:rFonts w:asciiTheme="majorHAnsi" w:hAnsiTheme="majorHAnsi"/>
                <w:sz w:val="22"/>
                <w:szCs w:val="22"/>
                <w:lang w:val="en-GB"/>
              </w:rPr>
            </w:pPr>
            <w:r>
              <w:rPr>
                <w:rFonts w:asciiTheme="majorHAnsi" w:hAnsiTheme="majorHAnsi"/>
                <w:sz w:val="22"/>
                <w:szCs w:val="22"/>
                <w:lang w:val="en-GB"/>
              </w:rPr>
              <w:t xml:space="preserve">3 </w:t>
            </w:r>
            <w:r w:rsidR="003E3104" w:rsidRPr="007B353D">
              <w:rPr>
                <w:rFonts w:asciiTheme="majorHAnsi" w:hAnsiTheme="majorHAnsi"/>
                <w:sz w:val="22"/>
                <w:szCs w:val="22"/>
                <w:lang w:val="en-GB"/>
              </w:rPr>
              <w:t>%</w:t>
            </w:r>
          </w:p>
        </w:tc>
      </w:tr>
      <w:tr w:rsidR="0041733A" w:rsidRPr="007B353D" w14:paraId="25C0F808" w14:textId="77777777" w:rsidTr="0041733A">
        <w:trPr>
          <w:trHeight w:val="454"/>
        </w:trPr>
        <w:tc>
          <w:tcPr>
            <w:tcW w:w="2664" w:type="pct"/>
          </w:tcPr>
          <w:p w14:paraId="001D1F43" w14:textId="24E22203" w:rsidR="003E3104" w:rsidRPr="00594B2F" w:rsidRDefault="003E3104" w:rsidP="0041733A">
            <w:pPr>
              <w:pStyle w:val="NormalWeb"/>
              <w:spacing w:before="0" w:beforeAutospacing="0" w:after="0" w:afterAutospacing="0"/>
              <w:rPr>
                <w:rFonts w:asciiTheme="majorHAnsi" w:hAnsiTheme="majorHAnsi"/>
                <w:sz w:val="22"/>
                <w:szCs w:val="22"/>
                <w:lang w:val="en-GB"/>
              </w:rPr>
            </w:pPr>
            <w:r w:rsidRPr="00594B2F">
              <w:rPr>
                <w:rFonts w:asciiTheme="majorHAnsi" w:hAnsiTheme="majorHAnsi"/>
                <w:sz w:val="22"/>
                <w:szCs w:val="22"/>
                <w:lang w:val="en-GB"/>
              </w:rPr>
              <w:t>Emissions reductio</w:t>
            </w:r>
            <w:r w:rsidR="007B353D">
              <w:rPr>
                <w:rFonts w:asciiTheme="majorHAnsi" w:hAnsiTheme="majorHAnsi"/>
                <w:sz w:val="22"/>
                <w:szCs w:val="22"/>
                <w:lang w:val="en-GB"/>
              </w:rPr>
              <w:t>n targets  (compared to 2005 le</w:t>
            </w:r>
            <w:r w:rsidRPr="00594B2F">
              <w:rPr>
                <w:rFonts w:asciiTheme="majorHAnsi" w:hAnsiTheme="majorHAnsi"/>
                <w:sz w:val="22"/>
                <w:szCs w:val="22"/>
                <w:lang w:val="en-GB"/>
              </w:rPr>
              <w:t>vel)</w:t>
            </w:r>
          </w:p>
        </w:tc>
        <w:tc>
          <w:tcPr>
            <w:tcW w:w="978" w:type="pct"/>
          </w:tcPr>
          <w:p w14:paraId="7844FE57" w14:textId="77777777" w:rsidR="003E3104" w:rsidRPr="007B353D" w:rsidRDefault="003E3104" w:rsidP="0041733A">
            <w:pPr>
              <w:rPr>
                <w:rFonts w:asciiTheme="majorHAnsi" w:hAnsiTheme="majorHAnsi"/>
                <w:sz w:val="22"/>
                <w:szCs w:val="22"/>
                <w:lang w:val="en-GB"/>
              </w:rPr>
            </w:pPr>
            <w:r w:rsidRPr="007B353D">
              <w:rPr>
                <w:rFonts w:asciiTheme="majorHAnsi" w:hAnsiTheme="majorHAnsi"/>
                <w:sz w:val="22"/>
                <w:szCs w:val="22"/>
                <w:lang w:val="en-GB"/>
              </w:rPr>
              <w:t>20%</w:t>
            </w:r>
          </w:p>
        </w:tc>
        <w:tc>
          <w:tcPr>
            <w:tcW w:w="549" w:type="pct"/>
          </w:tcPr>
          <w:p w14:paraId="09DE47DF" w14:textId="123F8C1C" w:rsidR="003E3104" w:rsidRPr="007B353D" w:rsidRDefault="007B353D" w:rsidP="0041733A">
            <w:pPr>
              <w:rPr>
                <w:rFonts w:asciiTheme="majorHAnsi" w:hAnsiTheme="majorHAnsi"/>
                <w:sz w:val="22"/>
                <w:szCs w:val="22"/>
                <w:lang w:val="en-GB"/>
              </w:rPr>
            </w:pPr>
            <w:r>
              <w:rPr>
                <w:rFonts w:asciiTheme="majorHAnsi" w:hAnsiTheme="majorHAnsi"/>
                <w:sz w:val="22"/>
                <w:szCs w:val="22"/>
                <w:lang w:val="en-GB"/>
              </w:rPr>
              <w:t xml:space="preserve">17.44 </w:t>
            </w:r>
            <w:r w:rsidR="003E3104" w:rsidRPr="007B353D">
              <w:rPr>
                <w:rFonts w:asciiTheme="majorHAnsi" w:hAnsiTheme="majorHAnsi"/>
                <w:sz w:val="22"/>
                <w:szCs w:val="22"/>
                <w:lang w:val="en-GB"/>
              </w:rPr>
              <w:t>%</w:t>
            </w:r>
          </w:p>
        </w:tc>
        <w:tc>
          <w:tcPr>
            <w:tcW w:w="808" w:type="pct"/>
          </w:tcPr>
          <w:p w14:paraId="2F77E60B" w14:textId="2AEEB86F" w:rsidR="003E3104" w:rsidRPr="007B353D" w:rsidRDefault="007B353D" w:rsidP="0041733A">
            <w:pPr>
              <w:rPr>
                <w:rFonts w:asciiTheme="majorHAnsi" w:hAnsiTheme="majorHAnsi"/>
                <w:sz w:val="22"/>
                <w:szCs w:val="22"/>
                <w:lang w:val="en-GB"/>
              </w:rPr>
            </w:pPr>
            <w:r>
              <w:rPr>
                <w:rFonts w:asciiTheme="majorHAnsi" w:hAnsiTheme="majorHAnsi"/>
                <w:sz w:val="22"/>
                <w:szCs w:val="22"/>
                <w:lang w:val="en-GB"/>
              </w:rPr>
              <w:t xml:space="preserve">15 </w:t>
            </w:r>
            <w:r w:rsidR="003E3104" w:rsidRPr="007B353D">
              <w:rPr>
                <w:rFonts w:asciiTheme="majorHAnsi" w:hAnsiTheme="majorHAnsi"/>
                <w:sz w:val="22"/>
                <w:szCs w:val="22"/>
                <w:lang w:val="en-GB"/>
              </w:rPr>
              <w:t>%</w:t>
            </w:r>
          </w:p>
        </w:tc>
      </w:tr>
      <w:tr w:rsidR="0041733A" w:rsidRPr="00CF7D72" w14:paraId="6501B221" w14:textId="77777777" w:rsidTr="0041733A">
        <w:trPr>
          <w:trHeight w:val="424"/>
        </w:trPr>
        <w:tc>
          <w:tcPr>
            <w:tcW w:w="2664" w:type="pct"/>
          </w:tcPr>
          <w:p w14:paraId="76F8220B" w14:textId="77777777" w:rsidR="003E3104" w:rsidRPr="00594B2F" w:rsidRDefault="003E3104" w:rsidP="0041733A">
            <w:pPr>
              <w:pStyle w:val="NormalWeb"/>
              <w:spacing w:before="0" w:beforeAutospacing="0" w:after="0" w:afterAutospacing="0"/>
              <w:rPr>
                <w:rFonts w:asciiTheme="majorHAnsi" w:hAnsiTheme="majorHAnsi"/>
                <w:sz w:val="22"/>
                <w:szCs w:val="22"/>
                <w:lang w:val="en-GB"/>
              </w:rPr>
            </w:pPr>
            <w:r w:rsidRPr="00594B2F">
              <w:rPr>
                <w:rFonts w:asciiTheme="majorHAnsi" w:hAnsiTheme="majorHAnsi"/>
                <w:sz w:val="22"/>
                <w:szCs w:val="22"/>
                <w:lang w:val="en-GB"/>
              </w:rPr>
              <w:t>Renewable energy (in % of gross final energy consumption)</w:t>
            </w:r>
          </w:p>
        </w:tc>
        <w:tc>
          <w:tcPr>
            <w:tcW w:w="978" w:type="pct"/>
          </w:tcPr>
          <w:p w14:paraId="283F09B7" w14:textId="77777777" w:rsidR="003E3104" w:rsidRPr="00CE24AE" w:rsidRDefault="003E3104" w:rsidP="0041733A">
            <w:pPr>
              <w:rPr>
                <w:rFonts w:asciiTheme="majorHAnsi" w:hAnsiTheme="majorHAnsi"/>
                <w:sz w:val="22"/>
                <w:szCs w:val="22"/>
              </w:rPr>
            </w:pPr>
            <w:r w:rsidRPr="00CE24AE">
              <w:rPr>
                <w:rFonts w:asciiTheme="majorHAnsi" w:hAnsiTheme="majorHAnsi"/>
                <w:sz w:val="22"/>
                <w:szCs w:val="22"/>
              </w:rPr>
              <w:t>20%</w:t>
            </w:r>
          </w:p>
        </w:tc>
        <w:tc>
          <w:tcPr>
            <w:tcW w:w="549" w:type="pct"/>
          </w:tcPr>
          <w:p w14:paraId="156485ED" w14:textId="0D4745A9" w:rsidR="003E3104" w:rsidRPr="00CE24AE" w:rsidRDefault="007B353D" w:rsidP="0041733A">
            <w:pPr>
              <w:rPr>
                <w:rFonts w:asciiTheme="majorHAnsi" w:hAnsiTheme="majorHAnsi"/>
                <w:sz w:val="22"/>
                <w:szCs w:val="22"/>
              </w:rPr>
            </w:pPr>
            <w:r>
              <w:rPr>
                <w:rFonts w:asciiTheme="majorHAnsi" w:hAnsiTheme="majorHAnsi"/>
                <w:sz w:val="22"/>
                <w:szCs w:val="22"/>
              </w:rPr>
              <w:t xml:space="preserve">7.9 </w:t>
            </w:r>
            <w:r w:rsidR="003E3104" w:rsidRPr="00CE24AE">
              <w:rPr>
                <w:rFonts w:asciiTheme="majorHAnsi" w:hAnsiTheme="majorHAnsi"/>
                <w:sz w:val="22"/>
                <w:szCs w:val="22"/>
              </w:rPr>
              <w:t>%</w:t>
            </w:r>
          </w:p>
        </w:tc>
        <w:tc>
          <w:tcPr>
            <w:tcW w:w="808" w:type="pct"/>
          </w:tcPr>
          <w:p w14:paraId="4C72A3C6" w14:textId="23263EE3" w:rsidR="003E3104" w:rsidRPr="00CE24AE" w:rsidRDefault="007B353D" w:rsidP="0041733A">
            <w:pPr>
              <w:rPr>
                <w:rFonts w:asciiTheme="majorHAnsi" w:hAnsiTheme="majorHAnsi"/>
                <w:sz w:val="22"/>
                <w:szCs w:val="22"/>
              </w:rPr>
            </w:pPr>
            <w:r>
              <w:rPr>
                <w:rFonts w:asciiTheme="majorHAnsi" w:hAnsiTheme="majorHAnsi"/>
                <w:sz w:val="22"/>
                <w:szCs w:val="22"/>
              </w:rPr>
              <w:t xml:space="preserve">13 </w:t>
            </w:r>
            <w:r w:rsidR="003E3104" w:rsidRPr="00CE24AE">
              <w:rPr>
                <w:rFonts w:asciiTheme="majorHAnsi" w:hAnsiTheme="majorHAnsi"/>
                <w:sz w:val="22"/>
                <w:szCs w:val="22"/>
              </w:rPr>
              <w:t>%</w:t>
            </w:r>
          </w:p>
        </w:tc>
      </w:tr>
      <w:tr w:rsidR="0041733A" w:rsidRPr="00F75ABE" w14:paraId="50CB0669" w14:textId="77777777" w:rsidTr="0041733A">
        <w:trPr>
          <w:trHeight w:val="624"/>
        </w:trPr>
        <w:tc>
          <w:tcPr>
            <w:tcW w:w="2664" w:type="pct"/>
          </w:tcPr>
          <w:p w14:paraId="0D1B759B" w14:textId="77777777" w:rsidR="003E3104" w:rsidRPr="00CE24AE" w:rsidRDefault="003E3104" w:rsidP="0041733A">
            <w:pPr>
              <w:pStyle w:val="NormalWeb"/>
              <w:spacing w:before="0" w:beforeAutospacing="0" w:after="0" w:afterAutospacing="0"/>
              <w:rPr>
                <w:rFonts w:asciiTheme="majorHAnsi" w:hAnsiTheme="majorHAnsi"/>
                <w:sz w:val="22"/>
                <w:szCs w:val="22"/>
              </w:rPr>
            </w:pPr>
            <w:proofErr w:type="spellStart"/>
            <w:r w:rsidRPr="00CE24AE">
              <w:rPr>
                <w:rFonts w:asciiTheme="majorHAnsi" w:hAnsiTheme="majorHAnsi"/>
                <w:sz w:val="22"/>
                <w:szCs w:val="22"/>
              </w:rPr>
              <w:t>Energy</w:t>
            </w:r>
            <w:proofErr w:type="spellEnd"/>
            <w:r w:rsidRPr="00CE24AE">
              <w:rPr>
                <w:rFonts w:asciiTheme="majorHAnsi" w:hAnsiTheme="majorHAnsi"/>
                <w:sz w:val="22"/>
                <w:szCs w:val="22"/>
              </w:rPr>
              <w:t xml:space="preserve"> </w:t>
            </w:r>
            <w:proofErr w:type="spellStart"/>
            <w:r w:rsidRPr="00CE24AE">
              <w:rPr>
                <w:rFonts w:asciiTheme="majorHAnsi" w:hAnsiTheme="majorHAnsi"/>
                <w:sz w:val="22"/>
                <w:szCs w:val="22"/>
              </w:rPr>
              <w:t>efficiency</w:t>
            </w:r>
            <w:proofErr w:type="spellEnd"/>
            <w:r w:rsidRPr="00CE24AE">
              <w:rPr>
                <w:rFonts w:asciiTheme="majorHAnsi" w:hAnsiTheme="majorHAnsi"/>
                <w:sz w:val="22"/>
                <w:szCs w:val="22"/>
              </w:rPr>
              <w:t xml:space="preserve"> </w:t>
            </w:r>
          </w:p>
        </w:tc>
        <w:tc>
          <w:tcPr>
            <w:tcW w:w="978" w:type="pct"/>
          </w:tcPr>
          <w:p w14:paraId="717B7813" w14:textId="27031893" w:rsidR="003E3104" w:rsidRPr="00B12788" w:rsidRDefault="003E3104" w:rsidP="0041733A">
            <w:pPr>
              <w:pStyle w:val="NormalWeb"/>
              <w:spacing w:before="0" w:beforeAutospacing="0" w:after="0" w:afterAutospacing="0"/>
              <w:rPr>
                <w:rFonts w:asciiTheme="majorHAnsi" w:hAnsiTheme="majorHAnsi"/>
                <w:sz w:val="22"/>
                <w:szCs w:val="22"/>
                <w:lang w:val="en-GB"/>
              </w:rPr>
            </w:pPr>
            <w:r w:rsidRPr="00B12788">
              <w:rPr>
                <w:rFonts w:asciiTheme="majorHAnsi" w:hAnsiTheme="majorHAnsi"/>
                <w:sz w:val="22"/>
                <w:szCs w:val="22"/>
                <w:lang w:val="en-GB"/>
              </w:rPr>
              <w:t>20%</w:t>
            </w:r>
            <w:r w:rsidR="00B12788" w:rsidRPr="00B12788">
              <w:rPr>
                <w:lang w:val="en-GB"/>
              </w:rPr>
              <w:t xml:space="preserve"> </w:t>
            </w:r>
            <w:r w:rsidR="00B12788">
              <w:rPr>
                <w:rFonts w:asciiTheme="majorHAnsi" w:hAnsiTheme="majorHAnsi"/>
                <w:sz w:val="22"/>
                <w:szCs w:val="22"/>
                <w:lang w:val="en-GB"/>
              </w:rPr>
              <w:t>(</w:t>
            </w:r>
            <w:r w:rsidR="00B12788" w:rsidRPr="00B12788">
              <w:rPr>
                <w:rFonts w:asciiTheme="majorHAnsi" w:hAnsiTheme="majorHAnsi"/>
                <w:sz w:val="22"/>
                <w:szCs w:val="22"/>
                <w:lang w:val="en-GB"/>
              </w:rPr>
              <w:t>Max. 41,2 TOE of primary energy</w:t>
            </w:r>
            <w:r w:rsidR="00B12788">
              <w:rPr>
                <w:rFonts w:asciiTheme="majorHAnsi" w:hAnsiTheme="majorHAnsi"/>
                <w:sz w:val="22"/>
                <w:szCs w:val="22"/>
                <w:lang w:val="en-GB"/>
              </w:rPr>
              <w:t xml:space="preserve"> consumption)</w:t>
            </w:r>
          </w:p>
        </w:tc>
        <w:tc>
          <w:tcPr>
            <w:tcW w:w="549" w:type="pct"/>
          </w:tcPr>
          <w:p w14:paraId="28BA56A8" w14:textId="23A90E0F" w:rsidR="003E3104" w:rsidRPr="00CE24AE" w:rsidRDefault="00B12788" w:rsidP="0041733A">
            <w:pPr>
              <w:pStyle w:val="NormalWeb"/>
              <w:spacing w:before="0" w:beforeAutospacing="0" w:after="0" w:afterAutospacing="0"/>
              <w:rPr>
                <w:rFonts w:asciiTheme="majorHAnsi" w:hAnsiTheme="majorHAnsi"/>
                <w:sz w:val="22"/>
                <w:szCs w:val="22"/>
              </w:rPr>
            </w:pPr>
            <w:r>
              <w:rPr>
                <w:rFonts w:asciiTheme="majorHAnsi" w:hAnsiTheme="majorHAnsi"/>
                <w:sz w:val="22"/>
                <w:szCs w:val="22"/>
              </w:rPr>
              <w:t>47,4 TOE</w:t>
            </w:r>
          </w:p>
        </w:tc>
        <w:tc>
          <w:tcPr>
            <w:tcW w:w="808" w:type="pct"/>
          </w:tcPr>
          <w:p w14:paraId="0F9B3849" w14:textId="6B5E97AE" w:rsidR="003E3104" w:rsidRPr="00B12788" w:rsidRDefault="00B12788" w:rsidP="0041733A">
            <w:pPr>
              <w:pStyle w:val="NormalWeb"/>
              <w:spacing w:before="0" w:beforeAutospacing="0" w:after="0" w:afterAutospacing="0"/>
              <w:rPr>
                <w:rFonts w:asciiTheme="majorHAnsi" w:hAnsiTheme="majorHAnsi"/>
                <w:sz w:val="22"/>
                <w:szCs w:val="22"/>
                <w:lang w:val="en-GB"/>
              </w:rPr>
            </w:pPr>
            <w:r w:rsidRPr="00B12788">
              <w:rPr>
                <w:rFonts w:asciiTheme="majorHAnsi" w:hAnsiTheme="majorHAnsi"/>
                <w:sz w:val="22"/>
                <w:szCs w:val="22"/>
                <w:lang w:val="en-GB"/>
              </w:rPr>
              <w:t>18%</w:t>
            </w:r>
            <w:r>
              <w:rPr>
                <w:rFonts w:asciiTheme="majorHAnsi" w:hAnsiTheme="majorHAnsi"/>
                <w:sz w:val="22"/>
                <w:szCs w:val="22"/>
                <w:lang w:val="en-GB"/>
              </w:rPr>
              <w:t xml:space="preserve"> (Max. 42</w:t>
            </w:r>
            <w:r w:rsidRPr="00B12788">
              <w:rPr>
                <w:rFonts w:asciiTheme="majorHAnsi" w:hAnsiTheme="majorHAnsi"/>
                <w:sz w:val="22"/>
                <w:szCs w:val="22"/>
                <w:lang w:val="en-GB"/>
              </w:rPr>
              <w:t>,2</w:t>
            </w:r>
            <w:r>
              <w:rPr>
                <w:rFonts w:asciiTheme="majorHAnsi" w:hAnsiTheme="majorHAnsi"/>
                <w:sz w:val="22"/>
                <w:szCs w:val="22"/>
                <w:lang w:val="en-GB"/>
              </w:rPr>
              <w:t>3</w:t>
            </w:r>
            <w:r w:rsidRPr="00B12788">
              <w:rPr>
                <w:rFonts w:asciiTheme="majorHAnsi" w:hAnsiTheme="majorHAnsi"/>
                <w:sz w:val="22"/>
                <w:szCs w:val="22"/>
                <w:lang w:val="en-GB"/>
              </w:rPr>
              <w:t xml:space="preserve"> TOE of primary energy</w:t>
            </w:r>
            <w:r w:rsidR="0041733A">
              <w:rPr>
                <w:rFonts w:asciiTheme="majorHAnsi" w:hAnsiTheme="majorHAnsi"/>
                <w:sz w:val="22"/>
                <w:szCs w:val="22"/>
                <w:lang w:val="en-GB"/>
              </w:rPr>
              <w:t xml:space="preserve"> </w:t>
            </w:r>
            <w:r>
              <w:rPr>
                <w:rFonts w:asciiTheme="majorHAnsi" w:hAnsiTheme="majorHAnsi"/>
                <w:sz w:val="22"/>
                <w:szCs w:val="22"/>
                <w:lang w:val="en-GB"/>
              </w:rPr>
              <w:t>consumption)</w:t>
            </w:r>
          </w:p>
        </w:tc>
      </w:tr>
      <w:tr w:rsidR="0041733A" w:rsidRPr="0041733A" w14:paraId="1031B806" w14:textId="77777777" w:rsidTr="0041733A">
        <w:trPr>
          <w:trHeight w:val="388"/>
        </w:trPr>
        <w:tc>
          <w:tcPr>
            <w:tcW w:w="2664" w:type="pct"/>
          </w:tcPr>
          <w:p w14:paraId="17C1C556" w14:textId="77777777" w:rsidR="003E3104" w:rsidRPr="0041733A" w:rsidRDefault="003E3104" w:rsidP="0041733A">
            <w:pPr>
              <w:pStyle w:val="NormalWeb"/>
              <w:spacing w:before="0" w:beforeAutospacing="0" w:after="0" w:afterAutospacing="0"/>
              <w:rPr>
                <w:rFonts w:asciiTheme="majorHAnsi" w:hAnsiTheme="majorHAnsi"/>
                <w:sz w:val="22"/>
                <w:szCs w:val="22"/>
              </w:rPr>
            </w:pPr>
            <w:proofErr w:type="spellStart"/>
            <w:r w:rsidRPr="0041733A">
              <w:rPr>
                <w:rFonts w:asciiTheme="majorHAnsi" w:hAnsiTheme="majorHAnsi"/>
                <w:sz w:val="22"/>
                <w:szCs w:val="22"/>
              </w:rPr>
              <w:t>Early</w:t>
            </w:r>
            <w:proofErr w:type="spellEnd"/>
            <w:r w:rsidRPr="0041733A">
              <w:rPr>
                <w:rFonts w:asciiTheme="majorHAnsi" w:hAnsiTheme="majorHAnsi"/>
                <w:sz w:val="22"/>
                <w:szCs w:val="22"/>
              </w:rPr>
              <w:t xml:space="preserve"> </w:t>
            </w:r>
            <w:proofErr w:type="spellStart"/>
            <w:r w:rsidRPr="0041733A">
              <w:rPr>
                <w:rFonts w:asciiTheme="majorHAnsi" w:hAnsiTheme="majorHAnsi"/>
                <w:sz w:val="22"/>
                <w:szCs w:val="22"/>
              </w:rPr>
              <w:t>school</w:t>
            </w:r>
            <w:proofErr w:type="spellEnd"/>
            <w:r w:rsidRPr="0041733A">
              <w:rPr>
                <w:rFonts w:asciiTheme="majorHAnsi" w:hAnsiTheme="majorHAnsi"/>
                <w:sz w:val="22"/>
                <w:szCs w:val="22"/>
              </w:rPr>
              <w:t xml:space="preserve"> </w:t>
            </w:r>
            <w:proofErr w:type="spellStart"/>
            <w:r w:rsidRPr="0041733A">
              <w:rPr>
                <w:rFonts w:asciiTheme="majorHAnsi" w:hAnsiTheme="majorHAnsi"/>
                <w:sz w:val="22"/>
                <w:szCs w:val="22"/>
              </w:rPr>
              <w:t>leaving</w:t>
            </w:r>
            <w:proofErr w:type="spellEnd"/>
            <w:r w:rsidRPr="0041733A">
              <w:rPr>
                <w:rFonts w:asciiTheme="majorHAnsi" w:hAnsiTheme="majorHAnsi"/>
                <w:sz w:val="22"/>
                <w:szCs w:val="22"/>
              </w:rPr>
              <w:t xml:space="preserve"> in % </w:t>
            </w:r>
          </w:p>
        </w:tc>
        <w:tc>
          <w:tcPr>
            <w:tcW w:w="978" w:type="pct"/>
          </w:tcPr>
          <w:p w14:paraId="7FBC29E3" w14:textId="77777777" w:rsidR="003E3104" w:rsidRPr="0041733A" w:rsidRDefault="003E3104" w:rsidP="0041733A">
            <w:pPr>
              <w:pStyle w:val="NormalWeb"/>
              <w:spacing w:before="0" w:beforeAutospacing="0" w:after="0" w:afterAutospacing="0"/>
              <w:rPr>
                <w:rFonts w:asciiTheme="majorHAnsi" w:hAnsiTheme="majorHAnsi"/>
                <w:sz w:val="22"/>
                <w:szCs w:val="22"/>
              </w:rPr>
            </w:pPr>
            <w:r w:rsidRPr="0041733A">
              <w:rPr>
                <w:rFonts w:asciiTheme="majorHAnsi" w:hAnsiTheme="majorHAnsi"/>
                <w:sz w:val="22"/>
                <w:szCs w:val="22"/>
              </w:rPr>
              <w:t xml:space="preserve">&lt;10% </w:t>
            </w:r>
          </w:p>
        </w:tc>
        <w:tc>
          <w:tcPr>
            <w:tcW w:w="549" w:type="pct"/>
          </w:tcPr>
          <w:p w14:paraId="709FEBC3" w14:textId="04CAC104" w:rsidR="003E3104" w:rsidRPr="0041733A" w:rsidRDefault="0041733A" w:rsidP="0041733A">
            <w:pPr>
              <w:rPr>
                <w:rFonts w:asciiTheme="majorHAnsi" w:hAnsiTheme="majorHAnsi"/>
                <w:sz w:val="22"/>
                <w:szCs w:val="22"/>
                <w:lang w:val="en-GB"/>
              </w:rPr>
            </w:pPr>
            <w:r w:rsidRPr="0041733A">
              <w:rPr>
                <w:rFonts w:asciiTheme="majorHAnsi" w:hAnsiTheme="majorHAnsi"/>
                <w:sz w:val="22"/>
                <w:szCs w:val="22"/>
                <w:lang w:val="en-GB"/>
              </w:rPr>
              <w:t>9.8</w:t>
            </w:r>
            <w:r w:rsidR="003E3104" w:rsidRPr="0041733A">
              <w:rPr>
                <w:rFonts w:asciiTheme="majorHAnsi" w:hAnsiTheme="majorHAnsi"/>
                <w:sz w:val="22"/>
                <w:szCs w:val="22"/>
                <w:lang w:val="en-GB"/>
              </w:rPr>
              <w:t xml:space="preserve"> %</w:t>
            </w:r>
          </w:p>
        </w:tc>
        <w:tc>
          <w:tcPr>
            <w:tcW w:w="808" w:type="pct"/>
          </w:tcPr>
          <w:p w14:paraId="4224933F" w14:textId="77777777" w:rsidR="003E3104" w:rsidRPr="0041733A" w:rsidRDefault="003E3104" w:rsidP="0041733A">
            <w:pPr>
              <w:rPr>
                <w:rFonts w:asciiTheme="majorHAnsi" w:hAnsiTheme="majorHAnsi"/>
                <w:sz w:val="22"/>
                <w:szCs w:val="22"/>
                <w:lang w:val="en-GB"/>
              </w:rPr>
            </w:pPr>
            <w:r w:rsidRPr="0041733A">
              <w:rPr>
                <w:rFonts w:asciiTheme="majorHAnsi" w:hAnsiTheme="majorHAnsi"/>
                <w:sz w:val="22"/>
                <w:szCs w:val="22"/>
                <w:lang w:val="en-GB"/>
              </w:rPr>
              <w:t>9.5 %</w:t>
            </w:r>
          </w:p>
        </w:tc>
      </w:tr>
      <w:tr w:rsidR="0041733A" w:rsidRPr="0041733A" w14:paraId="21DC0A58" w14:textId="77777777" w:rsidTr="0041733A">
        <w:trPr>
          <w:trHeight w:val="624"/>
        </w:trPr>
        <w:tc>
          <w:tcPr>
            <w:tcW w:w="2664" w:type="pct"/>
          </w:tcPr>
          <w:p w14:paraId="5E6D7361" w14:textId="77777777" w:rsidR="003E3104" w:rsidRPr="0041733A" w:rsidRDefault="003E3104" w:rsidP="0041733A">
            <w:pPr>
              <w:pStyle w:val="NormalWeb"/>
              <w:spacing w:before="0" w:beforeAutospacing="0" w:after="0" w:afterAutospacing="0"/>
              <w:rPr>
                <w:rFonts w:asciiTheme="majorHAnsi" w:hAnsiTheme="majorHAnsi"/>
                <w:sz w:val="22"/>
                <w:szCs w:val="22"/>
                <w:lang w:val="en-GB"/>
              </w:rPr>
            </w:pPr>
            <w:r w:rsidRPr="0041733A">
              <w:rPr>
                <w:rFonts w:asciiTheme="majorHAnsi" w:hAnsiTheme="majorHAnsi"/>
                <w:sz w:val="22"/>
                <w:szCs w:val="22"/>
                <w:lang w:val="en-GB"/>
              </w:rPr>
              <w:t xml:space="preserve">Tertiary education in % </w:t>
            </w:r>
          </w:p>
        </w:tc>
        <w:tc>
          <w:tcPr>
            <w:tcW w:w="978" w:type="pct"/>
          </w:tcPr>
          <w:p w14:paraId="27F028BB" w14:textId="77777777" w:rsidR="003E3104" w:rsidRPr="0041733A" w:rsidRDefault="003E3104" w:rsidP="0041733A">
            <w:pPr>
              <w:rPr>
                <w:rFonts w:asciiTheme="majorHAnsi" w:hAnsiTheme="majorHAnsi"/>
                <w:sz w:val="22"/>
                <w:szCs w:val="22"/>
                <w:lang w:val="en-GB"/>
              </w:rPr>
            </w:pPr>
            <w:r w:rsidRPr="0041733A">
              <w:rPr>
                <w:rFonts w:asciiTheme="majorHAnsi" w:hAnsiTheme="majorHAnsi"/>
                <w:sz w:val="22"/>
                <w:szCs w:val="22"/>
                <w:lang w:val="en-GB"/>
              </w:rPr>
              <w:t>40%</w:t>
            </w:r>
          </w:p>
        </w:tc>
        <w:tc>
          <w:tcPr>
            <w:tcW w:w="549" w:type="pct"/>
          </w:tcPr>
          <w:p w14:paraId="43575544" w14:textId="679091D4" w:rsidR="003E3104" w:rsidRPr="0041733A" w:rsidRDefault="0041733A" w:rsidP="0041733A">
            <w:pPr>
              <w:pStyle w:val="NormalWeb"/>
              <w:spacing w:before="0" w:beforeAutospacing="0" w:after="0" w:afterAutospacing="0"/>
              <w:rPr>
                <w:rFonts w:asciiTheme="majorHAnsi" w:hAnsiTheme="majorHAnsi"/>
                <w:sz w:val="22"/>
                <w:szCs w:val="22"/>
                <w:lang w:val="en-GB"/>
              </w:rPr>
            </w:pPr>
            <w:r w:rsidRPr="0041733A">
              <w:rPr>
                <w:rFonts w:asciiTheme="majorHAnsi" w:hAnsiTheme="majorHAnsi" w:cstheme="minorBidi"/>
                <w:sz w:val="22"/>
                <w:szCs w:val="22"/>
                <w:lang w:val="en-GB"/>
              </w:rPr>
              <w:t>43,8</w:t>
            </w:r>
            <w:r w:rsidR="003E3104" w:rsidRPr="0041733A">
              <w:rPr>
                <w:rFonts w:asciiTheme="majorHAnsi" w:hAnsiTheme="majorHAnsi" w:cstheme="minorBidi"/>
                <w:sz w:val="22"/>
                <w:szCs w:val="22"/>
                <w:lang w:val="en-GB"/>
              </w:rPr>
              <w:t xml:space="preserve"> %</w:t>
            </w:r>
            <w:r w:rsidR="003E3104" w:rsidRPr="0041733A">
              <w:rPr>
                <w:rFonts w:asciiTheme="majorHAnsi" w:hAnsiTheme="majorHAnsi" w:cstheme="minorBidi"/>
                <w:sz w:val="22"/>
                <w:szCs w:val="22"/>
                <w:lang w:val="en-GB"/>
              </w:rPr>
              <w:br/>
              <w:t>(</w:t>
            </w:r>
            <w:r w:rsidRPr="0041733A">
              <w:rPr>
                <w:rFonts w:asciiTheme="majorHAnsi" w:hAnsiTheme="majorHAnsi" w:cstheme="minorBidi"/>
                <w:sz w:val="22"/>
                <w:szCs w:val="22"/>
                <w:lang w:val="en-GB"/>
              </w:rPr>
              <w:t>30-34 years old</w:t>
            </w:r>
            <w:r w:rsidR="003E3104" w:rsidRPr="0041733A">
              <w:rPr>
                <w:rFonts w:asciiTheme="majorHAnsi" w:hAnsiTheme="majorHAnsi" w:cstheme="minorBidi"/>
                <w:sz w:val="22"/>
                <w:szCs w:val="22"/>
                <w:lang w:val="en-GB"/>
              </w:rPr>
              <w:t>)</w:t>
            </w:r>
          </w:p>
        </w:tc>
        <w:tc>
          <w:tcPr>
            <w:tcW w:w="808" w:type="pct"/>
          </w:tcPr>
          <w:p w14:paraId="086EE88C" w14:textId="26C05C31" w:rsidR="003E3104" w:rsidRPr="0041733A" w:rsidRDefault="0041733A" w:rsidP="0041733A">
            <w:pPr>
              <w:rPr>
                <w:rFonts w:asciiTheme="majorHAnsi" w:hAnsiTheme="majorHAnsi"/>
                <w:sz w:val="22"/>
                <w:szCs w:val="22"/>
                <w:lang w:val="en-GB"/>
              </w:rPr>
            </w:pPr>
            <w:r w:rsidRPr="0041733A">
              <w:rPr>
                <w:rFonts w:asciiTheme="majorHAnsi" w:hAnsiTheme="majorHAnsi"/>
                <w:sz w:val="22"/>
                <w:szCs w:val="22"/>
                <w:lang w:val="en-GB"/>
              </w:rPr>
              <w:t>47</w:t>
            </w:r>
            <w:r w:rsidR="003E3104" w:rsidRPr="0041733A">
              <w:rPr>
                <w:rFonts w:asciiTheme="majorHAnsi" w:hAnsiTheme="majorHAnsi"/>
                <w:sz w:val="22"/>
                <w:szCs w:val="22"/>
                <w:lang w:val="en-GB"/>
              </w:rPr>
              <w:t xml:space="preserve"> % (</w:t>
            </w:r>
            <w:r w:rsidRPr="0041733A">
              <w:rPr>
                <w:rFonts w:asciiTheme="majorHAnsi" w:hAnsiTheme="majorHAnsi"/>
                <w:sz w:val="22"/>
                <w:szCs w:val="22"/>
                <w:lang w:val="en-GB"/>
              </w:rPr>
              <w:t>30-34</w:t>
            </w:r>
            <w:r w:rsidR="003E3104" w:rsidRPr="0041733A">
              <w:rPr>
                <w:rFonts w:asciiTheme="majorHAnsi" w:hAnsiTheme="majorHAnsi"/>
                <w:sz w:val="22"/>
                <w:szCs w:val="22"/>
                <w:lang w:val="en-GB"/>
              </w:rPr>
              <w:t xml:space="preserve"> years old)</w:t>
            </w:r>
          </w:p>
        </w:tc>
      </w:tr>
      <w:tr w:rsidR="0041733A" w:rsidRPr="00CF7D72" w14:paraId="0601F2A5" w14:textId="77777777" w:rsidTr="0041733A">
        <w:trPr>
          <w:trHeight w:val="624"/>
        </w:trPr>
        <w:tc>
          <w:tcPr>
            <w:tcW w:w="2664" w:type="pct"/>
          </w:tcPr>
          <w:p w14:paraId="11859063" w14:textId="77777777" w:rsidR="003E3104" w:rsidRPr="0041733A" w:rsidRDefault="003E3104" w:rsidP="0041733A">
            <w:pPr>
              <w:pStyle w:val="NormalWeb"/>
              <w:rPr>
                <w:rFonts w:asciiTheme="majorHAnsi" w:hAnsiTheme="majorHAnsi"/>
                <w:sz w:val="22"/>
                <w:szCs w:val="22"/>
                <w:lang w:val="en-GB"/>
              </w:rPr>
            </w:pPr>
            <w:r w:rsidRPr="0041733A">
              <w:rPr>
                <w:rFonts w:asciiTheme="majorHAnsi" w:hAnsiTheme="majorHAnsi"/>
                <w:sz w:val="22"/>
                <w:szCs w:val="22"/>
                <w:lang w:val="en-GB"/>
              </w:rPr>
              <w:t xml:space="preserve">Reduction of population at risk of poverty or social exclusion (in number of persons </w:t>
            </w:r>
          </w:p>
        </w:tc>
        <w:tc>
          <w:tcPr>
            <w:tcW w:w="978" w:type="pct"/>
          </w:tcPr>
          <w:p w14:paraId="4C00E534" w14:textId="77777777" w:rsidR="003E3104" w:rsidRPr="0041733A" w:rsidRDefault="003E3104" w:rsidP="0041733A">
            <w:pPr>
              <w:rPr>
                <w:rFonts w:asciiTheme="majorHAnsi" w:hAnsiTheme="majorHAnsi"/>
                <w:sz w:val="22"/>
                <w:szCs w:val="22"/>
              </w:rPr>
            </w:pPr>
            <w:r w:rsidRPr="0041733A">
              <w:rPr>
                <w:rFonts w:asciiTheme="majorHAnsi" w:hAnsiTheme="majorHAnsi"/>
                <w:sz w:val="22"/>
                <w:szCs w:val="22"/>
              </w:rPr>
              <w:t>20.000.000</w:t>
            </w:r>
          </w:p>
        </w:tc>
        <w:tc>
          <w:tcPr>
            <w:tcW w:w="549" w:type="pct"/>
          </w:tcPr>
          <w:p w14:paraId="5965E16B" w14:textId="7A59CE0A" w:rsidR="003E3104" w:rsidRPr="0041733A" w:rsidRDefault="0041733A" w:rsidP="0041733A">
            <w:pPr>
              <w:rPr>
                <w:rFonts w:asciiTheme="majorHAnsi" w:hAnsiTheme="majorHAnsi"/>
                <w:sz w:val="22"/>
                <w:szCs w:val="22"/>
                <w:lang w:val="en-GB"/>
              </w:rPr>
            </w:pPr>
            <w:r w:rsidRPr="0041733A">
              <w:rPr>
                <w:rFonts w:asciiTheme="majorHAnsi" w:hAnsiTheme="majorHAnsi"/>
                <w:sz w:val="22"/>
                <w:szCs w:val="22"/>
                <w:lang w:val="en-GB"/>
              </w:rPr>
              <w:t xml:space="preserve">21,2 </w:t>
            </w:r>
            <w:r w:rsidR="003E3104" w:rsidRPr="0041733A">
              <w:rPr>
                <w:rFonts w:asciiTheme="majorHAnsi" w:hAnsiTheme="majorHAnsi"/>
                <w:sz w:val="22"/>
                <w:szCs w:val="22"/>
                <w:lang w:val="en-GB"/>
              </w:rPr>
              <w:t>% of the population (</w:t>
            </w:r>
            <w:r w:rsidRPr="0041733A">
              <w:rPr>
                <w:rFonts w:asciiTheme="majorHAnsi" w:hAnsiTheme="majorHAnsi"/>
                <w:sz w:val="22"/>
                <w:szCs w:val="22"/>
                <w:lang w:val="en-GB"/>
              </w:rPr>
              <w:t xml:space="preserve">2.375.248 </w:t>
            </w:r>
            <w:r w:rsidR="003E3104" w:rsidRPr="0041733A">
              <w:rPr>
                <w:rFonts w:asciiTheme="majorHAnsi" w:hAnsiTheme="majorHAnsi"/>
                <w:sz w:val="22"/>
                <w:szCs w:val="22"/>
                <w:lang w:val="en-GB"/>
              </w:rPr>
              <w:t>persons)</w:t>
            </w:r>
          </w:p>
        </w:tc>
        <w:tc>
          <w:tcPr>
            <w:tcW w:w="808" w:type="pct"/>
          </w:tcPr>
          <w:p w14:paraId="3485A46E" w14:textId="72649391" w:rsidR="003E3104" w:rsidRPr="0041733A" w:rsidRDefault="0041733A" w:rsidP="0041733A">
            <w:pPr>
              <w:rPr>
                <w:rFonts w:asciiTheme="majorHAnsi" w:hAnsiTheme="majorHAnsi"/>
                <w:sz w:val="22"/>
                <w:szCs w:val="22"/>
              </w:rPr>
            </w:pPr>
            <w:r w:rsidRPr="0041733A">
              <w:rPr>
                <w:rFonts w:asciiTheme="majorHAnsi" w:hAnsiTheme="majorHAnsi"/>
                <w:sz w:val="22"/>
                <w:szCs w:val="22"/>
              </w:rPr>
              <w:t>- 380.000</w:t>
            </w:r>
          </w:p>
        </w:tc>
      </w:tr>
    </w:tbl>
    <w:p w14:paraId="3C5946EE" w14:textId="77777777" w:rsidR="00CE24AE" w:rsidRPr="00595350" w:rsidRDefault="00595350" w:rsidP="00595350">
      <w:pPr>
        <w:rPr>
          <w:rFonts w:asciiTheme="majorHAnsi" w:hAnsiTheme="majorHAnsi" w:cs="Times New Roman"/>
          <w:b/>
          <w:sz w:val="28"/>
          <w:szCs w:val="28"/>
          <w:lang w:val="en-AU"/>
        </w:rPr>
      </w:pPr>
      <w:r>
        <w:rPr>
          <w:rFonts w:asciiTheme="majorHAnsi" w:hAnsiTheme="majorHAnsi"/>
          <w:b/>
          <w:sz w:val="28"/>
          <w:szCs w:val="28"/>
          <w:lang w:val="en-AU"/>
        </w:rPr>
        <w:br w:type="page"/>
      </w:r>
    </w:p>
    <w:p w14:paraId="4802EC88" w14:textId="77777777" w:rsidR="003E3104" w:rsidRPr="002C2DBA" w:rsidRDefault="003E3104" w:rsidP="002C2DBA">
      <w:pPr>
        <w:pStyle w:val="ListParagraph"/>
        <w:numPr>
          <w:ilvl w:val="0"/>
          <w:numId w:val="1"/>
        </w:numPr>
        <w:ind w:left="0" w:firstLine="0"/>
        <w:rPr>
          <w:rFonts w:asciiTheme="majorHAnsi" w:hAnsiTheme="majorHAnsi"/>
          <w:b/>
          <w:sz w:val="28"/>
          <w:szCs w:val="28"/>
          <w:lang w:val="en-GB"/>
        </w:rPr>
      </w:pPr>
      <w:r w:rsidRPr="002C2DBA">
        <w:rPr>
          <w:rFonts w:asciiTheme="majorHAnsi" w:hAnsiTheme="majorHAnsi"/>
          <w:b/>
          <w:sz w:val="28"/>
          <w:szCs w:val="28"/>
          <w:lang w:val="en-GB"/>
        </w:rPr>
        <w:lastRenderedPageBreak/>
        <w:t>LABOUR MARKET POLICIES</w:t>
      </w:r>
    </w:p>
    <w:p w14:paraId="3338EF9B" w14:textId="77777777" w:rsidR="00595350" w:rsidRPr="00595350" w:rsidRDefault="00595350" w:rsidP="00595350">
      <w:pPr>
        <w:pStyle w:val="NormalWeb"/>
        <w:ind w:left="360"/>
        <w:rPr>
          <w:rFonts w:asciiTheme="majorHAnsi" w:hAnsiTheme="majorHAnsi"/>
          <w:b/>
          <w:sz w:val="24"/>
          <w:szCs w:val="24"/>
          <w:lang w:val="en-AU"/>
        </w:rPr>
      </w:pPr>
      <w:r w:rsidRPr="00F91AFF">
        <w:rPr>
          <w:rFonts w:asciiTheme="majorHAnsi" w:hAnsiTheme="majorHAnsi"/>
          <w:b/>
          <w:sz w:val="24"/>
          <w:szCs w:val="24"/>
          <w:lang w:val="en-AU"/>
        </w:rPr>
        <w:t xml:space="preserve">2.1 IMPROVING THE FUNCTIONING OF THE LABOUR MARKET </w:t>
      </w:r>
    </w:p>
    <w:p w14:paraId="2A4CCAC0" w14:textId="6824AABB" w:rsidR="00586F8A" w:rsidRPr="00595350" w:rsidRDefault="00586F8A" w:rsidP="00595350">
      <w:pPr>
        <w:pStyle w:val="NormalWeb"/>
        <w:spacing w:before="0" w:beforeAutospacing="0" w:after="0" w:afterAutospacing="0"/>
        <w:rPr>
          <w:rFonts w:ascii="Helvetica Neue" w:hAnsi="Helvetica Neue"/>
          <w:lang w:val="en-AU"/>
        </w:rPr>
      </w:pPr>
      <w:r w:rsidRPr="00E30365">
        <w:rPr>
          <w:rFonts w:asciiTheme="majorHAnsi" w:hAnsiTheme="majorHAnsi"/>
          <w:color w:val="000000" w:themeColor="text1"/>
          <w:sz w:val="22"/>
          <w:szCs w:val="22"/>
          <w:lang w:val="en-AU"/>
        </w:rPr>
        <w:t xml:space="preserve">Implementation of the European Council Recommendation to </w:t>
      </w:r>
      <w:r w:rsidR="00C54D93" w:rsidRPr="00E30365">
        <w:rPr>
          <w:rFonts w:asciiTheme="majorHAnsi" w:hAnsiTheme="majorHAnsi"/>
          <w:color w:val="000000" w:themeColor="text1"/>
          <w:sz w:val="22"/>
          <w:szCs w:val="22"/>
          <w:lang w:val="en-AU"/>
        </w:rPr>
        <w:t>Belgium</w:t>
      </w:r>
      <w:r w:rsidR="000035D6" w:rsidRPr="00E30365">
        <w:rPr>
          <w:rFonts w:asciiTheme="majorHAnsi" w:hAnsiTheme="majorHAnsi"/>
          <w:color w:val="000000" w:themeColor="text1"/>
          <w:sz w:val="22"/>
          <w:szCs w:val="22"/>
          <w:lang w:val="en-AU"/>
        </w:rPr>
        <w:t xml:space="preserve"> </w:t>
      </w:r>
      <w:r w:rsidR="00DF60F2">
        <w:rPr>
          <w:rFonts w:asciiTheme="majorHAnsi" w:hAnsiTheme="majorHAnsi"/>
          <w:color w:val="000000" w:themeColor="text1"/>
          <w:sz w:val="22"/>
          <w:szCs w:val="22"/>
          <w:lang w:val="en-AU"/>
        </w:rPr>
        <w:t>(recommendation n.3</w:t>
      </w:r>
      <w:r w:rsidRPr="00E30365">
        <w:rPr>
          <w:rFonts w:asciiTheme="majorHAnsi" w:hAnsiTheme="majorHAnsi"/>
          <w:color w:val="000000" w:themeColor="text1"/>
          <w:sz w:val="22"/>
          <w:szCs w:val="22"/>
          <w:lang w:val="en-AU"/>
        </w:rPr>
        <w:t>)</w:t>
      </w:r>
      <w:r w:rsidR="00E30365">
        <w:rPr>
          <w:rStyle w:val="FootnoteReference"/>
          <w:rFonts w:asciiTheme="majorHAnsi" w:hAnsiTheme="majorHAnsi"/>
          <w:color w:val="000000" w:themeColor="text1"/>
          <w:sz w:val="22"/>
          <w:szCs w:val="22"/>
          <w:lang w:val="en-AU"/>
        </w:rPr>
        <w:footnoteReference w:id="2"/>
      </w:r>
    </w:p>
    <w:p w14:paraId="5F0AFF7D" w14:textId="3841B201" w:rsidR="00586F8A" w:rsidRPr="00E30365" w:rsidRDefault="000035D6" w:rsidP="000035D6">
      <w:pPr>
        <w:pStyle w:val="NormalWeb"/>
        <w:jc w:val="both"/>
        <w:rPr>
          <w:rFonts w:asciiTheme="majorHAnsi" w:hAnsiTheme="majorHAnsi"/>
          <w:i/>
          <w:color w:val="000000" w:themeColor="text1"/>
          <w:sz w:val="22"/>
          <w:szCs w:val="22"/>
          <w:lang w:val="en-AU"/>
        </w:rPr>
      </w:pPr>
      <w:r w:rsidRPr="00E30365">
        <w:rPr>
          <w:rFonts w:asciiTheme="majorHAnsi" w:hAnsiTheme="majorHAnsi"/>
          <w:i/>
          <w:color w:val="000000" w:themeColor="text1"/>
          <w:sz w:val="22"/>
          <w:szCs w:val="22"/>
          <w:lang w:val="en-AU"/>
        </w:rPr>
        <w:t xml:space="preserve">« </w:t>
      </w:r>
      <w:r w:rsidR="00A13041" w:rsidRPr="00A13041">
        <w:rPr>
          <w:rFonts w:asciiTheme="majorHAnsi" w:hAnsiTheme="majorHAnsi"/>
          <w:i/>
          <w:color w:val="000000" w:themeColor="text1"/>
          <w:sz w:val="22"/>
          <w:szCs w:val="22"/>
          <w:lang w:val="en-AU"/>
        </w:rPr>
        <w:t>THE COUNCIL RECOMMENDS that Belgium take action in 2015 and 2016 to improve the functioning of the labour market by reducing financial disincentives to work, increasing labour market access for specific target groups and addressing skills shortages and mismatches.</w:t>
      </w:r>
      <w:r w:rsidR="00586F8A" w:rsidRPr="00E30365">
        <w:rPr>
          <w:rFonts w:asciiTheme="majorHAnsi" w:hAnsiTheme="majorHAnsi" w:hint="eastAsia"/>
          <w:i/>
          <w:color w:val="000000" w:themeColor="text1"/>
          <w:sz w:val="22"/>
          <w:szCs w:val="22"/>
          <w:lang w:val="en-AU"/>
        </w:rPr>
        <w:t>»</w:t>
      </w:r>
    </w:p>
    <w:p w14:paraId="19F7878B" w14:textId="3CC517DF" w:rsidR="00DF60F2" w:rsidRPr="00DF60F2" w:rsidRDefault="00DF60F2" w:rsidP="00DF60F2">
      <w:pPr>
        <w:pStyle w:val="NormalWeb"/>
        <w:jc w:val="both"/>
        <w:rPr>
          <w:rFonts w:asciiTheme="majorHAnsi" w:hAnsiTheme="majorHAnsi"/>
          <w:b/>
          <w:color w:val="000000" w:themeColor="text1"/>
          <w:sz w:val="22"/>
          <w:szCs w:val="22"/>
          <w:lang w:val="en-AU"/>
        </w:rPr>
      </w:pPr>
      <w:r w:rsidRPr="00DF60F2">
        <w:rPr>
          <w:rFonts w:asciiTheme="majorHAnsi" w:hAnsiTheme="majorHAnsi"/>
          <w:b/>
          <w:color w:val="000000" w:themeColor="text1"/>
          <w:sz w:val="22"/>
          <w:szCs w:val="22"/>
          <w:lang w:val="en-AU"/>
        </w:rPr>
        <w:t>Making work pay</w:t>
      </w:r>
    </w:p>
    <w:p w14:paraId="4817AD1F" w14:textId="5F7FF32F" w:rsidR="00DF60F2" w:rsidRPr="00DF60F2" w:rsidRDefault="00DF60F2" w:rsidP="00DF60F2">
      <w:pPr>
        <w:pStyle w:val="NormalWeb"/>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Within the framework of the tax ref</w:t>
      </w:r>
      <w:r w:rsidR="004A75D7">
        <w:rPr>
          <w:rFonts w:asciiTheme="majorHAnsi" w:hAnsiTheme="majorHAnsi"/>
          <w:color w:val="000000" w:themeColor="text1"/>
          <w:sz w:val="22"/>
          <w:szCs w:val="22"/>
          <w:lang w:val="en-AU"/>
        </w:rPr>
        <w:t>orm ("tax shift"), since the 1</w:t>
      </w:r>
      <w:r w:rsidR="004A75D7" w:rsidRPr="004A75D7">
        <w:rPr>
          <w:rFonts w:asciiTheme="majorHAnsi" w:hAnsiTheme="majorHAnsi"/>
          <w:color w:val="000000" w:themeColor="text1"/>
          <w:sz w:val="22"/>
          <w:szCs w:val="22"/>
          <w:vertAlign w:val="superscript"/>
          <w:lang w:val="en-AU"/>
        </w:rPr>
        <w:t>st</w:t>
      </w:r>
      <w:r w:rsidR="004A75D7">
        <w:rPr>
          <w:rFonts w:asciiTheme="majorHAnsi" w:hAnsiTheme="majorHAnsi"/>
          <w:color w:val="000000" w:themeColor="text1"/>
          <w:sz w:val="22"/>
          <w:szCs w:val="22"/>
          <w:lang w:val="en-AU"/>
        </w:rPr>
        <w:t xml:space="preserve"> of </w:t>
      </w:r>
      <w:r w:rsidRPr="00DF60F2">
        <w:rPr>
          <w:rFonts w:asciiTheme="majorHAnsi" w:hAnsiTheme="majorHAnsi"/>
          <w:color w:val="000000" w:themeColor="text1"/>
          <w:sz w:val="22"/>
          <w:szCs w:val="22"/>
          <w:lang w:val="en-AU"/>
        </w:rPr>
        <w:t xml:space="preserve">January 2016, the labour costs will decrease and thus the net income of workers will increase. For low wages (less than € 1,500 gross per month), this reduction will gradually increase to reach in 2019 an increase of </w:t>
      </w:r>
      <w:r w:rsidR="004A75D7">
        <w:rPr>
          <w:rFonts w:asciiTheme="majorHAnsi" w:hAnsiTheme="majorHAnsi"/>
          <w:color w:val="000000" w:themeColor="text1"/>
          <w:sz w:val="22"/>
          <w:szCs w:val="22"/>
          <w:lang w:val="en-AU"/>
        </w:rPr>
        <w:t xml:space="preserve">€ </w:t>
      </w:r>
      <w:r w:rsidRPr="00DF60F2">
        <w:rPr>
          <w:rFonts w:asciiTheme="majorHAnsi" w:hAnsiTheme="majorHAnsi"/>
          <w:color w:val="000000" w:themeColor="text1"/>
          <w:sz w:val="22"/>
          <w:szCs w:val="22"/>
          <w:lang w:val="en-AU"/>
        </w:rPr>
        <w:t>140</w:t>
      </w:r>
      <w:r>
        <w:rPr>
          <w:rFonts w:asciiTheme="majorHAnsi" w:hAnsiTheme="majorHAnsi"/>
          <w:color w:val="000000" w:themeColor="text1"/>
          <w:sz w:val="22"/>
          <w:szCs w:val="22"/>
          <w:lang w:val="en-AU"/>
        </w:rPr>
        <w:t xml:space="preserve"> per month. In addi</w:t>
      </w:r>
      <w:r w:rsidRPr="00DF60F2">
        <w:rPr>
          <w:rFonts w:asciiTheme="majorHAnsi" w:hAnsiTheme="majorHAnsi"/>
          <w:color w:val="000000" w:themeColor="text1"/>
          <w:sz w:val="22"/>
          <w:szCs w:val="22"/>
          <w:lang w:val="en-AU"/>
        </w:rPr>
        <w:t>tion, the synergy between supporting the unemployed and supervising their search efforts has been increased, by transferring the two functions to the public employment services of the Regions</w:t>
      </w:r>
      <w:r w:rsidR="004A75D7">
        <w:rPr>
          <w:rStyle w:val="FootnoteReference"/>
          <w:rFonts w:asciiTheme="majorHAnsi" w:hAnsiTheme="majorHAnsi"/>
          <w:color w:val="000000" w:themeColor="text1"/>
          <w:sz w:val="22"/>
          <w:szCs w:val="22"/>
          <w:lang w:val="en-AU"/>
        </w:rPr>
        <w:footnoteReference w:id="3"/>
      </w:r>
      <w:r w:rsidRPr="00DF60F2">
        <w:rPr>
          <w:rFonts w:asciiTheme="majorHAnsi" w:hAnsiTheme="majorHAnsi"/>
          <w:color w:val="000000" w:themeColor="text1"/>
          <w:sz w:val="22"/>
          <w:szCs w:val="22"/>
          <w:lang w:val="en-AU"/>
        </w:rPr>
        <w:t>.</w:t>
      </w:r>
    </w:p>
    <w:p w14:paraId="4F595EFE" w14:textId="7031A877" w:rsidR="00DF60F2" w:rsidRPr="00DF60F2" w:rsidRDefault="00DF60F2" w:rsidP="00DF60F2">
      <w:pPr>
        <w:pStyle w:val="NormalWeb"/>
        <w:jc w:val="both"/>
        <w:rPr>
          <w:rFonts w:asciiTheme="majorHAnsi" w:hAnsiTheme="majorHAnsi"/>
          <w:b/>
          <w:color w:val="000000" w:themeColor="text1"/>
          <w:sz w:val="22"/>
          <w:szCs w:val="22"/>
          <w:lang w:val="en-AU"/>
        </w:rPr>
      </w:pPr>
      <w:r w:rsidRPr="00DF60F2">
        <w:rPr>
          <w:rFonts w:asciiTheme="majorHAnsi" w:hAnsiTheme="majorHAnsi"/>
          <w:b/>
          <w:color w:val="000000" w:themeColor="text1"/>
          <w:sz w:val="22"/>
          <w:szCs w:val="22"/>
          <w:lang w:val="en-AU"/>
        </w:rPr>
        <w:t>A simplified and adapted target group policy</w:t>
      </w:r>
    </w:p>
    <w:p w14:paraId="329E2338" w14:textId="46649B13" w:rsidR="00DF60F2" w:rsidRPr="00DF60F2" w:rsidRDefault="00DF60F2" w:rsidP="00DF60F2">
      <w:pPr>
        <w:pStyle w:val="NormalWeb"/>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The weak position of different groups in the Belgian labour market is primarily related to its general functioning. Which led in recent years to a strong segmentation: the "insiders" can count on attractive, well-paid and well-protected jobs. The "outsiders" are faced with high b</w:t>
      </w:r>
      <w:r>
        <w:rPr>
          <w:rFonts w:asciiTheme="majorHAnsi" w:hAnsiTheme="majorHAnsi"/>
          <w:color w:val="000000" w:themeColor="text1"/>
          <w:sz w:val="22"/>
          <w:szCs w:val="22"/>
          <w:lang w:val="en-AU"/>
        </w:rPr>
        <w:t>arriers to enter the labour mar</w:t>
      </w:r>
      <w:r w:rsidRPr="00DF60F2">
        <w:rPr>
          <w:rFonts w:asciiTheme="majorHAnsi" w:hAnsiTheme="majorHAnsi"/>
          <w:color w:val="000000" w:themeColor="text1"/>
          <w:sz w:val="22"/>
          <w:szCs w:val="22"/>
          <w:lang w:val="en-AU"/>
        </w:rPr>
        <w:t>ket, and when they succeed, they are often found in jobs with less security and high flexibility, resulting moreover in a less favourable social security status in case of job loss.</w:t>
      </w:r>
    </w:p>
    <w:p w14:paraId="77B9F93A" w14:textId="6512239E" w:rsidR="00DF60F2" w:rsidRPr="00DF60F2" w:rsidRDefault="00DF60F2" w:rsidP="00DF60F2">
      <w:pPr>
        <w:pStyle w:val="NormalWeb"/>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 xml:space="preserve">In order to remedy this, first and foremost the general functioning of the labour market needs to be improved. The groups that are the least well integrated now, primarily the </w:t>
      </w:r>
      <w:proofErr w:type="gramStart"/>
      <w:r w:rsidRPr="00DF60F2">
        <w:rPr>
          <w:rFonts w:asciiTheme="majorHAnsi" w:hAnsiTheme="majorHAnsi"/>
          <w:color w:val="000000" w:themeColor="text1"/>
          <w:sz w:val="22"/>
          <w:szCs w:val="22"/>
          <w:lang w:val="en-AU"/>
        </w:rPr>
        <w:t>low-skilled</w:t>
      </w:r>
      <w:proofErr w:type="gramEnd"/>
      <w:r w:rsidRPr="00DF60F2">
        <w:rPr>
          <w:rFonts w:asciiTheme="majorHAnsi" w:hAnsiTheme="majorHAnsi"/>
          <w:color w:val="000000" w:themeColor="text1"/>
          <w:sz w:val="22"/>
          <w:szCs w:val="22"/>
          <w:lang w:val="en-AU"/>
        </w:rPr>
        <w:t xml:space="preserve">, shall thus benefit the most. The job creation that will result from the tax reform </w:t>
      </w:r>
      <w:r>
        <w:rPr>
          <w:rFonts w:asciiTheme="majorHAnsi" w:hAnsiTheme="majorHAnsi"/>
          <w:color w:val="000000" w:themeColor="text1"/>
          <w:sz w:val="22"/>
          <w:szCs w:val="22"/>
          <w:lang w:val="en-AU"/>
        </w:rPr>
        <w:t>and sustained wage moder</w:t>
      </w:r>
      <w:r w:rsidRPr="00DF60F2">
        <w:rPr>
          <w:rFonts w:asciiTheme="majorHAnsi" w:hAnsiTheme="majorHAnsi"/>
          <w:color w:val="000000" w:themeColor="text1"/>
          <w:sz w:val="22"/>
          <w:szCs w:val="22"/>
          <w:lang w:val="en-AU"/>
        </w:rPr>
        <w:t>ation including the measures within the framework of t</w:t>
      </w:r>
      <w:r w:rsidR="004A75D7">
        <w:rPr>
          <w:rFonts w:asciiTheme="majorHAnsi" w:hAnsiTheme="majorHAnsi"/>
          <w:color w:val="000000" w:themeColor="text1"/>
          <w:sz w:val="22"/>
          <w:szCs w:val="22"/>
          <w:lang w:val="en-AU"/>
        </w:rPr>
        <w:t xml:space="preserve">he 'agile, viable work' agenda </w:t>
      </w:r>
      <w:r w:rsidRPr="00DF60F2">
        <w:rPr>
          <w:rFonts w:asciiTheme="majorHAnsi" w:hAnsiTheme="majorHAnsi"/>
          <w:color w:val="000000" w:themeColor="text1"/>
          <w:sz w:val="22"/>
          <w:szCs w:val="22"/>
          <w:lang w:val="en-AU"/>
        </w:rPr>
        <w:t>are therefore crucial. In addition, specific groups need an e</w:t>
      </w:r>
      <w:r>
        <w:rPr>
          <w:rFonts w:asciiTheme="majorHAnsi" w:hAnsiTheme="majorHAnsi"/>
          <w:color w:val="000000" w:themeColor="text1"/>
          <w:sz w:val="22"/>
          <w:szCs w:val="22"/>
          <w:lang w:val="en-AU"/>
        </w:rPr>
        <w:t>xtra push. That goes for newcom</w:t>
      </w:r>
      <w:r w:rsidRPr="00DF60F2">
        <w:rPr>
          <w:rFonts w:asciiTheme="majorHAnsi" w:hAnsiTheme="majorHAnsi"/>
          <w:color w:val="000000" w:themeColor="text1"/>
          <w:sz w:val="22"/>
          <w:szCs w:val="22"/>
          <w:lang w:val="en-AU"/>
        </w:rPr>
        <w:t>ers and peop</w:t>
      </w:r>
      <w:r w:rsidR="004A75D7">
        <w:rPr>
          <w:rFonts w:asciiTheme="majorHAnsi" w:hAnsiTheme="majorHAnsi"/>
          <w:color w:val="000000" w:themeColor="text1"/>
          <w:sz w:val="22"/>
          <w:szCs w:val="22"/>
          <w:lang w:val="en-AU"/>
        </w:rPr>
        <w:t>le of foreign origin</w:t>
      </w:r>
      <w:r w:rsidRPr="00DF60F2">
        <w:rPr>
          <w:rFonts w:asciiTheme="majorHAnsi" w:hAnsiTheme="majorHAnsi"/>
          <w:color w:val="000000" w:themeColor="text1"/>
          <w:sz w:val="22"/>
          <w:szCs w:val="22"/>
          <w:lang w:val="en-AU"/>
        </w:rPr>
        <w:t>.</w:t>
      </w:r>
      <w:r w:rsidR="004A75D7">
        <w:rPr>
          <w:rFonts w:asciiTheme="majorHAnsi" w:hAnsiTheme="majorHAnsi"/>
          <w:color w:val="000000" w:themeColor="text1"/>
          <w:sz w:val="22"/>
          <w:szCs w:val="22"/>
          <w:lang w:val="en-AU"/>
        </w:rPr>
        <w:t xml:space="preserve"> </w:t>
      </w:r>
      <w:r w:rsidRPr="00DF60F2">
        <w:rPr>
          <w:rFonts w:asciiTheme="majorHAnsi" w:hAnsiTheme="majorHAnsi"/>
          <w:color w:val="000000" w:themeColor="text1"/>
          <w:sz w:val="22"/>
          <w:szCs w:val="22"/>
          <w:lang w:val="en-AU"/>
        </w:rPr>
        <w:t>As part of the recent Sixth State Reform, every region has selected a limited number of target groups for which there are reducti</w:t>
      </w:r>
      <w:r>
        <w:rPr>
          <w:rFonts w:asciiTheme="majorHAnsi" w:hAnsiTheme="majorHAnsi"/>
          <w:color w:val="000000" w:themeColor="text1"/>
          <w:sz w:val="22"/>
          <w:szCs w:val="22"/>
          <w:lang w:val="en-AU"/>
        </w:rPr>
        <w:t>ons in social security contribu</w:t>
      </w:r>
      <w:r w:rsidRPr="00DF60F2">
        <w:rPr>
          <w:rFonts w:asciiTheme="majorHAnsi" w:hAnsiTheme="majorHAnsi"/>
          <w:color w:val="000000" w:themeColor="text1"/>
          <w:sz w:val="22"/>
          <w:szCs w:val="22"/>
          <w:lang w:val="en-AU"/>
        </w:rPr>
        <w:t>tions. In this way, employment policy can be more strongly adapted to</w:t>
      </w:r>
      <w:r>
        <w:rPr>
          <w:rFonts w:asciiTheme="majorHAnsi" w:hAnsiTheme="majorHAnsi"/>
          <w:color w:val="000000" w:themeColor="text1"/>
          <w:sz w:val="22"/>
          <w:szCs w:val="22"/>
          <w:lang w:val="en-AU"/>
        </w:rPr>
        <w:t xml:space="preserve"> the regional labour market sit</w:t>
      </w:r>
      <w:r w:rsidRPr="00DF60F2">
        <w:rPr>
          <w:rFonts w:asciiTheme="majorHAnsi" w:hAnsiTheme="majorHAnsi"/>
          <w:color w:val="000000" w:themeColor="text1"/>
          <w:sz w:val="22"/>
          <w:szCs w:val="22"/>
          <w:lang w:val="en-AU"/>
        </w:rPr>
        <w:t>uation. To ensure the consistency and coherence of this policy, a co</w:t>
      </w:r>
      <w:r>
        <w:rPr>
          <w:rFonts w:asciiTheme="majorHAnsi" w:hAnsiTheme="majorHAnsi"/>
          <w:color w:val="000000" w:themeColor="text1"/>
          <w:sz w:val="22"/>
          <w:szCs w:val="22"/>
          <w:lang w:val="en-AU"/>
        </w:rPr>
        <w:t>operation agreement will be con</w:t>
      </w:r>
      <w:r w:rsidRPr="00DF60F2">
        <w:rPr>
          <w:rFonts w:asciiTheme="majorHAnsi" w:hAnsiTheme="majorHAnsi"/>
          <w:color w:val="000000" w:themeColor="text1"/>
          <w:sz w:val="22"/>
          <w:szCs w:val="22"/>
          <w:lang w:val="en-AU"/>
        </w:rPr>
        <w:t>cluded this year between the regions.</w:t>
      </w:r>
    </w:p>
    <w:p w14:paraId="33E54BC1" w14:textId="349B16C3" w:rsidR="00DF60F2" w:rsidRDefault="00DF60F2" w:rsidP="00DF60F2">
      <w:pPr>
        <w:pStyle w:val="NormalWeb"/>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 xml:space="preserve">Wallonia focuses its initiatives on low and medium-skilled young people who are unemployed for more than six months, the long-term unemployed and the older workers (55+). Flanders has also picked the low- and medium-skilled youths and workers older than 55 as the main target groups, and included the disabled as well. Brussels will firstly implement a thorough analysis of the former federal measures before reforming it. However, the conditions for granting social security contributions reductions for older workers (55+) have been redefined. The German-speaking Community also focuses on low and medium-skilled young </w:t>
      </w:r>
      <w:r w:rsidRPr="00DF60F2">
        <w:rPr>
          <w:rFonts w:asciiTheme="majorHAnsi" w:hAnsiTheme="majorHAnsi"/>
          <w:color w:val="000000" w:themeColor="text1"/>
          <w:sz w:val="22"/>
          <w:szCs w:val="22"/>
          <w:lang w:val="en-AU"/>
        </w:rPr>
        <w:lastRenderedPageBreak/>
        <w:t>people and older workers (55+), and included the disabled as well. The new measures will be starting this year or early next year.</w:t>
      </w:r>
    </w:p>
    <w:p w14:paraId="747F9531" w14:textId="77777777" w:rsidR="00DF60F2" w:rsidRDefault="00DF60F2" w:rsidP="00DF60F2">
      <w:pPr>
        <w:pStyle w:val="NormalWeb"/>
        <w:jc w:val="both"/>
        <w:rPr>
          <w:rFonts w:asciiTheme="majorHAnsi" w:hAnsiTheme="majorHAnsi"/>
          <w:b/>
          <w:color w:val="000000" w:themeColor="text1"/>
          <w:sz w:val="22"/>
          <w:szCs w:val="22"/>
          <w:lang w:val="en-AU"/>
        </w:rPr>
      </w:pPr>
      <w:r w:rsidRPr="00DF60F2">
        <w:rPr>
          <w:rFonts w:asciiTheme="majorHAnsi" w:hAnsiTheme="majorHAnsi"/>
          <w:b/>
          <w:color w:val="000000" w:themeColor="text1"/>
          <w:sz w:val="22"/>
          <w:szCs w:val="22"/>
          <w:lang w:val="en-AU"/>
        </w:rPr>
        <w:t>An improved match between education and labour market</w:t>
      </w:r>
    </w:p>
    <w:p w14:paraId="533F95D0" w14:textId="5D8B6F69" w:rsidR="00DF60F2" w:rsidRPr="00DF60F2" w:rsidRDefault="00DF60F2" w:rsidP="00DF60F2">
      <w:pPr>
        <w:pStyle w:val="NormalWeb"/>
        <w:jc w:val="both"/>
        <w:rPr>
          <w:rFonts w:asciiTheme="majorHAnsi" w:hAnsiTheme="majorHAnsi"/>
          <w:b/>
          <w:color w:val="000000" w:themeColor="text1"/>
          <w:sz w:val="22"/>
          <w:szCs w:val="22"/>
          <w:lang w:val="en-AU"/>
        </w:rPr>
      </w:pPr>
      <w:r w:rsidRPr="00DF60F2">
        <w:rPr>
          <w:rFonts w:asciiTheme="majorHAnsi" w:hAnsiTheme="majorHAnsi"/>
          <w:color w:val="000000" w:themeColor="text1"/>
          <w:sz w:val="22"/>
          <w:szCs w:val="22"/>
          <w:lang w:val="en-AU"/>
        </w:rPr>
        <w:t xml:space="preserve">Through industry-level collective agreements a system of ingrowth jobs has been introduced. Half of the contribution for risk groups must now be allocated to initiatives aimed at providing a first job for young workers through training in the workplace, recruitment incentives or other measures. 40 sectors have already concluded a collective labour agreement on this. Moreover, an </w:t>
      </w:r>
      <w:proofErr w:type="spellStart"/>
      <w:r w:rsidRPr="00DF60F2">
        <w:rPr>
          <w:rFonts w:asciiTheme="majorHAnsi" w:hAnsiTheme="majorHAnsi"/>
          <w:color w:val="000000" w:themeColor="text1"/>
          <w:sz w:val="22"/>
          <w:szCs w:val="22"/>
          <w:lang w:val="en-AU"/>
        </w:rPr>
        <w:t>intersectorial</w:t>
      </w:r>
      <w:proofErr w:type="spellEnd"/>
      <w:r w:rsidRPr="00DF60F2">
        <w:rPr>
          <w:rFonts w:asciiTheme="majorHAnsi" w:hAnsiTheme="majorHAnsi"/>
          <w:color w:val="000000" w:themeColor="text1"/>
          <w:sz w:val="22"/>
          <w:szCs w:val="22"/>
          <w:lang w:val="en-AU"/>
        </w:rPr>
        <w:t xml:space="preserve"> budget of 12 million euros financed by the sectors that do not take any initiatives enables to cover 13 additional sectorial projects during the period from 2015 to 2016. These initiatives help in total over 8,000 young people find a first job.</w:t>
      </w:r>
    </w:p>
    <w:p w14:paraId="49633DEE" w14:textId="0C697E8D" w:rsidR="00DF60F2" w:rsidRPr="00DF60F2" w:rsidRDefault="00DF60F2" w:rsidP="00DF60F2">
      <w:pPr>
        <w:pStyle w:val="NormalWeb"/>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Education and lifelong learning on the one hand, and the labour market on the other are too often two very separate worlds. The Regions and Communities are aware that much more than is the case today bridges will have to be built. Therefore in recent years the necessary consultation structures have been set up, agreements have been concluded and the existing networks of the joint training centres have been strengthened. Furthermore, work was done in the field of the identification of the training needs to fill in today's and tomorrow’s bottleneck vacancies and agreem</w:t>
      </w:r>
      <w:r>
        <w:rPr>
          <w:rFonts w:asciiTheme="majorHAnsi" w:hAnsiTheme="majorHAnsi"/>
          <w:color w:val="000000" w:themeColor="text1"/>
          <w:sz w:val="22"/>
          <w:szCs w:val="22"/>
          <w:lang w:val="en-AU"/>
        </w:rPr>
        <w:t>ents were made on improved coop</w:t>
      </w:r>
      <w:r w:rsidRPr="00DF60F2">
        <w:rPr>
          <w:rFonts w:asciiTheme="majorHAnsi" w:hAnsiTheme="majorHAnsi"/>
          <w:color w:val="000000" w:themeColor="text1"/>
          <w:sz w:val="22"/>
          <w:szCs w:val="22"/>
          <w:lang w:val="en-AU"/>
        </w:rPr>
        <w:t>eration, for example in the context of the definition of the learning</w:t>
      </w:r>
      <w:r w:rsidR="00895E26">
        <w:rPr>
          <w:rFonts w:asciiTheme="majorHAnsi" w:hAnsiTheme="majorHAnsi"/>
          <w:color w:val="000000" w:themeColor="text1"/>
          <w:sz w:val="22"/>
          <w:szCs w:val="22"/>
          <w:lang w:val="en-AU"/>
        </w:rPr>
        <w:t xml:space="preserve"> objectives in education (the "</w:t>
      </w:r>
      <w:r w:rsidRPr="00DF60F2">
        <w:rPr>
          <w:rFonts w:asciiTheme="majorHAnsi" w:hAnsiTheme="majorHAnsi"/>
          <w:color w:val="000000" w:themeColor="text1"/>
          <w:sz w:val="22"/>
          <w:szCs w:val="22"/>
          <w:lang w:val="en-AU"/>
        </w:rPr>
        <w:t xml:space="preserve">end terms" in the Flemish Community) or by defining the priority areas for </w:t>
      </w:r>
      <w:r>
        <w:rPr>
          <w:rFonts w:asciiTheme="majorHAnsi" w:hAnsiTheme="majorHAnsi"/>
          <w:color w:val="000000" w:themeColor="text1"/>
          <w:sz w:val="22"/>
          <w:szCs w:val="22"/>
          <w:lang w:val="en-AU"/>
        </w:rPr>
        <w:t>industrial policy (the "cluster</w:t>
      </w:r>
      <w:r w:rsidRPr="00DF60F2">
        <w:rPr>
          <w:rFonts w:asciiTheme="majorHAnsi" w:hAnsiTheme="majorHAnsi"/>
          <w:color w:val="000000" w:themeColor="text1"/>
          <w:sz w:val="22"/>
          <w:szCs w:val="22"/>
          <w:lang w:val="en-AU"/>
        </w:rPr>
        <w:t>ing" in the Walloon Region). This work should now translate into greater cooperation in practice.</w:t>
      </w:r>
    </w:p>
    <w:p w14:paraId="7F4BA67A" w14:textId="30A511D6" w:rsidR="00DF60F2" w:rsidRPr="00DF60F2" w:rsidRDefault="00DF60F2" w:rsidP="00DF60F2">
      <w:pPr>
        <w:pStyle w:val="NormalWeb"/>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This requires, in the first place, a common framework. Therefore a qual</w:t>
      </w:r>
      <w:r>
        <w:rPr>
          <w:rFonts w:asciiTheme="majorHAnsi" w:hAnsiTheme="majorHAnsi"/>
          <w:color w:val="000000" w:themeColor="text1"/>
          <w:sz w:val="22"/>
          <w:szCs w:val="22"/>
          <w:lang w:val="en-AU"/>
        </w:rPr>
        <w:t>ification structure has been de</w:t>
      </w:r>
      <w:r w:rsidRPr="00DF60F2">
        <w:rPr>
          <w:rFonts w:asciiTheme="majorHAnsi" w:hAnsiTheme="majorHAnsi"/>
          <w:color w:val="000000" w:themeColor="text1"/>
          <w:sz w:val="22"/>
          <w:szCs w:val="22"/>
          <w:lang w:val="en-AU"/>
        </w:rPr>
        <w:t>veloped by the Communities and Regions, so as to establish systematic</w:t>
      </w:r>
      <w:r>
        <w:rPr>
          <w:rFonts w:asciiTheme="majorHAnsi" w:hAnsiTheme="majorHAnsi"/>
          <w:color w:val="000000" w:themeColor="text1"/>
          <w:sz w:val="22"/>
          <w:szCs w:val="22"/>
          <w:lang w:val="en-AU"/>
        </w:rPr>
        <w:t>ally for any profession the nec</w:t>
      </w:r>
      <w:r w:rsidRPr="00DF60F2">
        <w:rPr>
          <w:rFonts w:asciiTheme="majorHAnsi" w:hAnsiTheme="majorHAnsi"/>
          <w:color w:val="000000" w:themeColor="text1"/>
          <w:sz w:val="22"/>
          <w:szCs w:val="22"/>
          <w:lang w:val="en-AU"/>
        </w:rPr>
        <w:t>essary qualifications, thus rendering it possible to use them throughout all education and training levels and in the workplace, or for other acquired prior learning. In this way the European Recommendation on the validation of non-formal and informal learning into practice is implemented.</w:t>
      </w:r>
    </w:p>
    <w:p w14:paraId="394B15A2" w14:textId="5EF4920C" w:rsidR="00DF60F2" w:rsidRPr="00DF60F2" w:rsidRDefault="00DF60F2" w:rsidP="00DF60F2">
      <w:pPr>
        <w:pStyle w:val="NormalWeb"/>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Concretely in the first place all combinations of work and training are strengthened. Starting from the dual learning in secondary education, scheduled to become a strong and positive pathway in learning. The French Community, the Walloon Region and the French Community Commission have developed a uniform contract for the young people in question, while the Flemish Community works towards a uniform status as well. In addition the necessary quality guarantees have been developed, aiming first and foremost at an adequate preparation for the labour market. Th</w:t>
      </w:r>
      <w:r>
        <w:rPr>
          <w:rFonts w:asciiTheme="majorHAnsi" w:hAnsiTheme="majorHAnsi"/>
          <w:color w:val="000000" w:themeColor="text1"/>
          <w:sz w:val="22"/>
          <w:szCs w:val="22"/>
          <w:lang w:val="en-AU"/>
        </w:rPr>
        <w:t>e German-speaking community con</w:t>
      </w:r>
      <w:r w:rsidRPr="00DF60F2">
        <w:rPr>
          <w:rFonts w:asciiTheme="majorHAnsi" w:hAnsiTheme="majorHAnsi"/>
          <w:color w:val="000000" w:themeColor="text1"/>
          <w:sz w:val="22"/>
          <w:szCs w:val="22"/>
          <w:lang w:val="en-AU"/>
        </w:rPr>
        <w:t>tinues to build on its strong tradition in this area and further expands the number of professions that can be taught through dual learning.</w:t>
      </w:r>
    </w:p>
    <w:p w14:paraId="55413657" w14:textId="77777777" w:rsidR="00DF60F2" w:rsidRPr="00DF60F2" w:rsidRDefault="00DF60F2" w:rsidP="00DF60F2">
      <w:pPr>
        <w:pStyle w:val="NormalWeb"/>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The training policy pays particular attention to entrepreneurship and to the so-called "STEM" (Science, Technology, Engineering, Mathematics) qualifications, especially targeting girls and young people with a disadvantaged socio-economic background, and focussing the further training of teachers and the updating of the equipment in technically oriented schools.</w:t>
      </w:r>
    </w:p>
    <w:p w14:paraId="7E97F91C" w14:textId="21F9B1B7" w:rsidR="00DF60F2" w:rsidRDefault="00DF60F2" w:rsidP="00DF60F2">
      <w:pPr>
        <w:pStyle w:val="NormalWeb"/>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 xml:space="preserve">Just as was the case for the target group measures, the remaining forms </w:t>
      </w:r>
      <w:r>
        <w:rPr>
          <w:rFonts w:asciiTheme="majorHAnsi" w:hAnsiTheme="majorHAnsi"/>
          <w:color w:val="000000" w:themeColor="text1"/>
          <w:sz w:val="22"/>
          <w:szCs w:val="22"/>
          <w:lang w:val="en-AU"/>
        </w:rPr>
        <w:t>of training aid were also trans</w:t>
      </w:r>
      <w:r w:rsidRPr="00DF60F2">
        <w:rPr>
          <w:rFonts w:asciiTheme="majorHAnsi" w:hAnsiTheme="majorHAnsi"/>
          <w:color w:val="000000" w:themeColor="text1"/>
          <w:sz w:val="22"/>
          <w:szCs w:val="22"/>
          <w:lang w:val="en-AU"/>
        </w:rPr>
        <w:t>ferred to the Regions and Communities. This permits to achieve a greater synergy and improved co-ordination of the various forms of aid. Thus the Flemish Community plans to bring existing tools under a single framework, and the Walloon Region is working together with</w:t>
      </w:r>
      <w:r>
        <w:rPr>
          <w:rFonts w:asciiTheme="majorHAnsi" w:hAnsiTheme="majorHAnsi"/>
          <w:color w:val="000000" w:themeColor="text1"/>
          <w:sz w:val="22"/>
          <w:szCs w:val="22"/>
          <w:lang w:val="en-AU"/>
        </w:rPr>
        <w:t xml:space="preserve"> the social partners on an inte</w:t>
      </w:r>
      <w:r w:rsidRPr="00DF60F2">
        <w:rPr>
          <w:rFonts w:asciiTheme="majorHAnsi" w:hAnsiTheme="majorHAnsi"/>
          <w:color w:val="000000" w:themeColor="text1"/>
          <w:sz w:val="22"/>
          <w:szCs w:val="22"/>
          <w:lang w:val="en-AU"/>
        </w:rPr>
        <w:t>grated system. The federal government remains responsible for the training efforts to which the social partners have committed themselves. In order to set a new target, the</w:t>
      </w:r>
      <w:r>
        <w:rPr>
          <w:rFonts w:asciiTheme="majorHAnsi" w:hAnsiTheme="majorHAnsi"/>
          <w:color w:val="000000" w:themeColor="text1"/>
          <w:sz w:val="22"/>
          <w:szCs w:val="22"/>
          <w:lang w:val="en-AU"/>
        </w:rPr>
        <w:t xml:space="preserve"> Government will start a discus</w:t>
      </w:r>
      <w:r w:rsidRPr="00DF60F2">
        <w:rPr>
          <w:rFonts w:asciiTheme="majorHAnsi" w:hAnsiTheme="majorHAnsi"/>
          <w:color w:val="000000" w:themeColor="text1"/>
          <w:sz w:val="22"/>
          <w:szCs w:val="22"/>
          <w:lang w:val="en-AU"/>
        </w:rPr>
        <w:t>sion with the social partners based on the recent report of the Expert Group on Competitiveness and Employment.</w:t>
      </w:r>
    </w:p>
    <w:p w14:paraId="029EB317" w14:textId="77777777" w:rsidR="00895E26" w:rsidRDefault="00895E26" w:rsidP="00DF60F2">
      <w:pPr>
        <w:pStyle w:val="NormalWeb"/>
        <w:jc w:val="both"/>
        <w:rPr>
          <w:rFonts w:asciiTheme="majorHAnsi" w:hAnsiTheme="majorHAnsi"/>
          <w:color w:val="000000" w:themeColor="text1"/>
          <w:sz w:val="22"/>
          <w:szCs w:val="22"/>
          <w:lang w:val="en-AU"/>
        </w:rPr>
      </w:pPr>
    </w:p>
    <w:p w14:paraId="516F8A07" w14:textId="4E9E2F9D" w:rsidR="00DF60F2" w:rsidRPr="00DF60F2" w:rsidRDefault="00DF60F2" w:rsidP="00DF60F2">
      <w:pPr>
        <w:pStyle w:val="NormalWeb"/>
        <w:jc w:val="both"/>
        <w:rPr>
          <w:rFonts w:asciiTheme="majorHAnsi" w:hAnsiTheme="majorHAnsi"/>
          <w:b/>
          <w:color w:val="000000" w:themeColor="text1"/>
          <w:sz w:val="22"/>
          <w:szCs w:val="22"/>
          <w:lang w:val="en-AU"/>
        </w:rPr>
      </w:pPr>
      <w:r w:rsidRPr="00DF60F2">
        <w:rPr>
          <w:rFonts w:asciiTheme="majorHAnsi" w:hAnsiTheme="majorHAnsi"/>
          <w:b/>
          <w:color w:val="000000" w:themeColor="text1"/>
          <w:sz w:val="22"/>
          <w:szCs w:val="22"/>
          <w:lang w:val="en-AU"/>
        </w:rPr>
        <w:lastRenderedPageBreak/>
        <w:t>Structural reforms of the labour market</w:t>
      </w:r>
    </w:p>
    <w:p w14:paraId="3F0F0BAE" w14:textId="74C1068F" w:rsidR="00DF60F2" w:rsidRPr="00DF60F2" w:rsidRDefault="00DF60F2" w:rsidP="00DF60F2">
      <w:pPr>
        <w:pStyle w:val="NormalWeb"/>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In April 2016, the government approved a plan to modernise labour law within the framework of the “Agile, Viable Work” project. This will be submitted as a bill to the council of ministers before the summer break (i.e. before July 2016), after consulting the social partners</w:t>
      </w:r>
      <w:r w:rsidR="001B3A90">
        <w:rPr>
          <w:rStyle w:val="FootnoteReference"/>
          <w:rFonts w:asciiTheme="majorHAnsi" w:hAnsiTheme="majorHAnsi"/>
          <w:color w:val="000000" w:themeColor="text1"/>
          <w:sz w:val="22"/>
          <w:szCs w:val="22"/>
          <w:lang w:val="en-AU"/>
        </w:rPr>
        <w:footnoteReference w:id="4"/>
      </w:r>
      <w:r w:rsidRPr="00DF60F2">
        <w:rPr>
          <w:rFonts w:asciiTheme="majorHAnsi" w:hAnsiTheme="majorHAnsi"/>
          <w:color w:val="000000" w:themeColor="text1"/>
          <w:sz w:val="22"/>
          <w:szCs w:val="22"/>
          <w:lang w:val="en-AU"/>
        </w:rPr>
        <w:t>. The objective of the bill is to modernise labour law, create additional possibilities for firms concerning work flexibility and stimulate viable work for workers.</w:t>
      </w:r>
    </w:p>
    <w:p w14:paraId="3F3FE395" w14:textId="77777777" w:rsidR="00DF60F2" w:rsidRPr="00DF60F2" w:rsidRDefault="00DF60F2" w:rsidP="00DF60F2">
      <w:pPr>
        <w:pStyle w:val="NormalWeb"/>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The bill will be voted in Parliament in the autumn of 2016 so that the legal framework will enter into force before the start of the cross-industry and sectoral negotiations for the period 2017-2018.</w:t>
      </w:r>
    </w:p>
    <w:p w14:paraId="110AAF03" w14:textId="405DBB6A" w:rsidR="00DF60F2" w:rsidRPr="00DF60F2" w:rsidRDefault="00DF60F2" w:rsidP="00DF60F2">
      <w:pPr>
        <w:pStyle w:val="NormalWeb"/>
        <w:ind w:left="720"/>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 xml:space="preserve">1. The general measures, to be directly applied by firms, relate to the adjustment of the reference period for the calculation of the average weekly working time (1). The statutory period will be changed to 1 year, whereby the daily working time may not exceed 9 hours and the weekly working time may not exceed 45 hours. The minimum internal limit is 143 hours, unless </w:t>
      </w:r>
      <w:proofErr w:type="gramStart"/>
      <w:r w:rsidRPr="00DF60F2">
        <w:rPr>
          <w:rFonts w:asciiTheme="majorHAnsi" w:hAnsiTheme="majorHAnsi"/>
          <w:color w:val="000000" w:themeColor="text1"/>
          <w:sz w:val="22"/>
          <w:szCs w:val="22"/>
          <w:lang w:val="en-AU"/>
        </w:rPr>
        <w:t>other-wise</w:t>
      </w:r>
      <w:proofErr w:type="gramEnd"/>
      <w:r w:rsidRPr="00DF60F2">
        <w:rPr>
          <w:rFonts w:asciiTheme="majorHAnsi" w:hAnsiTheme="majorHAnsi"/>
          <w:color w:val="000000" w:themeColor="text1"/>
          <w:sz w:val="22"/>
          <w:szCs w:val="22"/>
          <w:lang w:val="en-AU"/>
        </w:rPr>
        <w:t xml:space="preserve"> agreed within the sector concerned. Moreover, all workers get a credit of 100 overtime hours per year (2) which they do not have to compensate, but which they can convert into cash or record in their career account. In addition, investments in</w:t>
      </w:r>
      <w:r>
        <w:rPr>
          <w:rFonts w:asciiTheme="majorHAnsi" w:hAnsiTheme="majorHAnsi"/>
          <w:color w:val="000000" w:themeColor="text1"/>
          <w:sz w:val="22"/>
          <w:szCs w:val="22"/>
          <w:lang w:val="en-AU"/>
        </w:rPr>
        <w:t xml:space="preserve"> training (3) are and remain im</w:t>
      </w:r>
      <w:r w:rsidRPr="00DF60F2">
        <w:rPr>
          <w:rFonts w:asciiTheme="majorHAnsi" w:hAnsiTheme="majorHAnsi"/>
          <w:color w:val="000000" w:themeColor="text1"/>
          <w:sz w:val="22"/>
          <w:szCs w:val="22"/>
          <w:lang w:val="en-AU"/>
        </w:rPr>
        <w:t>portant for every firm. The current cross-industry objective of 1.9% of the wage bill is converted into a cross-industry objective of five training days on average per fulltime equivalent. This replaces the current training efforts requirement of 1.9% of the wage bill. In the absence of a sectoral labour agreement or of an individual training account</w:t>
      </w:r>
      <w:r>
        <w:rPr>
          <w:rFonts w:asciiTheme="majorHAnsi" w:hAnsiTheme="majorHAnsi"/>
          <w:color w:val="000000" w:themeColor="text1"/>
          <w:sz w:val="22"/>
          <w:szCs w:val="22"/>
          <w:lang w:val="en-AU"/>
        </w:rPr>
        <w:t>, each worker enjoys an individ</w:t>
      </w:r>
      <w:r w:rsidRPr="00DF60F2">
        <w:rPr>
          <w:rFonts w:asciiTheme="majorHAnsi" w:hAnsiTheme="majorHAnsi"/>
          <w:color w:val="000000" w:themeColor="text1"/>
          <w:sz w:val="22"/>
          <w:szCs w:val="22"/>
          <w:lang w:val="en-AU"/>
        </w:rPr>
        <w:t>ual right to training each year.</w:t>
      </w:r>
    </w:p>
    <w:p w14:paraId="61E8BE6F" w14:textId="787890C2" w:rsidR="00DF60F2" w:rsidRPr="00DF60F2" w:rsidRDefault="00DF60F2" w:rsidP="00DF60F2">
      <w:pPr>
        <w:pStyle w:val="NormalWeb"/>
        <w:ind w:left="720"/>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For all sectors, this individual right to training consists of 2 days</w:t>
      </w:r>
      <w:r>
        <w:rPr>
          <w:rFonts w:asciiTheme="majorHAnsi" w:hAnsiTheme="majorHAnsi"/>
          <w:color w:val="000000" w:themeColor="text1"/>
          <w:sz w:val="22"/>
          <w:szCs w:val="22"/>
          <w:lang w:val="en-AU"/>
        </w:rPr>
        <w:t xml:space="preserve"> per fulltime equivalent, calcu</w:t>
      </w:r>
      <w:r w:rsidRPr="00DF60F2">
        <w:rPr>
          <w:rFonts w:asciiTheme="majorHAnsi" w:hAnsiTheme="majorHAnsi"/>
          <w:color w:val="000000" w:themeColor="text1"/>
          <w:sz w:val="22"/>
          <w:szCs w:val="22"/>
          <w:lang w:val="en-AU"/>
        </w:rPr>
        <w:t>lated at firm level.</w:t>
      </w:r>
    </w:p>
    <w:p w14:paraId="273CAABF" w14:textId="38DE98F1" w:rsidR="00DF60F2" w:rsidRDefault="00DF60F2" w:rsidP="00DF60F2">
      <w:pPr>
        <w:pStyle w:val="NormalWeb"/>
        <w:ind w:left="720"/>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Finally, a legal framework will be developed for granting and determining the workers’ rights e.g. concerning the reimbursement of expenses and the insurance of accidents at work, as well as an administratively simple system for occasional telework (4) during one or several working days or during part of the working day.</w:t>
      </w:r>
    </w:p>
    <w:p w14:paraId="40AB1304" w14:textId="3D37AB72" w:rsidR="00DF60F2" w:rsidRPr="00DF60F2" w:rsidRDefault="00DF60F2" w:rsidP="00DF60F2">
      <w:pPr>
        <w:pStyle w:val="NormalWeb"/>
        <w:ind w:left="720"/>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2. The bill will also contain a set of measures, some of which can be chosen and activated by the sectors. For example, sectors can make use of departures from the legal basic schemes generally in force. This is an overall reform of working times (1), with a r</w:t>
      </w:r>
      <w:r>
        <w:rPr>
          <w:rFonts w:asciiTheme="majorHAnsi" w:hAnsiTheme="majorHAnsi"/>
          <w:color w:val="000000" w:themeColor="text1"/>
          <w:sz w:val="22"/>
          <w:szCs w:val="22"/>
          <w:lang w:val="en-AU"/>
        </w:rPr>
        <w:t>ole for the sectors and subsidi</w:t>
      </w:r>
      <w:r w:rsidRPr="00DF60F2">
        <w:rPr>
          <w:rFonts w:asciiTheme="majorHAnsi" w:hAnsiTheme="majorHAnsi"/>
          <w:color w:val="000000" w:themeColor="text1"/>
          <w:sz w:val="22"/>
          <w:szCs w:val="22"/>
          <w:lang w:val="en-AU"/>
        </w:rPr>
        <w:t xml:space="preserve">arily for firms. It will be possible to depart from daily and weekly working time limits to raise them to 11 hours and 50 hours respectively and to set the start of night work at 22:00 at the latest. The working time rules determined by the law, the sector and the firm (according to the departures provided by the law) will be materialized in the work schedules mentioned in the working regulations. The reference period of 1 year can be extended within a sector to a </w:t>
      </w:r>
      <w:proofErr w:type="gramStart"/>
      <w:r w:rsidRPr="00DF60F2">
        <w:rPr>
          <w:rFonts w:asciiTheme="majorHAnsi" w:hAnsiTheme="majorHAnsi"/>
          <w:color w:val="000000" w:themeColor="text1"/>
          <w:sz w:val="22"/>
          <w:szCs w:val="22"/>
          <w:lang w:val="en-AU"/>
        </w:rPr>
        <w:t>maxi-mum</w:t>
      </w:r>
      <w:proofErr w:type="gramEnd"/>
      <w:r w:rsidRPr="00DF60F2">
        <w:rPr>
          <w:rFonts w:asciiTheme="majorHAnsi" w:hAnsiTheme="majorHAnsi"/>
          <w:color w:val="000000" w:themeColor="text1"/>
          <w:sz w:val="22"/>
          <w:szCs w:val="22"/>
          <w:lang w:val="en-AU"/>
        </w:rPr>
        <w:t xml:space="preserve"> of 6 years for activities to be specified by law, so that the working time can match the production cycle (generalization of the plus/minus account system).</w:t>
      </w:r>
    </w:p>
    <w:p w14:paraId="2E040551" w14:textId="2619BD24" w:rsidR="00DF60F2" w:rsidRDefault="00DF60F2" w:rsidP="00DF60F2">
      <w:pPr>
        <w:pStyle w:val="NormalWeb"/>
        <w:ind w:left="720"/>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The possibility for temping agencies to conclude open-ended</w:t>
      </w:r>
      <w:r>
        <w:rPr>
          <w:rFonts w:asciiTheme="majorHAnsi" w:hAnsiTheme="majorHAnsi"/>
          <w:color w:val="000000" w:themeColor="text1"/>
          <w:sz w:val="22"/>
          <w:szCs w:val="22"/>
          <w:lang w:val="en-AU"/>
        </w:rPr>
        <w:t xml:space="preserve"> contracts (2) will also be pro</w:t>
      </w:r>
      <w:r w:rsidRPr="00DF60F2">
        <w:rPr>
          <w:rFonts w:asciiTheme="majorHAnsi" w:hAnsiTheme="majorHAnsi"/>
          <w:color w:val="000000" w:themeColor="text1"/>
          <w:sz w:val="22"/>
          <w:szCs w:val="22"/>
          <w:lang w:val="en-AU"/>
        </w:rPr>
        <w:t xml:space="preserve">vided. This offers job and income security to agency workers and allows temping agencies to work with a partially stable workforce of </w:t>
      </w:r>
      <w:proofErr w:type="gramStart"/>
      <w:r w:rsidRPr="00DF60F2">
        <w:rPr>
          <w:rFonts w:asciiTheme="majorHAnsi" w:hAnsiTheme="majorHAnsi"/>
          <w:color w:val="000000" w:themeColor="text1"/>
          <w:sz w:val="22"/>
          <w:szCs w:val="22"/>
          <w:lang w:val="en-AU"/>
        </w:rPr>
        <w:t>which</w:t>
      </w:r>
      <w:proofErr w:type="gramEnd"/>
      <w:r w:rsidRPr="00DF60F2">
        <w:rPr>
          <w:rFonts w:asciiTheme="majorHAnsi" w:hAnsiTheme="majorHAnsi"/>
          <w:color w:val="000000" w:themeColor="text1"/>
          <w:sz w:val="22"/>
          <w:szCs w:val="22"/>
          <w:lang w:val="en-AU"/>
        </w:rPr>
        <w:t xml:space="preserve"> they know the expertise and experience.</w:t>
      </w:r>
    </w:p>
    <w:p w14:paraId="08408EA9" w14:textId="77777777" w:rsidR="00DF60F2" w:rsidRPr="00DF60F2" w:rsidRDefault="00DF60F2" w:rsidP="00DF60F2">
      <w:pPr>
        <w:pStyle w:val="NormalWeb"/>
        <w:ind w:left="720"/>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The reform of the employers’ grouping system (3) is the third measure. This allows firms to collectively hire workers. The social partners are currently studying this measure.</w:t>
      </w:r>
    </w:p>
    <w:p w14:paraId="2FAD9168" w14:textId="707E5A49" w:rsidR="00DF60F2" w:rsidRPr="00DF60F2" w:rsidRDefault="00DF60F2" w:rsidP="00DF60F2">
      <w:pPr>
        <w:pStyle w:val="NormalWeb"/>
        <w:ind w:left="720"/>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The regulation of part-time work is simplified (4). Along with</w:t>
      </w:r>
      <w:r>
        <w:rPr>
          <w:rFonts w:asciiTheme="majorHAnsi" w:hAnsiTheme="majorHAnsi"/>
          <w:color w:val="000000" w:themeColor="text1"/>
          <w:sz w:val="22"/>
          <w:szCs w:val="22"/>
          <w:lang w:val="en-AU"/>
        </w:rPr>
        <w:t xml:space="preserve"> a series of administrative sim</w:t>
      </w:r>
      <w:r w:rsidRPr="00DF60F2">
        <w:rPr>
          <w:rFonts w:asciiTheme="majorHAnsi" w:hAnsiTheme="majorHAnsi"/>
          <w:color w:val="000000" w:themeColor="text1"/>
          <w:sz w:val="22"/>
          <w:szCs w:val="22"/>
          <w:lang w:val="en-AU"/>
        </w:rPr>
        <w:t xml:space="preserve">plifications, this implies that changes brought to the work schedule at the worker’s request are </w:t>
      </w:r>
      <w:r w:rsidRPr="00DF60F2">
        <w:rPr>
          <w:rFonts w:asciiTheme="majorHAnsi" w:hAnsiTheme="majorHAnsi"/>
          <w:color w:val="000000" w:themeColor="text1"/>
          <w:sz w:val="22"/>
          <w:szCs w:val="22"/>
          <w:lang w:val="en-AU"/>
        </w:rPr>
        <w:lastRenderedPageBreak/>
        <w:t xml:space="preserve">no longer considered as overtime potentially subject to additional pay. The existing notification deadlines exceeding the minimum of 1 day regarding the work schedule determined in sectoral labour </w:t>
      </w:r>
      <w:proofErr w:type="gramStart"/>
      <w:r w:rsidRPr="00DF60F2">
        <w:rPr>
          <w:rFonts w:asciiTheme="majorHAnsi" w:hAnsiTheme="majorHAnsi"/>
          <w:color w:val="000000" w:themeColor="text1"/>
          <w:sz w:val="22"/>
          <w:szCs w:val="22"/>
          <w:lang w:val="en-AU"/>
        </w:rPr>
        <w:t>agreements,</w:t>
      </w:r>
      <w:proofErr w:type="gramEnd"/>
      <w:r w:rsidRPr="00DF60F2">
        <w:rPr>
          <w:rFonts w:asciiTheme="majorHAnsi" w:hAnsiTheme="majorHAnsi"/>
          <w:color w:val="000000" w:themeColor="text1"/>
          <w:sz w:val="22"/>
          <w:szCs w:val="22"/>
          <w:lang w:val="en-AU"/>
        </w:rPr>
        <w:t xml:space="preserve"> are maintained. The use of the overtime cre</w:t>
      </w:r>
      <w:r>
        <w:rPr>
          <w:rFonts w:asciiTheme="majorHAnsi" w:hAnsiTheme="majorHAnsi"/>
          <w:color w:val="000000" w:themeColor="text1"/>
          <w:sz w:val="22"/>
          <w:szCs w:val="22"/>
          <w:lang w:val="en-AU"/>
        </w:rPr>
        <w:t>dit will also be made more flex</w:t>
      </w:r>
      <w:r w:rsidRPr="00DF60F2">
        <w:rPr>
          <w:rFonts w:asciiTheme="majorHAnsi" w:hAnsiTheme="majorHAnsi"/>
          <w:color w:val="000000" w:themeColor="text1"/>
          <w:sz w:val="22"/>
          <w:szCs w:val="22"/>
          <w:lang w:val="en-AU"/>
        </w:rPr>
        <w:t>ible.</w:t>
      </w:r>
    </w:p>
    <w:p w14:paraId="30B01C79" w14:textId="77777777" w:rsidR="00DF60F2" w:rsidRPr="00DF60F2" w:rsidRDefault="00DF60F2" w:rsidP="00DF60F2">
      <w:pPr>
        <w:pStyle w:val="NormalWeb"/>
        <w:ind w:left="720"/>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Concerning the career savings account (5), it will be possible, in a first phase, to agree, at sector level, on a framework for saving holidays and overtime hours at firm level. The sector deter-mines which days can be saved up, the period during which they can be saved up and the way by which workers can take up these days. In the absence of a sectoral agreement and provided a request has been filed by a representative organisation at sector level or by an individual firm to the president of the joint committee to which the firm is subjected, a collective agreement may be concluded at firm level.</w:t>
      </w:r>
    </w:p>
    <w:p w14:paraId="6F4111B1" w14:textId="77777777" w:rsidR="00DF60F2" w:rsidRPr="00DF60F2" w:rsidRDefault="00DF60F2" w:rsidP="00DF60F2">
      <w:pPr>
        <w:pStyle w:val="NormalWeb"/>
        <w:ind w:left="720"/>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 xml:space="preserve">The law proposals concerning the adjustment of leave schemes (6), currently discussed in the Parliament, will be supported by the government, </w:t>
      </w:r>
      <w:proofErr w:type="gramStart"/>
      <w:r w:rsidRPr="00DF60F2">
        <w:rPr>
          <w:rFonts w:asciiTheme="majorHAnsi" w:hAnsiTheme="majorHAnsi"/>
          <w:color w:val="000000" w:themeColor="text1"/>
          <w:sz w:val="22"/>
          <w:szCs w:val="22"/>
          <w:lang w:val="en-AU"/>
        </w:rPr>
        <w:t>provided</w:t>
      </w:r>
      <w:proofErr w:type="gramEnd"/>
      <w:r w:rsidRPr="00DF60F2">
        <w:rPr>
          <w:rFonts w:asciiTheme="majorHAnsi" w:hAnsiTheme="majorHAnsi"/>
          <w:color w:val="000000" w:themeColor="text1"/>
          <w:sz w:val="22"/>
          <w:szCs w:val="22"/>
          <w:lang w:val="en-AU"/>
        </w:rPr>
        <w:t xml:space="preserve"> they are neutral for the budget. Additionally, and equally within a budget-neutral framework, the entitlement to (an allowance for) time credit motivated by care for a family member has been extended with 3 months and the entitlement to (an allowance for) time credit motivated by palliative care with 1 month.</w:t>
      </w:r>
    </w:p>
    <w:p w14:paraId="2E5094EF" w14:textId="77777777" w:rsidR="00DF60F2" w:rsidRPr="00DF60F2" w:rsidRDefault="00DF60F2" w:rsidP="00DF60F2">
      <w:pPr>
        <w:pStyle w:val="NormalWeb"/>
        <w:ind w:left="720"/>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The bill concerning flexible work schedules (7) will be adapted according to the advice of the social partners. As a consequence, workers will enjoy more flexibility for choosing the time they start and stop working.</w:t>
      </w:r>
    </w:p>
    <w:p w14:paraId="430A7D70" w14:textId="646E6260" w:rsidR="00DF60F2" w:rsidRPr="00DF60F2" w:rsidRDefault="00DF60F2" w:rsidP="00DF60F2">
      <w:pPr>
        <w:pStyle w:val="NormalWeb"/>
        <w:ind w:left="720"/>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Finally, it will be possible for workers to give some of their holidays (8) to colleagues whose children are very ill.</w:t>
      </w:r>
    </w:p>
    <w:p w14:paraId="5D6F39BA" w14:textId="452974A2" w:rsidR="00DF60F2" w:rsidRPr="00DF60F2" w:rsidRDefault="00DF60F2" w:rsidP="000035D6">
      <w:pPr>
        <w:pStyle w:val="NormalWeb"/>
        <w:jc w:val="both"/>
        <w:rPr>
          <w:rFonts w:asciiTheme="majorHAnsi" w:hAnsiTheme="majorHAnsi"/>
          <w:color w:val="000000" w:themeColor="text1"/>
          <w:sz w:val="22"/>
          <w:szCs w:val="22"/>
          <w:lang w:val="en-AU"/>
        </w:rPr>
      </w:pPr>
      <w:r w:rsidRPr="00DF60F2">
        <w:rPr>
          <w:rFonts w:asciiTheme="majorHAnsi" w:hAnsiTheme="majorHAnsi"/>
          <w:color w:val="000000" w:themeColor="text1"/>
          <w:sz w:val="22"/>
          <w:szCs w:val="22"/>
          <w:lang w:val="en-AU"/>
        </w:rPr>
        <w:t xml:space="preserve">In the </w:t>
      </w:r>
      <w:proofErr w:type="spellStart"/>
      <w:r w:rsidRPr="00DF60F2">
        <w:rPr>
          <w:rFonts w:asciiTheme="majorHAnsi" w:hAnsiTheme="majorHAnsi"/>
          <w:color w:val="000000" w:themeColor="text1"/>
          <w:sz w:val="22"/>
          <w:szCs w:val="22"/>
          <w:lang w:val="en-AU"/>
        </w:rPr>
        <w:t>horeca</w:t>
      </w:r>
      <w:proofErr w:type="spellEnd"/>
      <w:r w:rsidRPr="00DF60F2">
        <w:rPr>
          <w:rFonts w:asciiTheme="majorHAnsi" w:hAnsiTheme="majorHAnsi"/>
          <w:color w:val="000000" w:themeColor="text1"/>
          <w:sz w:val="22"/>
          <w:szCs w:val="22"/>
          <w:lang w:val="en-AU"/>
        </w:rPr>
        <w:t>-sector, it has become possible as from December 1, 2015 to employ at cheap rate a worker who already has a job elsewhere (at least 4/5 of full-time working hours). Meanwhile, declarations for one or more days have been made for more than 10,000 workers. Moreover, the amount of overtime performed in this sector may be extended. Moreover, in order to encourage e-commerce activities, also additional opportunities for night work have been created. In trading, food, distribution and the logistic sectors, sectorial collective agreements have been concluded that allow at company level night work for such activities.</w:t>
      </w:r>
    </w:p>
    <w:p w14:paraId="5AA0C068" w14:textId="77777777" w:rsidR="003E3104" w:rsidRPr="00E30365" w:rsidRDefault="0045280C" w:rsidP="002C2DBA">
      <w:pPr>
        <w:pStyle w:val="NormalWeb"/>
        <w:ind w:left="360"/>
        <w:rPr>
          <w:rFonts w:asciiTheme="majorHAnsi" w:hAnsiTheme="majorHAnsi"/>
          <w:b/>
          <w:color w:val="000000" w:themeColor="text1"/>
          <w:sz w:val="24"/>
          <w:szCs w:val="24"/>
          <w:lang w:val="en-AU"/>
        </w:rPr>
      </w:pPr>
      <w:r w:rsidRPr="00E30365">
        <w:rPr>
          <w:rFonts w:asciiTheme="majorHAnsi" w:hAnsiTheme="majorHAnsi"/>
          <w:b/>
          <w:color w:val="000000" w:themeColor="text1"/>
          <w:sz w:val="24"/>
          <w:szCs w:val="24"/>
          <w:lang w:val="en-AU"/>
        </w:rPr>
        <w:t>2.2 UNEMPLOYMENT INSURANCE</w:t>
      </w:r>
    </w:p>
    <w:p w14:paraId="7BA74FD4" w14:textId="1C4E4BF4" w:rsidR="00EE6B7F" w:rsidRPr="00E30365" w:rsidRDefault="0045280C" w:rsidP="0045280C">
      <w:pPr>
        <w:widowControl w:val="0"/>
        <w:autoSpaceDE w:val="0"/>
        <w:autoSpaceDN w:val="0"/>
        <w:adjustRightInd w:val="0"/>
        <w:jc w:val="both"/>
        <w:rPr>
          <w:rFonts w:asciiTheme="majorHAnsi" w:hAnsiTheme="majorHAnsi" w:cs="Times New Roman"/>
          <w:color w:val="000000" w:themeColor="text1"/>
          <w:sz w:val="22"/>
          <w:szCs w:val="22"/>
          <w:lang w:val="en-AU"/>
        </w:rPr>
      </w:pPr>
      <w:r w:rsidRPr="00E30365">
        <w:rPr>
          <w:rFonts w:asciiTheme="majorHAnsi" w:hAnsiTheme="majorHAnsi" w:cs="Times New Roman"/>
          <w:color w:val="000000" w:themeColor="text1"/>
          <w:sz w:val="22"/>
          <w:szCs w:val="22"/>
          <w:lang w:val="en-AU"/>
        </w:rPr>
        <w:t xml:space="preserve">The unemployment insurance scheme </w:t>
      </w:r>
      <w:r w:rsidR="00EE6B7F" w:rsidRPr="00E30365">
        <w:rPr>
          <w:rFonts w:asciiTheme="majorHAnsi" w:hAnsiTheme="majorHAnsi" w:cs="Times New Roman"/>
          <w:color w:val="000000" w:themeColor="text1"/>
          <w:sz w:val="22"/>
          <w:szCs w:val="22"/>
          <w:lang w:val="en-AU"/>
        </w:rPr>
        <w:t xml:space="preserve">was originally founded by the trade unions. It was a private scheme that provided a replacement income in case of unemployment of their members. After the </w:t>
      </w:r>
      <w:proofErr w:type="gramStart"/>
      <w:r w:rsidR="00EE6B7F" w:rsidRPr="00E30365">
        <w:rPr>
          <w:rFonts w:asciiTheme="majorHAnsi" w:hAnsiTheme="majorHAnsi" w:cs="Times New Roman"/>
          <w:color w:val="000000" w:themeColor="text1"/>
          <w:sz w:val="22"/>
          <w:szCs w:val="22"/>
          <w:lang w:val="en-AU"/>
        </w:rPr>
        <w:t>second world war</w:t>
      </w:r>
      <w:proofErr w:type="gramEnd"/>
      <w:r w:rsidR="00EE6B7F" w:rsidRPr="00E30365">
        <w:rPr>
          <w:rFonts w:asciiTheme="majorHAnsi" w:hAnsiTheme="majorHAnsi" w:cs="Times New Roman"/>
          <w:color w:val="000000" w:themeColor="text1"/>
          <w:sz w:val="22"/>
          <w:szCs w:val="22"/>
          <w:lang w:val="en-AU"/>
        </w:rPr>
        <w:t xml:space="preserve"> (1940-1945) the scheme was nationalized and from then on financed by the general budget. The three major trade unions however remained and still remain an important actor as they are entitled to act as payment institution for the unemployment benefits. </w:t>
      </w:r>
    </w:p>
    <w:p w14:paraId="7088B80B" w14:textId="55F87E54" w:rsidR="00EE6B7F" w:rsidRPr="00E30365" w:rsidRDefault="00EE6B7F" w:rsidP="0045280C">
      <w:pPr>
        <w:widowControl w:val="0"/>
        <w:autoSpaceDE w:val="0"/>
        <w:autoSpaceDN w:val="0"/>
        <w:adjustRightInd w:val="0"/>
        <w:jc w:val="both"/>
        <w:rPr>
          <w:rFonts w:asciiTheme="majorHAnsi" w:hAnsiTheme="majorHAnsi" w:cs="Times New Roman"/>
          <w:color w:val="000000" w:themeColor="text1"/>
          <w:sz w:val="22"/>
          <w:szCs w:val="22"/>
          <w:lang w:val="en-AU"/>
        </w:rPr>
      </w:pPr>
      <w:r w:rsidRPr="00E30365">
        <w:rPr>
          <w:rFonts w:asciiTheme="majorHAnsi" w:hAnsiTheme="majorHAnsi" w:cs="Times New Roman"/>
          <w:color w:val="000000" w:themeColor="text1"/>
          <w:sz w:val="22"/>
          <w:szCs w:val="22"/>
          <w:lang w:val="en-AU"/>
        </w:rPr>
        <w:t>Alongside the trade union’s payment institutions the Belgian government founded</w:t>
      </w:r>
      <w:r w:rsidR="00D271A3" w:rsidRPr="00E30365">
        <w:rPr>
          <w:rFonts w:asciiTheme="majorHAnsi" w:hAnsiTheme="majorHAnsi" w:cs="Times New Roman"/>
          <w:color w:val="000000" w:themeColor="text1"/>
          <w:sz w:val="22"/>
          <w:szCs w:val="22"/>
          <w:lang w:val="en-AU"/>
        </w:rPr>
        <w:t>, in 1952,</w:t>
      </w:r>
      <w:r w:rsidRPr="00E30365">
        <w:rPr>
          <w:rFonts w:asciiTheme="majorHAnsi" w:hAnsiTheme="majorHAnsi" w:cs="Times New Roman"/>
          <w:color w:val="000000" w:themeColor="text1"/>
          <w:sz w:val="22"/>
          <w:szCs w:val="22"/>
          <w:lang w:val="en-AU"/>
        </w:rPr>
        <w:t xml:space="preserve"> an independent payment institution thus avoiding that you had to become member of a trade union in order to receive an unemployment benefit.</w:t>
      </w:r>
    </w:p>
    <w:p w14:paraId="25717A50" w14:textId="77777777" w:rsidR="00CF3B93" w:rsidRPr="00E30365" w:rsidRDefault="00CF3B93" w:rsidP="0045280C">
      <w:pPr>
        <w:widowControl w:val="0"/>
        <w:autoSpaceDE w:val="0"/>
        <w:autoSpaceDN w:val="0"/>
        <w:adjustRightInd w:val="0"/>
        <w:jc w:val="both"/>
        <w:rPr>
          <w:rFonts w:asciiTheme="majorHAnsi" w:hAnsiTheme="majorHAnsi" w:cs="Roboto-Regular"/>
          <w:color w:val="000000" w:themeColor="text1"/>
          <w:lang w:val="en-US"/>
        </w:rPr>
      </w:pPr>
    </w:p>
    <w:p w14:paraId="54524C8A" w14:textId="4A9BFE5A" w:rsidR="00CF3B93" w:rsidRDefault="00CF3B93" w:rsidP="00CF3B93">
      <w:pPr>
        <w:widowControl w:val="0"/>
        <w:autoSpaceDE w:val="0"/>
        <w:autoSpaceDN w:val="0"/>
        <w:adjustRightInd w:val="0"/>
        <w:jc w:val="both"/>
        <w:rPr>
          <w:rFonts w:asciiTheme="majorHAnsi" w:hAnsiTheme="majorHAnsi" w:cs="Roboto-Bold"/>
          <w:b/>
          <w:bCs/>
          <w:color w:val="000000" w:themeColor="text1"/>
          <w:lang w:val="en-US"/>
        </w:rPr>
      </w:pPr>
      <w:r w:rsidRPr="00E30365">
        <w:rPr>
          <w:rFonts w:asciiTheme="majorHAnsi" w:hAnsiTheme="majorHAnsi" w:cs="Roboto-Bold"/>
          <w:b/>
          <w:bCs/>
          <w:color w:val="000000" w:themeColor="text1"/>
          <w:lang w:val="en-US"/>
        </w:rPr>
        <w:t>Organizational structure</w:t>
      </w:r>
    </w:p>
    <w:p w14:paraId="5D79A680" w14:textId="77777777" w:rsidR="007E702F" w:rsidRPr="00E30365" w:rsidRDefault="007E702F" w:rsidP="00CF3B93">
      <w:pPr>
        <w:widowControl w:val="0"/>
        <w:autoSpaceDE w:val="0"/>
        <w:autoSpaceDN w:val="0"/>
        <w:adjustRightInd w:val="0"/>
        <w:jc w:val="both"/>
        <w:rPr>
          <w:rFonts w:asciiTheme="majorHAnsi" w:hAnsiTheme="majorHAnsi" w:cs="Roboto-Bold"/>
          <w:b/>
          <w:bCs/>
          <w:color w:val="000000" w:themeColor="text1"/>
          <w:lang w:val="en-US"/>
        </w:rPr>
      </w:pPr>
    </w:p>
    <w:p w14:paraId="792BB3A9" w14:textId="5B004569" w:rsidR="00EE6B7F" w:rsidRPr="00E30365" w:rsidRDefault="00EE6B7F" w:rsidP="0045280C">
      <w:pPr>
        <w:widowControl w:val="0"/>
        <w:autoSpaceDE w:val="0"/>
        <w:autoSpaceDN w:val="0"/>
        <w:adjustRightInd w:val="0"/>
        <w:jc w:val="both"/>
        <w:rPr>
          <w:rFonts w:asciiTheme="majorHAnsi" w:hAnsiTheme="majorHAnsi" w:cs="Times New Roman"/>
          <w:color w:val="000000" w:themeColor="text1"/>
          <w:sz w:val="22"/>
          <w:szCs w:val="22"/>
          <w:lang w:val="en-AU"/>
        </w:rPr>
      </w:pPr>
      <w:r w:rsidRPr="00E30365">
        <w:rPr>
          <w:rFonts w:asciiTheme="majorHAnsi" w:hAnsiTheme="majorHAnsi" w:cs="Times New Roman"/>
          <w:color w:val="000000" w:themeColor="text1"/>
          <w:sz w:val="22"/>
          <w:szCs w:val="22"/>
          <w:lang w:val="en-AU"/>
        </w:rPr>
        <w:t xml:space="preserve">Currently the National Employment Office is the institution responsible for the granting and control of unemployment benefits. </w:t>
      </w:r>
      <w:r w:rsidR="00D271A3" w:rsidRPr="00E30365">
        <w:rPr>
          <w:rFonts w:asciiTheme="majorHAnsi" w:hAnsiTheme="majorHAnsi" w:cs="Times New Roman"/>
          <w:color w:val="000000" w:themeColor="text1"/>
          <w:sz w:val="22"/>
          <w:szCs w:val="22"/>
          <w:lang w:val="en-AU"/>
        </w:rPr>
        <w:t>The payment of the benefits is in the hands of the three major trade unions and the independent governmental payment institution.</w:t>
      </w:r>
    </w:p>
    <w:p w14:paraId="78D32C1E" w14:textId="2BBF2876" w:rsidR="00EE6B7F" w:rsidRPr="00E30365" w:rsidRDefault="00EE6B7F" w:rsidP="0045280C">
      <w:pPr>
        <w:widowControl w:val="0"/>
        <w:autoSpaceDE w:val="0"/>
        <w:autoSpaceDN w:val="0"/>
        <w:adjustRightInd w:val="0"/>
        <w:jc w:val="both"/>
        <w:rPr>
          <w:rFonts w:asciiTheme="majorHAnsi" w:hAnsiTheme="majorHAnsi" w:cs="Times New Roman"/>
          <w:color w:val="000000" w:themeColor="text1"/>
          <w:sz w:val="22"/>
          <w:szCs w:val="22"/>
          <w:lang w:val="en-AU"/>
        </w:rPr>
      </w:pPr>
      <w:r w:rsidRPr="00E30365">
        <w:rPr>
          <w:rFonts w:asciiTheme="majorHAnsi" w:hAnsiTheme="majorHAnsi" w:cs="Times New Roman"/>
          <w:color w:val="000000" w:themeColor="text1"/>
          <w:sz w:val="22"/>
          <w:szCs w:val="22"/>
          <w:lang w:val="en-AU"/>
        </w:rPr>
        <w:t xml:space="preserve">The competences related to direct service to jobseekers and providing vocational training are regionalized: in Flanders the VDAB (Flemish public employment service) is competent for both direct service to jobseekers and vocational training; in </w:t>
      </w:r>
      <w:r w:rsidR="00A560BD" w:rsidRPr="00E30365">
        <w:rPr>
          <w:rFonts w:asciiTheme="majorHAnsi" w:hAnsiTheme="majorHAnsi" w:cs="Times New Roman"/>
          <w:color w:val="000000" w:themeColor="text1"/>
          <w:sz w:val="22"/>
          <w:szCs w:val="22"/>
          <w:lang w:val="en-AU"/>
        </w:rPr>
        <w:t xml:space="preserve">Wallonia </w:t>
      </w:r>
      <w:r w:rsidRPr="00E30365">
        <w:rPr>
          <w:rFonts w:asciiTheme="majorHAnsi" w:hAnsiTheme="majorHAnsi" w:cs="Times New Roman"/>
          <w:color w:val="000000" w:themeColor="text1"/>
          <w:sz w:val="22"/>
          <w:szCs w:val="22"/>
          <w:lang w:val="en-AU"/>
        </w:rPr>
        <w:t xml:space="preserve">the FOREM (Walloon public employment service) is </w:t>
      </w:r>
      <w:r w:rsidRPr="00E30365">
        <w:rPr>
          <w:rFonts w:asciiTheme="majorHAnsi" w:hAnsiTheme="majorHAnsi" w:cs="Times New Roman"/>
          <w:color w:val="000000" w:themeColor="text1"/>
          <w:sz w:val="22"/>
          <w:szCs w:val="22"/>
          <w:lang w:val="en-AU"/>
        </w:rPr>
        <w:lastRenderedPageBreak/>
        <w:t xml:space="preserve">competent for both direct service to jobseekers and vocational training; </w:t>
      </w:r>
      <w:r w:rsidR="00A560BD" w:rsidRPr="00E30365">
        <w:rPr>
          <w:rFonts w:asciiTheme="majorHAnsi" w:hAnsiTheme="majorHAnsi" w:cs="Times New Roman"/>
          <w:color w:val="000000" w:themeColor="text1"/>
          <w:sz w:val="22"/>
          <w:szCs w:val="22"/>
          <w:lang w:val="en-AU"/>
        </w:rPr>
        <w:t>in the German community the ADG (German public employment service) is competent for both direct service to jobseekers and vocational training.</w:t>
      </w:r>
    </w:p>
    <w:p w14:paraId="5F310316" w14:textId="2D493AD6" w:rsidR="00A560BD" w:rsidRPr="00E30365" w:rsidRDefault="00A560BD" w:rsidP="0045280C">
      <w:pPr>
        <w:widowControl w:val="0"/>
        <w:autoSpaceDE w:val="0"/>
        <w:autoSpaceDN w:val="0"/>
        <w:adjustRightInd w:val="0"/>
        <w:jc w:val="both"/>
        <w:rPr>
          <w:rFonts w:asciiTheme="majorHAnsi" w:hAnsiTheme="majorHAnsi" w:cs="Times New Roman"/>
          <w:color w:val="000000" w:themeColor="text1"/>
          <w:sz w:val="22"/>
          <w:szCs w:val="22"/>
          <w:lang w:val="en-AU"/>
        </w:rPr>
      </w:pPr>
      <w:r w:rsidRPr="00E30365">
        <w:rPr>
          <w:rFonts w:asciiTheme="majorHAnsi" w:hAnsiTheme="majorHAnsi" w:cs="Times New Roman"/>
          <w:color w:val="000000" w:themeColor="text1"/>
          <w:sz w:val="22"/>
          <w:szCs w:val="22"/>
          <w:lang w:val="en-AU"/>
        </w:rPr>
        <w:t xml:space="preserve">In the Brussels region the situation is more complex: </w:t>
      </w:r>
      <w:proofErr w:type="spellStart"/>
      <w:r w:rsidRPr="00E30365">
        <w:rPr>
          <w:rFonts w:asciiTheme="majorHAnsi" w:hAnsiTheme="majorHAnsi" w:cs="Times New Roman"/>
          <w:color w:val="000000" w:themeColor="text1"/>
          <w:sz w:val="22"/>
          <w:szCs w:val="22"/>
          <w:lang w:val="en-AU"/>
        </w:rPr>
        <w:t>Actiris</w:t>
      </w:r>
      <w:proofErr w:type="spellEnd"/>
      <w:r w:rsidRPr="00E30365">
        <w:rPr>
          <w:rFonts w:asciiTheme="majorHAnsi" w:hAnsiTheme="majorHAnsi" w:cs="Times New Roman"/>
          <w:color w:val="000000" w:themeColor="text1"/>
          <w:sz w:val="22"/>
          <w:szCs w:val="22"/>
          <w:lang w:val="en-AU"/>
        </w:rPr>
        <w:t xml:space="preserve"> (Brussels public employment service) is competent for direct service to jobseekers (for both Dutch and French speakers); VDAB (Flemish public employment service) is competent for providing vocational training for Dutch speaking jobseekers and </w:t>
      </w:r>
      <w:proofErr w:type="spellStart"/>
      <w:r w:rsidRPr="00E30365">
        <w:rPr>
          <w:rFonts w:asciiTheme="majorHAnsi" w:hAnsiTheme="majorHAnsi" w:cs="Times New Roman"/>
          <w:color w:val="000000" w:themeColor="text1"/>
          <w:sz w:val="22"/>
          <w:szCs w:val="22"/>
          <w:lang w:val="en-AU"/>
        </w:rPr>
        <w:t>Bruxelles</w:t>
      </w:r>
      <w:proofErr w:type="spellEnd"/>
      <w:r w:rsidRPr="00E30365">
        <w:rPr>
          <w:rFonts w:asciiTheme="majorHAnsi" w:hAnsiTheme="majorHAnsi" w:cs="Times New Roman"/>
          <w:color w:val="000000" w:themeColor="text1"/>
          <w:sz w:val="22"/>
          <w:szCs w:val="22"/>
          <w:lang w:val="en-AU"/>
        </w:rPr>
        <w:t xml:space="preserve"> Formation is competent for providing vocational training for French speaking jobseekers.</w:t>
      </w:r>
    </w:p>
    <w:p w14:paraId="5D56270B" w14:textId="77777777" w:rsidR="00EE6B7F" w:rsidRPr="00E30365" w:rsidRDefault="00EE6B7F" w:rsidP="0045280C">
      <w:pPr>
        <w:widowControl w:val="0"/>
        <w:autoSpaceDE w:val="0"/>
        <w:autoSpaceDN w:val="0"/>
        <w:adjustRightInd w:val="0"/>
        <w:jc w:val="both"/>
        <w:rPr>
          <w:rFonts w:asciiTheme="majorHAnsi" w:hAnsiTheme="majorHAnsi" w:cs="Times New Roman"/>
          <w:color w:val="000000" w:themeColor="text1"/>
          <w:sz w:val="22"/>
          <w:szCs w:val="22"/>
          <w:lang w:val="en-AU"/>
        </w:rPr>
      </w:pPr>
    </w:p>
    <w:p w14:paraId="26D0CDF9" w14:textId="07BA9D03" w:rsidR="00CF3B93" w:rsidRPr="00E30365" w:rsidRDefault="00CF3B93" w:rsidP="0045280C">
      <w:pPr>
        <w:widowControl w:val="0"/>
        <w:autoSpaceDE w:val="0"/>
        <w:autoSpaceDN w:val="0"/>
        <w:adjustRightInd w:val="0"/>
        <w:jc w:val="both"/>
        <w:rPr>
          <w:rFonts w:asciiTheme="majorHAnsi" w:hAnsiTheme="majorHAnsi" w:cs="Times New Roman"/>
          <w:color w:val="000000" w:themeColor="text1"/>
          <w:sz w:val="22"/>
          <w:szCs w:val="22"/>
          <w:lang w:val="en-AU"/>
        </w:rPr>
      </w:pPr>
      <w:r w:rsidRPr="00E30365">
        <w:rPr>
          <w:rFonts w:asciiTheme="majorHAnsi" w:hAnsiTheme="majorHAnsi" w:cs="Times New Roman"/>
          <w:color w:val="000000" w:themeColor="text1"/>
          <w:sz w:val="22"/>
          <w:szCs w:val="22"/>
          <w:lang w:val="en-AU"/>
        </w:rPr>
        <w:t>The National Employment Office is governed by a management committee consisting of representatives of employers and emplo</w:t>
      </w:r>
      <w:r w:rsidR="00E62F1A">
        <w:rPr>
          <w:rFonts w:asciiTheme="majorHAnsi" w:hAnsiTheme="majorHAnsi" w:cs="Times New Roman"/>
          <w:color w:val="000000" w:themeColor="text1"/>
          <w:sz w:val="22"/>
          <w:szCs w:val="22"/>
          <w:lang w:val="en-AU"/>
        </w:rPr>
        <w:t>yees (trade unions) and of the federal</w:t>
      </w:r>
      <w:r w:rsidRPr="00E30365">
        <w:rPr>
          <w:rFonts w:asciiTheme="majorHAnsi" w:hAnsiTheme="majorHAnsi" w:cs="Times New Roman"/>
          <w:color w:val="000000" w:themeColor="text1"/>
          <w:sz w:val="22"/>
          <w:szCs w:val="22"/>
          <w:lang w:val="en-AU"/>
        </w:rPr>
        <w:t xml:space="preserve"> government.</w:t>
      </w:r>
    </w:p>
    <w:p w14:paraId="433A4047" w14:textId="5CA92207" w:rsidR="0045280C" w:rsidRPr="00E30365" w:rsidRDefault="0045280C" w:rsidP="0045280C">
      <w:pPr>
        <w:widowControl w:val="0"/>
        <w:autoSpaceDE w:val="0"/>
        <w:autoSpaceDN w:val="0"/>
        <w:adjustRightInd w:val="0"/>
        <w:jc w:val="both"/>
        <w:rPr>
          <w:rFonts w:asciiTheme="majorHAnsi" w:hAnsiTheme="majorHAnsi" w:cs="Roboto-Regular"/>
          <w:color w:val="000000" w:themeColor="text1"/>
          <w:lang w:val="en-US"/>
        </w:rPr>
      </w:pPr>
    </w:p>
    <w:p w14:paraId="1EF5543E" w14:textId="77777777" w:rsidR="007E702F" w:rsidRDefault="0045280C" w:rsidP="0045280C">
      <w:pPr>
        <w:widowControl w:val="0"/>
        <w:autoSpaceDE w:val="0"/>
        <w:autoSpaceDN w:val="0"/>
        <w:adjustRightInd w:val="0"/>
        <w:jc w:val="both"/>
        <w:rPr>
          <w:rFonts w:asciiTheme="majorHAnsi" w:hAnsiTheme="majorHAnsi" w:cs="Roboto-Bold"/>
          <w:b/>
          <w:bCs/>
          <w:color w:val="000000" w:themeColor="text1"/>
          <w:lang w:val="en-US"/>
        </w:rPr>
      </w:pPr>
      <w:r w:rsidRPr="00E30365">
        <w:rPr>
          <w:rFonts w:asciiTheme="majorHAnsi" w:hAnsiTheme="majorHAnsi" w:cs="Roboto-Bold"/>
          <w:b/>
          <w:bCs/>
          <w:color w:val="000000" w:themeColor="text1"/>
          <w:lang w:val="en-US"/>
        </w:rPr>
        <w:t>Financing</w:t>
      </w:r>
    </w:p>
    <w:p w14:paraId="63B8DFC8" w14:textId="44AD9CE6" w:rsidR="0045280C" w:rsidRPr="00E30365" w:rsidRDefault="00D271A3" w:rsidP="0045280C">
      <w:pPr>
        <w:widowControl w:val="0"/>
        <w:autoSpaceDE w:val="0"/>
        <w:autoSpaceDN w:val="0"/>
        <w:adjustRightInd w:val="0"/>
        <w:jc w:val="both"/>
        <w:rPr>
          <w:rFonts w:asciiTheme="majorHAnsi" w:hAnsiTheme="majorHAnsi" w:cs="Roboto-Bold"/>
          <w:b/>
          <w:bCs/>
          <w:color w:val="000000" w:themeColor="text1"/>
          <w:lang w:val="en-US"/>
        </w:rPr>
      </w:pPr>
      <w:r w:rsidRPr="00E30365">
        <w:rPr>
          <w:rFonts w:asciiTheme="majorHAnsi" w:hAnsiTheme="majorHAnsi" w:cs="Roboto-Bold"/>
          <w:b/>
          <w:bCs/>
          <w:color w:val="000000" w:themeColor="text1"/>
          <w:lang w:val="en-US"/>
        </w:rPr>
        <w:br/>
      </w:r>
      <w:r w:rsidR="0045280C" w:rsidRPr="00E30365">
        <w:rPr>
          <w:rFonts w:asciiTheme="majorHAnsi" w:hAnsiTheme="majorHAnsi" w:cs="Times New Roman"/>
          <w:color w:val="000000" w:themeColor="text1"/>
          <w:sz w:val="22"/>
          <w:szCs w:val="22"/>
          <w:lang w:val="en-AU"/>
        </w:rPr>
        <w:t>The unemployment insurance scheme is financed through contributions paid on earnings</w:t>
      </w:r>
      <w:r w:rsidRPr="00E30365">
        <w:rPr>
          <w:rFonts w:asciiTheme="majorHAnsi" w:hAnsiTheme="majorHAnsi" w:cs="Times New Roman"/>
          <w:color w:val="000000" w:themeColor="text1"/>
          <w:sz w:val="22"/>
          <w:szCs w:val="22"/>
          <w:lang w:val="en-AU"/>
        </w:rPr>
        <w:t xml:space="preserve">. In 2015 the total amount of </w:t>
      </w:r>
      <w:r w:rsidR="00D1554A" w:rsidRPr="00E30365">
        <w:rPr>
          <w:rFonts w:asciiTheme="majorHAnsi" w:hAnsiTheme="majorHAnsi" w:cs="Times New Roman"/>
          <w:color w:val="000000" w:themeColor="text1"/>
          <w:sz w:val="22"/>
          <w:szCs w:val="22"/>
          <w:lang w:val="en-AU"/>
        </w:rPr>
        <w:t xml:space="preserve">unemployment-related </w:t>
      </w:r>
      <w:r w:rsidRPr="00E30365">
        <w:rPr>
          <w:rFonts w:asciiTheme="majorHAnsi" w:hAnsiTheme="majorHAnsi" w:cs="Times New Roman"/>
          <w:color w:val="000000" w:themeColor="text1"/>
          <w:sz w:val="22"/>
          <w:szCs w:val="22"/>
          <w:lang w:val="en-AU"/>
        </w:rPr>
        <w:t xml:space="preserve">expenses of the National Employment Office amounted to </w:t>
      </w:r>
      <w:r w:rsidR="00D1554A" w:rsidRPr="00E30365">
        <w:rPr>
          <w:rFonts w:asciiTheme="majorHAnsi" w:hAnsiTheme="majorHAnsi" w:cs="Times New Roman"/>
          <w:color w:val="000000" w:themeColor="text1"/>
          <w:sz w:val="22"/>
          <w:szCs w:val="22"/>
          <w:lang w:val="en-AU"/>
        </w:rPr>
        <w:t xml:space="preserve">8.571.000.0000 </w:t>
      </w:r>
      <w:r w:rsidRPr="00E30365">
        <w:rPr>
          <w:rFonts w:asciiTheme="majorHAnsi" w:hAnsiTheme="majorHAnsi" w:cs="Times New Roman"/>
          <w:color w:val="000000" w:themeColor="text1"/>
          <w:sz w:val="22"/>
          <w:szCs w:val="22"/>
          <w:lang w:val="en-AU"/>
        </w:rPr>
        <w:t>€.</w:t>
      </w:r>
      <w:r w:rsidRPr="00E30365">
        <w:rPr>
          <w:rFonts w:asciiTheme="majorHAnsi" w:hAnsiTheme="majorHAnsi" w:cs="Roboto-Regular"/>
          <w:color w:val="000000" w:themeColor="text1"/>
          <w:lang w:val="en-US"/>
        </w:rPr>
        <w:t xml:space="preserve"> </w:t>
      </w:r>
    </w:p>
    <w:p w14:paraId="00A40E11" w14:textId="77777777" w:rsidR="00D271A3" w:rsidRPr="00E30365" w:rsidRDefault="00D271A3" w:rsidP="0045280C">
      <w:pPr>
        <w:widowControl w:val="0"/>
        <w:autoSpaceDE w:val="0"/>
        <w:autoSpaceDN w:val="0"/>
        <w:adjustRightInd w:val="0"/>
        <w:jc w:val="both"/>
        <w:rPr>
          <w:rFonts w:asciiTheme="majorHAnsi" w:hAnsiTheme="majorHAnsi" w:cs="Roboto-Regular"/>
          <w:color w:val="000000" w:themeColor="text1"/>
          <w:lang w:val="en-US"/>
        </w:rPr>
      </w:pPr>
    </w:p>
    <w:p w14:paraId="466DE7ED" w14:textId="77777777" w:rsidR="0045280C" w:rsidRDefault="0045280C" w:rsidP="0045280C">
      <w:pPr>
        <w:widowControl w:val="0"/>
        <w:autoSpaceDE w:val="0"/>
        <w:autoSpaceDN w:val="0"/>
        <w:adjustRightInd w:val="0"/>
        <w:jc w:val="both"/>
        <w:rPr>
          <w:rFonts w:asciiTheme="majorHAnsi" w:hAnsiTheme="majorHAnsi" w:cs="Roboto-Bold"/>
          <w:b/>
          <w:bCs/>
          <w:color w:val="000000" w:themeColor="text1"/>
          <w:lang w:val="en-US"/>
        </w:rPr>
      </w:pPr>
      <w:r w:rsidRPr="00E30365">
        <w:rPr>
          <w:rFonts w:asciiTheme="majorHAnsi" w:hAnsiTheme="majorHAnsi" w:cs="Roboto-Bold"/>
          <w:b/>
          <w:bCs/>
          <w:color w:val="000000" w:themeColor="text1"/>
          <w:lang w:val="en-US"/>
        </w:rPr>
        <w:t>Benefits</w:t>
      </w:r>
    </w:p>
    <w:p w14:paraId="5368FD3E" w14:textId="77777777" w:rsidR="007E702F" w:rsidRPr="00E30365" w:rsidRDefault="007E702F" w:rsidP="0045280C">
      <w:pPr>
        <w:widowControl w:val="0"/>
        <w:autoSpaceDE w:val="0"/>
        <w:autoSpaceDN w:val="0"/>
        <w:adjustRightInd w:val="0"/>
        <w:jc w:val="both"/>
        <w:rPr>
          <w:rFonts w:asciiTheme="majorHAnsi" w:hAnsiTheme="majorHAnsi" w:cs="Roboto-Bold"/>
          <w:b/>
          <w:bCs/>
          <w:color w:val="000000" w:themeColor="text1"/>
          <w:lang w:val="en-US"/>
        </w:rPr>
      </w:pPr>
    </w:p>
    <w:p w14:paraId="66D8A156" w14:textId="64C8A973" w:rsidR="00FA5F5F" w:rsidRPr="00E30365" w:rsidRDefault="00FA5F5F" w:rsidP="0045280C">
      <w:pPr>
        <w:widowControl w:val="0"/>
        <w:autoSpaceDE w:val="0"/>
        <w:autoSpaceDN w:val="0"/>
        <w:adjustRightInd w:val="0"/>
        <w:jc w:val="both"/>
        <w:rPr>
          <w:rFonts w:asciiTheme="majorHAnsi" w:hAnsiTheme="majorHAnsi" w:cs="Times New Roman"/>
          <w:color w:val="000000" w:themeColor="text1"/>
          <w:sz w:val="22"/>
          <w:szCs w:val="22"/>
          <w:lang w:val="en-AU"/>
        </w:rPr>
      </w:pPr>
      <w:r w:rsidRPr="00E30365">
        <w:rPr>
          <w:rFonts w:asciiTheme="majorHAnsi" w:hAnsiTheme="majorHAnsi" w:cs="Times New Roman"/>
          <w:color w:val="000000" w:themeColor="text1"/>
          <w:sz w:val="22"/>
          <w:szCs w:val="22"/>
          <w:lang w:val="en-AU"/>
        </w:rPr>
        <w:t xml:space="preserve">There are three </w:t>
      </w:r>
      <w:r w:rsidR="00D94AAC" w:rsidRPr="00E30365">
        <w:rPr>
          <w:rFonts w:asciiTheme="majorHAnsi" w:hAnsiTheme="majorHAnsi" w:cs="Times New Roman"/>
          <w:color w:val="000000" w:themeColor="text1"/>
          <w:sz w:val="22"/>
          <w:szCs w:val="22"/>
          <w:lang w:val="en-AU"/>
        </w:rPr>
        <w:t>paths a claimant can follow</w:t>
      </w:r>
      <w:r w:rsidRPr="00E30365">
        <w:rPr>
          <w:rFonts w:asciiTheme="majorHAnsi" w:hAnsiTheme="majorHAnsi" w:cs="Times New Roman"/>
          <w:color w:val="000000" w:themeColor="text1"/>
          <w:sz w:val="22"/>
          <w:szCs w:val="22"/>
          <w:lang w:val="en-AU"/>
        </w:rPr>
        <w:t xml:space="preserve"> to enter the unemployment benefit system:</w:t>
      </w:r>
    </w:p>
    <w:p w14:paraId="76ABD4D2" w14:textId="0F5B4C3B" w:rsidR="00FA5F5F" w:rsidRPr="00E30365" w:rsidRDefault="00FA5F5F" w:rsidP="00CD1F80">
      <w:pPr>
        <w:pStyle w:val="ListParagraph"/>
        <w:widowControl w:val="0"/>
        <w:numPr>
          <w:ilvl w:val="0"/>
          <w:numId w:val="14"/>
        </w:numPr>
        <w:autoSpaceDE w:val="0"/>
        <w:autoSpaceDN w:val="0"/>
        <w:adjustRightInd w:val="0"/>
        <w:jc w:val="both"/>
        <w:rPr>
          <w:rFonts w:asciiTheme="majorHAnsi" w:hAnsiTheme="majorHAnsi" w:cs="Times New Roman"/>
          <w:color w:val="000000" w:themeColor="text1"/>
          <w:sz w:val="22"/>
          <w:szCs w:val="22"/>
          <w:lang w:val="en-AU"/>
        </w:rPr>
      </w:pPr>
      <w:r w:rsidRPr="00E30365">
        <w:rPr>
          <w:rFonts w:asciiTheme="majorHAnsi" w:hAnsiTheme="majorHAnsi" w:cs="Times New Roman"/>
          <w:color w:val="000000" w:themeColor="text1"/>
          <w:sz w:val="22"/>
          <w:szCs w:val="22"/>
          <w:lang w:val="en-AU"/>
        </w:rPr>
        <w:t>On the basis of paid employment in the past: in this case the claimant will have to proof a certain amount of working days within a certain timeframe</w:t>
      </w:r>
      <w:r w:rsidR="00D86C22">
        <w:rPr>
          <w:rStyle w:val="FootnoteReference"/>
          <w:rFonts w:asciiTheme="majorHAnsi" w:hAnsiTheme="majorHAnsi" w:cs="Times New Roman"/>
          <w:color w:val="000000" w:themeColor="text1"/>
          <w:sz w:val="22"/>
          <w:szCs w:val="22"/>
          <w:lang w:val="en-AU"/>
        </w:rPr>
        <w:footnoteReference w:id="5"/>
      </w:r>
    </w:p>
    <w:p w14:paraId="5AAB8BD5" w14:textId="01FF435C" w:rsidR="00FA5F5F" w:rsidRPr="00E30365" w:rsidRDefault="00FA5F5F" w:rsidP="00FA5F5F">
      <w:pPr>
        <w:pStyle w:val="ListParagraph"/>
        <w:widowControl w:val="0"/>
        <w:numPr>
          <w:ilvl w:val="0"/>
          <w:numId w:val="14"/>
        </w:numPr>
        <w:autoSpaceDE w:val="0"/>
        <w:autoSpaceDN w:val="0"/>
        <w:adjustRightInd w:val="0"/>
        <w:jc w:val="both"/>
        <w:rPr>
          <w:rFonts w:asciiTheme="majorHAnsi" w:hAnsiTheme="majorHAnsi" w:cs="Times New Roman"/>
          <w:color w:val="000000" w:themeColor="text1"/>
          <w:sz w:val="22"/>
          <w:szCs w:val="22"/>
          <w:lang w:val="en-AU"/>
        </w:rPr>
      </w:pPr>
      <w:r w:rsidRPr="00E30365">
        <w:rPr>
          <w:rFonts w:asciiTheme="majorHAnsi" w:hAnsiTheme="majorHAnsi" w:cs="Times New Roman"/>
          <w:color w:val="000000" w:themeColor="text1"/>
          <w:sz w:val="22"/>
          <w:szCs w:val="22"/>
          <w:lang w:val="en-AU"/>
        </w:rPr>
        <w:t>On the basis of completed studies</w:t>
      </w:r>
      <w:r w:rsidR="0080571E" w:rsidRPr="00E30365">
        <w:rPr>
          <w:rFonts w:asciiTheme="majorHAnsi" w:hAnsiTheme="majorHAnsi" w:cs="Times New Roman"/>
          <w:color w:val="000000" w:themeColor="text1"/>
          <w:sz w:val="22"/>
          <w:szCs w:val="22"/>
          <w:lang w:val="en-AU"/>
        </w:rPr>
        <w:t xml:space="preserve">: claimant is between 18 and 25 years old and has completed secondary schooling (or higher). </w:t>
      </w:r>
      <w:proofErr w:type="gramStart"/>
      <w:r w:rsidR="0080571E" w:rsidRPr="00E30365">
        <w:rPr>
          <w:rFonts w:asciiTheme="majorHAnsi" w:hAnsiTheme="majorHAnsi" w:cs="Times New Roman"/>
          <w:color w:val="000000" w:themeColor="text1"/>
          <w:sz w:val="22"/>
          <w:szCs w:val="22"/>
          <w:lang w:val="en-AU"/>
        </w:rPr>
        <w:t>Completed studies means</w:t>
      </w:r>
      <w:proofErr w:type="gramEnd"/>
      <w:r w:rsidR="0080571E" w:rsidRPr="00E30365">
        <w:rPr>
          <w:rFonts w:asciiTheme="majorHAnsi" w:hAnsiTheme="majorHAnsi" w:cs="Times New Roman"/>
          <w:color w:val="000000" w:themeColor="text1"/>
          <w:sz w:val="22"/>
          <w:szCs w:val="22"/>
          <w:lang w:val="en-AU"/>
        </w:rPr>
        <w:t xml:space="preserve"> that claimant has attended the courses and took the tests. The claimant does not have to successfully pass the tests unless he is younger than 21 years old at the moment he claims the benefit. If the claimant younger than 21 years old did not pass the tests (so he has not succes</w:t>
      </w:r>
      <w:r w:rsidR="00C143D0" w:rsidRPr="00E30365">
        <w:rPr>
          <w:rFonts w:asciiTheme="majorHAnsi" w:hAnsiTheme="majorHAnsi" w:cs="Times New Roman"/>
          <w:color w:val="000000" w:themeColor="text1"/>
          <w:sz w:val="22"/>
          <w:szCs w:val="22"/>
          <w:lang w:val="en-AU"/>
        </w:rPr>
        <w:t>s</w:t>
      </w:r>
      <w:r w:rsidR="0080571E" w:rsidRPr="00E30365">
        <w:rPr>
          <w:rFonts w:asciiTheme="majorHAnsi" w:hAnsiTheme="majorHAnsi" w:cs="Times New Roman"/>
          <w:color w:val="000000" w:themeColor="text1"/>
          <w:sz w:val="22"/>
          <w:szCs w:val="22"/>
          <w:lang w:val="en-AU"/>
        </w:rPr>
        <w:t>fully completed his secondary schooling) he can only claim the benefit once he tu</w:t>
      </w:r>
      <w:r w:rsidR="00C143D0" w:rsidRPr="00E30365">
        <w:rPr>
          <w:rFonts w:asciiTheme="majorHAnsi" w:hAnsiTheme="majorHAnsi" w:cs="Times New Roman"/>
          <w:color w:val="000000" w:themeColor="text1"/>
          <w:sz w:val="22"/>
          <w:szCs w:val="22"/>
          <w:lang w:val="en-AU"/>
        </w:rPr>
        <w:t>rns 21 years old. All claimants that claim a benefit after studies have to wait 310 days (excluding Sundays) before receiving the benefit</w:t>
      </w:r>
    </w:p>
    <w:p w14:paraId="009B7F39" w14:textId="794BF6DD" w:rsidR="00FA5F5F" w:rsidRPr="00E30365" w:rsidRDefault="00FA5F5F" w:rsidP="00FA5F5F">
      <w:pPr>
        <w:pStyle w:val="ListParagraph"/>
        <w:widowControl w:val="0"/>
        <w:numPr>
          <w:ilvl w:val="0"/>
          <w:numId w:val="14"/>
        </w:numPr>
        <w:autoSpaceDE w:val="0"/>
        <w:autoSpaceDN w:val="0"/>
        <w:adjustRightInd w:val="0"/>
        <w:jc w:val="both"/>
        <w:rPr>
          <w:rFonts w:asciiTheme="majorHAnsi" w:hAnsiTheme="majorHAnsi" w:cs="Times New Roman"/>
          <w:color w:val="000000" w:themeColor="text1"/>
          <w:sz w:val="22"/>
          <w:szCs w:val="22"/>
          <w:lang w:val="en-AU"/>
        </w:rPr>
      </w:pPr>
      <w:r w:rsidRPr="00E30365">
        <w:rPr>
          <w:rFonts w:asciiTheme="majorHAnsi" w:hAnsiTheme="majorHAnsi" w:cs="Times New Roman"/>
          <w:color w:val="000000" w:themeColor="text1"/>
          <w:sz w:val="22"/>
          <w:szCs w:val="22"/>
          <w:lang w:val="en-AU"/>
        </w:rPr>
        <w:t>On the basis of having benefitted in the past from unemployment benefits</w:t>
      </w:r>
      <w:r w:rsidR="00637126" w:rsidRPr="00E30365">
        <w:rPr>
          <w:rFonts w:asciiTheme="majorHAnsi" w:hAnsiTheme="majorHAnsi" w:cs="Times New Roman"/>
          <w:color w:val="000000" w:themeColor="text1"/>
          <w:sz w:val="22"/>
          <w:szCs w:val="22"/>
          <w:lang w:val="en-AU"/>
        </w:rPr>
        <w:t>: once you have received the unemployment benefit (even if it was only for one day) you can reopen the right afterwards regardless if you have worked after receiving the benefit or not.</w:t>
      </w:r>
    </w:p>
    <w:p w14:paraId="1CD77938" w14:textId="77777777" w:rsidR="00FA5F5F" w:rsidRPr="00E30365" w:rsidRDefault="00FA5F5F" w:rsidP="00FA5F5F">
      <w:pPr>
        <w:widowControl w:val="0"/>
        <w:autoSpaceDE w:val="0"/>
        <w:autoSpaceDN w:val="0"/>
        <w:adjustRightInd w:val="0"/>
        <w:jc w:val="both"/>
        <w:rPr>
          <w:rFonts w:asciiTheme="majorHAnsi" w:hAnsiTheme="majorHAnsi" w:cs="Times New Roman"/>
          <w:color w:val="000000" w:themeColor="text1"/>
          <w:sz w:val="22"/>
          <w:szCs w:val="22"/>
          <w:lang w:val="en-AU"/>
        </w:rPr>
      </w:pPr>
    </w:p>
    <w:p w14:paraId="39DDF342" w14:textId="1D9EC0A1" w:rsidR="00FA5F5F" w:rsidRPr="00E30365" w:rsidRDefault="00FA5F5F" w:rsidP="00FA5F5F">
      <w:pPr>
        <w:widowControl w:val="0"/>
        <w:autoSpaceDE w:val="0"/>
        <w:autoSpaceDN w:val="0"/>
        <w:adjustRightInd w:val="0"/>
        <w:jc w:val="both"/>
        <w:rPr>
          <w:rFonts w:asciiTheme="majorHAnsi" w:hAnsiTheme="majorHAnsi" w:cs="Times New Roman"/>
          <w:color w:val="000000" w:themeColor="text1"/>
          <w:sz w:val="22"/>
          <w:szCs w:val="22"/>
          <w:lang w:val="en-AU"/>
        </w:rPr>
      </w:pPr>
      <w:r w:rsidRPr="00E30365">
        <w:rPr>
          <w:rFonts w:asciiTheme="majorHAnsi" w:hAnsiTheme="majorHAnsi" w:cs="Times New Roman"/>
          <w:color w:val="000000" w:themeColor="text1"/>
          <w:sz w:val="22"/>
          <w:szCs w:val="22"/>
          <w:lang w:val="en-AU"/>
        </w:rPr>
        <w:t>In order to receive benefits the claimant also has to satisfy the following conditions:</w:t>
      </w:r>
    </w:p>
    <w:p w14:paraId="1DDF6126" w14:textId="7F86D65E" w:rsidR="00FA5F5F" w:rsidRPr="00E30365" w:rsidRDefault="00FA5F5F" w:rsidP="009D2224">
      <w:pPr>
        <w:pStyle w:val="ListParagraph"/>
        <w:widowControl w:val="0"/>
        <w:numPr>
          <w:ilvl w:val="0"/>
          <w:numId w:val="15"/>
        </w:numPr>
        <w:autoSpaceDE w:val="0"/>
        <w:autoSpaceDN w:val="0"/>
        <w:adjustRightInd w:val="0"/>
        <w:jc w:val="both"/>
        <w:rPr>
          <w:rFonts w:asciiTheme="majorHAnsi" w:hAnsiTheme="majorHAnsi" w:cs="Times New Roman"/>
          <w:color w:val="000000" w:themeColor="text1"/>
          <w:sz w:val="22"/>
          <w:szCs w:val="22"/>
          <w:lang w:val="en-AU"/>
        </w:rPr>
      </w:pPr>
      <w:r w:rsidRPr="00E30365">
        <w:rPr>
          <w:rFonts w:asciiTheme="majorHAnsi" w:hAnsiTheme="majorHAnsi" w:cs="Times New Roman"/>
          <w:color w:val="000000" w:themeColor="text1"/>
          <w:sz w:val="22"/>
          <w:szCs w:val="22"/>
          <w:lang w:val="en-AU"/>
        </w:rPr>
        <w:t xml:space="preserve">Being unemployed involuntarily </w:t>
      </w:r>
      <w:r w:rsidR="00AE023D" w:rsidRPr="00E30365">
        <w:rPr>
          <w:rFonts w:asciiTheme="majorHAnsi" w:hAnsiTheme="majorHAnsi" w:cs="Times New Roman"/>
          <w:color w:val="000000" w:themeColor="text1"/>
          <w:sz w:val="22"/>
          <w:szCs w:val="22"/>
          <w:lang w:val="en-AU"/>
        </w:rPr>
        <w:t>and</w:t>
      </w:r>
      <w:r w:rsidRPr="00E30365">
        <w:rPr>
          <w:rFonts w:asciiTheme="majorHAnsi" w:hAnsiTheme="majorHAnsi" w:cs="Times New Roman"/>
          <w:color w:val="000000" w:themeColor="text1"/>
          <w:sz w:val="22"/>
          <w:szCs w:val="22"/>
          <w:lang w:val="en-AU"/>
        </w:rPr>
        <w:t xml:space="preserve"> without income</w:t>
      </w:r>
    </w:p>
    <w:p w14:paraId="4918EC2C" w14:textId="4D9D4F24" w:rsidR="00FA5F5F" w:rsidRPr="00E30365" w:rsidRDefault="00FA5F5F" w:rsidP="009D2224">
      <w:pPr>
        <w:pStyle w:val="ListParagraph"/>
        <w:widowControl w:val="0"/>
        <w:numPr>
          <w:ilvl w:val="0"/>
          <w:numId w:val="15"/>
        </w:numPr>
        <w:autoSpaceDE w:val="0"/>
        <w:autoSpaceDN w:val="0"/>
        <w:adjustRightInd w:val="0"/>
        <w:jc w:val="both"/>
        <w:rPr>
          <w:rFonts w:asciiTheme="majorHAnsi" w:hAnsiTheme="majorHAnsi" w:cs="Times New Roman"/>
          <w:color w:val="000000" w:themeColor="text1"/>
          <w:sz w:val="22"/>
          <w:szCs w:val="22"/>
          <w:lang w:val="en-AU"/>
        </w:rPr>
      </w:pPr>
      <w:r w:rsidRPr="00E30365">
        <w:rPr>
          <w:rFonts w:asciiTheme="majorHAnsi" w:hAnsiTheme="majorHAnsi" w:cs="Times New Roman"/>
          <w:color w:val="000000" w:themeColor="text1"/>
          <w:sz w:val="22"/>
          <w:szCs w:val="22"/>
          <w:lang w:val="en-AU"/>
        </w:rPr>
        <w:t>Be registered as a jobseeker</w:t>
      </w:r>
      <w:r w:rsidR="00AE023D" w:rsidRPr="00E30365">
        <w:rPr>
          <w:rFonts w:asciiTheme="majorHAnsi" w:hAnsiTheme="majorHAnsi" w:cs="Times New Roman"/>
          <w:color w:val="000000" w:themeColor="text1"/>
          <w:sz w:val="22"/>
          <w:szCs w:val="22"/>
          <w:lang w:val="en-AU"/>
        </w:rPr>
        <w:t xml:space="preserve"> with the regional public employment service (VDAB, FOREM, </w:t>
      </w:r>
      <w:proofErr w:type="spellStart"/>
      <w:r w:rsidR="00AE023D" w:rsidRPr="00E30365">
        <w:rPr>
          <w:rFonts w:asciiTheme="majorHAnsi" w:hAnsiTheme="majorHAnsi" w:cs="Times New Roman"/>
          <w:color w:val="000000" w:themeColor="text1"/>
          <w:sz w:val="22"/>
          <w:szCs w:val="22"/>
          <w:lang w:val="en-AU"/>
        </w:rPr>
        <w:t>Actiris</w:t>
      </w:r>
      <w:proofErr w:type="spellEnd"/>
      <w:r w:rsidR="00AE023D" w:rsidRPr="00E30365">
        <w:rPr>
          <w:rFonts w:asciiTheme="majorHAnsi" w:hAnsiTheme="majorHAnsi" w:cs="Times New Roman"/>
          <w:color w:val="000000" w:themeColor="text1"/>
          <w:sz w:val="22"/>
          <w:szCs w:val="22"/>
          <w:lang w:val="en-AU"/>
        </w:rPr>
        <w:t xml:space="preserve"> or ADG – see above)</w:t>
      </w:r>
    </w:p>
    <w:p w14:paraId="26F206F9" w14:textId="32255A14" w:rsidR="00AE023D" w:rsidRPr="00E30365" w:rsidRDefault="00AE023D" w:rsidP="009D2224">
      <w:pPr>
        <w:pStyle w:val="ListParagraph"/>
        <w:widowControl w:val="0"/>
        <w:numPr>
          <w:ilvl w:val="0"/>
          <w:numId w:val="15"/>
        </w:numPr>
        <w:autoSpaceDE w:val="0"/>
        <w:autoSpaceDN w:val="0"/>
        <w:adjustRightInd w:val="0"/>
        <w:jc w:val="both"/>
        <w:rPr>
          <w:rFonts w:asciiTheme="majorHAnsi" w:hAnsiTheme="majorHAnsi" w:cs="Times New Roman"/>
          <w:color w:val="000000" w:themeColor="text1"/>
          <w:sz w:val="22"/>
          <w:szCs w:val="22"/>
          <w:lang w:val="en-AU"/>
        </w:rPr>
      </w:pPr>
      <w:r w:rsidRPr="00E30365">
        <w:rPr>
          <w:rFonts w:asciiTheme="majorHAnsi" w:hAnsiTheme="majorHAnsi" w:cs="Times New Roman"/>
          <w:color w:val="000000" w:themeColor="text1"/>
          <w:sz w:val="22"/>
          <w:szCs w:val="22"/>
          <w:lang w:val="en-AU"/>
        </w:rPr>
        <w:t>Be and remain available for the labour market</w:t>
      </w:r>
    </w:p>
    <w:p w14:paraId="266647F3" w14:textId="148BA5E1" w:rsidR="00AE023D" w:rsidRPr="00E30365" w:rsidRDefault="00AE023D" w:rsidP="009D2224">
      <w:pPr>
        <w:pStyle w:val="ListParagraph"/>
        <w:widowControl w:val="0"/>
        <w:numPr>
          <w:ilvl w:val="0"/>
          <w:numId w:val="15"/>
        </w:numPr>
        <w:autoSpaceDE w:val="0"/>
        <w:autoSpaceDN w:val="0"/>
        <w:adjustRightInd w:val="0"/>
        <w:jc w:val="both"/>
        <w:rPr>
          <w:rFonts w:asciiTheme="majorHAnsi" w:hAnsiTheme="majorHAnsi" w:cs="Times New Roman"/>
          <w:color w:val="000000" w:themeColor="text1"/>
          <w:sz w:val="22"/>
          <w:szCs w:val="22"/>
          <w:lang w:val="en-AU"/>
        </w:rPr>
      </w:pPr>
      <w:r w:rsidRPr="00E30365">
        <w:rPr>
          <w:rFonts w:asciiTheme="majorHAnsi" w:hAnsiTheme="majorHAnsi" w:cs="Times New Roman"/>
          <w:color w:val="000000" w:themeColor="text1"/>
          <w:sz w:val="22"/>
          <w:szCs w:val="22"/>
          <w:lang w:val="en-AU"/>
        </w:rPr>
        <w:t>Be physically fit for work</w:t>
      </w:r>
    </w:p>
    <w:p w14:paraId="1AE0839A" w14:textId="628501AA" w:rsidR="00AE023D" w:rsidRPr="00E30365" w:rsidRDefault="00AE023D" w:rsidP="009D2224">
      <w:pPr>
        <w:pStyle w:val="ListParagraph"/>
        <w:widowControl w:val="0"/>
        <w:numPr>
          <w:ilvl w:val="0"/>
          <w:numId w:val="15"/>
        </w:numPr>
        <w:autoSpaceDE w:val="0"/>
        <w:autoSpaceDN w:val="0"/>
        <w:adjustRightInd w:val="0"/>
        <w:jc w:val="both"/>
        <w:rPr>
          <w:rFonts w:asciiTheme="majorHAnsi" w:hAnsiTheme="majorHAnsi" w:cs="Times New Roman"/>
          <w:color w:val="000000" w:themeColor="text1"/>
          <w:sz w:val="22"/>
          <w:szCs w:val="22"/>
          <w:lang w:val="en-AU"/>
        </w:rPr>
      </w:pPr>
      <w:r w:rsidRPr="00E30365">
        <w:rPr>
          <w:rFonts w:asciiTheme="majorHAnsi" w:hAnsiTheme="majorHAnsi" w:cs="Times New Roman"/>
          <w:color w:val="000000" w:themeColor="text1"/>
          <w:sz w:val="22"/>
          <w:szCs w:val="22"/>
          <w:lang w:val="en-AU"/>
        </w:rPr>
        <w:t>Reside in Belgium</w:t>
      </w:r>
    </w:p>
    <w:p w14:paraId="41041DD0" w14:textId="77777777" w:rsidR="00D271A3" w:rsidRPr="00E30365" w:rsidRDefault="00D271A3" w:rsidP="00C73C28">
      <w:pPr>
        <w:widowControl w:val="0"/>
        <w:tabs>
          <w:tab w:val="left" w:pos="220"/>
          <w:tab w:val="left" w:pos="720"/>
        </w:tabs>
        <w:autoSpaceDE w:val="0"/>
        <w:autoSpaceDN w:val="0"/>
        <w:adjustRightInd w:val="0"/>
        <w:jc w:val="both"/>
        <w:rPr>
          <w:rFonts w:asciiTheme="majorHAnsi" w:hAnsiTheme="majorHAnsi" w:cs="Roboto-Regular"/>
          <w:color w:val="000000" w:themeColor="text1"/>
          <w:lang w:val="en-US"/>
        </w:rPr>
      </w:pPr>
    </w:p>
    <w:p w14:paraId="43928839" w14:textId="77777777" w:rsidR="0045280C" w:rsidRDefault="0045280C" w:rsidP="0045280C">
      <w:pPr>
        <w:widowControl w:val="0"/>
        <w:autoSpaceDE w:val="0"/>
        <w:autoSpaceDN w:val="0"/>
        <w:adjustRightInd w:val="0"/>
        <w:jc w:val="both"/>
        <w:rPr>
          <w:rFonts w:asciiTheme="majorHAnsi" w:hAnsiTheme="majorHAnsi" w:cs="Roboto-Regular"/>
          <w:b/>
          <w:color w:val="000000" w:themeColor="text1"/>
          <w:lang w:val="en-US"/>
        </w:rPr>
      </w:pPr>
      <w:r w:rsidRPr="00E30365">
        <w:rPr>
          <w:rFonts w:asciiTheme="majorHAnsi" w:hAnsiTheme="majorHAnsi" w:cs="Roboto-Regular"/>
          <w:b/>
          <w:color w:val="000000" w:themeColor="text1"/>
          <w:lang w:val="en-US"/>
        </w:rPr>
        <w:t>Replacement income</w:t>
      </w:r>
    </w:p>
    <w:p w14:paraId="7DC81D9E" w14:textId="77777777" w:rsidR="007E702F" w:rsidRPr="00E30365" w:rsidRDefault="007E702F" w:rsidP="0045280C">
      <w:pPr>
        <w:widowControl w:val="0"/>
        <w:autoSpaceDE w:val="0"/>
        <w:autoSpaceDN w:val="0"/>
        <w:adjustRightInd w:val="0"/>
        <w:jc w:val="both"/>
        <w:rPr>
          <w:rFonts w:asciiTheme="majorHAnsi" w:hAnsiTheme="majorHAnsi" w:cs="Roboto-Regular"/>
          <w:b/>
          <w:color w:val="000000" w:themeColor="text1"/>
          <w:lang w:val="en-US"/>
        </w:rPr>
      </w:pPr>
    </w:p>
    <w:p w14:paraId="3D410DD7" w14:textId="18232327" w:rsidR="00FB79CB" w:rsidRPr="00E30365" w:rsidRDefault="00FB79CB"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 xml:space="preserve">In situation A </w:t>
      </w:r>
      <w:r w:rsidR="000446FD" w:rsidRPr="00E30365">
        <w:rPr>
          <w:rFonts w:asciiTheme="majorHAnsi" w:hAnsiTheme="majorHAnsi"/>
          <w:color w:val="000000" w:themeColor="text1"/>
          <w:sz w:val="22"/>
          <w:szCs w:val="22"/>
          <w:lang w:val="en-AU"/>
        </w:rPr>
        <w:t xml:space="preserve">and C </w:t>
      </w:r>
      <w:r w:rsidRPr="00E30365">
        <w:rPr>
          <w:rFonts w:asciiTheme="majorHAnsi" w:hAnsiTheme="majorHAnsi"/>
          <w:color w:val="000000" w:themeColor="text1"/>
          <w:sz w:val="22"/>
          <w:szCs w:val="22"/>
          <w:lang w:val="en-AU"/>
        </w:rPr>
        <w:t>the amount is calculated on the basis of 3 criteria:</w:t>
      </w:r>
    </w:p>
    <w:p w14:paraId="55D484EE" w14:textId="36684688" w:rsidR="00FB79CB" w:rsidRPr="00E30365" w:rsidRDefault="00FB79CB" w:rsidP="00E62F1A">
      <w:pPr>
        <w:pStyle w:val="NormalWeb"/>
        <w:numPr>
          <w:ilvl w:val="0"/>
          <w:numId w:val="20"/>
        </w:numPr>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lastRenderedPageBreak/>
        <w:t>Household situation: claimant is living alone / living together without parental or familial obligations / living together with parental or familial obligations</w:t>
      </w:r>
      <w:r w:rsidR="00E62F1A">
        <w:rPr>
          <w:rFonts w:asciiTheme="majorHAnsi" w:hAnsiTheme="majorHAnsi"/>
          <w:color w:val="000000" w:themeColor="text1"/>
          <w:sz w:val="22"/>
          <w:szCs w:val="22"/>
          <w:lang w:val="en-AU"/>
        </w:rPr>
        <w:t>.</w:t>
      </w:r>
    </w:p>
    <w:p w14:paraId="069CAA65" w14:textId="6F2E33D9" w:rsidR="00FB79CB" w:rsidRPr="00E30365" w:rsidRDefault="00FB79CB" w:rsidP="00E62F1A">
      <w:pPr>
        <w:pStyle w:val="NormalWeb"/>
        <w:numPr>
          <w:ilvl w:val="0"/>
          <w:numId w:val="20"/>
        </w:numPr>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The amount of the last wage the claimant earned: this amount is limited to 2.547,39 € for the 1st until and including the 6th month of unemployment. This amount is lowered from the 7 month until 12th to: 2.374,21 €. From the 13th month for persons living together (with or without parental/familial obligations): 2.218,65 €. From the 13th month for persons living alone: 2.170, 36 €.</w:t>
      </w:r>
    </w:p>
    <w:p w14:paraId="324D78FC" w14:textId="2BF8786C" w:rsidR="00FB79CB" w:rsidRPr="00E30365" w:rsidRDefault="00FB79CB" w:rsidP="00E62F1A">
      <w:pPr>
        <w:pStyle w:val="NormalWeb"/>
        <w:numPr>
          <w:ilvl w:val="0"/>
          <w:numId w:val="20"/>
        </w:numPr>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The claimant’s employment history: the amount of working days</w:t>
      </w:r>
    </w:p>
    <w:p w14:paraId="5927F2C4" w14:textId="77777777" w:rsidR="00FB79CB" w:rsidRPr="00E30365" w:rsidRDefault="00FB79CB" w:rsidP="00AF4F36">
      <w:pPr>
        <w:pStyle w:val="NormalWeb"/>
        <w:spacing w:before="0" w:beforeAutospacing="0" w:after="0" w:afterAutospacing="0"/>
        <w:jc w:val="both"/>
        <w:rPr>
          <w:rFonts w:asciiTheme="majorHAnsi" w:hAnsiTheme="majorHAnsi"/>
          <w:color w:val="000000" w:themeColor="text1"/>
          <w:sz w:val="22"/>
          <w:szCs w:val="22"/>
          <w:lang w:val="en-AU"/>
        </w:rPr>
      </w:pPr>
    </w:p>
    <w:p w14:paraId="73D05DDF" w14:textId="3CFEE156" w:rsidR="00FB79CB" w:rsidRDefault="00FB79CB"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 xml:space="preserve">The amount of the unemployment benefit decreases over time. </w:t>
      </w:r>
    </w:p>
    <w:p w14:paraId="76308293" w14:textId="77777777" w:rsidR="00E62F1A" w:rsidRPr="00E30365" w:rsidRDefault="00E62F1A" w:rsidP="00AF4F36">
      <w:pPr>
        <w:pStyle w:val="NormalWeb"/>
        <w:spacing w:before="0" w:beforeAutospacing="0" w:after="0" w:afterAutospacing="0"/>
        <w:jc w:val="both"/>
        <w:rPr>
          <w:rFonts w:asciiTheme="majorHAnsi" w:hAnsiTheme="majorHAnsi"/>
          <w:color w:val="000000" w:themeColor="text1"/>
          <w:sz w:val="22"/>
          <w:szCs w:val="22"/>
          <w:lang w:val="en-AU"/>
        </w:rPr>
      </w:pPr>
    </w:p>
    <w:p w14:paraId="3FA3FFF4" w14:textId="119EF894" w:rsidR="00AF597C" w:rsidRPr="00E62F1A" w:rsidRDefault="00AF597C" w:rsidP="00AF4F36">
      <w:pPr>
        <w:pStyle w:val="NormalWeb"/>
        <w:spacing w:before="0" w:beforeAutospacing="0" w:after="0" w:afterAutospacing="0"/>
        <w:jc w:val="both"/>
        <w:rPr>
          <w:rFonts w:asciiTheme="majorHAnsi" w:hAnsiTheme="majorHAnsi"/>
          <w:color w:val="000000" w:themeColor="text1"/>
          <w:sz w:val="22"/>
          <w:szCs w:val="22"/>
          <w:u w:val="single"/>
          <w:lang w:val="en-AU"/>
        </w:rPr>
      </w:pPr>
      <w:r w:rsidRPr="00E62F1A">
        <w:rPr>
          <w:rFonts w:asciiTheme="majorHAnsi" w:hAnsiTheme="majorHAnsi"/>
          <w:color w:val="000000" w:themeColor="text1"/>
          <w:sz w:val="22"/>
          <w:szCs w:val="22"/>
          <w:u w:val="single"/>
          <w:lang w:val="en-AU"/>
        </w:rPr>
        <w:t>Year 1</w:t>
      </w:r>
    </w:p>
    <w:p w14:paraId="191773A4" w14:textId="07EC2357" w:rsidR="00AF597C" w:rsidRPr="00E30365" w:rsidRDefault="00AF597C"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Month 1-</w:t>
      </w:r>
      <w:r w:rsidR="00E62F1A">
        <w:rPr>
          <w:rFonts w:asciiTheme="majorHAnsi" w:hAnsiTheme="majorHAnsi"/>
          <w:color w:val="000000" w:themeColor="text1"/>
          <w:sz w:val="22"/>
          <w:szCs w:val="22"/>
          <w:lang w:val="en-AU"/>
        </w:rPr>
        <w:t>3: the claimant receives 65% of</w:t>
      </w:r>
      <w:r w:rsidRPr="00E30365">
        <w:rPr>
          <w:rFonts w:asciiTheme="majorHAnsi" w:hAnsiTheme="majorHAnsi"/>
          <w:color w:val="000000" w:themeColor="text1"/>
          <w:sz w:val="22"/>
          <w:szCs w:val="22"/>
          <w:lang w:val="en-AU"/>
        </w:rPr>
        <w:t xml:space="preserve"> last wage, limited to the maxima cited here above.</w:t>
      </w:r>
    </w:p>
    <w:p w14:paraId="4EE1CF0C" w14:textId="2CF34F2F" w:rsidR="00AF597C" w:rsidRPr="00E30365" w:rsidRDefault="00AF597C"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Month 4-6: 60%</w:t>
      </w:r>
    </w:p>
    <w:p w14:paraId="1F19C301" w14:textId="77777777" w:rsidR="00E62F1A" w:rsidRDefault="00E62F1A" w:rsidP="00AF4F36">
      <w:pPr>
        <w:pStyle w:val="NormalWeb"/>
        <w:spacing w:before="0" w:beforeAutospacing="0" w:after="0" w:afterAutospacing="0"/>
        <w:jc w:val="both"/>
        <w:rPr>
          <w:rFonts w:asciiTheme="majorHAnsi" w:hAnsiTheme="majorHAnsi"/>
          <w:color w:val="000000" w:themeColor="text1"/>
          <w:sz w:val="22"/>
          <w:szCs w:val="22"/>
          <w:lang w:val="en-AU"/>
        </w:rPr>
      </w:pPr>
      <w:r>
        <w:rPr>
          <w:rFonts w:asciiTheme="majorHAnsi" w:hAnsiTheme="majorHAnsi"/>
          <w:color w:val="000000" w:themeColor="text1"/>
          <w:sz w:val="22"/>
          <w:szCs w:val="22"/>
          <w:lang w:val="en-AU"/>
        </w:rPr>
        <w:t>Month 7-12: 60%</w:t>
      </w:r>
    </w:p>
    <w:p w14:paraId="51A47397" w14:textId="490D4DED" w:rsidR="00AF597C" w:rsidRPr="00E30365" w:rsidRDefault="00AF597C" w:rsidP="00AF4F36">
      <w:pPr>
        <w:pStyle w:val="NormalWeb"/>
        <w:spacing w:before="0" w:beforeAutospacing="0" w:after="0" w:afterAutospacing="0"/>
        <w:jc w:val="both"/>
        <w:rPr>
          <w:rFonts w:asciiTheme="majorHAnsi" w:hAnsiTheme="majorHAnsi"/>
          <w:color w:val="000000" w:themeColor="text1"/>
          <w:sz w:val="22"/>
          <w:szCs w:val="22"/>
          <w:lang w:val="en-AU"/>
        </w:rPr>
      </w:pPr>
    </w:p>
    <w:p w14:paraId="1AB2FD71" w14:textId="27BB8CD8" w:rsidR="00AF597C" w:rsidRPr="00E30365" w:rsidRDefault="00AF597C" w:rsidP="00AF4F36">
      <w:pPr>
        <w:pStyle w:val="NormalWeb"/>
        <w:spacing w:before="0" w:beforeAutospacing="0" w:after="0" w:afterAutospacing="0"/>
        <w:jc w:val="both"/>
        <w:rPr>
          <w:rFonts w:asciiTheme="majorHAnsi" w:hAnsiTheme="majorHAnsi"/>
          <w:color w:val="000000" w:themeColor="text1"/>
          <w:sz w:val="22"/>
          <w:szCs w:val="22"/>
          <w:u w:val="single"/>
          <w:lang w:val="en-AU"/>
        </w:rPr>
      </w:pPr>
      <w:r w:rsidRPr="00E30365">
        <w:rPr>
          <w:rFonts w:asciiTheme="majorHAnsi" w:hAnsiTheme="majorHAnsi"/>
          <w:color w:val="000000" w:themeColor="text1"/>
          <w:sz w:val="22"/>
          <w:szCs w:val="22"/>
          <w:u w:val="single"/>
          <w:lang w:val="en-AU"/>
        </w:rPr>
        <w:t xml:space="preserve">Year 2 up to </w:t>
      </w:r>
      <w:r w:rsidR="000446FD" w:rsidRPr="00E30365">
        <w:rPr>
          <w:rFonts w:asciiTheme="majorHAnsi" w:hAnsiTheme="majorHAnsi"/>
          <w:color w:val="000000" w:themeColor="text1"/>
          <w:sz w:val="22"/>
          <w:szCs w:val="22"/>
          <w:u w:val="single"/>
          <w:lang w:val="en-AU"/>
        </w:rPr>
        <w:t xml:space="preserve">maximum </w:t>
      </w:r>
      <w:r w:rsidRPr="00E30365">
        <w:rPr>
          <w:rFonts w:asciiTheme="majorHAnsi" w:hAnsiTheme="majorHAnsi"/>
          <w:color w:val="000000" w:themeColor="text1"/>
          <w:sz w:val="22"/>
          <w:szCs w:val="22"/>
          <w:u w:val="single"/>
          <w:lang w:val="en-AU"/>
        </w:rPr>
        <w:t>year 4</w:t>
      </w:r>
    </w:p>
    <w:p w14:paraId="3D30152B" w14:textId="5E5285CA" w:rsidR="00AF597C" w:rsidRPr="00E30365" w:rsidRDefault="00AF597C"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This period starts with 2 month + 2 month for every year of proven employment (based on the employment history). It cannot exceed 36 months (3 years).</w:t>
      </w:r>
    </w:p>
    <w:p w14:paraId="60B01640" w14:textId="0914670C" w:rsidR="00AF597C" w:rsidRPr="00E30365" w:rsidRDefault="00AF597C"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The first phase consists of maximum 12 months: 2 months (standard) and 10 months (based on employment history). In this phase the claimant receives</w:t>
      </w:r>
      <w:r w:rsidR="00E62F1A">
        <w:rPr>
          <w:rFonts w:asciiTheme="majorHAnsi" w:hAnsiTheme="majorHAnsi"/>
          <w:color w:val="000000" w:themeColor="text1"/>
          <w:sz w:val="22"/>
          <w:szCs w:val="22"/>
          <w:lang w:val="en-AU"/>
        </w:rPr>
        <w:t>:</w:t>
      </w:r>
    </w:p>
    <w:p w14:paraId="55B83EF4" w14:textId="21663964" w:rsidR="00AF597C" w:rsidRPr="00E30365" w:rsidRDefault="00AF597C" w:rsidP="00E62F1A">
      <w:pPr>
        <w:pStyle w:val="NormalWeb"/>
        <w:numPr>
          <w:ilvl w:val="0"/>
          <w:numId w:val="15"/>
        </w:numPr>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If the claimant is living together with parental or familial obligations: 60 % of the last wage, limited to the maxima cited here above (2.218,65 €)</w:t>
      </w:r>
    </w:p>
    <w:p w14:paraId="33244CA4" w14:textId="488C0482" w:rsidR="00AF597C" w:rsidRPr="00E30365" w:rsidRDefault="00AF597C" w:rsidP="00E62F1A">
      <w:pPr>
        <w:pStyle w:val="NormalWeb"/>
        <w:numPr>
          <w:ilvl w:val="0"/>
          <w:numId w:val="15"/>
        </w:numPr>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If the claimant is living alone: 55% of the last wage, limited to the maximum cited here above (2.170,36 €)</w:t>
      </w:r>
    </w:p>
    <w:p w14:paraId="79D5863E" w14:textId="133E23A0" w:rsidR="00AF597C" w:rsidRPr="00E30365" w:rsidRDefault="00AF597C" w:rsidP="00E62F1A">
      <w:pPr>
        <w:pStyle w:val="NormalWeb"/>
        <w:numPr>
          <w:ilvl w:val="0"/>
          <w:numId w:val="15"/>
        </w:numPr>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If the claimant is living together without parental or familial obligations: 40 % of the last wage, limited to the maxima cited here above (2.218,65 €)</w:t>
      </w:r>
    </w:p>
    <w:p w14:paraId="2BD6B156" w14:textId="05688FB8" w:rsidR="00AF597C" w:rsidRPr="00E30365" w:rsidRDefault="00AF597C"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The second phase consists of maximum 24 months (4 times 6 months): in this phase the unemployment benefit is in 4 steps</w:t>
      </w:r>
      <w:r w:rsidR="000446FD" w:rsidRPr="00E30365">
        <w:rPr>
          <w:rFonts w:asciiTheme="majorHAnsi" w:hAnsiTheme="majorHAnsi"/>
          <w:color w:val="000000" w:themeColor="text1"/>
          <w:sz w:val="22"/>
          <w:szCs w:val="22"/>
          <w:lang w:val="en-AU"/>
        </w:rPr>
        <w:t xml:space="preserve"> lowered to a flat rate benefit</w:t>
      </w:r>
    </w:p>
    <w:p w14:paraId="0AF7A575" w14:textId="77777777" w:rsidR="00E62F1A" w:rsidRDefault="00E62F1A" w:rsidP="00AF4F36">
      <w:pPr>
        <w:pStyle w:val="NormalWeb"/>
        <w:spacing w:before="0" w:beforeAutospacing="0" w:after="0" w:afterAutospacing="0"/>
        <w:jc w:val="both"/>
        <w:rPr>
          <w:rFonts w:asciiTheme="majorHAnsi" w:hAnsiTheme="majorHAnsi"/>
          <w:color w:val="000000" w:themeColor="text1"/>
          <w:sz w:val="22"/>
          <w:szCs w:val="22"/>
          <w:u w:val="single"/>
          <w:lang w:val="en-AU"/>
        </w:rPr>
      </w:pPr>
    </w:p>
    <w:p w14:paraId="7D7CC8ED" w14:textId="37351872" w:rsidR="00E62F1A" w:rsidRPr="00E30365" w:rsidRDefault="000446FD" w:rsidP="00AF4F36">
      <w:pPr>
        <w:pStyle w:val="NormalWeb"/>
        <w:spacing w:before="0" w:beforeAutospacing="0" w:after="0" w:afterAutospacing="0"/>
        <w:jc w:val="both"/>
        <w:rPr>
          <w:rFonts w:asciiTheme="majorHAnsi" w:hAnsiTheme="majorHAnsi"/>
          <w:color w:val="000000" w:themeColor="text1"/>
          <w:sz w:val="22"/>
          <w:szCs w:val="22"/>
          <w:u w:val="single"/>
          <w:lang w:val="en-AU"/>
        </w:rPr>
      </w:pPr>
      <w:r w:rsidRPr="00E30365">
        <w:rPr>
          <w:rFonts w:asciiTheme="majorHAnsi" w:hAnsiTheme="majorHAnsi"/>
          <w:color w:val="000000" w:themeColor="text1"/>
          <w:sz w:val="22"/>
          <w:szCs w:val="22"/>
          <w:u w:val="single"/>
          <w:lang w:val="en-AU"/>
        </w:rPr>
        <w:t>At the earliest in year 2 and at the latest in year 5</w:t>
      </w:r>
    </w:p>
    <w:p w14:paraId="14C4EBB7" w14:textId="3F681CBC" w:rsidR="000446FD" w:rsidRPr="00E30365" w:rsidRDefault="000446FD"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In this period the claimant receives a flat rate benefit, solemnly based on the household situation.</w:t>
      </w:r>
    </w:p>
    <w:p w14:paraId="78A8D8FA" w14:textId="77777777" w:rsidR="00AF597C" w:rsidRPr="00E30365" w:rsidRDefault="00AF597C" w:rsidP="00AF4F36">
      <w:pPr>
        <w:pStyle w:val="NormalWeb"/>
        <w:spacing w:before="0" w:beforeAutospacing="0" w:after="0" w:afterAutospacing="0"/>
        <w:jc w:val="both"/>
        <w:rPr>
          <w:rFonts w:asciiTheme="majorHAnsi" w:hAnsiTheme="majorHAnsi"/>
          <w:color w:val="000000" w:themeColor="text1"/>
          <w:sz w:val="22"/>
          <w:szCs w:val="22"/>
          <w:lang w:val="en-AU"/>
        </w:rPr>
      </w:pPr>
    </w:p>
    <w:p w14:paraId="17085441" w14:textId="3142E5BB" w:rsidR="000446FD" w:rsidRPr="00E30365" w:rsidRDefault="000446FD"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Situation B is different.</w:t>
      </w:r>
    </w:p>
    <w:p w14:paraId="35950739" w14:textId="1A8BC176" w:rsidR="000446FD" w:rsidRPr="00E30365" w:rsidRDefault="000446FD"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In this case the claimant receives a flat rate b</w:t>
      </w:r>
      <w:r w:rsidR="00D94AAC" w:rsidRPr="00E30365">
        <w:rPr>
          <w:rFonts w:asciiTheme="majorHAnsi" w:hAnsiTheme="majorHAnsi"/>
          <w:color w:val="000000" w:themeColor="text1"/>
          <w:sz w:val="22"/>
          <w:szCs w:val="22"/>
          <w:lang w:val="en-AU"/>
        </w:rPr>
        <w:t>enefit depending on the househo</w:t>
      </w:r>
      <w:r w:rsidRPr="00E30365">
        <w:rPr>
          <w:rFonts w:asciiTheme="majorHAnsi" w:hAnsiTheme="majorHAnsi"/>
          <w:color w:val="000000" w:themeColor="text1"/>
          <w:sz w:val="22"/>
          <w:szCs w:val="22"/>
          <w:lang w:val="en-AU"/>
        </w:rPr>
        <w:t>ld situation:</w:t>
      </w:r>
    </w:p>
    <w:p w14:paraId="5AFAE2FA" w14:textId="15D8044F" w:rsidR="000446FD" w:rsidRPr="00E30365" w:rsidRDefault="000446FD" w:rsidP="00E62F1A">
      <w:pPr>
        <w:pStyle w:val="NormalWeb"/>
        <w:numPr>
          <w:ilvl w:val="0"/>
          <w:numId w:val="15"/>
        </w:numPr>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If the claimant is living together with parental or familial obligations: 1.150,24 €/month</w:t>
      </w:r>
    </w:p>
    <w:p w14:paraId="65E289E7" w14:textId="3467DD43" w:rsidR="000446FD" w:rsidRPr="00E30365" w:rsidRDefault="000446FD" w:rsidP="00E62F1A">
      <w:pPr>
        <w:pStyle w:val="NormalWeb"/>
        <w:numPr>
          <w:ilvl w:val="0"/>
          <w:numId w:val="15"/>
        </w:numPr>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If the claimant is living alone: younger than 18 years old: 326,82 €/month. 18-20 years old: 513,76 €/month. 21 years old and older: 850,98 €/month.</w:t>
      </w:r>
    </w:p>
    <w:p w14:paraId="6E741078" w14:textId="0EF7CF21" w:rsidR="000446FD" w:rsidRPr="00E30365" w:rsidRDefault="000446FD" w:rsidP="00E62F1A">
      <w:pPr>
        <w:pStyle w:val="NormalWeb"/>
        <w:numPr>
          <w:ilvl w:val="0"/>
          <w:numId w:val="15"/>
        </w:numPr>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If the claimant is living together without parental or familial obligations: younger than 18 years old: 277,42 €/month. 18 years old and older: 442,78 €/month.</w:t>
      </w:r>
    </w:p>
    <w:p w14:paraId="751DC28A" w14:textId="331CADE8" w:rsidR="000446FD" w:rsidRPr="00E30365" w:rsidRDefault="000446FD" w:rsidP="00E62F1A">
      <w:pPr>
        <w:pStyle w:val="NormalWeb"/>
        <w:numPr>
          <w:ilvl w:val="0"/>
          <w:numId w:val="15"/>
        </w:numPr>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If the claimant is living together without parental or familial obligations but its partner only has a replacement income: younger than 18 years old: 293,54 €/month. 18 years old and older: 471,64 €/month.</w:t>
      </w:r>
    </w:p>
    <w:p w14:paraId="0098DE2B" w14:textId="77777777" w:rsidR="00AF597C" w:rsidRPr="00E30365" w:rsidRDefault="00AF597C" w:rsidP="00FB79CB">
      <w:pPr>
        <w:widowControl w:val="0"/>
        <w:autoSpaceDE w:val="0"/>
        <w:autoSpaceDN w:val="0"/>
        <w:adjustRightInd w:val="0"/>
        <w:jc w:val="both"/>
        <w:rPr>
          <w:rFonts w:asciiTheme="majorHAnsi" w:hAnsiTheme="majorHAnsi" w:cs="Roboto-Regular"/>
          <w:color w:val="000000" w:themeColor="text1"/>
          <w:u w:val="single"/>
          <w:lang w:val="en-US"/>
        </w:rPr>
      </w:pPr>
    </w:p>
    <w:p w14:paraId="5B769539" w14:textId="77777777" w:rsidR="0045280C" w:rsidRDefault="0045280C" w:rsidP="0045280C">
      <w:pPr>
        <w:widowControl w:val="0"/>
        <w:autoSpaceDE w:val="0"/>
        <w:autoSpaceDN w:val="0"/>
        <w:adjustRightInd w:val="0"/>
        <w:jc w:val="both"/>
        <w:rPr>
          <w:rFonts w:asciiTheme="majorHAnsi" w:hAnsiTheme="majorHAnsi" w:cs="Roboto-Regular"/>
          <w:b/>
          <w:color w:val="000000" w:themeColor="text1"/>
          <w:lang w:val="en-US"/>
        </w:rPr>
      </w:pPr>
      <w:proofErr w:type="gramStart"/>
      <w:r w:rsidRPr="00E30365">
        <w:rPr>
          <w:rFonts w:asciiTheme="majorHAnsi" w:hAnsiTheme="majorHAnsi" w:cs="Roboto-Regular"/>
          <w:b/>
          <w:color w:val="000000" w:themeColor="text1"/>
          <w:lang w:val="en-US"/>
        </w:rPr>
        <w:t>Effective date and length of award.</w:t>
      </w:r>
      <w:proofErr w:type="gramEnd"/>
    </w:p>
    <w:p w14:paraId="01253E66" w14:textId="77777777" w:rsidR="007E702F" w:rsidRPr="00E30365" w:rsidRDefault="007E702F" w:rsidP="0045280C">
      <w:pPr>
        <w:widowControl w:val="0"/>
        <w:autoSpaceDE w:val="0"/>
        <w:autoSpaceDN w:val="0"/>
        <w:adjustRightInd w:val="0"/>
        <w:jc w:val="both"/>
        <w:rPr>
          <w:rFonts w:asciiTheme="majorHAnsi" w:hAnsiTheme="majorHAnsi" w:cs="Roboto-Regular"/>
          <w:b/>
          <w:color w:val="000000" w:themeColor="text1"/>
          <w:lang w:val="en-US"/>
        </w:rPr>
      </w:pPr>
    </w:p>
    <w:p w14:paraId="68DD6A75" w14:textId="77777777" w:rsidR="0060288C" w:rsidRPr="00E30365" w:rsidRDefault="0045280C"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 xml:space="preserve">Payment begins </w:t>
      </w:r>
      <w:r w:rsidR="0060288C" w:rsidRPr="00E30365">
        <w:rPr>
          <w:rFonts w:asciiTheme="majorHAnsi" w:hAnsiTheme="majorHAnsi"/>
          <w:color w:val="000000" w:themeColor="text1"/>
          <w:sz w:val="22"/>
          <w:szCs w:val="22"/>
          <w:lang w:val="en-AU"/>
        </w:rPr>
        <w:t xml:space="preserve">in situation A and C once all conditions are met. In situation B there is always a waiting period of 310 days (excluding Sundays). </w:t>
      </w:r>
    </w:p>
    <w:p w14:paraId="0B3C0239" w14:textId="3765EB6F" w:rsidR="0060288C" w:rsidRPr="00E30365" w:rsidRDefault="0060288C"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The benefit payments are not limited in time.</w:t>
      </w:r>
    </w:p>
    <w:p w14:paraId="6E4861FD" w14:textId="77777777" w:rsidR="00E62F1A" w:rsidRDefault="00E62F1A" w:rsidP="002C2DBA">
      <w:pPr>
        <w:pStyle w:val="NormalWeb"/>
        <w:ind w:left="360"/>
        <w:rPr>
          <w:rFonts w:asciiTheme="majorHAnsi" w:hAnsiTheme="majorHAnsi"/>
          <w:b/>
          <w:color w:val="000000" w:themeColor="text1"/>
          <w:sz w:val="24"/>
          <w:szCs w:val="24"/>
          <w:lang w:val="en-AU"/>
        </w:rPr>
      </w:pPr>
    </w:p>
    <w:p w14:paraId="69E41667" w14:textId="77777777" w:rsidR="00E62F1A" w:rsidRDefault="00E62F1A" w:rsidP="002C2DBA">
      <w:pPr>
        <w:pStyle w:val="NormalWeb"/>
        <w:ind w:left="360"/>
        <w:rPr>
          <w:rFonts w:asciiTheme="majorHAnsi" w:hAnsiTheme="majorHAnsi"/>
          <w:b/>
          <w:color w:val="000000" w:themeColor="text1"/>
          <w:sz w:val="24"/>
          <w:szCs w:val="24"/>
          <w:lang w:val="en-AU"/>
        </w:rPr>
      </w:pPr>
    </w:p>
    <w:p w14:paraId="0C5334BF" w14:textId="26CD8E52" w:rsidR="003E3104" w:rsidRPr="00E30365" w:rsidRDefault="00F91AFF" w:rsidP="002C2DBA">
      <w:pPr>
        <w:pStyle w:val="NormalWeb"/>
        <w:ind w:left="360"/>
        <w:rPr>
          <w:rFonts w:asciiTheme="majorHAnsi" w:hAnsiTheme="majorHAnsi"/>
          <w:b/>
          <w:color w:val="000000" w:themeColor="text1"/>
          <w:sz w:val="28"/>
          <w:szCs w:val="28"/>
          <w:lang w:val="en-AU"/>
        </w:rPr>
      </w:pPr>
      <w:r w:rsidRPr="00E30365">
        <w:rPr>
          <w:rFonts w:asciiTheme="majorHAnsi" w:hAnsiTheme="majorHAnsi"/>
          <w:b/>
          <w:color w:val="000000" w:themeColor="text1"/>
          <w:sz w:val="24"/>
          <w:szCs w:val="24"/>
          <w:lang w:val="en-AU"/>
        </w:rPr>
        <w:lastRenderedPageBreak/>
        <w:t>2.3 MIGRANT WORKERS</w:t>
      </w:r>
    </w:p>
    <w:p w14:paraId="25809765" w14:textId="77777777" w:rsidR="00965BCE" w:rsidRPr="00E30365" w:rsidRDefault="00527DE1"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Access for migrants</w:t>
      </w:r>
      <w:r w:rsidR="0068411B" w:rsidRPr="00E30365">
        <w:rPr>
          <w:rFonts w:asciiTheme="majorHAnsi" w:hAnsiTheme="majorHAnsi"/>
          <w:color w:val="000000" w:themeColor="text1"/>
          <w:sz w:val="22"/>
          <w:szCs w:val="22"/>
          <w:lang w:val="en-AU"/>
        </w:rPr>
        <w:t xml:space="preserve"> to social security and healthcare in </w:t>
      </w:r>
      <w:r w:rsidRPr="00E30365">
        <w:rPr>
          <w:rFonts w:asciiTheme="majorHAnsi" w:hAnsiTheme="majorHAnsi"/>
          <w:color w:val="000000" w:themeColor="text1"/>
          <w:sz w:val="22"/>
          <w:szCs w:val="22"/>
          <w:lang w:val="en-AU"/>
        </w:rPr>
        <w:t>Belgium</w:t>
      </w:r>
      <w:r w:rsidR="0068411B" w:rsidRPr="00E30365">
        <w:rPr>
          <w:rFonts w:asciiTheme="majorHAnsi" w:hAnsiTheme="majorHAnsi"/>
          <w:color w:val="000000" w:themeColor="text1"/>
          <w:sz w:val="22"/>
          <w:szCs w:val="22"/>
          <w:lang w:val="en-AU"/>
        </w:rPr>
        <w:t xml:space="preserve"> is closely linked to the socio-economic context, with the initial objective being to facilitate immigration of foreign workers in </w:t>
      </w:r>
      <w:r w:rsidRPr="00E30365">
        <w:rPr>
          <w:rFonts w:asciiTheme="majorHAnsi" w:hAnsiTheme="majorHAnsi"/>
          <w:color w:val="000000" w:themeColor="text1"/>
          <w:sz w:val="22"/>
          <w:szCs w:val="22"/>
          <w:lang w:val="en-AU"/>
        </w:rPr>
        <w:t>Belgium</w:t>
      </w:r>
      <w:r w:rsidR="0068411B" w:rsidRPr="00E30365">
        <w:rPr>
          <w:rFonts w:asciiTheme="majorHAnsi" w:hAnsiTheme="majorHAnsi"/>
          <w:color w:val="000000" w:themeColor="text1"/>
          <w:sz w:val="22"/>
          <w:szCs w:val="22"/>
          <w:lang w:val="en-AU"/>
        </w:rPr>
        <w:t xml:space="preserve"> to fill workforce needs. </w:t>
      </w:r>
    </w:p>
    <w:p w14:paraId="1717311F" w14:textId="25F47047" w:rsidR="00965BCE" w:rsidRPr="00E30365" w:rsidRDefault="00527DE1"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 xml:space="preserve">For social insurance programs, the general rule is that </w:t>
      </w:r>
      <w:r w:rsidR="00965BCE" w:rsidRPr="00E30365">
        <w:rPr>
          <w:rFonts w:asciiTheme="majorHAnsi" w:hAnsiTheme="majorHAnsi"/>
          <w:color w:val="000000" w:themeColor="text1"/>
          <w:sz w:val="22"/>
          <w:szCs w:val="22"/>
          <w:lang w:val="en-AU"/>
        </w:rPr>
        <w:t xml:space="preserve">everybody who works and resides </w:t>
      </w:r>
      <w:r w:rsidRPr="00E30365">
        <w:rPr>
          <w:rFonts w:asciiTheme="majorHAnsi" w:hAnsiTheme="majorHAnsi"/>
          <w:color w:val="000000" w:themeColor="text1"/>
          <w:sz w:val="22"/>
          <w:szCs w:val="22"/>
          <w:lang w:val="en-AU"/>
        </w:rPr>
        <w:t xml:space="preserve">legally in </w:t>
      </w:r>
      <w:proofErr w:type="gramStart"/>
      <w:r w:rsidRPr="00E30365">
        <w:rPr>
          <w:rFonts w:asciiTheme="majorHAnsi" w:hAnsiTheme="majorHAnsi"/>
          <w:color w:val="000000" w:themeColor="text1"/>
          <w:sz w:val="22"/>
          <w:szCs w:val="22"/>
          <w:lang w:val="en-AU"/>
        </w:rPr>
        <w:t>Belgium,</w:t>
      </w:r>
      <w:proofErr w:type="gramEnd"/>
      <w:r w:rsidRPr="00E30365">
        <w:rPr>
          <w:rFonts w:asciiTheme="majorHAnsi" w:hAnsiTheme="majorHAnsi"/>
          <w:color w:val="000000" w:themeColor="text1"/>
          <w:sz w:val="22"/>
          <w:szCs w:val="22"/>
          <w:lang w:val="en-AU"/>
        </w:rPr>
        <w:t xml:space="preserve"> is entitled to social security benefits, provided that the</w:t>
      </w:r>
      <w:r w:rsidR="00965BCE" w:rsidRPr="00E30365">
        <w:rPr>
          <w:rFonts w:asciiTheme="majorHAnsi" w:hAnsiTheme="majorHAnsi"/>
          <w:color w:val="000000" w:themeColor="text1"/>
          <w:sz w:val="22"/>
          <w:szCs w:val="22"/>
          <w:lang w:val="en-AU"/>
        </w:rPr>
        <w:t xml:space="preserve">y fulfil the general conditions </w:t>
      </w:r>
      <w:r w:rsidRPr="00E30365">
        <w:rPr>
          <w:rFonts w:asciiTheme="majorHAnsi" w:hAnsiTheme="majorHAnsi"/>
          <w:color w:val="000000" w:themeColor="text1"/>
          <w:sz w:val="22"/>
          <w:szCs w:val="22"/>
          <w:lang w:val="en-AU"/>
        </w:rPr>
        <w:t xml:space="preserve">of eligibility such as waiting periods and minimal contributions. </w:t>
      </w:r>
    </w:p>
    <w:p w14:paraId="596E60D1" w14:textId="2010D5C3" w:rsidR="00527DE1" w:rsidRPr="00E30365" w:rsidRDefault="00965BCE"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 xml:space="preserve">When it comes to social aid or </w:t>
      </w:r>
      <w:r w:rsidR="00527DE1" w:rsidRPr="00E30365">
        <w:rPr>
          <w:rFonts w:asciiTheme="majorHAnsi" w:hAnsiTheme="majorHAnsi"/>
          <w:color w:val="000000" w:themeColor="text1"/>
          <w:sz w:val="22"/>
          <w:szCs w:val="22"/>
          <w:lang w:val="en-AU"/>
        </w:rPr>
        <w:t>guaranteed minimum resources, all legally resident immigrants are cov</w:t>
      </w:r>
      <w:r w:rsidRPr="00E30365">
        <w:rPr>
          <w:rFonts w:asciiTheme="majorHAnsi" w:hAnsiTheme="majorHAnsi"/>
          <w:color w:val="000000" w:themeColor="text1"/>
          <w:sz w:val="22"/>
          <w:szCs w:val="22"/>
          <w:lang w:val="en-AU"/>
        </w:rPr>
        <w:t xml:space="preserve">ered by the residual social aid </w:t>
      </w:r>
      <w:r w:rsidR="00527DE1" w:rsidRPr="00E30365">
        <w:rPr>
          <w:rFonts w:asciiTheme="majorHAnsi" w:hAnsiTheme="majorHAnsi"/>
          <w:color w:val="000000" w:themeColor="text1"/>
          <w:sz w:val="22"/>
          <w:szCs w:val="22"/>
          <w:lang w:val="en-AU"/>
        </w:rPr>
        <w:t>program, but depending on their status, will be excluded from some specific sub-programs.</w:t>
      </w:r>
    </w:p>
    <w:p w14:paraId="0045C2C8" w14:textId="118F1828" w:rsidR="0068411B" w:rsidRPr="00E30365" w:rsidRDefault="0068411B"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 xml:space="preserve">In accordance with the principles of freedom of movement and equality of treatment, European nationals affiliated to the social security system in </w:t>
      </w:r>
      <w:r w:rsidR="00965BCE" w:rsidRPr="00E30365">
        <w:rPr>
          <w:rFonts w:asciiTheme="majorHAnsi" w:hAnsiTheme="majorHAnsi"/>
          <w:color w:val="000000" w:themeColor="text1"/>
          <w:sz w:val="22"/>
          <w:szCs w:val="22"/>
          <w:lang w:val="en-AU"/>
        </w:rPr>
        <w:t>Belgium</w:t>
      </w:r>
      <w:r w:rsidRPr="00E30365">
        <w:rPr>
          <w:rFonts w:asciiTheme="majorHAnsi" w:hAnsiTheme="majorHAnsi"/>
          <w:color w:val="000000" w:themeColor="text1"/>
          <w:sz w:val="22"/>
          <w:szCs w:val="22"/>
          <w:lang w:val="en-AU"/>
        </w:rPr>
        <w:t xml:space="preserve"> benefit from the same rights as </w:t>
      </w:r>
      <w:r w:rsidR="00965BCE" w:rsidRPr="00E30365">
        <w:rPr>
          <w:rFonts w:asciiTheme="majorHAnsi" w:hAnsiTheme="majorHAnsi"/>
          <w:color w:val="000000" w:themeColor="text1"/>
          <w:sz w:val="22"/>
          <w:szCs w:val="22"/>
          <w:lang w:val="en-AU"/>
        </w:rPr>
        <w:t>Belgian nationals.</w:t>
      </w:r>
    </w:p>
    <w:p w14:paraId="5107E1AC" w14:textId="77777777" w:rsidR="00965BCE" w:rsidRPr="00E30365" w:rsidRDefault="0068411B"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 xml:space="preserve">In </w:t>
      </w:r>
      <w:r w:rsidR="00A22C38" w:rsidRPr="00E30365">
        <w:rPr>
          <w:rFonts w:asciiTheme="majorHAnsi" w:hAnsiTheme="majorHAnsi"/>
          <w:color w:val="000000" w:themeColor="text1"/>
          <w:sz w:val="22"/>
          <w:szCs w:val="22"/>
          <w:lang w:val="en-AU"/>
        </w:rPr>
        <w:t>addition</w:t>
      </w:r>
      <w:r w:rsidRPr="00E30365">
        <w:rPr>
          <w:rFonts w:asciiTheme="majorHAnsi" w:hAnsiTheme="majorHAnsi"/>
          <w:color w:val="000000" w:themeColor="text1"/>
          <w:sz w:val="22"/>
          <w:szCs w:val="22"/>
          <w:lang w:val="en-AU"/>
        </w:rPr>
        <w:t xml:space="preserve"> to European </w:t>
      </w:r>
      <w:r w:rsidR="00A22C38" w:rsidRPr="00E30365">
        <w:rPr>
          <w:rFonts w:asciiTheme="majorHAnsi" w:hAnsiTheme="majorHAnsi"/>
          <w:color w:val="000000" w:themeColor="text1"/>
          <w:sz w:val="22"/>
          <w:szCs w:val="22"/>
          <w:lang w:val="en-AU"/>
        </w:rPr>
        <w:t>instruments</w:t>
      </w:r>
      <w:r w:rsidRPr="00E30365">
        <w:rPr>
          <w:rFonts w:asciiTheme="majorHAnsi" w:hAnsiTheme="majorHAnsi"/>
          <w:color w:val="000000" w:themeColor="text1"/>
          <w:sz w:val="22"/>
          <w:szCs w:val="22"/>
          <w:lang w:val="en-AU"/>
        </w:rPr>
        <w:t xml:space="preserve"> for the coordination of social security legislation, </w:t>
      </w:r>
      <w:r w:rsidR="00965BCE" w:rsidRPr="00E30365">
        <w:rPr>
          <w:rFonts w:asciiTheme="majorHAnsi" w:hAnsiTheme="majorHAnsi"/>
          <w:color w:val="000000" w:themeColor="text1"/>
          <w:sz w:val="22"/>
          <w:szCs w:val="22"/>
          <w:lang w:val="en-AU"/>
        </w:rPr>
        <w:t>Belgium</w:t>
      </w:r>
      <w:r w:rsidRPr="00E30365">
        <w:rPr>
          <w:rFonts w:asciiTheme="majorHAnsi" w:hAnsiTheme="majorHAnsi"/>
          <w:color w:val="000000" w:themeColor="text1"/>
          <w:sz w:val="22"/>
          <w:szCs w:val="22"/>
          <w:lang w:val="en-AU"/>
        </w:rPr>
        <w:t xml:space="preserve"> has signed bilateral agreements for social security coordination with the aim to facilitate worker mobility and guarantee continuity of social security rights (both for foreign workers in </w:t>
      </w:r>
      <w:r w:rsidR="00965BCE" w:rsidRPr="00E30365">
        <w:rPr>
          <w:rFonts w:asciiTheme="majorHAnsi" w:hAnsiTheme="majorHAnsi"/>
          <w:color w:val="000000" w:themeColor="text1"/>
          <w:sz w:val="22"/>
          <w:szCs w:val="22"/>
          <w:lang w:val="en-AU"/>
        </w:rPr>
        <w:t>Belgium</w:t>
      </w:r>
      <w:r w:rsidRPr="00E30365">
        <w:rPr>
          <w:rFonts w:asciiTheme="majorHAnsi" w:hAnsiTheme="majorHAnsi"/>
          <w:color w:val="000000" w:themeColor="text1"/>
          <w:sz w:val="22"/>
          <w:szCs w:val="22"/>
          <w:lang w:val="en-AU"/>
        </w:rPr>
        <w:t xml:space="preserve"> and </w:t>
      </w:r>
      <w:r w:rsidR="00965BCE" w:rsidRPr="00E30365">
        <w:rPr>
          <w:rFonts w:asciiTheme="majorHAnsi" w:hAnsiTheme="majorHAnsi"/>
          <w:color w:val="000000" w:themeColor="text1"/>
          <w:sz w:val="22"/>
          <w:szCs w:val="22"/>
          <w:lang w:val="en-AU"/>
        </w:rPr>
        <w:t>Belgian</w:t>
      </w:r>
      <w:r w:rsidRPr="00E30365">
        <w:rPr>
          <w:rFonts w:asciiTheme="majorHAnsi" w:hAnsiTheme="majorHAnsi"/>
          <w:color w:val="000000" w:themeColor="text1"/>
          <w:sz w:val="22"/>
          <w:szCs w:val="22"/>
          <w:lang w:val="en-AU"/>
        </w:rPr>
        <w:t xml:space="preserve"> workers abroad). </w:t>
      </w:r>
    </w:p>
    <w:p w14:paraId="0F4E3113" w14:textId="4DE97F41" w:rsidR="0068411B" w:rsidRPr="00E30365" w:rsidRDefault="00965BCE" w:rsidP="00AF4F36">
      <w:pPr>
        <w:pStyle w:val="NormalWeb"/>
        <w:spacing w:before="0" w:beforeAutospacing="0" w:after="0" w:afterAutospacing="0"/>
        <w:jc w:val="both"/>
        <w:rPr>
          <w:rFonts w:asciiTheme="majorHAnsi" w:hAnsiTheme="majorHAnsi"/>
          <w:color w:val="000000" w:themeColor="text1"/>
          <w:sz w:val="22"/>
          <w:szCs w:val="22"/>
          <w:lang w:val="en-AU"/>
        </w:rPr>
      </w:pPr>
      <w:r w:rsidRPr="00E30365">
        <w:rPr>
          <w:rFonts w:asciiTheme="majorHAnsi" w:hAnsiTheme="majorHAnsi"/>
          <w:color w:val="000000" w:themeColor="text1"/>
          <w:sz w:val="22"/>
          <w:szCs w:val="22"/>
          <w:lang w:val="en-AU"/>
        </w:rPr>
        <w:t>25</w:t>
      </w:r>
      <w:r w:rsidR="0068411B" w:rsidRPr="00E30365">
        <w:rPr>
          <w:rFonts w:asciiTheme="majorHAnsi" w:hAnsiTheme="majorHAnsi"/>
          <w:color w:val="000000" w:themeColor="text1"/>
          <w:sz w:val="22"/>
          <w:szCs w:val="22"/>
          <w:lang w:val="en-AU"/>
        </w:rPr>
        <w:t xml:space="preserve"> agreements of this type have been signed between </w:t>
      </w:r>
      <w:r w:rsidRPr="00E30365">
        <w:rPr>
          <w:rFonts w:asciiTheme="majorHAnsi" w:hAnsiTheme="majorHAnsi"/>
          <w:color w:val="000000" w:themeColor="text1"/>
          <w:sz w:val="22"/>
          <w:szCs w:val="22"/>
          <w:lang w:val="en-AU"/>
        </w:rPr>
        <w:t>Belgium</w:t>
      </w:r>
      <w:r w:rsidR="0068411B" w:rsidRPr="00E30365">
        <w:rPr>
          <w:rFonts w:asciiTheme="majorHAnsi" w:hAnsiTheme="majorHAnsi"/>
          <w:color w:val="000000" w:themeColor="text1"/>
          <w:sz w:val="22"/>
          <w:szCs w:val="22"/>
          <w:lang w:val="en-AU"/>
        </w:rPr>
        <w:t xml:space="preserve"> and third countries, as part of economic </w:t>
      </w:r>
      <w:r w:rsidR="00A22C38" w:rsidRPr="00E30365">
        <w:rPr>
          <w:rFonts w:asciiTheme="majorHAnsi" w:hAnsiTheme="majorHAnsi"/>
          <w:color w:val="000000" w:themeColor="text1"/>
          <w:sz w:val="22"/>
          <w:szCs w:val="22"/>
          <w:lang w:val="en-AU"/>
        </w:rPr>
        <w:t>relations that</w:t>
      </w:r>
      <w:r w:rsidR="0068411B" w:rsidRPr="00E30365">
        <w:rPr>
          <w:rFonts w:asciiTheme="majorHAnsi" w:hAnsiTheme="majorHAnsi"/>
          <w:color w:val="000000" w:themeColor="text1"/>
          <w:sz w:val="22"/>
          <w:szCs w:val="22"/>
          <w:lang w:val="en-AU"/>
        </w:rPr>
        <w:t xml:space="preserve"> have varied over time. The first agreements</w:t>
      </w:r>
      <w:r w:rsidRPr="00E30365">
        <w:rPr>
          <w:rFonts w:asciiTheme="majorHAnsi" w:hAnsiTheme="majorHAnsi"/>
          <w:color w:val="000000" w:themeColor="text1"/>
          <w:sz w:val="22"/>
          <w:szCs w:val="22"/>
          <w:lang w:val="en-AU"/>
        </w:rPr>
        <w:t xml:space="preserve"> </w:t>
      </w:r>
      <w:r w:rsidR="0068411B" w:rsidRPr="00E30365">
        <w:rPr>
          <w:rFonts w:asciiTheme="majorHAnsi" w:hAnsiTheme="majorHAnsi"/>
          <w:color w:val="000000" w:themeColor="text1"/>
          <w:sz w:val="22"/>
          <w:szCs w:val="22"/>
          <w:lang w:val="en-AU"/>
        </w:rPr>
        <w:t xml:space="preserve">aimed to facilitate the immigration of a foreign workforce to </w:t>
      </w:r>
      <w:r w:rsidRPr="00E30365">
        <w:rPr>
          <w:rFonts w:asciiTheme="majorHAnsi" w:hAnsiTheme="majorHAnsi"/>
          <w:color w:val="000000" w:themeColor="text1"/>
          <w:sz w:val="22"/>
          <w:szCs w:val="22"/>
          <w:lang w:val="en-AU"/>
        </w:rPr>
        <w:t>Belgium</w:t>
      </w:r>
      <w:r w:rsidR="0068411B" w:rsidRPr="00E30365">
        <w:rPr>
          <w:rFonts w:asciiTheme="majorHAnsi" w:hAnsiTheme="majorHAnsi"/>
          <w:color w:val="000000" w:themeColor="text1"/>
          <w:sz w:val="22"/>
          <w:szCs w:val="22"/>
          <w:lang w:val="en-AU"/>
        </w:rPr>
        <w:t xml:space="preserve"> and ensure that those workers received certain benefits, notably old-age pensions, when they </w:t>
      </w:r>
      <w:r w:rsidRPr="00E30365">
        <w:rPr>
          <w:rFonts w:asciiTheme="majorHAnsi" w:hAnsiTheme="majorHAnsi"/>
          <w:color w:val="000000" w:themeColor="text1"/>
          <w:sz w:val="22"/>
          <w:szCs w:val="22"/>
          <w:lang w:val="en-AU"/>
        </w:rPr>
        <w:t>returned to their home country.</w:t>
      </w:r>
    </w:p>
    <w:p w14:paraId="483265AC" w14:textId="77777777" w:rsidR="002C2DBA" w:rsidRPr="00AF4F36" w:rsidRDefault="002C2DBA" w:rsidP="00AF4F36">
      <w:pPr>
        <w:pStyle w:val="NormalWeb"/>
        <w:spacing w:before="0" w:beforeAutospacing="0" w:after="0" w:afterAutospacing="0"/>
        <w:jc w:val="both"/>
        <w:rPr>
          <w:rFonts w:asciiTheme="majorHAnsi" w:hAnsiTheme="majorHAnsi"/>
          <w:sz w:val="22"/>
          <w:szCs w:val="22"/>
          <w:lang w:val="en-AU"/>
        </w:rPr>
      </w:pPr>
    </w:p>
    <w:p w14:paraId="0DDE09FA" w14:textId="44F00D13" w:rsidR="009A2A34" w:rsidRPr="002C2DBA" w:rsidRDefault="009A2A34" w:rsidP="002C2DBA">
      <w:pPr>
        <w:pStyle w:val="ListParagraph"/>
        <w:numPr>
          <w:ilvl w:val="0"/>
          <w:numId w:val="1"/>
        </w:numPr>
        <w:ind w:left="0" w:firstLine="0"/>
        <w:rPr>
          <w:rFonts w:asciiTheme="majorHAnsi" w:hAnsiTheme="majorHAnsi"/>
          <w:b/>
          <w:sz w:val="28"/>
          <w:szCs w:val="28"/>
          <w:lang w:val="en-GB"/>
        </w:rPr>
      </w:pPr>
      <w:r w:rsidRPr="002C2DBA">
        <w:rPr>
          <w:rFonts w:asciiTheme="majorHAnsi" w:hAnsiTheme="majorHAnsi"/>
          <w:b/>
          <w:sz w:val="28"/>
          <w:szCs w:val="28"/>
          <w:lang w:val="en-GB"/>
        </w:rPr>
        <w:t>UNIVERSAL COVERAGE AND ADAPTATION TO MOBILITY</w:t>
      </w:r>
    </w:p>
    <w:p w14:paraId="1A317717" w14:textId="77777777" w:rsidR="009A2A34" w:rsidRDefault="009A2A34" w:rsidP="002C2DBA">
      <w:pPr>
        <w:pStyle w:val="NormalWeb"/>
        <w:ind w:left="360"/>
        <w:rPr>
          <w:rFonts w:asciiTheme="majorHAnsi" w:hAnsiTheme="majorHAnsi"/>
          <w:b/>
          <w:sz w:val="24"/>
          <w:szCs w:val="24"/>
          <w:lang w:val="en-AU"/>
        </w:rPr>
      </w:pPr>
      <w:r w:rsidRPr="009A2A34">
        <w:rPr>
          <w:rFonts w:asciiTheme="majorHAnsi" w:hAnsiTheme="majorHAnsi"/>
          <w:b/>
          <w:sz w:val="24"/>
          <w:szCs w:val="24"/>
          <w:lang w:val="en-AU"/>
        </w:rPr>
        <w:t xml:space="preserve">3.1 </w:t>
      </w:r>
      <w:r>
        <w:rPr>
          <w:rFonts w:asciiTheme="majorHAnsi" w:hAnsiTheme="majorHAnsi"/>
          <w:b/>
          <w:sz w:val="24"/>
          <w:szCs w:val="24"/>
          <w:lang w:val="en-AU"/>
        </w:rPr>
        <w:t>RELATIONS BETWEEN SOCIAL SECURITY AND EMPLOYMENT POLICIES</w:t>
      </w:r>
    </w:p>
    <w:p w14:paraId="0048C0A9" w14:textId="05D7E091" w:rsidR="00CB6BCE" w:rsidRDefault="00202E15" w:rsidP="00595350">
      <w:pPr>
        <w:jc w:val="both"/>
        <w:rPr>
          <w:rFonts w:asciiTheme="majorHAnsi" w:hAnsiTheme="majorHAnsi"/>
          <w:sz w:val="22"/>
          <w:szCs w:val="22"/>
          <w:lang w:val="en-AU"/>
        </w:rPr>
      </w:pPr>
      <w:r w:rsidRPr="00202E15">
        <w:rPr>
          <w:rFonts w:asciiTheme="majorHAnsi" w:hAnsiTheme="majorHAnsi"/>
          <w:sz w:val="22"/>
          <w:szCs w:val="22"/>
          <w:lang w:val="en-AU"/>
        </w:rPr>
        <w:t xml:space="preserve">The </w:t>
      </w:r>
      <w:r w:rsidR="00670AC6">
        <w:rPr>
          <w:rFonts w:asciiTheme="majorHAnsi" w:hAnsiTheme="majorHAnsi"/>
          <w:sz w:val="22"/>
          <w:szCs w:val="22"/>
          <w:lang w:val="en-AU"/>
        </w:rPr>
        <w:t>Belgian</w:t>
      </w:r>
      <w:r w:rsidRPr="00202E15">
        <w:rPr>
          <w:rFonts w:asciiTheme="majorHAnsi" w:hAnsiTheme="majorHAnsi"/>
          <w:sz w:val="22"/>
          <w:szCs w:val="22"/>
          <w:lang w:val="en-AU"/>
        </w:rPr>
        <w:t xml:space="preserve"> social security system is </w:t>
      </w:r>
      <w:r w:rsidR="00670AC6">
        <w:rPr>
          <w:rFonts w:asciiTheme="majorHAnsi" w:hAnsiTheme="majorHAnsi"/>
          <w:sz w:val="22"/>
          <w:szCs w:val="22"/>
          <w:lang w:val="en-AU"/>
        </w:rPr>
        <w:t xml:space="preserve">a hybrid system, containing both </w:t>
      </w:r>
      <w:proofErr w:type="spellStart"/>
      <w:r w:rsidR="00670AC6">
        <w:rPr>
          <w:rFonts w:asciiTheme="majorHAnsi" w:hAnsiTheme="majorHAnsi"/>
          <w:sz w:val="22"/>
          <w:szCs w:val="22"/>
          <w:lang w:val="en-AU"/>
        </w:rPr>
        <w:t>bismarckian</w:t>
      </w:r>
      <w:proofErr w:type="spellEnd"/>
      <w:r w:rsidR="00670AC6">
        <w:rPr>
          <w:rFonts w:asciiTheme="majorHAnsi" w:hAnsiTheme="majorHAnsi"/>
          <w:sz w:val="22"/>
          <w:szCs w:val="22"/>
          <w:lang w:val="en-AU"/>
        </w:rPr>
        <w:t xml:space="preserve"> and </w:t>
      </w:r>
      <w:proofErr w:type="spellStart"/>
      <w:r w:rsidR="00670AC6">
        <w:rPr>
          <w:rFonts w:asciiTheme="majorHAnsi" w:hAnsiTheme="majorHAnsi"/>
          <w:sz w:val="22"/>
          <w:szCs w:val="22"/>
          <w:lang w:val="en-AU"/>
        </w:rPr>
        <w:t>beveridgean</w:t>
      </w:r>
      <w:proofErr w:type="spellEnd"/>
      <w:r w:rsidR="00670AC6">
        <w:rPr>
          <w:rFonts w:asciiTheme="majorHAnsi" w:hAnsiTheme="majorHAnsi"/>
          <w:sz w:val="22"/>
          <w:szCs w:val="22"/>
          <w:lang w:val="en-AU"/>
        </w:rPr>
        <w:t xml:space="preserve"> elements. Pensions for example are based on the contributions paid during the whole career (Bismarckian)</w:t>
      </w:r>
      <w:r w:rsidR="00CB6BCE">
        <w:rPr>
          <w:rFonts w:asciiTheme="majorHAnsi" w:hAnsiTheme="majorHAnsi"/>
          <w:sz w:val="22"/>
          <w:szCs w:val="22"/>
          <w:lang w:val="en-AU"/>
        </w:rPr>
        <w:t xml:space="preserve"> but everyone is entitled to get part of their health care expenses reimbursed (</w:t>
      </w:r>
      <w:proofErr w:type="spellStart"/>
      <w:r w:rsidR="00CB6BCE">
        <w:rPr>
          <w:rFonts w:asciiTheme="majorHAnsi" w:hAnsiTheme="majorHAnsi"/>
          <w:sz w:val="22"/>
          <w:szCs w:val="22"/>
          <w:lang w:val="en-AU"/>
        </w:rPr>
        <w:t>Beveridgean</w:t>
      </w:r>
      <w:proofErr w:type="spellEnd"/>
      <w:r w:rsidR="00CB6BCE">
        <w:rPr>
          <w:rFonts w:asciiTheme="majorHAnsi" w:hAnsiTheme="majorHAnsi"/>
          <w:sz w:val="22"/>
          <w:szCs w:val="22"/>
          <w:lang w:val="en-AU"/>
        </w:rPr>
        <w:t>).</w:t>
      </w:r>
    </w:p>
    <w:p w14:paraId="45CEC7C8" w14:textId="4BD0B524" w:rsidR="00CB6BCE" w:rsidRDefault="00CB6BCE" w:rsidP="00595350">
      <w:pPr>
        <w:jc w:val="both"/>
        <w:rPr>
          <w:rFonts w:asciiTheme="majorHAnsi" w:hAnsiTheme="majorHAnsi"/>
          <w:sz w:val="22"/>
          <w:szCs w:val="22"/>
          <w:lang w:val="en-AU"/>
        </w:rPr>
      </w:pPr>
      <w:r>
        <w:rPr>
          <w:rFonts w:asciiTheme="majorHAnsi" w:hAnsiTheme="majorHAnsi"/>
          <w:sz w:val="22"/>
          <w:szCs w:val="22"/>
          <w:lang w:val="en-AU"/>
        </w:rPr>
        <w:t xml:space="preserve">The social assistance system in Belgium is also </w:t>
      </w:r>
      <w:proofErr w:type="spellStart"/>
      <w:r>
        <w:rPr>
          <w:rFonts w:asciiTheme="majorHAnsi" w:hAnsiTheme="majorHAnsi"/>
          <w:sz w:val="22"/>
          <w:szCs w:val="22"/>
          <w:lang w:val="en-AU"/>
        </w:rPr>
        <w:t>Beveridgean</w:t>
      </w:r>
      <w:proofErr w:type="spellEnd"/>
      <w:r>
        <w:rPr>
          <w:rFonts w:asciiTheme="majorHAnsi" w:hAnsiTheme="majorHAnsi"/>
          <w:sz w:val="22"/>
          <w:szCs w:val="22"/>
          <w:lang w:val="en-AU"/>
        </w:rPr>
        <w:t>: everybody is entitled to receive social assistance benefits.</w:t>
      </w:r>
    </w:p>
    <w:p w14:paraId="4737AC15" w14:textId="77777777" w:rsidR="00CB6BCE" w:rsidRDefault="00CB6BCE" w:rsidP="00595350">
      <w:pPr>
        <w:jc w:val="both"/>
        <w:rPr>
          <w:rFonts w:asciiTheme="majorHAnsi" w:hAnsiTheme="majorHAnsi"/>
          <w:sz w:val="22"/>
          <w:szCs w:val="22"/>
          <w:lang w:val="en-AU"/>
        </w:rPr>
      </w:pPr>
    </w:p>
    <w:p w14:paraId="6111C1AB" w14:textId="7D9B70AA" w:rsidR="007972AB" w:rsidRDefault="001C2E2B" w:rsidP="00595350">
      <w:pPr>
        <w:jc w:val="both"/>
        <w:rPr>
          <w:rFonts w:asciiTheme="majorHAnsi" w:hAnsiTheme="majorHAnsi"/>
          <w:sz w:val="22"/>
          <w:szCs w:val="22"/>
          <w:lang w:val="en-GB"/>
        </w:rPr>
      </w:pPr>
      <w:r>
        <w:rPr>
          <w:rFonts w:asciiTheme="majorHAnsi" w:hAnsiTheme="majorHAnsi"/>
          <w:sz w:val="22"/>
          <w:szCs w:val="22"/>
          <w:lang w:val="en-AU"/>
        </w:rPr>
        <w:t>Belgian</w:t>
      </w:r>
      <w:r w:rsidR="00F8681C">
        <w:rPr>
          <w:rFonts w:asciiTheme="majorHAnsi" w:hAnsiTheme="majorHAnsi"/>
          <w:sz w:val="22"/>
          <w:szCs w:val="22"/>
          <w:lang w:val="en-GB"/>
        </w:rPr>
        <w:t xml:space="preserve"> social protection expenditure expressed in percentage of GDP</w:t>
      </w:r>
      <w:r>
        <w:rPr>
          <w:rFonts w:asciiTheme="majorHAnsi" w:hAnsiTheme="majorHAnsi"/>
          <w:sz w:val="22"/>
          <w:szCs w:val="22"/>
          <w:lang w:val="en-GB"/>
        </w:rPr>
        <w:t xml:space="preserve"> is </w:t>
      </w:r>
      <w:r w:rsidR="005838EA">
        <w:rPr>
          <w:rFonts w:asciiTheme="majorHAnsi" w:hAnsiTheme="majorHAnsi"/>
          <w:sz w:val="22"/>
          <w:szCs w:val="22"/>
          <w:lang w:val="en-GB"/>
        </w:rPr>
        <w:t>19,7</w:t>
      </w:r>
      <w:r>
        <w:rPr>
          <w:rFonts w:asciiTheme="majorHAnsi" w:hAnsiTheme="majorHAnsi"/>
          <w:sz w:val="22"/>
          <w:szCs w:val="22"/>
          <w:lang w:val="en-GB"/>
        </w:rPr>
        <w:t xml:space="preserve"> %</w:t>
      </w:r>
      <w:r w:rsidR="005838EA">
        <w:rPr>
          <w:rFonts w:asciiTheme="majorHAnsi" w:hAnsiTheme="majorHAnsi"/>
          <w:sz w:val="22"/>
          <w:szCs w:val="22"/>
          <w:lang w:val="en-GB"/>
        </w:rPr>
        <w:t xml:space="preserve"> for 2014</w:t>
      </w:r>
      <w:r>
        <w:rPr>
          <w:rStyle w:val="FootnoteReference"/>
          <w:rFonts w:asciiTheme="majorHAnsi" w:hAnsiTheme="majorHAnsi"/>
          <w:sz w:val="22"/>
          <w:szCs w:val="22"/>
          <w:lang w:val="en-GB"/>
        </w:rPr>
        <w:footnoteReference w:id="6"/>
      </w:r>
      <w:r w:rsidR="00F8681C">
        <w:rPr>
          <w:rFonts w:asciiTheme="majorHAnsi" w:hAnsiTheme="majorHAnsi"/>
          <w:sz w:val="22"/>
          <w:szCs w:val="22"/>
          <w:lang w:val="en-GB"/>
        </w:rPr>
        <w:t xml:space="preserve">. </w:t>
      </w:r>
    </w:p>
    <w:p w14:paraId="412AEB5A" w14:textId="13254032" w:rsidR="005838EA" w:rsidRDefault="00F8681C" w:rsidP="00595350">
      <w:pPr>
        <w:jc w:val="both"/>
        <w:rPr>
          <w:rFonts w:asciiTheme="majorHAnsi" w:hAnsiTheme="majorHAnsi"/>
          <w:sz w:val="22"/>
          <w:szCs w:val="22"/>
          <w:lang w:val="en-GB"/>
        </w:rPr>
      </w:pPr>
      <w:r>
        <w:rPr>
          <w:rFonts w:asciiTheme="majorHAnsi" w:hAnsiTheme="majorHAnsi"/>
          <w:sz w:val="22"/>
          <w:szCs w:val="22"/>
          <w:lang w:val="en-GB"/>
        </w:rPr>
        <w:t>Social protection financing relies predominantly on contributions based on salaries (</w:t>
      </w:r>
      <w:r w:rsidR="005838EA">
        <w:rPr>
          <w:rFonts w:asciiTheme="majorHAnsi" w:hAnsiTheme="majorHAnsi"/>
          <w:sz w:val="22"/>
          <w:szCs w:val="22"/>
          <w:lang w:val="en-GB"/>
        </w:rPr>
        <w:t xml:space="preserve">61,5 </w:t>
      </w:r>
      <w:r w:rsidR="0032708A">
        <w:rPr>
          <w:rFonts w:asciiTheme="majorHAnsi" w:hAnsiTheme="majorHAnsi"/>
          <w:sz w:val="22"/>
          <w:szCs w:val="22"/>
          <w:lang w:val="en-GB"/>
        </w:rPr>
        <w:t>%</w:t>
      </w:r>
      <w:r w:rsidR="009D435E">
        <w:rPr>
          <w:rFonts w:asciiTheme="majorHAnsi" w:hAnsiTheme="majorHAnsi"/>
          <w:sz w:val="22"/>
          <w:szCs w:val="22"/>
          <w:lang w:val="en-GB"/>
        </w:rPr>
        <w:t xml:space="preserve"> </w:t>
      </w:r>
      <w:r w:rsidR="005838EA">
        <w:rPr>
          <w:rFonts w:asciiTheme="majorHAnsi" w:hAnsiTheme="majorHAnsi"/>
          <w:sz w:val="22"/>
          <w:szCs w:val="22"/>
          <w:lang w:val="en-GB"/>
        </w:rPr>
        <w:t>in 2014</w:t>
      </w:r>
      <w:r>
        <w:rPr>
          <w:rFonts w:asciiTheme="majorHAnsi" w:hAnsiTheme="majorHAnsi"/>
          <w:sz w:val="22"/>
          <w:szCs w:val="22"/>
          <w:lang w:val="en-GB"/>
        </w:rPr>
        <w:t xml:space="preserve">). </w:t>
      </w:r>
      <w:r w:rsidR="0032708A">
        <w:rPr>
          <w:rFonts w:asciiTheme="majorHAnsi" w:hAnsiTheme="majorHAnsi"/>
          <w:sz w:val="22"/>
          <w:szCs w:val="22"/>
          <w:lang w:val="en-GB"/>
        </w:rPr>
        <w:br/>
      </w:r>
      <w:r>
        <w:rPr>
          <w:rFonts w:asciiTheme="majorHAnsi" w:hAnsiTheme="majorHAnsi"/>
          <w:sz w:val="22"/>
          <w:szCs w:val="22"/>
          <w:lang w:val="en-GB"/>
        </w:rPr>
        <w:t xml:space="preserve">Among contributions, so-called employers’ contributions represent </w:t>
      </w:r>
      <w:r w:rsidR="0032708A">
        <w:rPr>
          <w:rFonts w:asciiTheme="majorHAnsi" w:hAnsiTheme="majorHAnsi"/>
          <w:sz w:val="22"/>
          <w:szCs w:val="22"/>
          <w:lang w:val="en-GB"/>
        </w:rPr>
        <w:t xml:space="preserve">38.7 % and employees’ contributions 22.7 %. </w:t>
      </w:r>
      <w:r w:rsidR="005838EA">
        <w:rPr>
          <w:rFonts w:asciiTheme="majorHAnsi" w:hAnsiTheme="majorHAnsi"/>
          <w:sz w:val="22"/>
          <w:szCs w:val="22"/>
          <w:lang w:val="en-GB"/>
        </w:rPr>
        <w:t>17,9</w:t>
      </w:r>
      <w:r w:rsidR="0032708A">
        <w:rPr>
          <w:rFonts w:asciiTheme="majorHAnsi" w:hAnsiTheme="majorHAnsi"/>
          <w:sz w:val="22"/>
          <w:szCs w:val="22"/>
          <w:lang w:val="en-GB"/>
        </w:rPr>
        <w:t xml:space="preserve"> % was sourced from the revenues of the value-added tax</w:t>
      </w:r>
      <w:r w:rsidR="0032708A">
        <w:rPr>
          <w:rStyle w:val="FootnoteReference"/>
          <w:rFonts w:asciiTheme="majorHAnsi" w:hAnsiTheme="majorHAnsi"/>
          <w:sz w:val="22"/>
          <w:szCs w:val="22"/>
          <w:lang w:val="en-GB"/>
        </w:rPr>
        <w:footnoteReference w:id="7"/>
      </w:r>
      <w:r w:rsidR="0032708A">
        <w:rPr>
          <w:rFonts w:asciiTheme="majorHAnsi" w:hAnsiTheme="majorHAnsi"/>
          <w:sz w:val="22"/>
          <w:szCs w:val="22"/>
          <w:lang w:val="en-GB"/>
        </w:rPr>
        <w:t xml:space="preserve"> (a percentage of these revenues are used for financing social protection expenditure). 20.7 % came from the general budget.</w:t>
      </w:r>
      <w:r w:rsidR="005838EA" w:rsidRPr="005838EA">
        <w:rPr>
          <w:rFonts w:asciiTheme="majorHAnsi" w:hAnsiTheme="majorHAnsi"/>
          <w:sz w:val="22"/>
          <w:szCs w:val="22"/>
          <w:lang w:val="en-GB"/>
        </w:rPr>
        <w:t xml:space="preserve"> </w:t>
      </w:r>
    </w:p>
    <w:p w14:paraId="381F102D" w14:textId="2693AE1E" w:rsidR="00F8681C" w:rsidRDefault="005838EA" w:rsidP="00595350">
      <w:pPr>
        <w:jc w:val="both"/>
        <w:rPr>
          <w:rFonts w:asciiTheme="majorHAnsi" w:hAnsiTheme="majorHAnsi"/>
          <w:sz w:val="22"/>
          <w:szCs w:val="22"/>
          <w:lang w:val="en-GB"/>
        </w:rPr>
      </w:pPr>
      <w:proofErr w:type="gramStart"/>
      <w:r>
        <w:rPr>
          <w:rFonts w:asciiTheme="majorHAnsi" w:hAnsiTheme="majorHAnsi"/>
          <w:sz w:val="22"/>
          <w:szCs w:val="22"/>
          <w:lang w:val="en-GB"/>
        </w:rPr>
        <w:t>In 2015 total expenditure on social protection amounted to 68.657.000.000 € while the total of contributions and alternative financial sources amounted to 69.024.000.000 €.</w:t>
      </w:r>
      <w:proofErr w:type="gramEnd"/>
    </w:p>
    <w:p w14:paraId="7C3B48DE" w14:textId="77777777" w:rsidR="0032708A" w:rsidRDefault="0032708A" w:rsidP="00595350">
      <w:pPr>
        <w:jc w:val="both"/>
        <w:rPr>
          <w:rFonts w:asciiTheme="majorHAnsi" w:hAnsiTheme="majorHAnsi"/>
          <w:sz w:val="22"/>
          <w:szCs w:val="22"/>
          <w:lang w:val="en-GB"/>
        </w:rPr>
      </w:pPr>
    </w:p>
    <w:p w14:paraId="1ABC5D40" w14:textId="5689997B" w:rsidR="008811F7" w:rsidRDefault="005E76A3" w:rsidP="00595350">
      <w:pPr>
        <w:jc w:val="both"/>
        <w:rPr>
          <w:rFonts w:asciiTheme="majorHAnsi" w:hAnsiTheme="majorHAnsi"/>
          <w:sz w:val="22"/>
          <w:szCs w:val="22"/>
          <w:lang w:val="en-GB"/>
        </w:rPr>
      </w:pPr>
      <w:r>
        <w:rPr>
          <w:rFonts w:asciiTheme="majorHAnsi" w:hAnsiTheme="majorHAnsi"/>
          <w:sz w:val="22"/>
          <w:szCs w:val="22"/>
          <w:lang w:val="en-GB"/>
        </w:rPr>
        <w:t>The level of unemployment in Belgium is currently at 8.5%. This is slightly below the EU 28 average of 8.6 %.</w:t>
      </w:r>
    </w:p>
    <w:p w14:paraId="3A06FA5E" w14:textId="1C882E7A" w:rsidR="005E76A3" w:rsidRPr="00BB4AA9" w:rsidRDefault="008811F7" w:rsidP="00595350">
      <w:pPr>
        <w:jc w:val="both"/>
        <w:rPr>
          <w:rFonts w:asciiTheme="majorHAnsi" w:hAnsiTheme="majorHAnsi"/>
          <w:sz w:val="22"/>
          <w:szCs w:val="22"/>
          <w:lang w:val="en-GB"/>
        </w:rPr>
      </w:pPr>
      <w:r w:rsidRPr="00BB4AA9">
        <w:rPr>
          <w:rFonts w:asciiTheme="majorHAnsi" w:hAnsiTheme="majorHAnsi"/>
          <w:sz w:val="22"/>
          <w:szCs w:val="22"/>
          <w:lang w:val="en-GB"/>
        </w:rPr>
        <w:t xml:space="preserve">The Government has over the years </w:t>
      </w:r>
      <w:r w:rsidR="005E76A3" w:rsidRPr="00BB4AA9">
        <w:rPr>
          <w:rFonts w:asciiTheme="majorHAnsi" w:hAnsiTheme="majorHAnsi"/>
          <w:sz w:val="22"/>
          <w:szCs w:val="22"/>
          <w:lang w:val="en-GB"/>
        </w:rPr>
        <w:t>alleviated</w:t>
      </w:r>
      <w:r w:rsidRPr="00BB4AA9">
        <w:rPr>
          <w:rFonts w:asciiTheme="majorHAnsi" w:hAnsiTheme="majorHAnsi"/>
          <w:sz w:val="22"/>
          <w:szCs w:val="22"/>
          <w:lang w:val="en-GB"/>
        </w:rPr>
        <w:t xml:space="preserve"> the burden of employers’ contributions</w:t>
      </w:r>
      <w:r w:rsidR="009A7CC0" w:rsidRPr="00BB4AA9">
        <w:rPr>
          <w:rFonts w:asciiTheme="majorHAnsi" w:hAnsiTheme="majorHAnsi"/>
          <w:sz w:val="22"/>
          <w:szCs w:val="22"/>
          <w:lang w:val="en-GB"/>
        </w:rPr>
        <w:t xml:space="preserve"> with the objective of generating employment. At the moment there is on the one hand a structural deduction in </w:t>
      </w:r>
      <w:proofErr w:type="gramStart"/>
      <w:r w:rsidR="009A7CC0" w:rsidRPr="00BB4AA9">
        <w:rPr>
          <w:rFonts w:asciiTheme="majorHAnsi" w:hAnsiTheme="majorHAnsi"/>
          <w:sz w:val="22"/>
          <w:szCs w:val="22"/>
          <w:lang w:val="en-GB"/>
        </w:rPr>
        <w:t>place which is calculated on the basis of the wage, the type of employment and</w:t>
      </w:r>
      <w:proofErr w:type="gramEnd"/>
      <w:r w:rsidR="009A7CC0" w:rsidRPr="00BB4AA9">
        <w:rPr>
          <w:rFonts w:asciiTheme="majorHAnsi" w:hAnsiTheme="majorHAnsi"/>
          <w:sz w:val="22"/>
          <w:szCs w:val="22"/>
          <w:lang w:val="en-GB"/>
        </w:rPr>
        <w:t xml:space="preserve"> the actual amount of working days of the employee. This structural deduction is calculated on the basis of the 3-monthly statement of the employer’s social security contributions. </w:t>
      </w:r>
      <w:proofErr w:type="gramStart"/>
      <w:r w:rsidR="009A7CC0" w:rsidRPr="00BB4AA9">
        <w:rPr>
          <w:rFonts w:asciiTheme="majorHAnsi" w:hAnsiTheme="majorHAnsi"/>
          <w:sz w:val="22"/>
          <w:szCs w:val="22"/>
          <w:lang w:val="en-GB"/>
        </w:rPr>
        <w:t>This deductions ranges from 400 to 471 € per employee (per 3 months).</w:t>
      </w:r>
      <w:proofErr w:type="gramEnd"/>
    </w:p>
    <w:p w14:paraId="6D316F4F" w14:textId="78E3EC1C" w:rsidR="009A7CC0" w:rsidRPr="00BB4AA9" w:rsidRDefault="009A7CC0" w:rsidP="00595350">
      <w:pPr>
        <w:jc w:val="both"/>
        <w:rPr>
          <w:rFonts w:asciiTheme="majorHAnsi" w:hAnsiTheme="majorHAnsi"/>
          <w:sz w:val="22"/>
          <w:szCs w:val="22"/>
          <w:lang w:val="en-GB"/>
        </w:rPr>
      </w:pPr>
      <w:r w:rsidRPr="00BB4AA9">
        <w:rPr>
          <w:rFonts w:asciiTheme="majorHAnsi" w:hAnsiTheme="majorHAnsi"/>
          <w:sz w:val="22"/>
          <w:szCs w:val="22"/>
          <w:lang w:val="en-GB"/>
        </w:rPr>
        <w:lastRenderedPageBreak/>
        <w:t>On the other hand specific</w:t>
      </w:r>
      <w:r w:rsidR="0096328E" w:rsidRPr="00BB4AA9">
        <w:rPr>
          <w:rFonts w:asciiTheme="majorHAnsi" w:hAnsiTheme="majorHAnsi"/>
          <w:sz w:val="22"/>
          <w:szCs w:val="22"/>
          <w:lang w:val="en-GB"/>
        </w:rPr>
        <w:t xml:space="preserve"> deductions are in place for specific</w:t>
      </w:r>
      <w:r w:rsidRPr="00BB4AA9">
        <w:rPr>
          <w:rFonts w:asciiTheme="majorHAnsi" w:hAnsiTheme="majorHAnsi"/>
          <w:sz w:val="22"/>
          <w:szCs w:val="22"/>
          <w:lang w:val="en-GB"/>
        </w:rPr>
        <w:t xml:space="preserve"> target groups. These target groups are: older </w:t>
      </w:r>
      <w:r w:rsidR="0096328E" w:rsidRPr="00BB4AA9">
        <w:rPr>
          <w:rFonts w:asciiTheme="majorHAnsi" w:hAnsiTheme="majorHAnsi"/>
          <w:sz w:val="22"/>
          <w:szCs w:val="22"/>
          <w:lang w:val="en-GB"/>
        </w:rPr>
        <w:t>persons</w:t>
      </w:r>
      <w:r w:rsidRPr="00BB4AA9">
        <w:rPr>
          <w:rFonts w:asciiTheme="majorHAnsi" w:hAnsiTheme="majorHAnsi"/>
          <w:sz w:val="22"/>
          <w:szCs w:val="22"/>
          <w:lang w:val="en-GB"/>
        </w:rPr>
        <w:t xml:space="preserve"> (57 years old and older)</w:t>
      </w:r>
      <w:r w:rsidR="001E0A0D" w:rsidRPr="00BB4AA9">
        <w:rPr>
          <w:rFonts w:asciiTheme="majorHAnsi" w:hAnsiTheme="majorHAnsi"/>
          <w:sz w:val="22"/>
          <w:szCs w:val="22"/>
          <w:lang w:val="en-GB"/>
        </w:rPr>
        <w:t xml:space="preserve">, </w:t>
      </w:r>
      <w:r w:rsidR="0096328E" w:rsidRPr="00BB4AA9">
        <w:rPr>
          <w:rFonts w:asciiTheme="majorHAnsi" w:hAnsiTheme="majorHAnsi"/>
          <w:sz w:val="22"/>
          <w:szCs w:val="22"/>
          <w:lang w:val="en-GB"/>
        </w:rPr>
        <w:t>younger</w:t>
      </w:r>
      <w:r w:rsidR="001E0A0D" w:rsidRPr="00BB4AA9">
        <w:rPr>
          <w:rFonts w:asciiTheme="majorHAnsi" w:hAnsiTheme="majorHAnsi"/>
          <w:sz w:val="22"/>
          <w:szCs w:val="22"/>
          <w:lang w:val="en-GB"/>
        </w:rPr>
        <w:t xml:space="preserve"> </w:t>
      </w:r>
      <w:r w:rsidR="0096328E" w:rsidRPr="00BB4AA9">
        <w:rPr>
          <w:rFonts w:asciiTheme="majorHAnsi" w:hAnsiTheme="majorHAnsi"/>
          <w:sz w:val="22"/>
          <w:szCs w:val="22"/>
          <w:lang w:val="en-GB"/>
        </w:rPr>
        <w:t>persons</w:t>
      </w:r>
      <w:r w:rsidR="001E0A0D" w:rsidRPr="00BB4AA9">
        <w:rPr>
          <w:rFonts w:asciiTheme="majorHAnsi" w:hAnsiTheme="majorHAnsi"/>
          <w:sz w:val="22"/>
          <w:szCs w:val="22"/>
          <w:lang w:val="en-GB"/>
        </w:rPr>
        <w:t xml:space="preserve"> (</w:t>
      </w:r>
      <w:r w:rsidR="0096328E" w:rsidRPr="00BB4AA9">
        <w:rPr>
          <w:rFonts w:asciiTheme="majorHAnsi" w:hAnsiTheme="majorHAnsi"/>
          <w:sz w:val="22"/>
          <w:szCs w:val="22"/>
          <w:lang w:val="en-GB"/>
        </w:rPr>
        <w:t>until 18 years old / until 19 years old and low-skilled / low-earning youngsters between 19 and 30 years old), persons that are employed by first-time employers (the employers that are employing persons for the first time are benefitting from reductions for the 1</w:t>
      </w:r>
      <w:r w:rsidR="0096328E" w:rsidRPr="00BB4AA9">
        <w:rPr>
          <w:rFonts w:asciiTheme="majorHAnsi" w:hAnsiTheme="majorHAnsi"/>
          <w:sz w:val="22"/>
          <w:szCs w:val="22"/>
          <w:vertAlign w:val="superscript"/>
          <w:lang w:val="en-GB"/>
        </w:rPr>
        <w:t>st</w:t>
      </w:r>
      <w:r w:rsidR="0096328E" w:rsidRPr="00BB4AA9">
        <w:rPr>
          <w:rFonts w:asciiTheme="majorHAnsi" w:hAnsiTheme="majorHAnsi"/>
          <w:sz w:val="22"/>
          <w:szCs w:val="22"/>
          <w:lang w:val="en-GB"/>
        </w:rPr>
        <w:t>, 2</w:t>
      </w:r>
      <w:r w:rsidR="0096328E" w:rsidRPr="00BB4AA9">
        <w:rPr>
          <w:rFonts w:asciiTheme="majorHAnsi" w:hAnsiTheme="majorHAnsi"/>
          <w:sz w:val="22"/>
          <w:szCs w:val="22"/>
          <w:vertAlign w:val="superscript"/>
          <w:lang w:val="en-GB"/>
        </w:rPr>
        <w:t>nd</w:t>
      </w:r>
      <w:r w:rsidR="0096328E" w:rsidRPr="00BB4AA9">
        <w:rPr>
          <w:rFonts w:asciiTheme="majorHAnsi" w:hAnsiTheme="majorHAnsi"/>
          <w:sz w:val="22"/>
          <w:szCs w:val="22"/>
          <w:lang w:val="en-GB"/>
        </w:rPr>
        <w:t xml:space="preserve"> and 3</w:t>
      </w:r>
      <w:r w:rsidR="0096328E" w:rsidRPr="00BB4AA9">
        <w:rPr>
          <w:rFonts w:asciiTheme="majorHAnsi" w:hAnsiTheme="majorHAnsi"/>
          <w:sz w:val="22"/>
          <w:szCs w:val="22"/>
          <w:vertAlign w:val="superscript"/>
          <w:lang w:val="en-GB"/>
        </w:rPr>
        <w:t>rd</w:t>
      </w:r>
      <w:r w:rsidR="0096328E" w:rsidRPr="00BB4AA9">
        <w:rPr>
          <w:rFonts w:asciiTheme="majorHAnsi" w:hAnsiTheme="majorHAnsi"/>
          <w:sz w:val="22"/>
          <w:szCs w:val="22"/>
          <w:lang w:val="en-GB"/>
        </w:rPr>
        <w:t xml:space="preserve"> employee), long-term unemployed persons, employees that are employed by an employer that decides to reduce their working hours and for employees that have worked for an enterprise that went bankrupt (contributions are reduced for their new employer).</w:t>
      </w:r>
    </w:p>
    <w:p w14:paraId="092C6426" w14:textId="77777777" w:rsidR="0096328E" w:rsidRPr="00BB4AA9" w:rsidRDefault="0096328E" w:rsidP="00595350">
      <w:pPr>
        <w:jc w:val="both"/>
        <w:rPr>
          <w:rFonts w:asciiTheme="majorHAnsi" w:hAnsiTheme="majorHAnsi"/>
          <w:sz w:val="22"/>
          <w:szCs w:val="22"/>
          <w:lang w:val="en-GB"/>
        </w:rPr>
      </w:pPr>
    </w:p>
    <w:p w14:paraId="4D00C62F" w14:textId="7A4B7136" w:rsidR="00150231" w:rsidRPr="00BB4AA9" w:rsidRDefault="008811F7" w:rsidP="00595350">
      <w:pPr>
        <w:jc w:val="both"/>
        <w:rPr>
          <w:rFonts w:asciiTheme="majorHAnsi" w:hAnsiTheme="majorHAnsi"/>
          <w:sz w:val="22"/>
          <w:szCs w:val="22"/>
          <w:lang w:val="en-GB"/>
        </w:rPr>
      </w:pPr>
      <w:r w:rsidRPr="00BB4AA9">
        <w:rPr>
          <w:rFonts w:asciiTheme="majorHAnsi" w:hAnsiTheme="majorHAnsi"/>
          <w:sz w:val="22"/>
          <w:szCs w:val="22"/>
          <w:lang w:val="en-GB"/>
        </w:rPr>
        <w:t>The Government is also keen to control the overall level of social security exp</w:t>
      </w:r>
      <w:r w:rsidR="00E87323" w:rsidRPr="00BB4AA9">
        <w:rPr>
          <w:rFonts w:asciiTheme="majorHAnsi" w:hAnsiTheme="majorHAnsi"/>
          <w:sz w:val="22"/>
          <w:szCs w:val="22"/>
          <w:lang w:val="en-GB"/>
        </w:rPr>
        <w:t>enditure. To this end the government has for example</w:t>
      </w:r>
      <w:r w:rsidR="00150231">
        <w:rPr>
          <w:rFonts w:asciiTheme="majorHAnsi" w:hAnsiTheme="majorHAnsi"/>
          <w:sz w:val="22"/>
          <w:szCs w:val="22"/>
          <w:lang w:val="en-GB"/>
        </w:rPr>
        <w:t xml:space="preserve"> started major pension reforms (see point 5), has</w:t>
      </w:r>
      <w:r w:rsidR="00E87323" w:rsidRPr="00BB4AA9">
        <w:rPr>
          <w:rFonts w:asciiTheme="majorHAnsi" w:hAnsiTheme="majorHAnsi"/>
          <w:sz w:val="22"/>
          <w:szCs w:val="22"/>
          <w:lang w:val="en-GB"/>
        </w:rPr>
        <w:t xml:space="preserve"> tightened the conditions to be fulfilled in order to receive unemployment benefits and has </w:t>
      </w:r>
      <w:r w:rsidR="00150231">
        <w:rPr>
          <w:rFonts w:asciiTheme="majorHAnsi" w:hAnsiTheme="majorHAnsi"/>
          <w:sz w:val="22"/>
          <w:szCs w:val="22"/>
          <w:lang w:val="en-GB"/>
        </w:rPr>
        <w:t>temporarily suspended</w:t>
      </w:r>
      <w:r w:rsidR="00E87323" w:rsidRPr="00BB4AA9">
        <w:rPr>
          <w:rFonts w:asciiTheme="majorHAnsi" w:hAnsiTheme="majorHAnsi"/>
          <w:sz w:val="22"/>
          <w:szCs w:val="22"/>
          <w:lang w:val="en-GB"/>
        </w:rPr>
        <w:t xml:space="preserve"> </w:t>
      </w:r>
      <w:r w:rsidR="00150231">
        <w:rPr>
          <w:rFonts w:asciiTheme="majorHAnsi" w:hAnsiTheme="majorHAnsi"/>
          <w:sz w:val="22"/>
          <w:szCs w:val="22"/>
          <w:lang w:val="en-GB"/>
        </w:rPr>
        <w:t>the indexation mechanism</w:t>
      </w:r>
      <w:r w:rsidR="00E87323" w:rsidRPr="00BB4AA9">
        <w:rPr>
          <w:rStyle w:val="FootnoteReference"/>
          <w:rFonts w:asciiTheme="majorHAnsi" w:hAnsiTheme="majorHAnsi"/>
          <w:sz w:val="22"/>
          <w:szCs w:val="22"/>
          <w:lang w:val="en-GB"/>
        </w:rPr>
        <w:footnoteReference w:id="8"/>
      </w:r>
      <w:r w:rsidR="00E87323" w:rsidRPr="00BB4AA9">
        <w:rPr>
          <w:rFonts w:asciiTheme="majorHAnsi" w:hAnsiTheme="majorHAnsi"/>
          <w:sz w:val="22"/>
          <w:szCs w:val="22"/>
          <w:lang w:val="en-GB"/>
        </w:rPr>
        <w:t xml:space="preserve">. </w:t>
      </w:r>
    </w:p>
    <w:p w14:paraId="1855DA04" w14:textId="77777777" w:rsidR="002C2607" w:rsidRPr="002C2DBA" w:rsidRDefault="002C2607" w:rsidP="002C2DBA">
      <w:pPr>
        <w:pStyle w:val="NormalWeb"/>
        <w:ind w:left="360"/>
        <w:rPr>
          <w:rFonts w:asciiTheme="majorHAnsi" w:hAnsiTheme="majorHAnsi"/>
          <w:b/>
          <w:sz w:val="24"/>
          <w:szCs w:val="24"/>
          <w:lang w:val="en-AU"/>
        </w:rPr>
      </w:pPr>
      <w:r w:rsidRPr="002C2DBA">
        <w:rPr>
          <w:rFonts w:asciiTheme="majorHAnsi" w:hAnsiTheme="majorHAnsi"/>
          <w:b/>
          <w:sz w:val="24"/>
          <w:szCs w:val="24"/>
          <w:lang w:val="en-AU"/>
        </w:rPr>
        <w:t>3.2 UNIVERSAL COVERAGE</w:t>
      </w:r>
    </w:p>
    <w:p w14:paraId="3EEC462C" w14:textId="56D50CAB" w:rsidR="00CB0A02" w:rsidRDefault="004D602B" w:rsidP="00595350">
      <w:pPr>
        <w:jc w:val="both"/>
        <w:rPr>
          <w:rFonts w:asciiTheme="majorHAnsi" w:hAnsiTheme="majorHAnsi"/>
          <w:sz w:val="22"/>
          <w:szCs w:val="22"/>
          <w:lang w:val="en-GB"/>
        </w:rPr>
      </w:pPr>
      <w:r>
        <w:rPr>
          <w:rFonts w:asciiTheme="majorHAnsi" w:hAnsiTheme="majorHAnsi"/>
          <w:sz w:val="22"/>
          <w:szCs w:val="22"/>
          <w:lang w:val="en-GB"/>
        </w:rPr>
        <w:t xml:space="preserve">The Belgian social security system started to develop </w:t>
      </w:r>
      <w:r w:rsidR="00CB0A02">
        <w:rPr>
          <w:rFonts w:asciiTheme="majorHAnsi" w:hAnsiTheme="majorHAnsi"/>
          <w:sz w:val="22"/>
          <w:szCs w:val="22"/>
          <w:lang w:val="en-GB"/>
        </w:rPr>
        <w:t>at the end of the</w:t>
      </w:r>
      <w:r>
        <w:rPr>
          <w:rFonts w:asciiTheme="majorHAnsi" w:hAnsiTheme="majorHAnsi"/>
          <w:sz w:val="22"/>
          <w:szCs w:val="22"/>
          <w:lang w:val="en-GB"/>
        </w:rPr>
        <w:t xml:space="preserve"> 19</w:t>
      </w:r>
      <w:r w:rsidRPr="004D602B">
        <w:rPr>
          <w:rFonts w:asciiTheme="majorHAnsi" w:hAnsiTheme="majorHAnsi"/>
          <w:sz w:val="22"/>
          <w:szCs w:val="22"/>
          <w:vertAlign w:val="superscript"/>
          <w:lang w:val="en-GB"/>
        </w:rPr>
        <w:t>th</w:t>
      </w:r>
      <w:r>
        <w:rPr>
          <w:rFonts w:asciiTheme="majorHAnsi" w:hAnsiTheme="majorHAnsi"/>
          <w:sz w:val="22"/>
          <w:szCs w:val="22"/>
          <w:lang w:val="en-GB"/>
        </w:rPr>
        <w:t xml:space="preserve"> </w:t>
      </w:r>
      <w:r w:rsidR="00CB0A02">
        <w:rPr>
          <w:rFonts w:asciiTheme="majorHAnsi" w:hAnsiTheme="majorHAnsi"/>
          <w:sz w:val="22"/>
          <w:szCs w:val="22"/>
          <w:lang w:val="en-GB"/>
        </w:rPr>
        <w:t>century with first laws on old-age pensions and wage protection.</w:t>
      </w:r>
    </w:p>
    <w:p w14:paraId="70F23FF5" w14:textId="77777777" w:rsidR="00BF7B47" w:rsidRDefault="00CB0A02" w:rsidP="00595350">
      <w:pPr>
        <w:jc w:val="both"/>
        <w:rPr>
          <w:rFonts w:asciiTheme="majorHAnsi" w:hAnsiTheme="majorHAnsi"/>
          <w:sz w:val="22"/>
          <w:szCs w:val="22"/>
          <w:lang w:val="en-GB"/>
        </w:rPr>
      </w:pPr>
      <w:r>
        <w:rPr>
          <w:rFonts w:asciiTheme="majorHAnsi" w:hAnsiTheme="majorHAnsi"/>
          <w:sz w:val="22"/>
          <w:szCs w:val="22"/>
          <w:lang w:val="en-GB"/>
        </w:rPr>
        <w:t>In the beginning of the 20</w:t>
      </w:r>
      <w:r w:rsidRPr="00CB0A02">
        <w:rPr>
          <w:rFonts w:asciiTheme="majorHAnsi" w:hAnsiTheme="majorHAnsi"/>
          <w:sz w:val="22"/>
          <w:szCs w:val="22"/>
          <w:vertAlign w:val="superscript"/>
          <w:lang w:val="en-GB"/>
        </w:rPr>
        <w:t>th</w:t>
      </w:r>
      <w:r>
        <w:rPr>
          <w:rFonts w:asciiTheme="majorHAnsi" w:hAnsiTheme="majorHAnsi"/>
          <w:sz w:val="22"/>
          <w:szCs w:val="22"/>
          <w:lang w:val="en-GB"/>
        </w:rPr>
        <w:t xml:space="preserve"> century</w:t>
      </w:r>
      <w:r w:rsidR="004D602B">
        <w:rPr>
          <w:rFonts w:asciiTheme="majorHAnsi" w:hAnsiTheme="majorHAnsi"/>
          <w:sz w:val="22"/>
          <w:szCs w:val="22"/>
          <w:lang w:val="en-GB"/>
        </w:rPr>
        <w:t xml:space="preserve"> an insurance against acci</w:t>
      </w:r>
      <w:r w:rsidR="00BF7B47">
        <w:rPr>
          <w:rFonts w:asciiTheme="majorHAnsi" w:hAnsiTheme="majorHAnsi"/>
          <w:sz w:val="22"/>
          <w:szCs w:val="22"/>
          <w:lang w:val="en-GB"/>
        </w:rPr>
        <w:t xml:space="preserve">dents at work was put in place. These first systems were </w:t>
      </w:r>
      <w:r w:rsidR="004D602B">
        <w:rPr>
          <w:rFonts w:asciiTheme="majorHAnsi" w:hAnsiTheme="majorHAnsi"/>
          <w:sz w:val="22"/>
          <w:szCs w:val="22"/>
          <w:lang w:val="en-GB"/>
        </w:rPr>
        <w:t xml:space="preserve">voluntary with the government subsidizing the entry into the insurance scheme. </w:t>
      </w:r>
      <w:r w:rsidR="00BF7B47">
        <w:rPr>
          <w:rFonts w:asciiTheme="majorHAnsi" w:hAnsiTheme="majorHAnsi"/>
          <w:sz w:val="22"/>
          <w:szCs w:val="22"/>
          <w:lang w:val="en-GB"/>
        </w:rPr>
        <w:br/>
      </w:r>
      <w:r w:rsidR="004D602B">
        <w:rPr>
          <w:rFonts w:asciiTheme="majorHAnsi" w:hAnsiTheme="majorHAnsi"/>
          <w:sz w:val="22"/>
          <w:szCs w:val="22"/>
          <w:lang w:val="en-GB"/>
        </w:rPr>
        <w:t xml:space="preserve">Afterwards the insurance became obligatory for all workers. </w:t>
      </w:r>
    </w:p>
    <w:p w14:paraId="5E3BC077" w14:textId="188C9557" w:rsidR="00BF7B47" w:rsidRDefault="004D602B" w:rsidP="00595350">
      <w:pPr>
        <w:jc w:val="both"/>
        <w:rPr>
          <w:rFonts w:asciiTheme="majorHAnsi" w:hAnsiTheme="majorHAnsi"/>
          <w:sz w:val="22"/>
          <w:szCs w:val="22"/>
          <w:lang w:val="en-GB"/>
        </w:rPr>
      </w:pPr>
      <w:r>
        <w:rPr>
          <w:rFonts w:asciiTheme="majorHAnsi" w:hAnsiTheme="majorHAnsi"/>
          <w:sz w:val="22"/>
          <w:szCs w:val="22"/>
          <w:lang w:val="en-GB"/>
        </w:rPr>
        <w:t xml:space="preserve">In the period before the Second World War </w:t>
      </w:r>
      <w:r w:rsidR="00BF7B47">
        <w:rPr>
          <w:rFonts w:asciiTheme="majorHAnsi" w:hAnsiTheme="majorHAnsi"/>
          <w:sz w:val="22"/>
          <w:szCs w:val="22"/>
          <w:lang w:val="en-GB"/>
        </w:rPr>
        <w:t>the already existing</w:t>
      </w:r>
      <w:r>
        <w:rPr>
          <w:rFonts w:asciiTheme="majorHAnsi" w:hAnsiTheme="majorHAnsi"/>
          <w:sz w:val="22"/>
          <w:szCs w:val="22"/>
          <w:lang w:val="en-GB"/>
        </w:rPr>
        <w:t xml:space="preserve"> insurance</w:t>
      </w:r>
      <w:r w:rsidR="00BF7B47">
        <w:rPr>
          <w:rFonts w:asciiTheme="majorHAnsi" w:hAnsiTheme="majorHAnsi"/>
          <w:sz w:val="22"/>
          <w:szCs w:val="22"/>
          <w:lang w:val="en-GB"/>
        </w:rPr>
        <w:t xml:space="preserve"> schemes were improved</w:t>
      </w:r>
      <w:r>
        <w:rPr>
          <w:rFonts w:asciiTheme="majorHAnsi" w:hAnsiTheme="majorHAnsi"/>
          <w:sz w:val="22"/>
          <w:szCs w:val="22"/>
          <w:lang w:val="en-GB"/>
        </w:rPr>
        <w:t xml:space="preserve"> and social assistance schemes were put in place, in particular old-age pensions and survivor’s pensions</w:t>
      </w:r>
      <w:r w:rsidR="00BF7B47">
        <w:rPr>
          <w:rFonts w:asciiTheme="majorHAnsi" w:hAnsiTheme="majorHAnsi"/>
          <w:sz w:val="22"/>
          <w:szCs w:val="22"/>
          <w:lang w:val="en-GB"/>
        </w:rPr>
        <w:t xml:space="preserve"> were improved</w:t>
      </w:r>
      <w:r>
        <w:rPr>
          <w:rFonts w:asciiTheme="majorHAnsi" w:hAnsiTheme="majorHAnsi"/>
          <w:sz w:val="22"/>
          <w:szCs w:val="22"/>
          <w:lang w:val="en-GB"/>
        </w:rPr>
        <w:t xml:space="preserve"> and child benefits </w:t>
      </w:r>
      <w:r w:rsidR="00BF7B47">
        <w:rPr>
          <w:rFonts w:asciiTheme="majorHAnsi" w:hAnsiTheme="majorHAnsi"/>
          <w:sz w:val="22"/>
          <w:szCs w:val="22"/>
          <w:lang w:val="en-GB"/>
        </w:rPr>
        <w:t>put in place. These schemes were also made obligatory before the Second World War.</w:t>
      </w:r>
    </w:p>
    <w:p w14:paraId="6A6CC1FC" w14:textId="5F9357C8" w:rsidR="00CB0A02" w:rsidRDefault="004D602B" w:rsidP="00595350">
      <w:pPr>
        <w:jc w:val="both"/>
        <w:rPr>
          <w:rFonts w:asciiTheme="majorHAnsi" w:hAnsiTheme="majorHAnsi"/>
          <w:sz w:val="22"/>
          <w:szCs w:val="22"/>
          <w:lang w:val="en-GB"/>
        </w:rPr>
      </w:pPr>
      <w:r w:rsidRPr="00CB0A02">
        <w:rPr>
          <w:rFonts w:asciiTheme="majorHAnsi" w:hAnsiTheme="majorHAnsi"/>
          <w:sz w:val="22"/>
          <w:szCs w:val="22"/>
          <w:lang w:val="en-GB"/>
        </w:rPr>
        <w:t>In 1944 these schemes</w:t>
      </w:r>
      <w:r w:rsidR="00CB0A02">
        <w:rPr>
          <w:rFonts w:asciiTheme="majorHAnsi" w:hAnsiTheme="majorHAnsi"/>
          <w:sz w:val="22"/>
          <w:szCs w:val="22"/>
          <w:lang w:val="en-GB"/>
        </w:rPr>
        <w:t xml:space="preserve"> (accidents at work, old-age pensions and survivor’s pensions and child benefits</w:t>
      </w:r>
      <w:proofErr w:type="gramStart"/>
      <w:r w:rsidR="00CB0A02">
        <w:rPr>
          <w:rFonts w:asciiTheme="majorHAnsi" w:hAnsiTheme="majorHAnsi"/>
          <w:sz w:val="22"/>
          <w:szCs w:val="22"/>
          <w:lang w:val="en-GB"/>
        </w:rPr>
        <w:t xml:space="preserve">) </w:t>
      </w:r>
      <w:r w:rsidRPr="00CB0A02">
        <w:rPr>
          <w:rFonts w:asciiTheme="majorHAnsi" w:hAnsiTheme="majorHAnsi"/>
          <w:sz w:val="22"/>
          <w:szCs w:val="22"/>
          <w:lang w:val="en-GB"/>
        </w:rPr>
        <w:t xml:space="preserve"> were</w:t>
      </w:r>
      <w:proofErr w:type="gramEnd"/>
      <w:r w:rsidRPr="00CB0A02">
        <w:rPr>
          <w:rFonts w:asciiTheme="majorHAnsi" w:hAnsiTheme="majorHAnsi"/>
          <w:sz w:val="22"/>
          <w:szCs w:val="22"/>
          <w:lang w:val="en-GB"/>
        </w:rPr>
        <w:t xml:space="preserve"> improved and two new schemes were put in place</w:t>
      </w:r>
      <w:r w:rsidR="00CB0A02">
        <w:rPr>
          <w:rFonts w:asciiTheme="majorHAnsi" w:hAnsiTheme="majorHAnsi"/>
          <w:sz w:val="22"/>
          <w:szCs w:val="22"/>
          <w:lang w:val="en-GB"/>
        </w:rPr>
        <w:t>: obligatory insurance against sickness and disability and insurance against unemployment. This was codified in the law of 28 December 1944, thus creating the general framework for social security for employees.</w:t>
      </w:r>
    </w:p>
    <w:p w14:paraId="785FA201" w14:textId="77777777" w:rsidR="00CB0A02" w:rsidRDefault="00CB0A02" w:rsidP="00595350">
      <w:pPr>
        <w:jc w:val="both"/>
        <w:rPr>
          <w:rFonts w:asciiTheme="majorHAnsi" w:hAnsiTheme="majorHAnsi"/>
          <w:sz w:val="22"/>
          <w:szCs w:val="22"/>
          <w:lang w:val="en-GB"/>
        </w:rPr>
      </w:pPr>
    </w:p>
    <w:p w14:paraId="5D75C28B" w14:textId="3D5432F0" w:rsidR="00CB0A02" w:rsidRDefault="00BF7B47" w:rsidP="00595350">
      <w:pPr>
        <w:jc w:val="both"/>
        <w:rPr>
          <w:rFonts w:asciiTheme="majorHAnsi" w:hAnsiTheme="majorHAnsi"/>
          <w:sz w:val="22"/>
          <w:szCs w:val="22"/>
          <w:lang w:val="en-GB"/>
        </w:rPr>
      </w:pPr>
      <w:r>
        <w:rPr>
          <w:rFonts w:asciiTheme="majorHAnsi" w:hAnsiTheme="majorHAnsi"/>
          <w:sz w:val="22"/>
          <w:szCs w:val="22"/>
          <w:lang w:val="en-GB"/>
        </w:rPr>
        <w:t xml:space="preserve">Some key dates in the </w:t>
      </w:r>
      <w:r w:rsidR="0020515D">
        <w:rPr>
          <w:rFonts w:asciiTheme="majorHAnsi" w:hAnsiTheme="majorHAnsi"/>
          <w:sz w:val="22"/>
          <w:szCs w:val="22"/>
          <w:lang w:val="en-GB"/>
        </w:rPr>
        <w:t xml:space="preserve">early </w:t>
      </w:r>
      <w:r>
        <w:rPr>
          <w:rFonts w:asciiTheme="majorHAnsi" w:hAnsiTheme="majorHAnsi"/>
          <w:sz w:val="22"/>
          <w:szCs w:val="22"/>
          <w:lang w:val="en-GB"/>
        </w:rPr>
        <w:t>Belgian history of universal social security:</w:t>
      </w:r>
    </w:p>
    <w:p w14:paraId="7BEBA7DA" w14:textId="77777777" w:rsidR="0059189F" w:rsidRDefault="0059189F" w:rsidP="0059189F">
      <w:pPr>
        <w:jc w:val="both"/>
        <w:rPr>
          <w:rFonts w:asciiTheme="majorHAnsi" w:hAnsiTheme="majorHAnsi"/>
          <w:sz w:val="22"/>
          <w:szCs w:val="22"/>
          <w:lang w:val="en-GB"/>
        </w:rPr>
      </w:pPr>
      <w:r>
        <w:rPr>
          <w:rFonts w:asciiTheme="majorHAnsi" w:hAnsiTheme="majorHAnsi"/>
          <w:sz w:val="22"/>
          <w:szCs w:val="22"/>
          <w:lang w:val="en-GB"/>
        </w:rPr>
        <w:t>1895: first law on old-age pensions</w:t>
      </w:r>
    </w:p>
    <w:p w14:paraId="3820D8B6" w14:textId="3F923F20" w:rsidR="0020515D" w:rsidRDefault="0059189F" w:rsidP="0059189F">
      <w:pPr>
        <w:jc w:val="both"/>
        <w:rPr>
          <w:rFonts w:asciiTheme="majorHAnsi" w:hAnsiTheme="majorHAnsi"/>
          <w:sz w:val="22"/>
          <w:szCs w:val="22"/>
          <w:lang w:val="en-GB"/>
        </w:rPr>
      </w:pPr>
      <w:r w:rsidRPr="0059189F">
        <w:rPr>
          <w:rFonts w:asciiTheme="majorHAnsi" w:hAnsiTheme="majorHAnsi"/>
          <w:sz w:val="22"/>
          <w:szCs w:val="22"/>
          <w:lang w:val="en-GB"/>
        </w:rPr>
        <w:t>1903: law with regard to accidents at wor</w:t>
      </w:r>
      <w:r>
        <w:rPr>
          <w:rFonts w:asciiTheme="majorHAnsi" w:hAnsiTheme="majorHAnsi"/>
          <w:sz w:val="22"/>
          <w:szCs w:val="22"/>
          <w:lang w:val="en-GB"/>
        </w:rPr>
        <w:t>k</w:t>
      </w:r>
      <w:r w:rsidR="00C400A1">
        <w:rPr>
          <w:rFonts w:asciiTheme="majorHAnsi" w:hAnsiTheme="majorHAnsi"/>
          <w:sz w:val="22"/>
          <w:szCs w:val="22"/>
          <w:lang w:val="en-GB"/>
        </w:rPr>
        <w:t xml:space="preserve"> and compensation for the victims</w:t>
      </w:r>
    </w:p>
    <w:p w14:paraId="66A6236A" w14:textId="5A0114A2" w:rsidR="0020515D" w:rsidRPr="0059189F" w:rsidRDefault="0020515D" w:rsidP="0059189F">
      <w:pPr>
        <w:jc w:val="both"/>
        <w:rPr>
          <w:rFonts w:asciiTheme="majorHAnsi" w:hAnsiTheme="majorHAnsi"/>
          <w:sz w:val="22"/>
          <w:szCs w:val="22"/>
          <w:lang w:val="en-GB"/>
        </w:rPr>
      </w:pPr>
      <w:r>
        <w:rPr>
          <w:rFonts w:asciiTheme="majorHAnsi" w:hAnsiTheme="majorHAnsi"/>
          <w:sz w:val="22"/>
          <w:szCs w:val="22"/>
          <w:lang w:val="en-GB"/>
        </w:rPr>
        <w:t>1907: instalment of unemployment benefits</w:t>
      </w:r>
    </w:p>
    <w:p w14:paraId="24A25053" w14:textId="623457FF" w:rsidR="0059189F" w:rsidRDefault="0059189F" w:rsidP="0059189F">
      <w:pPr>
        <w:jc w:val="both"/>
        <w:rPr>
          <w:rFonts w:asciiTheme="majorHAnsi" w:hAnsiTheme="majorHAnsi"/>
          <w:sz w:val="22"/>
          <w:szCs w:val="22"/>
          <w:lang w:val="en-GB"/>
        </w:rPr>
      </w:pPr>
      <w:r w:rsidRPr="0059189F">
        <w:rPr>
          <w:rFonts w:asciiTheme="majorHAnsi" w:hAnsiTheme="majorHAnsi"/>
          <w:sz w:val="22"/>
          <w:szCs w:val="22"/>
          <w:lang w:val="en-GB"/>
        </w:rPr>
        <w:t>1924</w:t>
      </w:r>
      <w:r w:rsidR="0020515D">
        <w:rPr>
          <w:rFonts w:asciiTheme="majorHAnsi" w:hAnsiTheme="majorHAnsi"/>
          <w:sz w:val="22"/>
          <w:szCs w:val="22"/>
          <w:lang w:val="en-GB"/>
        </w:rPr>
        <w:t>-25</w:t>
      </w:r>
      <w:r w:rsidRPr="0059189F">
        <w:rPr>
          <w:rFonts w:asciiTheme="majorHAnsi" w:hAnsiTheme="majorHAnsi"/>
          <w:sz w:val="22"/>
          <w:szCs w:val="22"/>
          <w:lang w:val="en-GB"/>
        </w:rPr>
        <w:t>: compulsory pens</w:t>
      </w:r>
      <w:r w:rsidR="0020515D">
        <w:rPr>
          <w:rFonts w:asciiTheme="majorHAnsi" w:hAnsiTheme="majorHAnsi"/>
          <w:sz w:val="22"/>
          <w:szCs w:val="22"/>
          <w:lang w:val="en-GB"/>
        </w:rPr>
        <w:t>ion insurance for all workers and employees</w:t>
      </w:r>
    </w:p>
    <w:p w14:paraId="6449DD7B" w14:textId="7BBDD9A9" w:rsidR="00BF7B47" w:rsidRDefault="0059189F" w:rsidP="00595350">
      <w:pPr>
        <w:jc w:val="both"/>
        <w:rPr>
          <w:rFonts w:asciiTheme="majorHAnsi" w:hAnsiTheme="majorHAnsi"/>
          <w:sz w:val="22"/>
          <w:szCs w:val="22"/>
          <w:lang w:val="en-GB"/>
        </w:rPr>
      </w:pPr>
      <w:r w:rsidRPr="0059189F">
        <w:rPr>
          <w:rFonts w:asciiTheme="majorHAnsi" w:hAnsiTheme="majorHAnsi"/>
          <w:sz w:val="22"/>
          <w:szCs w:val="22"/>
          <w:lang w:val="en-GB"/>
        </w:rPr>
        <w:t xml:space="preserve">1930: </w:t>
      </w:r>
      <w:r w:rsidR="0020515D">
        <w:rPr>
          <w:rFonts w:asciiTheme="majorHAnsi" w:hAnsiTheme="majorHAnsi"/>
          <w:sz w:val="22"/>
          <w:szCs w:val="22"/>
          <w:lang w:val="en-GB"/>
        </w:rPr>
        <w:t>instalment of</w:t>
      </w:r>
      <w:r w:rsidRPr="0059189F">
        <w:rPr>
          <w:rFonts w:asciiTheme="majorHAnsi" w:hAnsiTheme="majorHAnsi"/>
          <w:sz w:val="22"/>
          <w:szCs w:val="22"/>
          <w:lang w:val="en-GB"/>
        </w:rPr>
        <w:t xml:space="preserve"> child benefits</w:t>
      </w:r>
      <w:r w:rsidR="0020515D">
        <w:rPr>
          <w:rFonts w:asciiTheme="majorHAnsi" w:hAnsiTheme="majorHAnsi"/>
          <w:sz w:val="22"/>
          <w:szCs w:val="22"/>
          <w:lang w:val="en-GB"/>
        </w:rPr>
        <w:t xml:space="preserve"> for the self-employed and all employees</w:t>
      </w:r>
    </w:p>
    <w:p w14:paraId="2957A614" w14:textId="2441790D" w:rsidR="0059189F" w:rsidRDefault="0059189F" w:rsidP="00595350">
      <w:pPr>
        <w:jc w:val="both"/>
        <w:rPr>
          <w:rFonts w:asciiTheme="majorHAnsi" w:hAnsiTheme="majorHAnsi"/>
          <w:sz w:val="22"/>
          <w:szCs w:val="22"/>
          <w:lang w:val="en-GB"/>
        </w:rPr>
      </w:pPr>
      <w:r>
        <w:rPr>
          <w:rFonts w:asciiTheme="majorHAnsi" w:hAnsiTheme="majorHAnsi"/>
          <w:sz w:val="22"/>
          <w:szCs w:val="22"/>
          <w:lang w:val="en-GB"/>
        </w:rPr>
        <w:t xml:space="preserve">1944: </w:t>
      </w:r>
      <w:r w:rsidR="0020515D">
        <w:rPr>
          <w:rFonts w:asciiTheme="majorHAnsi" w:hAnsiTheme="majorHAnsi"/>
          <w:sz w:val="22"/>
          <w:szCs w:val="22"/>
          <w:lang w:val="en-GB"/>
        </w:rPr>
        <w:t xml:space="preserve">law laying </w:t>
      </w:r>
      <w:r w:rsidR="006A5F62">
        <w:rPr>
          <w:rFonts w:asciiTheme="majorHAnsi" w:hAnsiTheme="majorHAnsi"/>
          <w:sz w:val="22"/>
          <w:szCs w:val="22"/>
          <w:lang w:val="en-GB"/>
        </w:rPr>
        <w:t xml:space="preserve">down the general framework for </w:t>
      </w:r>
      <w:r w:rsidR="0020515D">
        <w:rPr>
          <w:rFonts w:asciiTheme="majorHAnsi" w:hAnsiTheme="majorHAnsi"/>
          <w:sz w:val="22"/>
          <w:szCs w:val="22"/>
          <w:lang w:val="en-GB"/>
        </w:rPr>
        <w:t xml:space="preserve">social security for employees and foundation of the National Social Security Office  </w:t>
      </w:r>
    </w:p>
    <w:p w14:paraId="5A7A08B7" w14:textId="16AD3404" w:rsidR="00446ACF" w:rsidRDefault="00446ACF" w:rsidP="00595350">
      <w:pPr>
        <w:jc w:val="both"/>
        <w:rPr>
          <w:rFonts w:asciiTheme="majorHAnsi" w:hAnsiTheme="majorHAnsi"/>
          <w:sz w:val="22"/>
          <w:szCs w:val="22"/>
          <w:lang w:val="en-GB"/>
        </w:rPr>
      </w:pPr>
      <w:r>
        <w:rPr>
          <w:rFonts w:asciiTheme="majorHAnsi" w:hAnsiTheme="majorHAnsi"/>
          <w:sz w:val="22"/>
          <w:szCs w:val="22"/>
          <w:lang w:val="en-GB"/>
        </w:rPr>
        <w:t>1956: instalment of old-age pensions for self-employed</w:t>
      </w:r>
    </w:p>
    <w:p w14:paraId="0DB147A3" w14:textId="15B401AF" w:rsidR="00446ACF" w:rsidRDefault="00446ACF" w:rsidP="00595350">
      <w:pPr>
        <w:jc w:val="both"/>
        <w:rPr>
          <w:rFonts w:asciiTheme="majorHAnsi" w:hAnsiTheme="majorHAnsi"/>
          <w:sz w:val="22"/>
          <w:szCs w:val="22"/>
          <w:lang w:val="en-GB"/>
        </w:rPr>
      </w:pPr>
      <w:r>
        <w:rPr>
          <w:rFonts w:asciiTheme="majorHAnsi" w:hAnsiTheme="majorHAnsi"/>
          <w:sz w:val="22"/>
          <w:szCs w:val="22"/>
          <w:lang w:val="en-GB"/>
        </w:rPr>
        <w:t>1967: Self-employed have to pay social contributions for</w:t>
      </w:r>
      <w:r w:rsidR="00C400A1">
        <w:rPr>
          <w:rFonts w:asciiTheme="majorHAnsi" w:hAnsiTheme="majorHAnsi"/>
          <w:sz w:val="22"/>
          <w:szCs w:val="22"/>
          <w:lang w:val="en-GB"/>
        </w:rPr>
        <w:t>, and have access to,</w:t>
      </w:r>
      <w:r>
        <w:rPr>
          <w:rFonts w:asciiTheme="majorHAnsi" w:hAnsiTheme="majorHAnsi"/>
          <w:sz w:val="22"/>
          <w:szCs w:val="22"/>
          <w:lang w:val="en-GB"/>
        </w:rPr>
        <w:t xml:space="preserve"> old-age pensions, child benefits and sickness insurance</w:t>
      </w:r>
    </w:p>
    <w:p w14:paraId="45411D3D" w14:textId="069FBE47" w:rsidR="00BF7B47" w:rsidRDefault="00446ACF" w:rsidP="00595350">
      <w:pPr>
        <w:jc w:val="both"/>
        <w:rPr>
          <w:rFonts w:asciiTheme="majorHAnsi" w:hAnsiTheme="majorHAnsi"/>
          <w:sz w:val="22"/>
          <w:szCs w:val="22"/>
          <w:lang w:val="en-GB"/>
        </w:rPr>
      </w:pPr>
      <w:r>
        <w:rPr>
          <w:rFonts w:asciiTheme="majorHAnsi" w:hAnsiTheme="majorHAnsi"/>
          <w:sz w:val="22"/>
          <w:szCs w:val="22"/>
          <w:lang w:val="en-GB"/>
        </w:rPr>
        <w:t>1969: guaranteed income for the elderly</w:t>
      </w:r>
      <w:r w:rsidR="00C400A1">
        <w:rPr>
          <w:rFonts w:asciiTheme="majorHAnsi" w:hAnsiTheme="majorHAnsi"/>
          <w:sz w:val="22"/>
          <w:szCs w:val="22"/>
          <w:lang w:val="en-GB"/>
        </w:rPr>
        <w:t xml:space="preserve"> and instalment of disability benefits</w:t>
      </w:r>
    </w:p>
    <w:p w14:paraId="1173633E" w14:textId="77777777" w:rsidR="00CB0A02" w:rsidRDefault="00CB0A02" w:rsidP="00595350">
      <w:pPr>
        <w:jc w:val="both"/>
        <w:rPr>
          <w:rFonts w:asciiTheme="majorHAnsi" w:hAnsiTheme="majorHAnsi"/>
          <w:sz w:val="22"/>
          <w:szCs w:val="22"/>
          <w:lang w:val="en-GB"/>
        </w:rPr>
      </w:pPr>
    </w:p>
    <w:p w14:paraId="23783AD8" w14:textId="4A17F20B" w:rsidR="00C400A1" w:rsidRDefault="00C400A1" w:rsidP="00595350">
      <w:pPr>
        <w:jc w:val="both"/>
        <w:rPr>
          <w:rFonts w:asciiTheme="majorHAnsi" w:hAnsiTheme="majorHAnsi"/>
          <w:sz w:val="22"/>
          <w:szCs w:val="22"/>
          <w:lang w:val="en-GB"/>
        </w:rPr>
      </w:pPr>
      <w:r>
        <w:rPr>
          <w:rFonts w:asciiTheme="majorHAnsi" w:hAnsiTheme="majorHAnsi"/>
          <w:sz w:val="22"/>
          <w:szCs w:val="22"/>
          <w:lang w:val="en-GB"/>
        </w:rPr>
        <w:t>Belgium progressed quite quickly</w:t>
      </w:r>
      <w:r w:rsidR="001E0FBD">
        <w:rPr>
          <w:rFonts w:asciiTheme="majorHAnsi" w:hAnsiTheme="majorHAnsi"/>
          <w:sz w:val="22"/>
          <w:szCs w:val="22"/>
          <w:lang w:val="en-GB"/>
        </w:rPr>
        <w:t xml:space="preserve"> towards </w:t>
      </w:r>
      <w:r>
        <w:rPr>
          <w:rFonts w:asciiTheme="majorHAnsi" w:hAnsiTheme="majorHAnsi"/>
          <w:sz w:val="22"/>
          <w:szCs w:val="22"/>
          <w:lang w:val="en-GB"/>
        </w:rPr>
        <w:t>the goal of universal coverage</w:t>
      </w:r>
      <w:r w:rsidR="001E0FBD">
        <w:rPr>
          <w:rFonts w:asciiTheme="majorHAnsi" w:hAnsiTheme="majorHAnsi"/>
          <w:sz w:val="22"/>
          <w:szCs w:val="22"/>
          <w:lang w:val="en-GB"/>
        </w:rPr>
        <w:t xml:space="preserve">. </w:t>
      </w:r>
      <w:r w:rsidR="006A5F62">
        <w:rPr>
          <w:rFonts w:asciiTheme="majorHAnsi" w:hAnsiTheme="majorHAnsi"/>
          <w:sz w:val="22"/>
          <w:szCs w:val="22"/>
          <w:lang w:val="en-GB"/>
        </w:rPr>
        <w:t>Compulsory pension insurance for workers and employees was already in place as early as 1925. But it was not until 1956 that self-employed were included in the compulsory pension insurance.</w:t>
      </w:r>
    </w:p>
    <w:p w14:paraId="7C06D3A0" w14:textId="36FBB7E2" w:rsidR="005A525A" w:rsidRDefault="006A5F62" w:rsidP="00E953A7">
      <w:pPr>
        <w:jc w:val="both"/>
        <w:rPr>
          <w:rFonts w:asciiTheme="majorHAnsi" w:hAnsiTheme="majorHAnsi"/>
          <w:sz w:val="22"/>
          <w:szCs w:val="22"/>
          <w:lang w:val="en-GB"/>
        </w:rPr>
      </w:pPr>
      <w:r>
        <w:rPr>
          <w:rFonts w:asciiTheme="majorHAnsi" w:hAnsiTheme="majorHAnsi"/>
          <w:sz w:val="22"/>
          <w:szCs w:val="22"/>
          <w:lang w:val="en-GB"/>
        </w:rPr>
        <w:t>The insurance against sickness and disability that was made compulsory in 1944 guaranteed every person residing in Belgium financial compensation for health expenses and a replacement income in case of disability.</w:t>
      </w:r>
      <w:r w:rsidR="00E120B4">
        <w:rPr>
          <w:rFonts w:asciiTheme="majorHAnsi" w:hAnsiTheme="majorHAnsi"/>
          <w:sz w:val="22"/>
          <w:szCs w:val="22"/>
          <w:lang w:val="en-GB"/>
        </w:rPr>
        <w:t xml:space="preserve"> From 1944 also unemployment benefits were available to everyone.</w:t>
      </w:r>
    </w:p>
    <w:p w14:paraId="760E0DD7" w14:textId="77777777" w:rsidR="00E953A7" w:rsidRDefault="00E953A7" w:rsidP="00E953A7">
      <w:pPr>
        <w:jc w:val="both"/>
        <w:rPr>
          <w:rFonts w:asciiTheme="majorHAnsi" w:hAnsiTheme="majorHAnsi"/>
          <w:sz w:val="22"/>
          <w:szCs w:val="22"/>
          <w:lang w:val="en-GB"/>
        </w:rPr>
      </w:pPr>
    </w:p>
    <w:p w14:paraId="2CF1920B" w14:textId="65A93F6C" w:rsidR="00202E15" w:rsidRPr="00595350" w:rsidRDefault="005A525A" w:rsidP="002C2DBA">
      <w:pPr>
        <w:pStyle w:val="ListParagraph"/>
        <w:numPr>
          <w:ilvl w:val="0"/>
          <w:numId w:val="1"/>
        </w:numPr>
        <w:ind w:left="0" w:firstLine="0"/>
        <w:rPr>
          <w:rFonts w:asciiTheme="majorHAnsi" w:hAnsiTheme="majorHAnsi"/>
          <w:b/>
          <w:sz w:val="28"/>
          <w:szCs w:val="28"/>
          <w:lang w:val="en-GB"/>
        </w:rPr>
      </w:pPr>
      <w:r w:rsidRPr="005A525A">
        <w:rPr>
          <w:rFonts w:asciiTheme="majorHAnsi" w:hAnsiTheme="majorHAnsi"/>
          <w:b/>
          <w:sz w:val="28"/>
          <w:szCs w:val="28"/>
          <w:lang w:val="en-GB"/>
        </w:rPr>
        <w:lastRenderedPageBreak/>
        <w:t>SOCIAL EFFICIENCY AND INCLUSIVE GROWTH</w:t>
      </w:r>
    </w:p>
    <w:p w14:paraId="4A7C7FA5" w14:textId="77777777" w:rsidR="00202E15" w:rsidRPr="00E86CE7" w:rsidRDefault="00202E15" w:rsidP="00202E15">
      <w:pPr>
        <w:spacing w:line="276" w:lineRule="auto"/>
        <w:jc w:val="both"/>
        <w:rPr>
          <w:rFonts w:asciiTheme="majorHAnsi" w:hAnsiTheme="majorHAnsi"/>
          <w:sz w:val="16"/>
          <w:szCs w:val="16"/>
          <w:lang w:val="en-GB"/>
        </w:rPr>
      </w:pPr>
    </w:p>
    <w:p w14:paraId="7292CBEA" w14:textId="7747795B" w:rsidR="000B0EC8" w:rsidRDefault="000B0EC8"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 xml:space="preserve">The efficiency of the Belgian social security system as a redistributive system is clearly shown when we compare the </w:t>
      </w:r>
      <w:proofErr w:type="spellStart"/>
      <w:r>
        <w:rPr>
          <w:rFonts w:asciiTheme="majorHAnsi" w:hAnsiTheme="majorHAnsi"/>
          <w:sz w:val="22"/>
          <w:szCs w:val="22"/>
          <w:lang w:val="en-AU"/>
        </w:rPr>
        <w:t>Gini</w:t>
      </w:r>
      <w:proofErr w:type="spellEnd"/>
      <w:r>
        <w:rPr>
          <w:rFonts w:asciiTheme="majorHAnsi" w:hAnsiTheme="majorHAnsi"/>
          <w:sz w:val="22"/>
          <w:szCs w:val="22"/>
          <w:lang w:val="en-AU"/>
        </w:rPr>
        <w:t>-indexes describing the incomes of all Belgian households.</w:t>
      </w:r>
    </w:p>
    <w:p w14:paraId="0C078036" w14:textId="16CE5DAE" w:rsidR="000B0EC8" w:rsidRDefault="000B0EC8"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 xml:space="preserve">Three </w:t>
      </w:r>
      <w:proofErr w:type="spellStart"/>
      <w:r>
        <w:rPr>
          <w:rFonts w:asciiTheme="majorHAnsi" w:hAnsiTheme="majorHAnsi"/>
          <w:sz w:val="22"/>
          <w:szCs w:val="22"/>
          <w:lang w:val="en-AU"/>
        </w:rPr>
        <w:t>Gini</w:t>
      </w:r>
      <w:proofErr w:type="spellEnd"/>
      <w:r>
        <w:rPr>
          <w:rFonts w:asciiTheme="majorHAnsi" w:hAnsiTheme="majorHAnsi"/>
          <w:sz w:val="22"/>
          <w:szCs w:val="22"/>
          <w:lang w:val="en-AU"/>
        </w:rPr>
        <w:t>-indexes are established on the basis of the following incomes:</w:t>
      </w:r>
    </w:p>
    <w:p w14:paraId="7A4937E7" w14:textId="77777777" w:rsidR="003E7C4E" w:rsidRDefault="003E7C4E" w:rsidP="00595350">
      <w:pPr>
        <w:pStyle w:val="NormalWeb"/>
        <w:spacing w:before="0" w:beforeAutospacing="0" w:after="0" w:afterAutospacing="0"/>
        <w:jc w:val="both"/>
        <w:rPr>
          <w:rFonts w:asciiTheme="majorHAnsi" w:hAnsiTheme="majorHAnsi"/>
          <w:sz w:val="22"/>
          <w:szCs w:val="22"/>
          <w:lang w:val="en-AU"/>
        </w:rPr>
      </w:pPr>
    </w:p>
    <w:p w14:paraId="6E228898" w14:textId="421A17B3" w:rsidR="000B0EC8" w:rsidRDefault="000B0EC8"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 xml:space="preserve">- </w:t>
      </w:r>
      <w:proofErr w:type="gramStart"/>
      <w:r>
        <w:rPr>
          <w:rFonts w:asciiTheme="majorHAnsi" w:hAnsiTheme="majorHAnsi"/>
          <w:sz w:val="22"/>
          <w:szCs w:val="22"/>
          <w:lang w:val="en-AU"/>
        </w:rPr>
        <w:t>available</w:t>
      </w:r>
      <w:proofErr w:type="gramEnd"/>
      <w:r>
        <w:rPr>
          <w:rFonts w:asciiTheme="majorHAnsi" w:hAnsiTheme="majorHAnsi"/>
          <w:sz w:val="22"/>
          <w:szCs w:val="22"/>
          <w:lang w:val="en-AU"/>
        </w:rPr>
        <w:t xml:space="preserve"> income from paid employment, pensions and social transfers (orange line)</w:t>
      </w:r>
    </w:p>
    <w:p w14:paraId="4E4696A6" w14:textId="7CA8D952" w:rsidR="000B0EC8" w:rsidRDefault="000B0EC8"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 xml:space="preserve">- </w:t>
      </w:r>
      <w:proofErr w:type="gramStart"/>
      <w:r>
        <w:rPr>
          <w:rFonts w:asciiTheme="majorHAnsi" w:hAnsiTheme="majorHAnsi"/>
          <w:sz w:val="22"/>
          <w:szCs w:val="22"/>
          <w:lang w:val="en-AU"/>
        </w:rPr>
        <w:t>income</w:t>
      </w:r>
      <w:proofErr w:type="gramEnd"/>
      <w:r>
        <w:rPr>
          <w:rFonts w:asciiTheme="majorHAnsi" w:hAnsiTheme="majorHAnsi"/>
          <w:sz w:val="22"/>
          <w:szCs w:val="22"/>
          <w:lang w:val="en-AU"/>
        </w:rPr>
        <w:t xml:space="preserve"> from paid employment, pensions and social transfers (before taxation) (dark blue line)</w:t>
      </w:r>
    </w:p>
    <w:p w14:paraId="5621841F" w14:textId="2AFCFA24" w:rsidR="000B0EC8" w:rsidRDefault="000B0EC8"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 xml:space="preserve">- Income from paid employment and pensions (before taxation and transfers) </w:t>
      </w:r>
      <w:r w:rsidR="00D86C22">
        <w:rPr>
          <w:rFonts w:asciiTheme="majorHAnsi" w:hAnsiTheme="majorHAnsi"/>
          <w:sz w:val="22"/>
          <w:szCs w:val="22"/>
          <w:lang w:val="en-AU"/>
        </w:rPr>
        <w:t>(light grey line)</w:t>
      </w:r>
    </w:p>
    <w:p w14:paraId="5ED68BD3" w14:textId="28599E35" w:rsidR="000B0EC8" w:rsidRDefault="000B0EC8"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noProof/>
          <w:sz w:val="22"/>
          <w:szCs w:val="22"/>
          <w:lang w:val="en-US"/>
        </w:rPr>
        <w:drawing>
          <wp:inline distT="0" distB="0" distL="0" distR="0" wp14:anchorId="11172E06" wp14:editId="4FE9DB33">
            <wp:extent cx="5953125" cy="53530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onchart-2219-8240-500-450.jpg"/>
                    <pic:cNvPicPr/>
                  </pic:nvPicPr>
                  <pic:blipFill>
                    <a:blip r:embed="rId11">
                      <a:extLst>
                        <a:ext uri="{28A0092B-C50C-407E-A947-70E740481C1C}">
                          <a14:useLocalDpi xmlns:a14="http://schemas.microsoft.com/office/drawing/2010/main" val="0"/>
                        </a:ext>
                      </a:extLst>
                    </a:blip>
                    <a:stretch>
                      <a:fillRect/>
                    </a:stretch>
                  </pic:blipFill>
                  <pic:spPr>
                    <a:xfrm>
                      <a:off x="0" y="0"/>
                      <a:ext cx="5953125" cy="5353050"/>
                    </a:xfrm>
                    <a:prstGeom prst="rect">
                      <a:avLst/>
                    </a:prstGeom>
                  </pic:spPr>
                </pic:pic>
              </a:graphicData>
            </a:graphic>
          </wp:inline>
        </w:drawing>
      </w:r>
    </w:p>
    <w:p w14:paraId="203F4C0D" w14:textId="77777777" w:rsidR="00E953A7" w:rsidRDefault="00E953A7" w:rsidP="00595350">
      <w:pPr>
        <w:pStyle w:val="NormalWeb"/>
        <w:spacing w:before="0" w:beforeAutospacing="0" w:after="0" w:afterAutospacing="0"/>
        <w:jc w:val="both"/>
        <w:rPr>
          <w:rFonts w:asciiTheme="majorHAnsi" w:hAnsiTheme="majorHAnsi"/>
          <w:sz w:val="22"/>
          <w:szCs w:val="22"/>
          <w:lang w:val="en-AU"/>
        </w:rPr>
      </w:pPr>
    </w:p>
    <w:p w14:paraId="375560C5" w14:textId="77777777" w:rsidR="00E953A7" w:rsidRDefault="00E953A7" w:rsidP="00595350">
      <w:pPr>
        <w:pStyle w:val="NormalWeb"/>
        <w:spacing w:before="0" w:beforeAutospacing="0" w:after="0" w:afterAutospacing="0"/>
        <w:jc w:val="both"/>
        <w:rPr>
          <w:rFonts w:asciiTheme="majorHAnsi" w:hAnsiTheme="majorHAnsi"/>
          <w:sz w:val="22"/>
          <w:szCs w:val="22"/>
          <w:lang w:val="en-AU"/>
        </w:rPr>
      </w:pPr>
    </w:p>
    <w:p w14:paraId="10880D60" w14:textId="66A114FF" w:rsidR="003E7C4E" w:rsidRDefault="00B40017"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As shown in the table</w:t>
      </w:r>
      <w:r w:rsidR="003E7C4E">
        <w:rPr>
          <w:rFonts w:asciiTheme="majorHAnsi" w:hAnsiTheme="majorHAnsi"/>
          <w:sz w:val="22"/>
          <w:szCs w:val="22"/>
          <w:lang w:val="en-AU"/>
        </w:rPr>
        <w:t xml:space="preserve"> above</w:t>
      </w:r>
      <w:r>
        <w:rPr>
          <w:rFonts w:asciiTheme="majorHAnsi" w:hAnsiTheme="majorHAnsi"/>
          <w:sz w:val="22"/>
          <w:szCs w:val="22"/>
          <w:lang w:val="en-AU"/>
        </w:rPr>
        <w:t>, social protection</w:t>
      </w:r>
      <w:r w:rsidR="003E7C4E">
        <w:rPr>
          <w:rFonts w:asciiTheme="majorHAnsi" w:hAnsiTheme="majorHAnsi"/>
          <w:sz w:val="22"/>
          <w:szCs w:val="22"/>
          <w:lang w:val="en-AU"/>
        </w:rPr>
        <w:t xml:space="preserve"> and taxation policies in Belgium decrease significantly the income inequality among Belgian households. The policies currently in place have also prevented an increase of income inequality in the period 2004 – 2014 despite sometimes challenging economic conditions.</w:t>
      </w:r>
      <w:r w:rsidR="003E7C4E">
        <w:rPr>
          <w:rFonts w:asciiTheme="majorHAnsi" w:hAnsiTheme="majorHAnsi"/>
          <w:sz w:val="22"/>
          <w:szCs w:val="22"/>
          <w:lang w:val="en-AU"/>
        </w:rPr>
        <w:br/>
        <w:t>Figures show that social security provisions and taxation policy account together for a 25% decrease in income inequality.</w:t>
      </w:r>
    </w:p>
    <w:p w14:paraId="5A1C1D00" w14:textId="77777777" w:rsidR="003E7C4E" w:rsidRDefault="003E7C4E" w:rsidP="00595350">
      <w:pPr>
        <w:pStyle w:val="NormalWeb"/>
        <w:spacing w:before="0" w:beforeAutospacing="0" w:after="0" w:afterAutospacing="0"/>
        <w:jc w:val="both"/>
        <w:rPr>
          <w:rFonts w:asciiTheme="majorHAnsi" w:hAnsiTheme="majorHAnsi"/>
          <w:sz w:val="22"/>
          <w:szCs w:val="22"/>
          <w:lang w:val="en-AU"/>
        </w:rPr>
      </w:pPr>
    </w:p>
    <w:p w14:paraId="4CAF7944" w14:textId="749A0390" w:rsidR="003E7C4E" w:rsidRDefault="003E7C4E"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lastRenderedPageBreak/>
        <w:t xml:space="preserve">A </w:t>
      </w:r>
      <w:proofErr w:type="spellStart"/>
      <w:r>
        <w:rPr>
          <w:rFonts w:asciiTheme="majorHAnsi" w:hAnsiTheme="majorHAnsi"/>
          <w:sz w:val="22"/>
          <w:szCs w:val="22"/>
          <w:lang w:val="en-AU"/>
        </w:rPr>
        <w:t>Gini</w:t>
      </w:r>
      <w:proofErr w:type="spellEnd"/>
      <w:r>
        <w:rPr>
          <w:rFonts w:asciiTheme="majorHAnsi" w:hAnsiTheme="majorHAnsi"/>
          <w:sz w:val="22"/>
          <w:szCs w:val="22"/>
          <w:lang w:val="en-AU"/>
        </w:rPr>
        <w:t>-index of 25.9 places Belgium in the 5</w:t>
      </w:r>
      <w:r w:rsidRPr="003E7C4E">
        <w:rPr>
          <w:rFonts w:asciiTheme="majorHAnsi" w:hAnsiTheme="majorHAnsi"/>
          <w:sz w:val="22"/>
          <w:szCs w:val="22"/>
          <w:vertAlign w:val="superscript"/>
          <w:lang w:val="en-AU"/>
        </w:rPr>
        <w:t>th</w:t>
      </w:r>
      <w:r>
        <w:rPr>
          <w:rFonts w:asciiTheme="majorHAnsi" w:hAnsiTheme="majorHAnsi"/>
          <w:sz w:val="22"/>
          <w:szCs w:val="22"/>
          <w:lang w:val="en-AU"/>
        </w:rPr>
        <w:t xml:space="preserve"> position in the ranking</w:t>
      </w:r>
      <w:r w:rsidR="00724D5B">
        <w:rPr>
          <w:rStyle w:val="FootnoteReference"/>
          <w:rFonts w:asciiTheme="majorHAnsi" w:hAnsiTheme="majorHAnsi"/>
          <w:sz w:val="22"/>
          <w:szCs w:val="22"/>
          <w:lang w:val="en-AU"/>
        </w:rPr>
        <w:footnoteReference w:id="9"/>
      </w:r>
      <w:r>
        <w:rPr>
          <w:rFonts w:asciiTheme="majorHAnsi" w:hAnsiTheme="majorHAnsi"/>
          <w:sz w:val="22"/>
          <w:szCs w:val="22"/>
          <w:lang w:val="en-AU"/>
        </w:rPr>
        <w:t xml:space="preserve"> of EU countries, preceded </w:t>
      </w:r>
      <w:r w:rsidR="00724D5B">
        <w:rPr>
          <w:rFonts w:asciiTheme="majorHAnsi" w:hAnsiTheme="majorHAnsi"/>
          <w:sz w:val="22"/>
          <w:szCs w:val="22"/>
          <w:lang w:val="en-AU"/>
        </w:rPr>
        <w:t xml:space="preserve">only </w:t>
      </w:r>
      <w:r>
        <w:rPr>
          <w:rFonts w:asciiTheme="majorHAnsi" w:hAnsiTheme="majorHAnsi"/>
          <w:sz w:val="22"/>
          <w:szCs w:val="22"/>
          <w:lang w:val="en-AU"/>
        </w:rPr>
        <w:t>by Slovenia, Czech Republic, Sweden and Finland.</w:t>
      </w:r>
    </w:p>
    <w:p w14:paraId="29CD2493" w14:textId="5EC6250C" w:rsidR="005F39AB" w:rsidRDefault="005F39AB"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The federal government is committed to increasing the social efficiency and ensure inclusive growth through the improvement of accessibility of the social benefit systems and by increasing the employment rate.</w:t>
      </w:r>
      <w:r>
        <w:rPr>
          <w:rFonts w:asciiTheme="majorHAnsi" w:hAnsiTheme="majorHAnsi"/>
          <w:sz w:val="22"/>
          <w:szCs w:val="22"/>
          <w:lang w:val="en-AU"/>
        </w:rPr>
        <w:br/>
        <w:t>The federal government will make sure that social assistance and social security benefits evolve in the same direction as the general standard of living, in order to prevent an increase in income inequality.</w:t>
      </w:r>
    </w:p>
    <w:p w14:paraId="3B430BDE" w14:textId="77777777" w:rsidR="00150231" w:rsidRDefault="005F39AB"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The federal government will also raise all</w:t>
      </w:r>
      <w:r w:rsidR="00472143" w:rsidRPr="00472143">
        <w:rPr>
          <w:rFonts w:asciiTheme="majorHAnsi" w:hAnsiTheme="majorHAnsi"/>
          <w:sz w:val="22"/>
          <w:szCs w:val="22"/>
          <w:lang w:val="en-AU"/>
        </w:rPr>
        <w:t xml:space="preserve"> </w:t>
      </w:r>
      <w:r w:rsidR="00472143">
        <w:rPr>
          <w:rFonts w:asciiTheme="majorHAnsi" w:hAnsiTheme="majorHAnsi"/>
          <w:sz w:val="22"/>
          <w:szCs w:val="22"/>
          <w:lang w:val="en-AU"/>
        </w:rPr>
        <w:t>social assistance and social security benefits by 2%.</w:t>
      </w:r>
      <w:r w:rsidR="00C60D8D">
        <w:rPr>
          <w:rFonts w:asciiTheme="majorHAnsi" w:hAnsiTheme="majorHAnsi"/>
          <w:sz w:val="22"/>
          <w:szCs w:val="22"/>
          <w:lang w:val="en-AU"/>
        </w:rPr>
        <w:t xml:space="preserve"> </w:t>
      </w:r>
    </w:p>
    <w:p w14:paraId="52AF4A95" w14:textId="162B292E" w:rsidR="005F39AB" w:rsidRDefault="00C60D8D"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The government has also raised the minimum pension for self-employed workers to the level of salaried workers.</w:t>
      </w:r>
    </w:p>
    <w:p w14:paraId="0386A2DE" w14:textId="77777777" w:rsidR="002C2DBA" w:rsidRDefault="002C2DBA" w:rsidP="00595350">
      <w:pPr>
        <w:pStyle w:val="NormalWeb"/>
        <w:spacing w:before="0" w:beforeAutospacing="0" w:after="0" w:afterAutospacing="0"/>
        <w:jc w:val="both"/>
        <w:rPr>
          <w:rFonts w:asciiTheme="majorHAnsi" w:hAnsiTheme="majorHAnsi"/>
          <w:sz w:val="22"/>
          <w:szCs w:val="22"/>
          <w:lang w:val="en-AU"/>
        </w:rPr>
      </w:pPr>
    </w:p>
    <w:p w14:paraId="77EA7CB4" w14:textId="1AD8A034" w:rsidR="008F41A8" w:rsidRPr="002C2DBA" w:rsidRDefault="00AC2B6D" w:rsidP="002C2DBA">
      <w:pPr>
        <w:pStyle w:val="ListParagraph"/>
        <w:numPr>
          <w:ilvl w:val="0"/>
          <w:numId w:val="1"/>
        </w:numPr>
        <w:ind w:left="0" w:firstLine="0"/>
        <w:rPr>
          <w:rFonts w:asciiTheme="majorHAnsi" w:hAnsiTheme="majorHAnsi"/>
          <w:b/>
          <w:sz w:val="28"/>
          <w:szCs w:val="28"/>
          <w:lang w:val="en-GB"/>
        </w:rPr>
      </w:pPr>
      <w:r w:rsidRPr="002C2DBA">
        <w:rPr>
          <w:rFonts w:asciiTheme="majorHAnsi" w:hAnsiTheme="majorHAnsi"/>
          <w:b/>
          <w:sz w:val="28"/>
          <w:szCs w:val="28"/>
          <w:lang w:val="en-GB"/>
        </w:rPr>
        <w:t>SUSTAINABILITY AND FINANCIAL REFORM</w:t>
      </w:r>
    </w:p>
    <w:p w14:paraId="2DC846AD" w14:textId="77777777" w:rsidR="008F41A8" w:rsidRDefault="008F41A8" w:rsidP="00595350">
      <w:pPr>
        <w:pStyle w:val="NormalWeb"/>
        <w:spacing w:before="0" w:beforeAutospacing="0" w:after="0" w:afterAutospacing="0"/>
        <w:jc w:val="both"/>
        <w:rPr>
          <w:rFonts w:asciiTheme="majorHAnsi" w:hAnsiTheme="majorHAnsi"/>
          <w:sz w:val="22"/>
          <w:szCs w:val="22"/>
          <w:lang w:val="en-AU"/>
        </w:rPr>
      </w:pPr>
    </w:p>
    <w:p w14:paraId="21820960" w14:textId="6D14B51E" w:rsidR="00382B52" w:rsidRDefault="00382B52"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The National Social Security Office (NSSO) is constantly monitoring the receipts as well as the expenses. This is called the National Social Security Office’s ‘</w:t>
      </w:r>
      <w:r w:rsidR="00DE1C51">
        <w:rPr>
          <w:rFonts w:asciiTheme="majorHAnsi" w:hAnsiTheme="majorHAnsi"/>
          <w:sz w:val="22"/>
          <w:szCs w:val="22"/>
          <w:lang w:val="en-AU"/>
        </w:rPr>
        <w:t>Global Manage</w:t>
      </w:r>
      <w:r w:rsidR="006C16EF">
        <w:rPr>
          <w:rFonts w:asciiTheme="majorHAnsi" w:hAnsiTheme="majorHAnsi"/>
          <w:sz w:val="22"/>
          <w:szCs w:val="22"/>
          <w:lang w:val="en-AU"/>
        </w:rPr>
        <w:t>ment’, in place since 1995.</w:t>
      </w:r>
    </w:p>
    <w:p w14:paraId="33211616" w14:textId="7B83EB92" w:rsidR="00382B52" w:rsidRDefault="00382B52"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 xml:space="preserve">The receipts are distributed among the different social security institutions on the basis of the perceived needs. These needs are actualized constantly. Together with the budgeted expenses for the next month the NSSO verifies for every day of the next month what will be the daily balance on her accounts. </w:t>
      </w:r>
    </w:p>
    <w:p w14:paraId="0EF12A84" w14:textId="477C0C44" w:rsidR="00382B52" w:rsidRDefault="00382B52"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The NSSO manages daily surpluses or deficits by investing or borrowing, while complying with the regulations in place to prevent high-risk investments.</w:t>
      </w:r>
    </w:p>
    <w:p w14:paraId="7CEF6AA9" w14:textId="1D002A1A" w:rsidR="00382B52" w:rsidRDefault="00382B52"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The NSSO also manages the reserves of the ‘Global Management’.</w:t>
      </w:r>
    </w:p>
    <w:p w14:paraId="0E097CA9" w14:textId="77777777" w:rsidR="00382B52" w:rsidRDefault="00382B52" w:rsidP="00595350">
      <w:pPr>
        <w:pStyle w:val="NormalWeb"/>
        <w:spacing w:before="0" w:beforeAutospacing="0" w:after="0" w:afterAutospacing="0"/>
        <w:jc w:val="both"/>
        <w:rPr>
          <w:rFonts w:asciiTheme="majorHAnsi" w:hAnsiTheme="majorHAnsi"/>
          <w:sz w:val="22"/>
          <w:szCs w:val="22"/>
          <w:lang w:val="en-AU"/>
        </w:rPr>
      </w:pPr>
    </w:p>
    <w:p w14:paraId="2A5BDE98" w14:textId="066D33B2" w:rsidR="00382B52" w:rsidRDefault="00382B52"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The NSSO reports to the ‘</w:t>
      </w:r>
      <w:r w:rsidR="00DE1C51">
        <w:rPr>
          <w:rFonts w:asciiTheme="majorHAnsi" w:hAnsiTheme="majorHAnsi"/>
          <w:sz w:val="22"/>
          <w:szCs w:val="22"/>
          <w:lang w:val="en-AU"/>
        </w:rPr>
        <w:t>Manage</w:t>
      </w:r>
      <w:r>
        <w:rPr>
          <w:rFonts w:asciiTheme="majorHAnsi" w:hAnsiTheme="majorHAnsi"/>
          <w:sz w:val="22"/>
          <w:szCs w:val="22"/>
          <w:lang w:val="en-AU"/>
        </w:rPr>
        <w:t xml:space="preserve">ment Committee of Social Security’. This Committee consists of representatives of employers, employees and the </w:t>
      </w:r>
      <w:r w:rsidR="006C16EF">
        <w:rPr>
          <w:rFonts w:asciiTheme="majorHAnsi" w:hAnsiTheme="majorHAnsi"/>
          <w:sz w:val="22"/>
          <w:szCs w:val="22"/>
          <w:lang w:val="en-AU"/>
        </w:rPr>
        <w:t xml:space="preserve">federal </w:t>
      </w:r>
      <w:r>
        <w:rPr>
          <w:rFonts w:asciiTheme="majorHAnsi" w:hAnsiTheme="majorHAnsi"/>
          <w:sz w:val="22"/>
          <w:szCs w:val="22"/>
          <w:lang w:val="en-AU"/>
        </w:rPr>
        <w:t>government.</w:t>
      </w:r>
    </w:p>
    <w:p w14:paraId="0D8D654D" w14:textId="39DA3E71" w:rsidR="006C16EF" w:rsidRDefault="006C16EF"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It is also this committee that is responsible for reporting to the federal government, so the government can prepare the yearly budget and can ensure budgetary control.</w:t>
      </w:r>
    </w:p>
    <w:p w14:paraId="049A3D36" w14:textId="3450D80F" w:rsidR="006C16EF" w:rsidRDefault="006C16EF"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To this end the committee provides information to the government about the evolution of receipts and expenses and about the balance.</w:t>
      </w:r>
    </w:p>
    <w:p w14:paraId="1C7D9842" w14:textId="5079B9CE" w:rsidR="006C16EF" w:rsidRDefault="006C16EF" w:rsidP="00595350">
      <w:pPr>
        <w:pStyle w:val="NormalWeb"/>
        <w:spacing w:before="0" w:beforeAutospacing="0" w:after="0" w:afterAutospacing="0"/>
        <w:jc w:val="both"/>
        <w:rPr>
          <w:rFonts w:asciiTheme="majorHAnsi" w:hAnsiTheme="majorHAnsi"/>
          <w:sz w:val="22"/>
          <w:szCs w:val="22"/>
          <w:lang w:val="en-AU"/>
        </w:rPr>
      </w:pPr>
    </w:p>
    <w:p w14:paraId="1A032444" w14:textId="5F5FA203" w:rsidR="009224A7" w:rsidRPr="009224A7" w:rsidRDefault="00DD7CFC" w:rsidP="00595350">
      <w:pPr>
        <w:pStyle w:val="NormalWeb"/>
        <w:spacing w:before="0" w:beforeAutospacing="0" w:after="0" w:afterAutospacing="0"/>
        <w:jc w:val="both"/>
        <w:rPr>
          <w:rFonts w:asciiTheme="majorHAnsi" w:hAnsiTheme="majorHAnsi"/>
          <w:sz w:val="22"/>
          <w:szCs w:val="22"/>
          <w:lang w:val="en-AU"/>
        </w:rPr>
      </w:pPr>
      <w:r w:rsidRPr="009224A7">
        <w:rPr>
          <w:rFonts w:asciiTheme="majorHAnsi" w:hAnsiTheme="majorHAnsi"/>
          <w:sz w:val="22"/>
          <w:szCs w:val="22"/>
          <w:lang w:val="en-AU"/>
        </w:rPr>
        <w:t xml:space="preserve">In 2015, </w:t>
      </w:r>
      <w:r w:rsidR="009224A7" w:rsidRPr="009224A7">
        <w:rPr>
          <w:rFonts w:asciiTheme="majorHAnsi" w:hAnsiTheme="majorHAnsi"/>
          <w:sz w:val="22"/>
          <w:szCs w:val="22"/>
          <w:lang w:val="en-AU"/>
        </w:rPr>
        <w:t>the</w:t>
      </w:r>
      <w:r w:rsidR="00174A28" w:rsidRPr="009224A7">
        <w:rPr>
          <w:rFonts w:asciiTheme="majorHAnsi" w:hAnsiTheme="majorHAnsi"/>
          <w:sz w:val="22"/>
          <w:szCs w:val="22"/>
          <w:lang w:val="en-AU"/>
        </w:rPr>
        <w:t xml:space="preserve"> consolidated</w:t>
      </w:r>
      <w:r w:rsidR="009224A7" w:rsidRPr="009224A7">
        <w:rPr>
          <w:rFonts w:asciiTheme="majorHAnsi" w:hAnsiTheme="majorHAnsi"/>
          <w:sz w:val="22"/>
          <w:szCs w:val="22"/>
          <w:lang w:val="en-AU"/>
        </w:rPr>
        <w:t xml:space="preserve"> social security</w:t>
      </w:r>
      <w:r w:rsidR="00174A28" w:rsidRPr="009224A7">
        <w:rPr>
          <w:rFonts w:asciiTheme="majorHAnsi" w:hAnsiTheme="majorHAnsi"/>
          <w:sz w:val="22"/>
          <w:szCs w:val="22"/>
          <w:lang w:val="en-AU"/>
        </w:rPr>
        <w:t xml:space="preserve"> expenditure exceeded receipts</w:t>
      </w:r>
      <w:r w:rsidR="009224A7" w:rsidRPr="009224A7">
        <w:rPr>
          <w:rFonts w:asciiTheme="majorHAnsi" w:hAnsiTheme="majorHAnsi"/>
          <w:sz w:val="22"/>
          <w:szCs w:val="22"/>
          <w:lang w:val="en-AU"/>
        </w:rPr>
        <w:t xml:space="preserve"> (employer’s and employee’s social security contributions)</w:t>
      </w:r>
      <w:r w:rsidR="00174A28" w:rsidRPr="009224A7">
        <w:rPr>
          <w:rFonts w:asciiTheme="majorHAnsi" w:hAnsiTheme="majorHAnsi"/>
          <w:sz w:val="22"/>
          <w:szCs w:val="22"/>
          <w:lang w:val="en-AU"/>
        </w:rPr>
        <w:t xml:space="preserve"> by </w:t>
      </w:r>
      <w:r w:rsidR="009224A7" w:rsidRPr="009224A7">
        <w:rPr>
          <w:rFonts w:asciiTheme="majorHAnsi" w:hAnsiTheme="majorHAnsi"/>
          <w:sz w:val="22"/>
          <w:szCs w:val="22"/>
          <w:lang w:val="en-AU"/>
        </w:rPr>
        <w:t>21.714.000.000 €</w:t>
      </w:r>
      <w:r w:rsidR="00174A28" w:rsidRPr="009224A7">
        <w:rPr>
          <w:rFonts w:asciiTheme="majorHAnsi" w:hAnsiTheme="majorHAnsi"/>
          <w:sz w:val="22"/>
          <w:szCs w:val="22"/>
          <w:lang w:val="en-AU"/>
        </w:rPr>
        <w:t xml:space="preserve"> (</w:t>
      </w:r>
      <w:r w:rsidR="009224A7" w:rsidRPr="009224A7">
        <w:rPr>
          <w:rFonts w:asciiTheme="majorHAnsi" w:hAnsiTheme="majorHAnsi"/>
          <w:sz w:val="22"/>
          <w:szCs w:val="22"/>
          <w:lang w:val="en-AU"/>
        </w:rPr>
        <w:t>31,6 % of total expenditure</w:t>
      </w:r>
      <w:r w:rsidR="00174A28" w:rsidRPr="009224A7">
        <w:rPr>
          <w:rFonts w:asciiTheme="majorHAnsi" w:hAnsiTheme="majorHAnsi"/>
          <w:sz w:val="22"/>
          <w:szCs w:val="22"/>
          <w:lang w:val="en-AU"/>
        </w:rPr>
        <w:t xml:space="preserve">). </w:t>
      </w:r>
    </w:p>
    <w:p w14:paraId="72D72B1F" w14:textId="5D624773" w:rsidR="009224A7" w:rsidRPr="009224A7" w:rsidRDefault="009224A7" w:rsidP="00595350">
      <w:pPr>
        <w:pStyle w:val="NormalWeb"/>
        <w:spacing w:before="0" w:beforeAutospacing="0" w:after="0" w:afterAutospacing="0"/>
        <w:jc w:val="both"/>
        <w:rPr>
          <w:rFonts w:asciiTheme="majorHAnsi" w:hAnsiTheme="majorHAnsi"/>
          <w:sz w:val="22"/>
          <w:szCs w:val="22"/>
          <w:lang w:val="en-AU"/>
        </w:rPr>
      </w:pPr>
      <w:r w:rsidRPr="009224A7">
        <w:rPr>
          <w:rFonts w:asciiTheme="majorHAnsi" w:hAnsiTheme="majorHAnsi"/>
          <w:sz w:val="22"/>
          <w:szCs w:val="22"/>
          <w:lang w:val="en-AU"/>
        </w:rPr>
        <w:t>Therefore the federal government also earmarks a percentage of the receipts of the</w:t>
      </w:r>
      <w:r w:rsidRPr="009224A7">
        <w:rPr>
          <w:lang w:val="en-GB"/>
        </w:rPr>
        <w:t xml:space="preserve"> </w:t>
      </w:r>
      <w:r w:rsidRPr="009224A7">
        <w:rPr>
          <w:rFonts w:asciiTheme="majorHAnsi" w:hAnsiTheme="majorHAnsi"/>
          <w:sz w:val="22"/>
          <w:szCs w:val="22"/>
          <w:lang w:val="en-AU"/>
        </w:rPr>
        <w:t>value-added tax for social protection expenditure (in 2015 this amounted to 5.555.000.000 €). In addition to that extra resources are attributed from the general budget.</w:t>
      </w:r>
    </w:p>
    <w:p w14:paraId="1E5BE1AB" w14:textId="77777777" w:rsidR="009224A7" w:rsidRPr="00D1554A" w:rsidRDefault="009224A7" w:rsidP="00595350">
      <w:pPr>
        <w:pStyle w:val="NormalWeb"/>
        <w:spacing w:before="0" w:beforeAutospacing="0" w:after="0" w:afterAutospacing="0"/>
        <w:jc w:val="both"/>
        <w:rPr>
          <w:rFonts w:asciiTheme="majorHAnsi" w:hAnsiTheme="majorHAnsi"/>
          <w:sz w:val="22"/>
          <w:szCs w:val="22"/>
          <w:highlight w:val="yellow"/>
          <w:lang w:val="en-AU"/>
        </w:rPr>
      </w:pPr>
    </w:p>
    <w:p w14:paraId="550F2403" w14:textId="59932F91" w:rsidR="00E86CE7" w:rsidRPr="00B55956" w:rsidRDefault="00D743A7" w:rsidP="00595350">
      <w:pPr>
        <w:pStyle w:val="NormalWeb"/>
        <w:spacing w:before="0" w:beforeAutospacing="0" w:after="0" w:afterAutospacing="0"/>
        <w:jc w:val="both"/>
        <w:rPr>
          <w:rFonts w:asciiTheme="majorHAnsi" w:hAnsiTheme="majorHAnsi"/>
          <w:sz w:val="22"/>
          <w:szCs w:val="22"/>
          <w:lang w:val="en-AU"/>
        </w:rPr>
      </w:pPr>
      <w:r w:rsidRPr="00B55956">
        <w:rPr>
          <w:rFonts w:asciiTheme="majorHAnsi" w:hAnsiTheme="majorHAnsi"/>
          <w:sz w:val="22"/>
          <w:szCs w:val="22"/>
          <w:lang w:val="en-AU"/>
        </w:rPr>
        <w:t>Over the years</w:t>
      </w:r>
      <w:r w:rsidR="00174A28" w:rsidRPr="00B55956">
        <w:rPr>
          <w:rFonts w:asciiTheme="majorHAnsi" w:hAnsiTheme="majorHAnsi"/>
          <w:sz w:val="22"/>
          <w:szCs w:val="22"/>
          <w:lang w:val="en-AU"/>
        </w:rPr>
        <w:t xml:space="preserve"> the pension system</w:t>
      </w:r>
      <w:r w:rsidRPr="00B55956">
        <w:rPr>
          <w:rFonts w:asciiTheme="majorHAnsi" w:hAnsiTheme="majorHAnsi"/>
          <w:sz w:val="22"/>
          <w:szCs w:val="22"/>
          <w:lang w:val="en-AU"/>
        </w:rPr>
        <w:t xml:space="preserve"> has succeeded in guaranteeing social stability and has improved living conditions for retirees. The population of </w:t>
      </w:r>
      <w:proofErr w:type="gramStart"/>
      <w:r w:rsidRPr="00B55956">
        <w:rPr>
          <w:rFonts w:asciiTheme="majorHAnsi" w:hAnsiTheme="majorHAnsi"/>
          <w:sz w:val="22"/>
          <w:szCs w:val="22"/>
          <w:lang w:val="en-AU"/>
        </w:rPr>
        <w:t>retirees</w:t>
      </w:r>
      <w:proofErr w:type="gramEnd"/>
      <w:r w:rsidRPr="00B55956">
        <w:rPr>
          <w:rFonts w:asciiTheme="majorHAnsi" w:hAnsiTheme="majorHAnsi"/>
          <w:sz w:val="22"/>
          <w:szCs w:val="22"/>
          <w:lang w:val="en-AU"/>
        </w:rPr>
        <w:t xml:space="preserve"> at-risk-of-poverty</w:t>
      </w:r>
      <w:r w:rsidR="00174A28" w:rsidRPr="00B55956">
        <w:rPr>
          <w:rFonts w:asciiTheme="majorHAnsi" w:hAnsiTheme="majorHAnsi"/>
          <w:sz w:val="22"/>
          <w:szCs w:val="22"/>
          <w:lang w:val="en-AU"/>
        </w:rPr>
        <w:t xml:space="preserve"> </w:t>
      </w:r>
      <w:r w:rsidRPr="00B55956">
        <w:rPr>
          <w:rFonts w:asciiTheme="majorHAnsi" w:hAnsiTheme="majorHAnsi"/>
          <w:sz w:val="22"/>
          <w:szCs w:val="22"/>
          <w:lang w:val="en-AU"/>
        </w:rPr>
        <w:t>has dropped from 23% in 2006 to 16% in 2014, thanks to an increase of the lowest pensions.</w:t>
      </w:r>
    </w:p>
    <w:p w14:paraId="7E94AE1B" w14:textId="77777777" w:rsidR="00D743A7" w:rsidRPr="00B55956" w:rsidRDefault="00D743A7" w:rsidP="00595350">
      <w:pPr>
        <w:pStyle w:val="NormalWeb"/>
        <w:spacing w:before="0" w:beforeAutospacing="0" w:after="0" w:afterAutospacing="0"/>
        <w:jc w:val="both"/>
        <w:rPr>
          <w:rFonts w:asciiTheme="majorHAnsi" w:hAnsiTheme="majorHAnsi"/>
          <w:sz w:val="22"/>
          <w:szCs w:val="22"/>
          <w:lang w:val="en-AU"/>
        </w:rPr>
      </w:pPr>
    </w:p>
    <w:p w14:paraId="0C42226C" w14:textId="5B443FAE" w:rsidR="004B561C" w:rsidRDefault="004B561C" w:rsidP="00595350">
      <w:pPr>
        <w:pStyle w:val="NormalWeb"/>
        <w:spacing w:before="0" w:beforeAutospacing="0" w:after="0" w:afterAutospacing="0"/>
        <w:jc w:val="both"/>
        <w:rPr>
          <w:rFonts w:asciiTheme="majorHAnsi" w:hAnsiTheme="majorHAnsi"/>
          <w:sz w:val="22"/>
          <w:szCs w:val="22"/>
          <w:lang w:val="en-AU"/>
        </w:rPr>
      </w:pPr>
      <w:r>
        <w:rPr>
          <w:rFonts w:asciiTheme="majorHAnsi" w:hAnsiTheme="majorHAnsi"/>
          <w:sz w:val="22"/>
          <w:szCs w:val="22"/>
          <w:lang w:val="en-AU"/>
        </w:rPr>
        <w:t>The federal go</w:t>
      </w:r>
      <w:r w:rsidR="007E702F">
        <w:rPr>
          <w:rFonts w:asciiTheme="majorHAnsi" w:hAnsiTheme="majorHAnsi"/>
          <w:sz w:val="22"/>
          <w:szCs w:val="22"/>
          <w:lang w:val="en-AU"/>
        </w:rPr>
        <w:t>v</w:t>
      </w:r>
      <w:r w:rsidRPr="004B561C">
        <w:rPr>
          <w:rFonts w:asciiTheme="majorHAnsi" w:hAnsiTheme="majorHAnsi"/>
          <w:sz w:val="22"/>
          <w:szCs w:val="22"/>
          <w:lang w:val="en-AU"/>
        </w:rPr>
        <w:t>ernment adopted a major reform of its pension system with the aim of reducing the difference between the effective and the actual retirement ages and raising the latter.</w:t>
      </w:r>
    </w:p>
    <w:p w14:paraId="6FAA8AF0" w14:textId="602F5330" w:rsidR="00D743A7" w:rsidRPr="00B55956" w:rsidRDefault="00D743A7" w:rsidP="00595350">
      <w:pPr>
        <w:pStyle w:val="NormalWeb"/>
        <w:spacing w:before="0" w:beforeAutospacing="0" w:after="0" w:afterAutospacing="0"/>
        <w:jc w:val="both"/>
        <w:rPr>
          <w:rFonts w:asciiTheme="majorHAnsi" w:hAnsiTheme="majorHAnsi"/>
          <w:sz w:val="22"/>
          <w:szCs w:val="22"/>
          <w:lang w:val="en-AU"/>
        </w:rPr>
      </w:pPr>
      <w:r w:rsidRPr="00B55956">
        <w:rPr>
          <w:rFonts w:asciiTheme="majorHAnsi" w:hAnsiTheme="majorHAnsi"/>
          <w:sz w:val="22"/>
          <w:szCs w:val="22"/>
          <w:lang w:val="en-AU"/>
        </w:rPr>
        <w:t xml:space="preserve">Until now the government has </w:t>
      </w:r>
      <w:r w:rsidR="00E66008" w:rsidRPr="00B55956">
        <w:rPr>
          <w:rFonts w:asciiTheme="majorHAnsi" w:hAnsiTheme="majorHAnsi"/>
          <w:sz w:val="22"/>
          <w:szCs w:val="22"/>
          <w:lang w:val="en-AU"/>
        </w:rPr>
        <w:t>already implemented the following measures</w:t>
      </w:r>
      <w:r w:rsidRPr="00B55956">
        <w:rPr>
          <w:rFonts w:asciiTheme="majorHAnsi" w:hAnsiTheme="majorHAnsi"/>
          <w:sz w:val="22"/>
          <w:szCs w:val="22"/>
          <w:lang w:val="en-AU"/>
        </w:rPr>
        <w:t>:</w:t>
      </w:r>
    </w:p>
    <w:p w14:paraId="7CA1163D" w14:textId="3BA3D28D" w:rsidR="00D743A7" w:rsidRDefault="00D743A7" w:rsidP="00D743A7">
      <w:pPr>
        <w:pStyle w:val="NormalWeb"/>
        <w:numPr>
          <w:ilvl w:val="0"/>
          <w:numId w:val="15"/>
        </w:numPr>
        <w:spacing w:before="0" w:beforeAutospacing="0" w:after="0" w:afterAutospacing="0"/>
        <w:jc w:val="both"/>
        <w:rPr>
          <w:rFonts w:asciiTheme="majorHAnsi" w:hAnsiTheme="majorHAnsi"/>
          <w:sz w:val="22"/>
          <w:szCs w:val="22"/>
          <w:lang w:val="en-AU"/>
        </w:rPr>
      </w:pPr>
      <w:r w:rsidRPr="00B55956">
        <w:rPr>
          <w:rFonts w:asciiTheme="majorHAnsi" w:hAnsiTheme="majorHAnsi"/>
          <w:sz w:val="22"/>
          <w:szCs w:val="22"/>
          <w:lang w:val="en-AU"/>
        </w:rPr>
        <w:t>Statutory civil servants</w:t>
      </w:r>
      <w:r w:rsidR="00E66008" w:rsidRPr="00B55956">
        <w:rPr>
          <w:rFonts w:asciiTheme="majorHAnsi" w:hAnsiTheme="majorHAnsi"/>
          <w:sz w:val="22"/>
          <w:szCs w:val="22"/>
          <w:lang w:val="en-AU"/>
        </w:rPr>
        <w:t xml:space="preserve"> will no longer have the advantage that the years they studied in order to obtain a </w:t>
      </w:r>
      <w:proofErr w:type="gramStart"/>
      <w:r w:rsidR="00E66008" w:rsidRPr="00B55956">
        <w:rPr>
          <w:rFonts w:asciiTheme="majorHAnsi" w:hAnsiTheme="majorHAnsi"/>
          <w:sz w:val="22"/>
          <w:szCs w:val="22"/>
          <w:lang w:val="en-AU"/>
        </w:rPr>
        <w:t>degree which they needed to enter into public service</w:t>
      </w:r>
      <w:proofErr w:type="gramEnd"/>
      <w:r w:rsidR="00E66008" w:rsidRPr="00B55956">
        <w:rPr>
          <w:rFonts w:asciiTheme="majorHAnsi" w:hAnsiTheme="majorHAnsi"/>
          <w:sz w:val="22"/>
          <w:szCs w:val="22"/>
          <w:lang w:val="en-AU"/>
        </w:rPr>
        <w:t xml:space="preserve"> are taken into account for the calculation of their pension. This so-called ‘</w:t>
      </w:r>
      <w:proofErr w:type="spellStart"/>
      <w:r w:rsidR="00E66008" w:rsidRPr="00B55956">
        <w:rPr>
          <w:rFonts w:asciiTheme="majorHAnsi" w:hAnsiTheme="majorHAnsi"/>
          <w:sz w:val="22"/>
          <w:szCs w:val="22"/>
          <w:lang w:val="en-AU"/>
        </w:rPr>
        <w:t>bonification</w:t>
      </w:r>
      <w:proofErr w:type="spellEnd"/>
      <w:r w:rsidR="00E66008" w:rsidRPr="00B55956">
        <w:rPr>
          <w:rFonts w:asciiTheme="majorHAnsi" w:hAnsiTheme="majorHAnsi"/>
          <w:sz w:val="22"/>
          <w:szCs w:val="22"/>
          <w:lang w:val="en-AU"/>
        </w:rPr>
        <w:t>’ is fading out and will be no longer existing as from 2022 for a study period of 1-2 years, as from 2024 for a study period of 3-4 years and from 2030 for a study period of 5 years and longer</w:t>
      </w:r>
      <w:r w:rsidR="004B561C">
        <w:rPr>
          <w:rFonts w:asciiTheme="majorHAnsi" w:hAnsiTheme="majorHAnsi"/>
          <w:sz w:val="22"/>
          <w:szCs w:val="22"/>
          <w:lang w:val="en-AU"/>
        </w:rPr>
        <w:t>.</w:t>
      </w:r>
    </w:p>
    <w:p w14:paraId="0BA1075B" w14:textId="4C2DA1CA" w:rsidR="004B561C" w:rsidRPr="00B55956" w:rsidRDefault="004B561C" w:rsidP="004B561C">
      <w:pPr>
        <w:pStyle w:val="NormalWeb"/>
        <w:spacing w:before="0" w:beforeAutospacing="0" w:after="0" w:afterAutospacing="0"/>
        <w:ind w:left="1080"/>
        <w:jc w:val="both"/>
        <w:rPr>
          <w:rFonts w:asciiTheme="majorHAnsi" w:hAnsiTheme="majorHAnsi"/>
          <w:sz w:val="22"/>
          <w:szCs w:val="22"/>
          <w:lang w:val="en-AU"/>
        </w:rPr>
      </w:pPr>
      <w:r>
        <w:rPr>
          <w:rFonts w:asciiTheme="majorHAnsi" w:hAnsiTheme="majorHAnsi"/>
          <w:sz w:val="22"/>
          <w:szCs w:val="22"/>
          <w:lang w:val="en-AU"/>
        </w:rPr>
        <w:t>O</w:t>
      </w:r>
      <w:r w:rsidRPr="004B561C">
        <w:rPr>
          <w:rFonts w:asciiTheme="majorHAnsi" w:hAnsiTheme="majorHAnsi"/>
          <w:sz w:val="22"/>
          <w:szCs w:val="22"/>
          <w:lang w:val="en-AU"/>
        </w:rPr>
        <w:t xml:space="preserve">fficials who would like their years of study to be taken into consideration when calculating their pensions will be asked to make a regularising </w:t>
      </w:r>
      <w:proofErr w:type="gramStart"/>
      <w:r w:rsidRPr="004B561C">
        <w:rPr>
          <w:rFonts w:asciiTheme="majorHAnsi" w:hAnsiTheme="majorHAnsi"/>
          <w:sz w:val="22"/>
          <w:szCs w:val="22"/>
          <w:lang w:val="en-AU"/>
        </w:rPr>
        <w:t>contribution</w:t>
      </w:r>
      <w:proofErr w:type="gramEnd"/>
      <w:r w:rsidRPr="004B561C">
        <w:rPr>
          <w:rFonts w:asciiTheme="majorHAnsi" w:hAnsiTheme="majorHAnsi"/>
          <w:sz w:val="22"/>
          <w:szCs w:val="22"/>
          <w:lang w:val="en-AU"/>
        </w:rPr>
        <w:t xml:space="preserve"> as is the case in the pension </w:t>
      </w:r>
      <w:r w:rsidRPr="004B561C">
        <w:rPr>
          <w:rFonts w:asciiTheme="majorHAnsi" w:hAnsiTheme="majorHAnsi"/>
          <w:sz w:val="22"/>
          <w:szCs w:val="22"/>
          <w:lang w:val="en-AU"/>
        </w:rPr>
        <w:lastRenderedPageBreak/>
        <w:t xml:space="preserve">regimes for private-sector </w:t>
      </w:r>
      <w:r>
        <w:rPr>
          <w:rFonts w:asciiTheme="majorHAnsi" w:hAnsiTheme="majorHAnsi"/>
          <w:sz w:val="22"/>
          <w:szCs w:val="22"/>
          <w:lang w:val="en-AU"/>
        </w:rPr>
        <w:t>employees and self-employed per</w:t>
      </w:r>
      <w:r w:rsidRPr="004B561C">
        <w:rPr>
          <w:rFonts w:asciiTheme="majorHAnsi" w:hAnsiTheme="majorHAnsi"/>
          <w:sz w:val="22"/>
          <w:szCs w:val="22"/>
          <w:lang w:val="en-AU"/>
        </w:rPr>
        <w:t>sons. Taking this into account will therefore no longer be free of charge.</w:t>
      </w:r>
    </w:p>
    <w:p w14:paraId="51508704" w14:textId="089C389B" w:rsidR="00E66008" w:rsidRPr="004B561C" w:rsidRDefault="00E66008" w:rsidP="00D743A7">
      <w:pPr>
        <w:pStyle w:val="NormalWeb"/>
        <w:numPr>
          <w:ilvl w:val="0"/>
          <w:numId w:val="15"/>
        </w:numPr>
        <w:spacing w:before="0" w:beforeAutospacing="0" w:after="0" w:afterAutospacing="0"/>
        <w:jc w:val="both"/>
        <w:rPr>
          <w:rFonts w:asciiTheme="majorHAnsi" w:hAnsiTheme="majorHAnsi"/>
          <w:sz w:val="22"/>
          <w:szCs w:val="22"/>
          <w:u w:val="single"/>
          <w:lang w:val="en-AU"/>
        </w:rPr>
      </w:pPr>
      <w:r w:rsidRPr="004B561C">
        <w:rPr>
          <w:rFonts w:asciiTheme="majorHAnsi" w:hAnsiTheme="majorHAnsi"/>
          <w:sz w:val="22"/>
          <w:szCs w:val="22"/>
          <w:lang w:val="en-AU"/>
        </w:rPr>
        <w:t>Early retirement</w:t>
      </w:r>
      <w:r w:rsidR="00B55956" w:rsidRPr="004B561C">
        <w:rPr>
          <w:rFonts w:asciiTheme="majorHAnsi" w:hAnsiTheme="majorHAnsi"/>
          <w:sz w:val="22"/>
          <w:szCs w:val="22"/>
          <w:lang w:val="en-AU"/>
        </w:rPr>
        <w:t xml:space="preserve"> is no longer possible at 60</w:t>
      </w:r>
      <w:r w:rsidRPr="004B561C">
        <w:rPr>
          <w:rFonts w:asciiTheme="majorHAnsi" w:hAnsiTheme="majorHAnsi"/>
          <w:sz w:val="22"/>
          <w:szCs w:val="22"/>
          <w:lang w:val="en-AU"/>
        </w:rPr>
        <w:t xml:space="preserve"> years old</w:t>
      </w:r>
      <w:r w:rsidR="00B55956" w:rsidRPr="004B561C">
        <w:rPr>
          <w:rFonts w:asciiTheme="majorHAnsi" w:hAnsiTheme="majorHAnsi"/>
          <w:sz w:val="22"/>
          <w:szCs w:val="22"/>
          <w:lang w:val="en-AU"/>
        </w:rPr>
        <w:t xml:space="preserve"> with a career of 35 years</w:t>
      </w:r>
      <w:r w:rsidRPr="004B561C">
        <w:rPr>
          <w:rFonts w:asciiTheme="majorHAnsi" w:hAnsiTheme="majorHAnsi"/>
          <w:sz w:val="22"/>
          <w:szCs w:val="22"/>
          <w:lang w:val="en-AU"/>
        </w:rPr>
        <w:t>. The age limit is gradually increased to 63 years old with a career of 42 years (2016: 62 years / 2017: 62,5 years / 2018: 63 years). There are some exceptions for person</w:t>
      </w:r>
      <w:r w:rsidR="00B55956" w:rsidRPr="004B561C">
        <w:rPr>
          <w:rFonts w:asciiTheme="majorHAnsi" w:hAnsiTheme="majorHAnsi"/>
          <w:sz w:val="22"/>
          <w:szCs w:val="22"/>
          <w:lang w:val="en-AU"/>
        </w:rPr>
        <w:t>s already having a longer career at the date of their retirement than is required (these persons can still retire at 60 years old)</w:t>
      </w:r>
    </w:p>
    <w:p w14:paraId="6C3443D5" w14:textId="363DE918" w:rsidR="00B55956" w:rsidRPr="004B561C" w:rsidRDefault="00B55956" w:rsidP="00D743A7">
      <w:pPr>
        <w:pStyle w:val="NormalWeb"/>
        <w:numPr>
          <w:ilvl w:val="0"/>
          <w:numId w:val="15"/>
        </w:numPr>
        <w:spacing w:before="0" w:beforeAutospacing="0" w:after="0" w:afterAutospacing="0"/>
        <w:jc w:val="both"/>
        <w:rPr>
          <w:rFonts w:asciiTheme="majorHAnsi" w:hAnsiTheme="majorHAnsi"/>
          <w:sz w:val="22"/>
          <w:szCs w:val="22"/>
          <w:u w:val="single"/>
          <w:lang w:val="en-AU"/>
        </w:rPr>
      </w:pPr>
      <w:r w:rsidRPr="004B561C">
        <w:rPr>
          <w:rFonts w:asciiTheme="majorHAnsi" w:hAnsiTheme="majorHAnsi"/>
          <w:sz w:val="22"/>
          <w:szCs w:val="22"/>
          <w:lang w:val="en-AU"/>
        </w:rPr>
        <w:t>The retirement age is gradually increased from 65 years old to 67 years old (2025: 66 years old / 2030: 67 years old)</w:t>
      </w:r>
    </w:p>
    <w:p w14:paraId="0023FB77" w14:textId="6DD54A6C" w:rsidR="00B55956" w:rsidRPr="007E702F" w:rsidRDefault="00B55956" w:rsidP="00D743A7">
      <w:pPr>
        <w:pStyle w:val="NormalWeb"/>
        <w:numPr>
          <w:ilvl w:val="0"/>
          <w:numId w:val="15"/>
        </w:numPr>
        <w:spacing w:before="0" w:beforeAutospacing="0" w:after="0" w:afterAutospacing="0"/>
        <w:jc w:val="both"/>
        <w:rPr>
          <w:rFonts w:asciiTheme="majorHAnsi" w:hAnsiTheme="majorHAnsi"/>
          <w:sz w:val="22"/>
          <w:szCs w:val="22"/>
          <w:u w:val="single"/>
          <w:lang w:val="en-AU"/>
        </w:rPr>
      </w:pPr>
      <w:r w:rsidRPr="007E702F">
        <w:rPr>
          <w:rFonts w:asciiTheme="majorHAnsi" w:hAnsiTheme="majorHAnsi"/>
          <w:sz w:val="22"/>
          <w:szCs w:val="22"/>
          <w:lang w:val="en-AU"/>
        </w:rPr>
        <w:t>Before the 1</w:t>
      </w:r>
      <w:r w:rsidRPr="007E702F">
        <w:rPr>
          <w:rFonts w:asciiTheme="majorHAnsi" w:hAnsiTheme="majorHAnsi"/>
          <w:sz w:val="22"/>
          <w:szCs w:val="22"/>
          <w:vertAlign w:val="superscript"/>
          <w:lang w:val="en-AU"/>
        </w:rPr>
        <w:t>st</w:t>
      </w:r>
      <w:r w:rsidRPr="007E702F">
        <w:rPr>
          <w:rFonts w:asciiTheme="majorHAnsi" w:hAnsiTheme="majorHAnsi"/>
          <w:sz w:val="22"/>
          <w:szCs w:val="22"/>
          <w:lang w:val="en-AU"/>
        </w:rPr>
        <w:t xml:space="preserve"> of January 2015 persons that continued working after the date that they could retire received a higher pension (this was meant as an incentive to encourage persons to keep working). This bonus no longer exists as from 1/1/2015.</w:t>
      </w:r>
    </w:p>
    <w:p w14:paraId="2A9503CD" w14:textId="5A6D0F08" w:rsidR="00B55956" w:rsidRPr="004B561C" w:rsidRDefault="00B55956" w:rsidP="00D743A7">
      <w:pPr>
        <w:pStyle w:val="NormalWeb"/>
        <w:numPr>
          <w:ilvl w:val="0"/>
          <w:numId w:val="15"/>
        </w:numPr>
        <w:spacing w:before="0" w:beforeAutospacing="0" w:after="0" w:afterAutospacing="0"/>
        <w:jc w:val="both"/>
        <w:rPr>
          <w:rFonts w:asciiTheme="majorHAnsi" w:hAnsiTheme="majorHAnsi"/>
          <w:sz w:val="22"/>
          <w:szCs w:val="22"/>
          <w:u w:val="single"/>
          <w:lang w:val="en-AU"/>
        </w:rPr>
      </w:pPr>
      <w:r w:rsidRPr="004B561C">
        <w:rPr>
          <w:rFonts w:asciiTheme="majorHAnsi" w:hAnsiTheme="majorHAnsi"/>
          <w:sz w:val="22"/>
          <w:szCs w:val="22"/>
          <w:lang w:val="en-AU"/>
        </w:rPr>
        <w:t>Conditions for survivor’s pensions are tightened: currently you can be entitled to a survivor’s pension from the age of 45 years old. In 2025 the age is increased to 50 years old and in 2030 it will be 55 years old.</w:t>
      </w:r>
    </w:p>
    <w:p w14:paraId="55FFB276" w14:textId="77777777" w:rsidR="004B561C" w:rsidRDefault="004B561C" w:rsidP="004B561C">
      <w:pPr>
        <w:pStyle w:val="NormalWeb"/>
        <w:spacing w:before="0" w:beforeAutospacing="0" w:after="0" w:afterAutospacing="0"/>
        <w:jc w:val="both"/>
        <w:rPr>
          <w:rFonts w:asciiTheme="majorHAnsi" w:hAnsiTheme="majorHAnsi"/>
          <w:sz w:val="22"/>
          <w:szCs w:val="22"/>
          <w:highlight w:val="yellow"/>
          <w:lang w:val="en-AU"/>
        </w:rPr>
      </w:pPr>
    </w:p>
    <w:p w14:paraId="11504DD0" w14:textId="6C2A26CD" w:rsidR="004B561C" w:rsidRPr="004B561C" w:rsidRDefault="004B561C" w:rsidP="004B561C">
      <w:pPr>
        <w:pStyle w:val="NormalWeb"/>
        <w:jc w:val="both"/>
        <w:rPr>
          <w:rFonts w:asciiTheme="majorHAnsi" w:hAnsiTheme="majorHAnsi"/>
          <w:sz w:val="22"/>
          <w:szCs w:val="22"/>
          <w:lang w:val="en-AU"/>
        </w:rPr>
      </w:pPr>
      <w:r w:rsidRPr="004B561C">
        <w:rPr>
          <w:rFonts w:asciiTheme="majorHAnsi" w:hAnsiTheme="majorHAnsi"/>
          <w:sz w:val="22"/>
          <w:szCs w:val="22"/>
          <w:lang w:val="en-AU"/>
        </w:rPr>
        <w:t>Moreover, to confirm the importance of a second pension pillar to complement the first pillar,</w:t>
      </w:r>
      <w:r>
        <w:rPr>
          <w:rFonts w:asciiTheme="majorHAnsi" w:hAnsiTheme="majorHAnsi"/>
          <w:sz w:val="22"/>
          <w:szCs w:val="22"/>
          <w:lang w:val="en-AU"/>
        </w:rPr>
        <w:t xml:space="preserve"> the fed</w:t>
      </w:r>
      <w:r w:rsidRPr="004B561C">
        <w:rPr>
          <w:rFonts w:asciiTheme="majorHAnsi" w:hAnsiTheme="majorHAnsi"/>
          <w:sz w:val="22"/>
          <w:szCs w:val="22"/>
          <w:lang w:val="en-AU"/>
        </w:rPr>
        <w:t>eral government took measures to assure all auxiliary pension stakeholders, that is, the employers, the sectors, the pension organisations and the workers, regarding the lev</w:t>
      </w:r>
      <w:r>
        <w:rPr>
          <w:rFonts w:asciiTheme="majorHAnsi" w:hAnsiTheme="majorHAnsi"/>
          <w:sz w:val="22"/>
          <w:szCs w:val="22"/>
          <w:lang w:val="en-AU"/>
        </w:rPr>
        <w:t>el of performance guarantee pro</w:t>
      </w:r>
      <w:r w:rsidRPr="004B561C">
        <w:rPr>
          <w:rFonts w:asciiTheme="majorHAnsi" w:hAnsiTheme="majorHAnsi"/>
          <w:sz w:val="22"/>
          <w:szCs w:val="22"/>
          <w:lang w:val="en-AU"/>
        </w:rPr>
        <w:t xml:space="preserve">vided by the law from the employers and industries who offer workers an auxiliary pension. The level of this guarantee as set by the legislation presented a challenge to the pension organisations if they wanted to cover the performance guarantee paid by employers and industries given the low bond </w:t>
      </w:r>
      <w:r>
        <w:rPr>
          <w:rFonts w:asciiTheme="majorHAnsi" w:hAnsiTheme="majorHAnsi"/>
          <w:sz w:val="22"/>
          <w:szCs w:val="22"/>
          <w:lang w:val="en-AU"/>
        </w:rPr>
        <w:t>in</w:t>
      </w:r>
      <w:r w:rsidRPr="004B561C">
        <w:rPr>
          <w:rFonts w:asciiTheme="majorHAnsi" w:hAnsiTheme="majorHAnsi"/>
          <w:sz w:val="22"/>
          <w:szCs w:val="22"/>
          <w:lang w:val="en-AU"/>
        </w:rPr>
        <w:t>terest rates. The federal government, working with social partners, with effect from 1 January 2016, reviewed the level of the performance guarantee set by the law.</w:t>
      </w:r>
    </w:p>
    <w:p w14:paraId="50C5EFF1" w14:textId="27D6F31A" w:rsidR="004B561C" w:rsidRPr="004B561C" w:rsidRDefault="004B561C" w:rsidP="004B561C">
      <w:pPr>
        <w:pStyle w:val="NormalWeb"/>
        <w:jc w:val="both"/>
        <w:rPr>
          <w:rFonts w:asciiTheme="majorHAnsi" w:hAnsiTheme="majorHAnsi"/>
          <w:sz w:val="22"/>
          <w:szCs w:val="22"/>
          <w:lang w:val="en-AU"/>
        </w:rPr>
      </w:pPr>
      <w:r w:rsidRPr="004B561C">
        <w:rPr>
          <w:rFonts w:asciiTheme="majorHAnsi" w:hAnsiTheme="majorHAnsi"/>
          <w:sz w:val="22"/>
          <w:szCs w:val="22"/>
          <w:lang w:val="en-AU"/>
        </w:rPr>
        <w:t>The federal government furthermore took measures allowing for payment of the auxiliary p</w:t>
      </w:r>
      <w:r>
        <w:rPr>
          <w:rFonts w:asciiTheme="majorHAnsi" w:hAnsiTheme="majorHAnsi"/>
          <w:sz w:val="22"/>
          <w:szCs w:val="22"/>
          <w:lang w:val="en-AU"/>
        </w:rPr>
        <w:t>ension ben</w:t>
      </w:r>
      <w:r w:rsidRPr="004B561C">
        <w:rPr>
          <w:rFonts w:asciiTheme="majorHAnsi" w:hAnsiTheme="majorHAnsi"/>
          <w:sz w:val="22"/>
          <w:szCs w:val="22"/>
          <w:lang w:val="en-AU"/>
        </w:rPr>
        <w:t>efits only once the retirement conditions were met to prevent some from being tempted to leave the labour market and apply for their auxiliary pension benefits to wait, thanks to this income, for their pensions to start. Moreover, auxiliary pension plan provisions that enc</w:t>
      </w:r>
      <w:r>
        <w:rPr>
          <w:rFonts w:asciiTheme="majorHAnsi" w:hAnsiTheme="majorHAnsi"/>
          <w:sz w:val="22"/>
          <w:szCs w:val="22"/>
          <w:lang w:val="en-AU"/>
        </w:rPr>
        <w:t>ourage early retirement are pro</w:t>
      </w:r>
      <w:r w:rsidRPr="004B561C">
        <w:rPr>
          <w:rFonts w:asciiTheme="majorHAnsi" w:hAnsiTheme="majorHAnsi"/>
          <w:sz w:val="22"/>
          <w:szCs w:val="22"/>
          <w:lang w:val="en-AU"/>
        </w:rPr>
        <w:t>hibited.</w:t>
      </w:r>
    </w:p>
    <w:p w14:paraId="62BAB27E" w14:textId="7F2A0F7C" w:rsidR="004B561C" w:rsidRPr="004B561C" w:rsidRDefault="004B561C" w:rsidP="004B561C">
      <w:pPr>
        <w:pStyle w:val="NormalWeb"/>
        <w:jc w:val="both"/>
        <w:rPr>
          <w:rFonts w:asciiTheme="majorHAnsi" w:hAnsiTheme="majorHAnsi"/>
          <w:sz w:val="22"/>
          <w:szCs w:val="22"/>
          <w:lang w:val="en-AU"/>
        </w:rPr>
      </w:pPr>
      <w:r w:rsidRPr="004B561C">
        <w:rPr>
          <w:rFonts w:asciiTheme="majorHAnsi" w:hAnsiTheme="majorHAnsi"/>
          <w:sz w:val="22"/>
          <w:szCs w:val="22"/>
          <w:lang w:val="en-AU"/>
        </w:rPr>
        <w:t>The federal government decided, pursuant to the government agreement, to begin complementary s</w:t>
      </w:r>
      <w:r>
        <w:rPr>
          <w:rFonts w:asciiTheme="majorHAnsi" w:hAnsiTheme="majorHAnsi"/>
          <w:sz w:val="22"/>
          <w:szCs w:val="22"/>
          <w:lang w:val="en-AU"/>
        </w:rPr>
        <w:t>tructural reforms as from 2016.</w:t>
      </w:r>
    </w:p>
    <w:p w14:paraId="2A914CE6" w14:textId="686C8DA2" w:rsidR="004B561C" w:rsidRPr="004B561C" w:rsidRDefault="004B561C" w:rsidP="004B561C">
      <w:pPr>
        <w:pStyle w:val="NormalWeb"/>
        <w:jc w:val="both"/>
        <w:rPr>
          <w:rFonts w:asciiTheme="majorHAnsi" w:hAnsiTheme="majorHAnsi"/>
          <w:sz w:val="22"/>
          <w:szCs w:val="22"/>
          <w:lang w:val="en-AU"/>
        </w:rPr>
      </w:pPr>
      <w:r w:rsidRPr="004B561C">
        <w:rPr>
          <w:rFonts w:asciiTheme="majorHAnsi" w:hAnsiTheme="majorHAnsi"/>
          <w:sz w:val="22"/>
          <w:szCs w:val="22"/>
          <w:lang w:val="en-AU"/>
        </w:rPr>
        <w:t>Preferential bonuses (portion of career that gives more weight to the years worked as regards both the career condition for starting early retirement and the pension calculation), which certain categories of officials receive, will be reviewed when more favourable pension provisions for the functions that are recognised as heavy work are adopted following the discussion of thi</w:t>
      </w:r>
      <w:r>
        <w:rPr>
          <w:rFonts w:asciiTheme="majorHAnsi" w:hAnsiTheme="majorHAnsi"/>
          <w:sz w:val="22"/>
          <w:szCs w:val="22"/>
          <w:lang w:val="en-AU"/>
        </w:rPr>
        <w:t>s issue within the National Pen</w:t>
      </w:r>
      <w:r w:rsidRPr="004B561C">
        <w:rPr>
          <w:rFonts w:asciiTheme="majorHAnsi" w:hAnsiTheme="majorHAnsi"/>
          <w:sz w:val="22"/>
          <w:szCs w:val="22"/>
          <w:lang w:val="en-AU"/>
        </w:rPr>
        <w:t>sions Commission.</w:t>
      </w:r>
    </w:p>
    <w:p w14:paraId="233FED9F" w14:textId="7F812B6A" w:rsidR="004B561C" w:rsidRPr="004B561C" w:rsidRDefault="004B561C" w:rsidP="004B561C">
      <w:pPr>
        <w:pStyle w:val="NormalWeb"/>
        <w:jc w:val="both"/>
        <w:rPr>
          <w:rFonts w:asciiTheme="majorHAnsi" w:hAnsiTheme="majorHAnsi"/>
          <w:sz w:val="22"/>
          <w:szCs w:val="22"/>
          <w:lang w:val="en-AU"/>
        </w:rPr>
      </w:pPr>
      <w:r w:rsidRPr="004B561C">
        <w:rPr>
          <w:rFonts w:asciiTheme="majorHAnsi" w:hAnsiTheme="majorHAnsi"/>
          <w:sz w:val="22"/>
          <w:szCs w:val="22"/>
          <w:lang w:val="en-AU"/>
        </w:rPr>
        <w:t>Public service employees, appointed as officials during their careers, may no longer include their years as public service employees in the calculation of their state pensions. From now on, they will receive a salaried employee’s pension for the years they were employed as pub</w:t>
      </w:r>
      <w:r>
        <w:rPr>
          <w:rFonts w:asciiTheme="majorHAnsi" w:hAnsiTheme="majorHAnsi"/>
          <w:sz w:val="22"/>
          <w:szCs w:val="22"/>
          <w:lang w:val="en-AU"/>
        </w:rPr>
        <w:t>lic service employees and a pub</w:t>
      </w:r>
      <w:r w:rsidRPr="004B561C">
        <w:rPr>
          <w:rFonts w:asciiTheme="majorHAnsi" w:hAnsiTheme="majorHAnsi"/>
          <w:sz w:val="22"/>
          <w:szCs w:val="22"/>
          <w:lang w:val="en-AU"/>
        </w:rPr>
        <w:t>lic-sector pension for the years they were employed as officials after their appointment as such. Along with this reform, the federal government decided to adjust the legal framework for auxiliary pensions to foster its development for public service contractual staff. The fed</w:t>
      </w:r>
      <w:r>
        <w:rPr>
          <w:rFonts w:asciiTheme="majorHAnsi" w:hAnsiTheme="majorHAnsi"/>
          <w:sz w:val="22"/>
          <w:szCs w:val="22"/>
          <w:lang w:val="en-AU"/>
        </w:rPr>
        <w:t>eral government will set the ex</w:t>
      </w:r>
      <w:r w:rsidRPr="004B561C">
        <w:rPr>
          <w:rFonts w:asciiTheme="majorHAnsi" w:hAnsiTheme="majorHAnsi"/>
          <w:sz w:val="22"/>
          <w:szCs w:val="22"/>
          <w:lang w:val="en-AU"/>
        </w:rPr>
        <w:t>ample by offering an auxiliary pension with a sufficient contribution level to contractual staff of various public services under the federal State.</w:t>
      </w:r>
    </w:p>
    <w:p w14:paraId="668BACF9" w14:textId="00F39C6C" w:rsidR="004B561C" w:rsidRPr="004B561C" w:rsidRDefault="004B561C" w:rsidP="004B561C">
      <w:pPr>
        <w:pStyle w:val="NormalWeb"/>
        <w:jc w:val="both"/>
        <w:rPr>
          <w:rFonts w:asciiTheme="majorHAnsi" w:hAnsiTheme="majorHAnsi"/>
          <w:sz w:val="22"/>
          <w:szCs w:val="22"/>
          <w:lang w:val="en-AU"/>
        </w:rPr>
      </w:pPr>
      <w:r w:rsidRPr="004B561C">
        <w:rPr>
          <w:rFonts w:asciiTheme="majorHAnsi" w:hAnsiTheme="majorHAnsi"/>
          <w:sz w:val="22"/>
          <w:szCs w:val="22"/>
          <w:lang w:val="en-AU"/>
        </w:rPr>
        <w:t>The automatic pension scheme for reasons of physical incapacity in the public sector, which hinders professional reintegration of staff members who benefit from it, wil</w:t>
      </w:r>
      <w:r>
        <w:rPr>
          <w:rFonts w:asciiTheme="majorHAnsi" w:hAnsiTheme="majorHAnsi"/>
          <w:sz w:val="22"/>
          <w:szCs w:val="22"/>
          <w:lang w:val="en-AU"/>
        </w:rPr>
        <w:t>l be replaced by a workers’ com</w:t>
      </w:r>
      <w:r w:rsidRPr="004B561C">
        <w:rPr>
          <w:rFonts w:asciiTheme="majorHAnsi" w:hAnsiTheme="majorHAnsi"/>
          <w:sz w:val="22"/>
          <w:szCs w:val="22"/>
          <w:lang w:val="en-AU"/>
        </w:rPr>
        <w:t>pensation scheme of the same type as that which exists for private-sector employees.</w:t>
      </w:r>
    </w:p>
    <w:p w14:paraId="6807B72E" w14:textId="77777777" w:rsidR="004B561C" w:rsidRPr="004B561C" w:rsidRDefault="004B561C" w:rsidP="004B561C">
      <w:pPr>
        <w:pStyle w:val="NormalWeb"/>
        <w:jc w:val="both"/>
        <w:rPr>
          <w:rFonts w:asciiTheme="majorHAnsi" w:hAnsiTheme="majorHAnsi"/>
          <w:sz w:val="22"/>
          <w:szCs w:val="22"/>
          <w:lang w:val="en-AU"/>
        </w:rPr>
      </w:pPr>
      <w:r w:rsidRPr="004B561C">
        <w:rPr>
          <w:rFonts w:asciiTheme="majorHAnsi" w:hAnsiTheme="majorHAnsi"/>
          <w:sz w:val="22"/>
          <w:szCs w:val="22"/>
          <w:lang w:val="en-AU"/>
        </w:rPr>
        <w:lastRenderedPageBreak/>
        <w:t>The condition that provides for an official to have at least five years of effective service to claim a public sector pension will be eliminated so that this condition is no longer a hindrance to staff mobility.</w:t>
      </w:r>
    </w:p>
    <w:p w14:paraId="3ADDD92C" w14:textId="75AC128B" w:rsidR="00031FDD" w:rsidRPr="004B561C" w:rsidRDefault="004B561C" w:rsidP="004B561C">
      <w:pPr>
        <w:pStyle w:val="NormalWeb"/>
        <w:spacing w:before="0" w:beforeAutospacing="0" w:after="0" w:afterAutospacing="0"/>
        <w:jc w:val="both"/>
        <w:rPr>
          <w:rFonts w:asciiTheme="majorHAnsi" w:hAnsiTheme="majorHAnsi"/>
          <w:sz w:val="22"/>
          <w:szCs w:val="22"/>
          <w:highlight w:val="yellow"/>
          <w:lang w:val="en-AU"/>
        </w:rPr>
      </w:pPr>
      <w:r>
        <w:rPr>
          <w:rFonts w:asciiTheme="majorHAnsi" w:hAnsiTheme="majorHAnsi"/>
          <w:sz w:val="22"/>
          <w:szCs w:val="22"/>
          <w:lang w:val="en-AU"/>
        </w:rPr>
        <w:t xml:space="preserve">Finally, </w:t>
      </w:r>
      <w:r w:rsidRPr="004B561C">
        <w:rPr>
          <w:rFonts w:asciiTheme="majorHAnsi" w:hAnsiTheme="majorHAnsi"/>
          <w:sz w:val="22"/>
          <w:szCs w:val="22"/>
          <w:lang w:val="en-AU"/>
        </w:rPr>
        <w:t xml:space="preserve">it is the intention to introduce, by the end of the </w:t>
      </w:r>
      <w:r>
        <w:rPr>
          <w:rFonts w:asciiTheme="majorHAnsi" w:hAnsiTheme="majorHAnsi"/>
          <w:sz w:val="22"/>
          <w:szCs w:val="22"/>
          <w:lang w:val="en-AU"/>
        </w:rPr>
        <w:t xml:space="preserve">government </w:t>
      </w:r>
      <w:r w:rsidRPr="004B561C">
        <w:rPr>
          <w:rFonts w:asciiTheme="majorHAnsi" w:hAnsiTheme="majorHAnsi"/>
          <w:sz w:val="22"/>
          <w:szCs w:val="22"/>
          <w:lang w:val="en-AU"/>
        </w:rPr>
        <w:t>term, a retirement scheme based on points with adjustment mec</w:t>
      </w:r>
      <w:r>
        <w:rPr>
          <w:rFonts w:asciiTheme="majorHAnsi" w:hAnsiTheme="majorHAnsi"/>
          <w:sz w:val="22"/>
          <w:szCs w:val="22"/>
          <w:lang w:val="en-AU"/>
        </w:rPr>
        <w:t>hanisms that correspond to demo</w:t>
      </w:r>
      <w:r w:rsidRPr="004B561C">
        <w:rPr>
          <w:rFonts w:asciiTheme="majorHAnsi" w:hAnsiTheme="majorHAnsi"/>
          <w:sz w:val="22"/>
          <w:szCs w:val="22"/>
          <w:lang w:val="en-AU"/>
        </w:rPr>
        <w:t xml:space="preserve">graphic or economic evolution, like an increase in life expectancy or </w:t>
      </w:r>
      <w:r>
        <w:rPr>
          <w:rFonts w:asciiTheme="majorHAnsi" w:hAnsiTheme="majorHAnsi"/>
          <w:sz w:val="22"/>
          <w:szCs w:val="22"/>
          <w:lang w:val="en-AU"/>
        </w:rPr>
        <w:t>a change in the economic depend</w:t>
      </w:r>
      <w:r w:rsidRPr="004B561C">
        <w:rPr>
          <w:rFonts w:asciiTheme="majorHAnsi" w:hAnsiTheme="majorHAnsi"/>
          <w:sz w:val="22"/>
          <w:szCs w:val="22"/>
          <w:lang w:val="en-AU"/>
        </w:rPr>
        <w:t>ency ratio.</w:t>
      </w:r>
    </w:p>
    <w:sectPr w:rsidR="00031FDD" w:rsidRPr="004B561C" w:rsidSect="00595350">
      <w:footerReference w:type="even" r:id="rId12"/>
      <w:footerReference w:type="default" r:id="rId13"/>
      <w:pgSz w:w="11900" w:h="16840"/>
      <w:pgMar w:top="1440" w:right="985" w:bottom="851" w:left="1276"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8401D" w14:textId="77777777" w:rsidR="0080571E" w:rsidRDefault="0080571E" w:rsidP="003E3104">
      <w:r>
        <w:separator/>
      </w:r>
    </w:p>
  </w:endnote>
  <w:endnote w:type="continuationSeparator" w:id="0">
    <w:p w14:paraId="7D8AC3D9" w14:textId="77777777" w:rsidR="0080571E" w:rsidRDefault="0080571E" w:rsidP="003E3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Roboto-Regular">
    <w:altName w:val="Cambria"/>
    <w:panose1 w:val="00000000000000000000"/>
    <w:charset w:val="00"/>
    <w:family w:val="auto"/>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Lucida Grande">
    <w:altName w:val="Times New Roman"/>
    <w:panose1 w:val="020B0600040502020204"/>
    <w:charset w:val="00"/>
    <w:family w:val="auto"/>
    <w:pitch w:val="variable"/>
    <w:sig w:usb0="00000000"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altName w:val="New York"/>
    <w:panose1 w:val="02000503000000020004"/>
    <w:charset w:val="00"/>
    <w:family w:val="auto"/>
    <w:pitch w:val="variable"/>
    <w:sig w:usb0="E50002FF" w:usb1="500079DB" w:usb2="00000010" w:usb3="00000000" w:csb0="00000001" w:csb1="00000000"/>
  </w:font>
  <w:font w:name="Roboto-Bold">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19F2A" w14:textId="77777777" w:rsidR="0080571E" w:rsidRDefault="0080571E" w:rsidP="004528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03D0F1" w14:textId="77777777" w:rsidR="0080571E" w:rsidRDefault="0080571E" w:rsidP="0045280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96D4A" w14:textId="77777777" w:rsidR="0080571E" w:rsidRDefault="0080571E" w:rsidP="004528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0517">
      <w:rPr>
        <w:rStyle w:val="PageNumber"/>
        <w:noProof/>
      </w:rPr>
      <w:t>1</w:t>
    </w:r>
    <w:r>
      <w:rPr>
        <w:rStyle w:val="PageNumber"/>
      </w:rPr>
      <w:fldChar w:fldCharType="end"/>
    </w:r>
  </w:p>
  <w:p w14:paraId="05127D70" w14:textId="77777777" w:rsidR="0080571E" w:rsidRDefault="0080571E" w:rsidP="0045280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E6C5C" w14:textId="77777777" w:rsidR="0080571E" w:rsidRDefault="0080571E" w:rsidP="003E3104">
      <w:r>
        <w:separator/>
      </w:r>
    </w:p>
  </w:footnote>
  <w:footnote w:type="continuationSeparator" w:id="0">
    <w:p w14:paraId="6B5F109D" w14:textId="77777777" w:rsidR="0080571E" w:rsidRDefault="0080571E" w:rsidP="003E3104">
      <w:r>
        <w:continuationSeparator/>
      </w:r>
    </w:p>
  </w:footnote>
  <w:footnote w:id="1">
    <w:p w14:paraId="1FBA9E0A" w14:textId="063F4665" w:rsidR="00616822" w:rsidRPr="00616822" w:rsidRDefault="00616822">
      <w:pPr>
        <w:pStyle w:val="FootnoteText"/>
        <w:rPr>
          <w:lang w:val="en-GB"/>
        </w:rPr>
      </w:pPr>
      <w:r>
        <w:rPr>
          <w:rStyle w:val="FootnoteReference"/>
        </w:rPr>
        <w:footnoteRef/>
      </w:r>
      <w:r w:rsidRPr="00616822">
        <w:rPr>
          <w:lang w:val="en-GB"/>
        </w:rPr>
        <w:t xml:space="preserve"> </w:t>
      </w:r>
      <w:r w:rsidRPr="00594B2F">
        <w:rPr>
          <w:sz w:val="16"/>
          <w:szCs w:val="16"/>
          <w:lang w:val="en-GB"/>
        </w:rPr>
        <w:t>The output gap assessment is derived from a potential output estimate calculated according to the European Union’s method, but applied to statistical concepts and forecasts of the</w:t>
      </w:r>
      <w:r w:rsidR="00A61DE3">
        <w:rPr>
          <w:sz w:val="16"/>
          <w:szCs w:val="16"/>
          <w:lang w:val="en-GB"/>
        </w:rPr>
        <w:t xml:space="preserve"> Belgian</w:t>
      </w:r>
      <w:r w:rsidRPr="00594B2F">
        <w:rPr>
          <w:sz w:val="16"/>
          <w:szCs w:val="16"/>
          <w:lang w:val="en-GB"/>
        </w:rPr>
        <w:t xml:space="preserve"> Federal Planning Bureau</w:t>
      </w:r>
      <w:r w:rsidRPr="00594B2F">
        <w:rPr>
          <w:sz w:val="20"/>
          <w:szCs w:val="20"/>
          <w:lang w:val="en-GB"/>
        </w:rPr>
        <w:t xml:space="preserve">. </w:t>
      </w:r>
      <w:r w:rsidRPr="00594B2F">
        <w:rPr>
          <w:lang w:val="en-GB"/>
        </w:rPr>
        <w:t xml:space="preserve"> </w:t>
      </w:r>
    </w:p>
  </w:footnote>
  <w:footnote w:id="2">
    <w:p w14:paraId="23F71600" w14:textId="631EE934" w:rsidR="00E30365" w:rsidRPr="00E30365" w:rsidRDefault="00E30365">
      <w:pPr>
        <w:pStyle w:val="FootnoteText"/>
        <w:rPr>
          <w:lang w:val="en-GB"/>
        </w:rPr>
      </w:pPr>
      <w:r>
        <w:rPr>
          <w:rStyle w:val="FootnoteReference"/>
        </w:rPr>
        <w:footnoteRef/>
      </w:r>
      <w:r w:rsidRPr="00E30365">
        <w:rPr>
          <w:lang w:val="en-GB"/>
        </w:rPr>
        <w:t xml:space="preserve"> </w:t>
      </w:r>
      <w:r w:rsidRPr="00595350">
        <w:rPr>
          <w:rFonts w:asciiTheme="majorHAnsi" w:hAnsiTheme="majorHAnsi"/>
          <w:bCs/>
          <w:sz w:val="18"/>
          <w:szCs w:val="18"/>
          <w:lang w:val="en-GB"/>
        </w:rPr>
        <w:t xml:space="preserve">COUNCIL RECOMMENDATION of </w:t>
      </w:r>
      <w:r w:rsidR="00DF60F2">
        <w:rPr>
          <w:rFonts w:asciiTheme="majorHAnsi" w:hAnsiTheme="majorHAnsi"/>
          <w:bCs/>
          <w:sz w:val="18"/>
          <w:szCs w:val="18"/>
          <w:lang w:val="en-GB"/>
        </w:rPr>
        <w:t>13</w:t>
      </w:r>
      <w:r w:rsidRPr="00595350">
        <w:rPr>
          <w:rFonts w:asciiTheme="majorHAnsi" w:hAnsiTheme="majorHAnsi"/>
          <w:bCs/>
          <w:sz w:val="18"/>
          <w:szCs w:val="18"/>
          <w:lang w:val="en-GB"/>
        </w:rPr>
        <w:t xml:space="preserve"> </w:t>
      </w:r>
      <w:r w:rsidR="00DF60F2">
        <w:rPr>
          <w:rFonts w:asciiTheme="majorHAnsi" w:hAnsiTheme="majorHAnsi"/>
          <w:bCs/>
          <w:sz w:val="18"/>
          <w:szCs w:val="18"/>
          <w:lang w:val="en-GB"/>
        </w:rPr>
        <w:t>May 2015</w:t>
      </w:r>
      <w:r w:rsidRPr="00595350">
        <w:rPr>
          <w:rFonts w:asciiTheme="majorHAnsi" w:hAnsiTheme="majorHAnsi"/>
          <w:bCs/>
          <w:sz w:val="18"/>
          <w:szCs w:val="18"/>
          <w:lang w:val="en-GB"/>
        </w:rPr>
        <w:t xml:space="preserve"> on the </w:t>
      </w:r>
      <w:r w:rsidR="00DF60F2">
        <w:rPr>
          <w:rFonts w:asciiTheme="majorHAnsi" w:hAnsiTheme="majorHAnsi"/>
          <w:bCs/>
          <w:sz w:val="18"/>
          <w:szCs w:val="18"/>
          <w:lang w:val="en-GB"/>
        </w:rPr>
        <w:t>2015</w:t>
      </w:r>
      <w:r>
        <w:rPr>
          <w:rFonts w:asciiTheme="majorHAnsi" w:hAnsiTheme="majorHAnsi"/>
          <w:bCs/>
          <w:sz w:val="18"/>
          <w:szCs w:val="18"/>
          <w:lang w:val="en-GB"/>
        </w:rPr>
        <w:t xml:space="preserve"> </w:t>
      </w:r>
      <w:r w:rsidRPr="00595350">
        <w:rPr>
          <w:rFonts w:asciiTheme="majorHAnsi" w:hAnsiTheme="majorHAnsi"/>
          <w:bCs/>
          <w:sz w:val="18"/>
          <w:szCs w:val="18"/>
          <w:lang w:val="en-GB"/>
        </w:rPr>
        <w:t xml:space="preserve">National Reform Programme of </w:t>
      </w:r>
      <w:r>
        <w:rPr>
          <w:rFonts w:asciiTheme="majorHAnsi" w:hAnsiTheme="majorHAnsi"/>
          <w:bCs/>
          <w:sz w:val="18"/>
          <w:szCs w:val="18"/>
          <w:lang w:val="en-GB"/>
        </w:rPr>
        <w:t xml:space="preserve">Belgium and </w:t>
      </w:r>
      <w:r w:rsidRPr="00595350">
        <w:rPr>
          <w:rFonts w:asciiTheme="majorHAnsi" w:hAnsiTheme="majorHAnsi"/>
          <w:bCs/>
          <w:sz w:val="18"/>
          <w:szCs w:val="18"/>
          <w:lang w:val="en-GB"/>
        </w:rPr>
        <w:t>del</w:t>
      </w:r>
      <w:r>
        <w:rPr>
          <w:rFonts w:asciiTheme="majorHAnsi" w:hAnsiTheme="majorHAnsi"/>
          <w:bCs/>
          <w:sz w:val="18"/>
          <w:szCs w:val="18"/>
          <w:lang w:val="en-GB"/>
        </w:rPr>
        <w:t>ivering a C</w:t>
      </w:r>
      <w:r w:rsidR="00DF60F2">
        <w:rPr>
          <w:rFonts w:asciiTheme="majorHAnsi" w:hAnsiTheme="majorHAnsi"/>
          <w:bCs/>
          <w:sz w:val="18"/>
          <w:szCs w:val="18"/>
          <w:lang w:val="en-GB"/>
        </w:rPr>
        <w:t>ouncil opinion on Belgium’s 2015 Stability Programme, 2015</w:t>
      </w:r>
      <w:r>
        <w:rPr>
          <w:rFonts w:asciiTheme="majorHAnsi" w:hAnsiTheme="majorHAnsi"/>
          <w:bCs/>
          <w:sz w:val="18"/>
          <w:szCs w:val="18"/>
          <w:lang w:val="en-GB"/>
        </w:rPr>
        <w:t xml:space="preserve"> </w:t>
      </w:r>
      <w:hyperlink r:id="rId1" w:history="1">
        <w:r w:rsidR="00DF60F2" w:rsidRPr="0019320A">
          <w:rPr>
            <w:rStyle w:val="Hyperlink"/>
            <w:rFonts w:asciiTheme="majorHAnsi" w:hAnsiTheme="majorHAnsi"/>
            <w:bCs/>
            <w:sz w:val="18"/>
            <w:szCs w:val="18"/>
            <w:lang w:val="en-GB"/>
          </w:rPr>
          <w:t>http://ec.europa.eu/europe2020/pdf/csr2015/csr2015_belgium_en.pdf</w:t>
        </w:r>
      </w:hyperlink>
      <w:r w:rsidR="00DF60F2">
        <w:rPr>
          <w:rFonts w:asciiTheme="majorHAnsi" w:hAnsiTheme="majorHAnsi"/>
          <w:bCs/>
          <w:sz w:val="18"/>
          <w:szCs w:val="18"/>
          <w:lang w:val="en-GB"/>
        </w:rPr>
        <w:t xml:space="preserve"> </w:t>
      </w:r>
    </w:p>
  </w:footnote>
  <w:footnote w:id="3">
    <w:p w14:paraId="4AA13461" w14:textId="3421A6BE" w:rsidR="004A75D7" w:rsidRPr="004A75D7" w:rsidRDefault="004A75D7">
      <w:pPr>
        <w:pStyle w:val="FootnoteText"/>
        <w:rPr>
          <w:lang w:val="en-GB"/>
        </w:rPr>
      </w:pPr>
      <w:r>
        <w:rPr>
          <w:rStyle w:val="FootnoteReference"/>
        </w:rPr>
        <w:footnoteRef/>
      </w:r>
      <w:r w:rsidRPr="004A75D7">
        <w:rPr>
          <w:lang w:val="en-GB"/>
        </w:rPr>
        <w:t xml:space="preserve"> </w:t>
      </w:r>
      <w:r w:rsidRPr="00A560BD">
        <w:rPr>
          <w:rFonts w:asciiTheme="majorHAnsi" w:hAnsiTheme="majorHAnsi" w:cs="Times New Roman"/>
          <w:bCs/>
          <w:sz w:val="18"/>
          <w:szCs w:val="18"/>
          <w:lang w:val="en-GB"/>
        </w:rPr>
        <w:t xml:space="preserve">Belgium </w:t>
      </w:r>
      <w:r>
        <w:rPr>
          <w:rFonts w:asciiTheme="majorHAnsi" w:hAnsiTheme="majorHAnsi" w:cs="Times New Roman"/>
          <w:bCs/>
          <w:sz w:val="18"/>
          <w:szCs w:val="18"/>
          <w:lang w:val="en-GB"/>
        </w:rPr>
        <w:t>consists of 3 C</w:t>
      </w:r>
      <w:r w:rsidRPr="00A560BD">
        <w:rPr>
          <w:rFonts w:asciiTheme="majorHAnsi" w:hAnsiTheme="majorHAnsi" w:cs="Times New Roman"/>
          <w:bCs/>
          <w:sz w:val="18"/>
          <w:szCs w:val="18"/>
          <w:lang w:val="en-GB"/>
        </w:rPr>
        <w:t xml:space="preserve">ommunities and 3 </w:t>
      </w:r>
      <w:r>
        <w:rPr>
          <w:rFonts w:asciiTheme="majorHAnsi" w:hAnsiTheme="majorHAnsi" w:cs="Times New Roman"/>
          <w:bCs/>
          <w:sz w:val="18"/>
          <w:szCs w:val="18"/>
          <w:lang w:val="en-GB"/>
        </w:rPr>
        <w:t>R</w:t>
      </w:r>
      <w:r w:rsidRPr="00A560BD">
        <w:rPr>
          <w:rFonts w:asciiTheme="majorHAnsi" w:hAnsiTheme="majorHAnsi" w:cs="Times New Roman"/>
          <w:bCs/>
          <w:sz w:val="18"/>
          <w:szCs w:val="18"/>
          <w:lang w:val="en-GB"/>
        </w:rPr>
        <w:t>egions. Communities have person-related competences (culture, education, language, well-bei</w:t>
      </w:r>
      <w:r>
        <w:rPr>
          <w:rFonts w:asciiTheme="majorHAnsi" w:hAnsiTheme="majorHAnsi" w:cs="Times New Roman"/>
          <w:bCs/>
          <w:sz w:val="18"/>
          <w:szCs w:val="18"/>
          <w:lang w:val="en-GB"/>
        </w:rPr>
        <w:t xml:space="preserve">ng, health, </w:t>
      </w:r>
      <w:proofErr w:type="gramStart"/>
      <w:r>
        <w:rPr>
          <w:rFonts w:asciiTheme="majorHAnsi" w:hAnsiTheme="majorHAnsi" w:cs="Times New Roman"/>
          <w:bCs/>
          <w:sz w:val="18"/>
          <w:szCs w:val="18"/>
          <w:lang w:val="en-GB"/>
        </w:rPr>
        <w:t>sport,…)</w:t>
      </w:r>
      <w:proofErr w:type="gramEnd"/>
      <w:r>
        <w:rPr>
          <w:rFonts w:asciiTheme="majorHAnsi" w:hAnsiTheme="majorHAnsi" w:cs="Times New Roman"/>
          <w:bCs/>
          <w:sz w:val="18"/>
          <w:szCs w:val="18"/>
          <w:lang w:val="en-GB"/>
        </w:rPr>
        <w:t xml:space="preserve"> while the R</w:t>
      </w:r>
      <w:r w:rsidRPr="00A560BD">
        <w:rPr>
          <w:rFonts w:asciiTheme="majorHAnsi" w:hAnsiTheme="majorHAnsi" w:cs="Times New Roman"/>
          <w:bCs/>
          <w:sz w:val="18"/>
          <w:szCs w:val="18"/>
          <w:lang w:val="en-GB"/>
        </w:rPr>
        <w:t>egions have territory-related competences (environment, spatial planning, housing, mobility, infrastructure, ec</w:t>
      </w:r>
      <w:r>
        <w:rPr>
          <w:rFonts w:asciiTheme="majorHAnsi" w:hAnsiTheme="majorHAnsi" w:cs="Times New Roman"/>
          <w:bCs/>
          <w:sz w:val="18"/>
          <w:szCs w:val="18"/>
          <w:lang w:val="en-GB"/>
        </w:rPr>
        <w:t>onomy, employment,…). The 3 C</w:t>
      </w:r>
      <w:r w:rsidRPr="00A560BD">
        <w:rPr>
          <w:rFonts w:asciiTheme="majorHAnsi" w:hAnsiTheme="majorHAnsi" w:cs="Times New Roman"/>
          <w:bCs/>
          <w:sz w:val="18"/>
          <w:szCs w:val="18"/>
          <w:lang w:val="en-GB"/>
        </w:rPr>
        <w:t>omm</w:t>
      </w:r>
      <w:r>
        <w:rPr>
          <w:rFonts w:asciiTheme="majorHAnsi" w:hAnsiTheme="majorHAnsi" w:cs="Times New Roman"/>
          <w:bCs/>
          <w:sz w:val="18"/>
          <w:szCs w:val="18"/>
          <w:lang w:val="en-GB"/>
        </w:rPr>
        <w:t>unities are the Dutch-speaking Community, the French-speaking C</w:t>
      </w:r>
      <w:r w:rsidRPr="00A560BD">
        <w:rPr>
          <w:rFonts w:asciiTheme="majorHAnsi" w:hAnsiTheme="majorHAnsi" w:cs="Times New Roman"/>
          <w:bCs/>
          <w:sz w:val="18"/>
          <w:szCs w:val="18"/>
          <w:lang w:val="en-GB"/>
        </w:rPr>
        <w:t>om</w:t>
      </w:r>
      <w:r>
        <w:rPr>
          <w:rFonts w:asciiTheme="majorHAnsi" w:hAnsiTheme="majorHAnsi" w:cs="Times New Roman"/>
          <w:bCs/>
          <w:sz w:val="18"/>
          <w:szCs w:val="18"/>
          <w:lang w:val="en-GB"/>
        </w:rPr>
        <w:t>munity and the German-speaking Community. The 3 Regions are the Flemish Region (Flanders), the Walloon R</w:t>
      </w:r>
      <w:r w:rsidRPr="00A560BD">
        <w:rPr>
          <w:rFonts w:asciiTheme="majorHAnsi" w:hAnsiTheme="majorHAnsi" w:cs="Times New Roman"/>
          <w:bCs/>
          <w:sz w:val="18"/>
          <w:szCs w:val="18"/>
          <w:lang w:val="en-GB"/>
        </w:rPr>
        <w:t>egion (Wallonia) and the Brussels</w:t>
      </w:r>
      <w:r>
        <w:rPr>
          <w:rFonts w:asciiTheme="majorHAnsi" w:hAnsiTheme="majorHAnsi" w:cs="Times New Roman"/>
          <w:bCs/>
          <w:sz w:val="18"/>
          <w:szCs w:val="18"/>
          <w:lang w:val="en-GB"/>
        </w:rPr>
        <w:t>-Capital R</w:t>
      </w:r>
      <w:r w:rsidRPr="00A560BD">
        <w:rPr>
          <w:rFonts w:asciiTheme="majorHAnsi" w:hAnsiTheme="majorHAnsi" w:cs="Times New Roman"/>
          <w:bCs/>
          <w:sz w:val="18"/>
          <w:szCs w:val="18"/>
          <w:lang w:val="en-GB"/>
        </w:rPr>
        <w:t>egion (Brussels).</w:t>
      </w:r>
      <w:r>
        <w:rPr>
          <w:rFonts w:asciiTheme="majorHAnsi" w:hAnsiTheme="majorHAnsi" w:cs="Times New Roman"/>
          <w:bCs/>
          <w:sz w:val="18"/>
          <w:szCs w:val="18"/>
          <w:lang w:val="en-GB"/>
        </w:rPr>
        <w:t xml:space="preserve"> In Flanders the </w:t>
      </w:r>
      <w:proofErr w:type="gramStart"/>
      <w:r>
        <w:rPr>
          <w:rFonts w:asciiTheme="majorHAnsi" w:hAnsiTheme="majorHAnsi" w:cs="Times New Roman"/>
          <w:bCs/>
          <w:sz w:val="18"/>
          <w:szCs w:val="18"/>
          <w:lang w:val="en-GB"/>
        </w:rPr>
        <w:t>competences of both the Community and the Region are exercised by the Flemish government</w:t>
      </w:r>
      <w:proofErr w:type="gramEnd"/>
      <w:r>
        <w:rPr>
          <w:rFonts w:asciiTheme="majorHAnsi" w:hAnsiTheme="majorHAnsi" w:cs="Times New Roman"/>
          <w:bCs/>
          <w:sz w:val="18"/>
          <w:szCs w:val="18"/>
          <w:lang w:val="en-GB"/>
        </w:rPr>
        <w:t xml:space="preserve">. In Wallonia there are 2 governments: one for the Community and one for the Region. In Brussels there are 3: 2 for the Communities (1 for the Dutch-speaking Community and 1 for the French-speaking community) and 1 for the Region. See also: </w:t>
      </w:r>
      <w:hyperlink r:id="rId2" w:history="1">
        <w:r w:rsidRPr="00810BB1">
          <w:rPr>
            <w:rStyle w:val="Hyperlink"/>
            <w:rFonts w:asciiTheme="majorHAnsi" w:hAnsiTheme="majorHAnsi" w:cs="Times New Roman"/>
            <w:bCs/>
            <w:sz w:val="18"/>
            <w:szCs w:val="18"/>
            <w:lang w:val="en-GB"/>
          </w:rPr>
          <w:t>http://www.belgium.be/en/about_belgium/government/federale_staat/map</w:t>
        </w:r>
      </w:hyperlink>
    </w:p>
  </w:footnote>
  <w:footnote w:id="4">
    <w:p w14:paraId="2C257FD5" w14:textId="41E63E4C" w:rsidR="001B3A90" w:rsidRPr="001B3A90" w:rsidRDefault="001B3A90">
      <w:pPr>
        <w:pStyle w:val="FootnoteText"/>
        <w:rPr>
          <w:sz w:val="18"/>
          <w:szCs w:val="18"/>
          <w:lang w:val="en-GB"/>
        </w:rPr>
      </w:pPr>
      <w:r w:rsidRPr="001B3A90">
        <w:rPr>
          <w:rStyle w:val="FootnoteReference"/>
          <w:sz w:val="18"/>
          <w:szCs w:val="18"/>
        </w:rPr>
        <w:footnoteRef/>
      </w:r>
      <w:r w:rsidRPr="001B3A90">
        <w:rPr>
          <w:sz w:val="18"/>
          <w:szCs w:val="18"/>
          <w:lang w:val="en-GB"/>
        </w:rPr>
        <w:t xml:space="preserve"> </w:t>
      </w:r>
      <w:r>
        <w:rPr>
          <w:sz w:val="18"/>
          <w:szCs w:val="18"/>
          <w:lang w:val="en-GB"/>
        </w:rPr>
        <w:t>This</w:t>
      </w:r>
      <w:r w:rsidRPr="001B3A90">
        <w:rPr>
          <w:sz w:val="18"/>
          <w:szCs w:val="18"/>
          <w:lang w:val="en-GB"/>
        </w:rPr>
        <w:t xml:space="preserve"> consultation is currently ongoing (9/8/2016)</w:t>
      </w:r>
    </w:p>
  </w:footnote>
  <w:footnote w:id="5">
    <w:p w14:paraId="3C883EF6" w14:textId="03F7973E" w:rsidR="00D86C22" w:rsidRPr="00D86C22" w:rsidRDefault="00D86C22">
      <w:pPr>
        <w:pStyle w:val="FootnoteText"/>
        <w:rPr>
          <w:lang w:val="en-GB"/>
        </w:rPr>
      </w:pPr>
      <w:r>
        <w:rPr>
          <w:rStyle w:val="FootnoteReference"/>
        </w:rPr>
        <w:footnoteRef/>
      </w:r>
      <w:r w:rsidRPr="00D86C22">
        <w:rPr>
          <w:lang w:val="en-GB"/>
        </w:rPr>
        <w:t xml:space="preserve"> </w:t>
      </w:r>
      <w:proofErr w:type="gramStart"/>
      <w:r w:rsidRPr="009A4B6F">
        <w:rPr>
          <w:rFonts w:asciiTheme="majorHAnsi" w:hAnsiTheme="majorHAnsi" w:cs="Times New Roman"/>
          <w:bCs/>
          <w:sz w:val="18"/>
          <w:szCs w:val="18"/>
          <w:u w:val="single"/>
          <w:lang w:val="en-GB"/>
        </w:rPr>
        <w:t>Person younger than 36 years old</w:t>
      </w:r>
      <w:r w:rsidRPr="009A4B6F">
        <w:rPr>
          <w:rFonts w:asciiTheme="majorHAnsi" w:hAnsiTheme="majorHAnsi" w:cs="Times New Roman"/>
          <w:bCs/>
          <w:sz w:val="18"/>
          <w:szCs w:val="18"/>
          <w:lang w:val="en-GB"/>
        </w:rPr>
        <w:t>: 312 days in 21 months before the claim / 468 days in 33 months before the claim / 624 days in 42 months before the claim</w:t>
      </w:r>
      <w:r w:rsidRPr="009A4B6F">
        <w:rPr>
          <w:rFonts w:asciiTheme="majorHAnsi" w:hAnsiTheme="majorHAnsi" w:cs="Times New Roman"/>
          <w:bCs/>
          <w:sz w:val="18"/>
          <w:szCs w:val="18"/>
          <w:u w:val="single"/>
          <w:lang w:val="en-GB"/>
        </w:rPr>
        <w:t>.</w:t>
      </w:r>
      <w:proofErr w:type="gramEnd"/>
      <w:r w:rsidRPr="009A4B6F">
        <w:rPr>
          <w:rFonts w:asciiTheme="majorHAnsi" w:hAnsiTheme="majorHAnsi" w:cs="Times New Roman"/>
          <w:bCs/>
          <w:sz w:val="18"/>
          <w:szCs w:val="18"/>
          <w:u w:val="single"/>
          <w:lang w:val="en-GB"/>
        </w:rPr>
        <w:t xml:space="preserve"> 36-49 years old</w:t>
      </w:r>
      <w:r w:rsidRPr="009A4B6F">
        <w:rPr>
          <w:rFonts w:asciiTheme="majorHAnsi" w:hAnsiTheme="majorHAnsi" w:cs="Times New Roman"/>
          <w:bCs/>
          <w:sz w:val="18"/>
          <w:szCs w:val="18"/>
          <w:lang w:val="en-GB"/>
        </w:rPr>
        <w:t xml:space="preserve">: 468 days in 33 months before the claim / 624 days in 42 months before the claim / 234 days in 33 months before the claim + 1.560 days during 10 years right before the 33 months / 312 days in 33 months before the claim + for each day missing to reach 468 days 8 days worked in the 10 year right before the 33 months count as one day. </w:t>
      </w:r>
      <w:r w:rsidRPr="009A4B6F">
        <w:rPr>
          <w:rFonts w:asciiTheme="majorHAnsi" w:hAnsiTheme="majorHAnsi" w:cs="Times New Roman"/>
          <w:bCs/>
          <w:sz w:val="18"/>
          <w:szCs w:val="18"/>
          <w:u w:val="single"/>
          <w:lang w:val="en-GB"/>
        </w:rPr>
        <w:t>50 years and older</w:t>
      </w:r>
      <w:r w:rsidRPr="009A4B6F">
        <w:rPr>
          <w:rFonts w:asciiTheme="majorHAnsi" w:hAnsiTheme="majorHAnsi" w:cs="Times New Roman"/>
          <w:bCs/>
          <w:sz w:val="18"/>
          <w:szCs w:val="18"/>
          <w:lang w:val="en-GB"/>
        </w:rPr>
        <w:t>: 624 days in 42 months before the claim / 312 days in 42 months before the claim+ 1.560 days during 10 years right before the 42 months / 416 days in 42 months before the claim + for each day missing to reach 624 days 8 days worked in the 10 year right before the 42 months count as one day.</w:t>
      </w:r>
    </w:p>
  </w:footnote>
  <w:footnote w:id="6">
    <w:p w14:paraId="2782D319" w14:textId="1565B4F8" w:rsidR="001C2E2B" w:rsidRPr="005838EA" w:rsidRDefault="001C2E2B">
      <w:pPr>
        <w:pStyle w:val="FootnoteText"/>
        <w:rPr>
          <w:b/>
          <w:sz w:val="18"/>
          <w:szCs w:val="18"/>
        </w:rPr>
      </w:pPr>
      <w:r w:rsidRPr="00D86C22">
        <w:rPr>
          <w:rFonts w:asciiTheme="majorHAnsi" w:hAnsiTheme="majorHAnsi" w:cs="Times New Roman"/>
          <w:bCs/>
          <w:sz w:val="18"/>
          <w:szCs w:val="18"/>
        </w:rPr>
        <w:footnoteRef/>
      </w:r>
      <w:r w:rsidRPr="005838EA">
        <w:rPr>
          <w:rFonts w:asciiTheme="majorHAnsi" w:hAnsiTheme="majorHAnsi" w:cs="Times New Roman"/>
          <w:bCs/>
          <w:sz w:val="18"/>
          <w:szCs w:val="18"/>
        </w:rPr>
        <w:t xml:space="preserve"> </w:t>
      </w:r>
      <w:proofErr w:type="gramStart"/>
      <w:r w:rsidR="005838EA" w:rsidRPr="005838EA">
        <w:rPr>
          <w:rFonts w:asciiTheme="majorHAnsi" w:hAnsiTheme="majorHAnsi" w:cs="Times New Roman"/>
          <w:bCs/>
          <w:sz w:val="18"/>
          <w:szCs w:val="18"/>
        </w:rPr>
        <w:t>source</w:t>
      </w:r>
      <w:proofErr w:type="gramEnd"/>
      <w:r w:rsidR="005838EA" w:rsidRPr="005838EA">
        <w:rPr>
          <w:rFonts w:asciiTheme="majorHAnsi" w:hAnsiTheme="majorHAnsi" w:cs="Times New Roman"/>
          <w:bCs/>
          <w:sz w:val="18"/>
          <w:szCs w:val="18"/>
        </w:rPr>
        <w:t>:</w:t>
      </w:r>
      <w:r w:rsidR="005838EA" w:rsidRPr="005838EA">
        <w:t xml:space="preserve"> </w:t>
      </w:r>
      <w:hyperlink r:id="rId3" w:history="1">
        <w:r w:rsidR="005838EA" w:rsidRPr="0019320A">
          <w:rPr>
            <w:rStyle w:val="Hyperlink"/>
            <w:rFonts w:asciiTheme="majorHAnsi" w:hAnsiTheme="majorHAnsi" w:cs="Times New Roman"/>
            <w:bCs/>
            <w:sz w:val="18"/>
            <w:szCs w:val="18"/>
          </w:rPr>
          <w:t>http://www.indicators.be/nl/indicator/sociale-zekerheid-sociale-uitgaven</w:t>
        </w:r>
      </w:hyperlink>
      <w:r w:rsidR="005838EA">
        <w:rPr>
          <w:rFonts w:asciiTheme="majorHAnsi" w:hAnsiTheme="majorHAnsi" w:cs="Times New Roman"/>
          <w:bCs/>
          <w:sz w:val="18"/>
          <w:szCs w:val="18"/>
        </w:rPr>
        <w:t xml:space="preserve"> </w:t>
      </w:r>
    </w:p>
  </w:footnote>
  <w:footnote w:id="7">
    <w:p w14:paraId="59C2521A" w14:textId="781FEFB1" w:rsidR="0032708A" w:rsidRPr="00D86C22" w:rsidRDefault="0032708A">
      <w:pPr>
        <w:pStyle w:val="FootnoteText"/>
        <w:rPr>
          <w:sz w:val="18"/>
          <w:szCs w:val="18"/>
          <w:lang w:val="en-GB"/>
        </w:rPr>
      </w:pPr>
      <w:r w:rsidRPr="00D86C22">
        <w:rPr>
          <w:rFonts w:asciiTheme="majorHAnsi" w:hAnsiTheme="majorHAnsi" w:cs="Times New Roman"/>
          <w:bCs/>
          <w:sz w:val="18"/>
          <w:szCs w:val="18"/>
        </w:rPr>
        <w:footnoteRef/>
      </w:r>
      <w:r w:rsidRPr="00D86C22">
        <w:rPr>
          <w:rFonts w:asciiTheme="majorHAnsi" w:hAnsiTheme="majorHAnsi" w:cs="Times New Roman"/>
          <w:bCs/>
          <w:sz w:val="18"/>
          <w:szCs w:val="18"/>
          <w:lang w:val="en-GB"/>
        </w:rPr>
        <w:t xml:space="preserve"> The value-added tax is a consumption tax that is placed on a product whenever value is added at a stage of production and at final sale</w:t>
      </w:r>
    </w:p>
  </w:footnote>
  <w:footnote w:id="8">
    <w:p w14:paraId="3BB6C2E7" w14:textId="52365EBB" w:rsidR="00E87323" w:rsidRPr="00E87323" w:rsidRDefault="00E87323">
      <w:pPr>
        <w:pStyle w:val="FootnoteText"/>
        <w:rPr>
          <w:sz w:val="18"/>
          <w:szCs w:val="18"/>
          <w:lang w:val="en-GB"/>
        </w:rPr>
      </w:pPr>
      <w:r w:rsidRPr="00D86C22">
        <w:rPr>
          <w:rStyle w:val="FootnoteReference"/>
          <w:sz w:val="18"/>
          <w:szCs w:val="18"/>
        </w:rPr>
        <w:footnoteRef/>
      </w:r>
      <w:r w:rsidRPr="00D86C22">
        <w:rPr>
          <w:sz w:val="18"/>
          <w:szCs w:val="18"/>
          <w:lang w:val="en-GB"/>
        </w:rPr>
        <w:t xml:space="preserve"> In 2015 the federal government has prevented an automatic indexation. This prevented all wages and social assistance</w:t>
      </w:r>
      <w:r w:rsidRPr="00E87323">
        <w:rPr>
          <w:sz w:val="18"/>
          <w:szCs w:val="18"/>
          <w:lang w:val="en-GB"/>
        </w:rPr>
        <w:t xml:space="preserve"> benefits from increasing with 2%. The indexation mec</w:t>
      </w:r>
      <w:r>
        <w:rPr>
          <w:sz w:val="18"/>
          <w:szCs w:val="18"/>
          <w:lang w:val="en-GB"/>
        </w:rPr>
        <w:t xml:space="preserve">hanism is </w:t>
      </w:r>
      <w:r w:rsidRPr="00E87323">
        <w:rPr>
          <w:sz w:val="18"/>
          <w:szCs w:val="18"/>
          <w:lang w:val="en-GB"/>
        </w:rPr>
        <w:t xml:space="preserve">an automatic system that links </w:t>
      </w:r>
      <w:r>
        <w:rPr>
          <w:sz w:val="18"/>
          <w:szCs w:val="18"/>
          <w:lang w:val="en-GB"/>
        </w:rPr>
        <w:t>all</w:t>
      </w:r>
      <w:r w:rsidRPr="00E87323">
        <w:rPr>
          <w:sz w:val="18"/>
          <w:szCs w:val="18"/>
          <w:lang w:val="en-GB"/>
        </w:rPr>
        <w:t xml:space="preserve"> wages and social assistance benefits to the actual cost of living</w:t>
      </w:r>
      <w:r>
        <w:rPr>
          <w:sz w:val="18"/>
          <w:szCs w:val="18"/>
          <w:lang w:val="en-GB"/>
        </w:rPr>
        <w:t xml:space="preserve"> in Belgium</w:t>
      </w:r>
      <w:r w:rsidRPr="00E87323">
        <w:rPr>
          <w:sz w:val="18"/>
          <w:szCs w:val="18"/>
          <w:lang w:val="en-GB"/>
        </w:rPr>
        <w:t xml:space="preserve">.  </w:t>
      </w:r>
    </w:p>
  </w:footnote>
  <w:footnote w:id="9">
    <w:p w14:paraId="53878FB7" w14:textId="7F5A5DE0" w:rsidR="00724D5B" w:rsidRPr="00724D5B" w:rsidRDefault="00724D5B">
      <w:pPr>
        <w:pStyle w:val="FootnoteText"/>
        <w:rPr>
          <w:lang w:val="en-GB"/>
        </w:rPr>
      </w:pPr>
      <w:r w:rsidRPr="00724D5B">
        <w:rPr>
          <w:rFonts w:asciiTheme="majorHAnsi" w:hAnsiTheme="majorHAnsi"/>
          <w:sz w:val="18"/>
          <w:szCs w:val="18"/>
          <w:lang w:val="en-US"/>
        </w:rPr>
        <w:footnoteRef/>
      </w:r>
      <w:r w:rsidRPr="00724D5B">
        <w:rPr>
          <w:rFonts w:asciiTheme="majorHAnsi" w:hAnsiTheme="majorHAnsi"/>
          <w:sz w:val="18"/>
          <w:szCs w:val="18"/>
          <w:lang w:val="en-US"/>
        </w:rPr>
        <w:t xml:space="preserve"> Ranking on the basis of the equality of available incomes</w:t>
      </w:r>
      <w:r>
        <w:rPr>
          <w:rFonts w:asciiTheme="majorHAnsi" w:hAnsiTheme="majorHAnsi"/>
          <w:sz w:val="18"/>
          <w:szCs w:val="18"/>
          <w:lang w:val="en-US"/>
        </w:rPr>
        <w:t xml:space="preserve"> with Slovenia being the EU country with the highest income equality (</w:t>
      </w:r>
      <w:proofErr w:type="spellStart"/>
      <w:r>
        <w:rPr>
          <w:rFonts w:asciiTheme="majorHAnsi" w:hAnsiTheme="majorHAnsi"/>
          <w:sz w:val="18"/>
          <w:szCs w:val="18"/>
          <w:lang w:val="en-US"/>
        </w:rPr>
        <w:t>Gini</w:t>
      </w:r>
      <w:proofErr w:type="spellEnd"/>
      <w:r>
        <w:rPr>
          <w:rFonts w:asciiTheme="majorHAnsi" w:hAnsiTheme="majorHAnsi"/>
          <w:sz w:val="18"/>
          <w:szCs w:val="18"/>
          <w:lang w:val="en-US"/>
        </w:rPr>
        <w:t>-index of 25).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40C6EC4"/>
    <w:multiLevelType w:val="hybridMultilevel"/>
    <w:tmpl w:val="4BA0C786"/>
    <w:lvl w:ilvl="0" w:tplc="07C210E4">
      <w:start w:val="380"/>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C161EB"/>
    <w:multiLevelType w:val="multilevel"/>
    <w:tmpl w:val="8444B0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A241C37"/>
    <w:multiLevelType w:val="hybridMultilevel"/>
    <w:tmpl w:val="7076E8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68237F"/>
    <w:multiLevelType w:val="hybridMultilevel"/>
    <w:tmpl w:val="2F568630"/>
    <w:lvl w:ilvl="0" w:tplc="202ED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5267B"/>
    <w:multiLevelType w:val="hybridMultilevel"/>
    <w:tmpl w:val="8E943CDE"/>
    <w:lvl w:ilvl="0" w:tplc="865E2DB8">
      <w:start w:val="1"/>
      <w:numFmt w:val="upperLetter"/>
      <w:lvlText w:val="%1."/>
      <w:lvlJc w:val="left"/>
      <w:pPr>
        <w:ind w:left="720" w:hanging="360"/>
      </w:pPr>
      <w:rPr>
        <w:rFonts w:asciiTheme="majorHAnsi" w:eastAsiaTheme="minorEastAsia" w:hAnsiTheme="majorHAnsi" w:cs="Roboto-Regular"/>
        <w:b w:val="0"/>
        <w:color w:val="1D314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E609AA"/>
    <w:multiLevelType w:val="hybridMultilevel"/>
    <w:tmpl w:val="19FC3E04"/>
    <w:lvl w:ilvl="0" w:tplc="4BA67E84">
      <w:start w:val="1"/>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1E041B"/>
    <w:multiLevelType w:val="hybridMultilevel"/>
    <w:tmpl w:val="50649B1A"/>
    <w:lvl w:ilvl="0" w:tplc="A2DC74A8">
      <w:numFmt w:val="bullet"/>
      <w:lvlText w:val="–"/>
      <w:lvlJc w:val="left"/>
      <w:pPr>
        <w:ind w:left="720" w:hanging="360"/>
      </w:pPr>
      <w:rPr>
        <w:rFonts w:ascii="Calibri" w:eastAsia="SimSun" w:hAnsi="Calibri"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D3E6808"/>
    <w:multiLevelType w:val="multilevel"/>
    <w:tmpl w:val="2F5686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4B54CC0"/>
    <w:multiLevelType w:val="hybridMultilevel"/>
    <w:tmpl w:val="7076E8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86A3C19"/>
    <w:multiLevelType w:val="hybridMultilevel"/>
    <w:tmpl w:val="874259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7F5899"/>
    <w:multiLevelType w:val="multilevel"/>
    <w:tmpl w:val="4E1E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655068"/>
    <w:multiLevelType w:val="hybridMultilevel"/>
    <w:tmpl w:val="BB449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A83128F"/>
    <w:multiLevelType w:val="multilevel"/>
    <w:tmpl w:val="8444B0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DF92FCB"/>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2D94DE8"/>
    <w:multiLevelType w:val="hybridMultilevel"/>
    <w:tmpl w:val="73E6B846"/>
    <w:lvl w:ilvl="0" w:tplc="2338A494">
      <w:start w:val="1"/>
      <w:numFmt w:val="bullet"/>
      <w:lvlText w:val="-"/>
      <w:lvlJc w:val="left"/>
      <w:pPr>
        <w:ind w:left="1080" w:hanging="360"/>
      </w:pPr>
      <w:rPr>
        <w:rFonts w:ascii="Calibri" w:eastAsiaTheme="minorEastAsia" w:hAnsi="Calibri" w:cs="Roboto-Regular"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7AA027D2"/>
    <w:multiLevelType w:val="multilevel"/>
    <w:tmpl w:val="CE4A8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B5179C"/>
    <w:multiLevelType w:val="hybridMultilevel"/>
    <w:tmpl w:val="8444B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
  </w:num>
  <w:num w:numId="3">
    <w:abstractNumId w:val="8"/>
  </w:num>
  <w:num w:numId="4">
    <w:abstractNumId w:val="0"/>
  </w:num>
  <w:num w:numId="5">
    <w:abstractNumId w:val="1"/>
  </w:num>
  <w:num w:numId="6">
    <w:abstractNumId w:val="2"/>
  </w:num>
  <w:num w:numId="7">
    <w:abstractNumId w:val="6"/>
  </w:num>
  <w:num w:numId="8">
    <w:abstractNumId w:val="10"/>
  </w:num>
  <w:num w:numId="9">
    <w:abstractNumId w:val="16"/>
  </w:num>
  <w:num w:numId="10">
    <w:abstractNumId w:val="9"/>
  </w:num>
  <w:num w:numId="11">
    <w:abstractNumId w:val="15"/>
  </w:num>
  <w:num w:numId="12">
    <w:abstractNumId w:val="12"/>
  </w:num>
  <w:num w:numId="13">
    <w:abstractNumId w:val="3"/>
  </w:num>
  <w:num w:numId="14">
    <w:abstractNumId w:val="7"/>
  </w:num>
  <w:num w:numId="15">
    <w:abstractNumId w:val="17"/>
  </w:num>
  <w:num w:numId="16">
    <w:abstractNumId w:val="5"/>
  </w:num>
  <w:num w:numId="17">
    <w:abstractNumId w:val="11"/>
  </w:num>
  <w:num w:numId="18">
    <w:abstractNumId w:val="18"/>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1F"/>
    <w:rsid w:val="000035D6"/>
    <w:rsid w:val="00031FDD"/>
    <w:rsid w:val="000446FD"/>
    <w:rsid w:val="000B0EC8"/>
    <w:rsid w:val="000F7870"/>
    <w:rsid w:val="001063AD"/>
    <w:rsid w:val="00150231"/>
    <w:rsid w:val="00174A28"/>
    <w:rsid w:val="001778B3"/>
    <w:rsid w:val="001B3A90"/>
    <w:rsid w:val="001C2E2B"/>
    <w:rsid w:val="001E0A0D"/>
    <w:rsid w:val="001E0FBD"/>
    <w:rsid w:val="00202E15"/>
    <w:rsid w:val="0020515D"/>
    <w:rsid w:val="0029118C"/>
    <w:rsid w:val="002C2607"/>
    <w:rsid w:val="002C2DBA"/>
    <w:rsid w:val="0032708A"/>
    <w:rsid w:val="00333076"/>
    <w:rsid w:val="00341DDD"/>
    <w:rsid w:val="0037105B"/>
    <w:rsid w:val="00382B52"/>
    <w:rsid w:val="003E0517"/>
    <w:rsid w:val="003E3104"/>
    <w:rsid w:val="003E7C4E"/>
    <w:rsid w:val="004027E2"/>
    <w:rsid w:val="004028E6"/>
    <w:rsid w:val="0041733A"/>
    <w:rsid w:val="00446ACF"/>
    <w:rsid w:val="0045280C"/>
    <w:rsid w:val="00454617"/>
    <w:rsid w:val="00472143"/>
    <w:rsid w:val="004A75D7"/>
    <w:rsid w:val="004B18D9"/>
    <w:rsid w:val="004B561C"/>
    <w:rsid w:val="004C26B4"/>
    <w:rsid w:val="004C6EAC"/>
    <w:rsid w:val="004D602B"/>
    <w:rsid w:val="004E6DFE"/>
    <w:rsid w:val="00527DE1"/>
    <w:rsid w:val="005838EA"/>
    <w:rsid w:val="00586F8A"/>
    <w:rsid w:val="0059189F"/>
    <w:rsid w:val="00594B2F"/>
    <w:rsid w:val="00595350"/>
    <w:rsid w:val="005A525A"/>
    <w:rsid w:val="005E76A3"/>
    <w:rsid w:val="005F39AB"/>
    <w:rsid w:val="0060288C"/>
    <w:rsid w:val="00616822"/>
    <w:rsid w:val="00637126"/>
    <w:rsid w:val="006525FE"/>
    <w:rsid w:val="00670AC6"/>
    <w:rsid w:val="0068411B"/>
    <w:rsid w:val="006A5F62"/>
    <w:rsid w:val="006B74D8"/>
    <w:rsid w:val="006C16EF"/>
    <w:rsid w:val="00724D5B"/>
    <w:rsid w:val="00741E30"/>
    <w:rsid w:val="00746CCA"/>
    <w:rsid w:val="007972AB"/>
    <w:rsid w:val="007A777D"/>
    <w:rsid w:val="007B353D"/>
    <w:rsid w:val="007E702F"/>
    <w:rsid w:val="007F0063"/>
    <w:rsid w:val="0080571E"/>
    <w:rsid w:val="00874F75"/>
    <w:rsid w:val="008811F7"/>
    <w:rsid w:val="00895E26"/>
    <w:rsid w:val="008B37C0"/>
    <w:rsid w:val="008C0C1F"/>
    <w:rsid w:val="008E15A5"/>
    <w:rsid w:val="008F41A8"/>
    <w:rsid w:val="009224A7"/>
    <w:rsid w:val="0096328E"/>
    <w:rsid w:val="00965BCE"/>
    <w:rsid w:val="009A2A34"/>
    <w:rsid w:val="009A4B6F"/>
    <w:rsid w:val="009A7CC0"/>
    <w:rsid w:val="009D2224"/>
    <w:rsid w:val="009D435E"/>
    <w:rsid w:val="009E1944"/>
    <w:rsid w:val="00A13041"/>
    <w:rsid w:val="00A22C38"/>
    <w:rsid w:val="00A53037"/>
    <w:rsid w:val="00A5307F"/>
    <w:rsid w:val="00A560BD"/>
    <w:rsid w:val="00A61DE3"/>
    <w:rsid w:val="00A62BEB"/>
    <w:rsid w:val="00A9361E"/>
    <w:rsid w:val="00AC2B6D"/>
    <w:rsid w:val="00AE023D"/>
    <w:rsid w:val="00AF4F36"/>
    <w:rsid w:val="00AF597C"/>
    <w:rsid w:val="00B12788"/>
    <w:rsid w:val="00B17732"/>
    <w:rsid w:val="00B40017"/>
    <w:rsid w:val="00B55956"/>
    <w:rsid w:val="00BB4AA9"/>
    <w:rsid w:val="00BF7B47"/>
    <w:rsid w:val="00C143D0"/>
    <w:rsid w:val="00C400A1"/>
    <w:rsid w:val="00C54D93"/>
    <w:rsid w:val="00C5531D"/>
    <w:rsid w:val="00C60D8D"/>
    <w:rsid w:val="00C73C28"/>
    <w:rsid w:val="00CB0A02"/>
    <w:rsid w:val="00CB6BCE"/>
    <w:rsid w:val="00CD1F80"/>
    <w:rsid w:val="00CE24AE"/>
    <w:rsid w:val="00CF3B93"/>
    <w:rsid w:val="00D1554A"/>
    <w:rsid w:val="00D271A3"/>
    <w:rsid w:val="00D743A7"/>
    <w:rsid w:val="00D86C22"/>
    <w:rsid w:val="00D94AAC"/>
    <w:rsid w:val="00DB42BF"/>
    <w:rsid w:val="00DC02C1"/>
    <w:rsid w:val="00DD7CFC"/>
    <w:rsid w:val="00DE1C51"/>
    <w:rsid w:val="00DE5F05"/>
    <w:rsid w:val="00DE5F98"/>
    <w:rsid w:val="00DF4F30"/>
    <w:rsid w:val="00DF60F2"/>
    <w:rsid w:val="00E120B4"/>
    <w:rsid w:val="00E12496"/>
    <w:rsid w:val="00E30365"/>
    <w:rsid w:val="00E62F1A"/>
    <w:rsid w:val="00E66008"/>
    <w:rsid w:val="00E83192"/>
    <w:rsid w:val="00E86CE7"/>
    <w:rsid w:val="00E87323"/>
    <w:rsid w:val="00E953A7"/>
    <w:rsid w:val="00EE07E1"/>
    <w:rsid w:val="00EE6B7F"/>
    <w:rsid w:val="00F02FD4"/>
    <w:rsid w:val="00F03A69"/>
    <w:rsid w:val="00F75ABE"/>
    <w:rsid w:val="00F8681C"/>
    <w:rsid w:val="00F91AFF"/>
    <w:rsid w:val="00FA5F5F"/>
    <w:rsid w:val="00FB79CB"/>
    <w:rsid w:val="00FC115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21F5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F7B47"/>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C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C1F"/>
    <w:rPr>
      <w:rFonts w:ascii="Lucida Grande" w:hAnsi="Lucida Grande" w:cs="Lucida Grande"/>
      <w:sz w:val="18"/>
      <w:szCs w:val="18"/>
    </w:rPr>
  </w:style>
  <w:style w:type="paragraph" w:styleId="ListParagraph">
    <w:name w:val="List Paragraph"/>
    <w:basedOn w:val="Normal"/>
    <w:uiPriority w:val="34"/>
    <w:qFormat/>
    <w:rsid w:val="008C0C1F"/>
    <w:pPr>
      <w:ind w:left="720"/>
      <w:contextualSpacing/>
    </w:pPr>
  </w:style>
  <w:style w:type="character" w:styleId="Hyperlink">
    <w:name w:val="Hyperlink"/>
    <w:basedOn w:val="DefaultParagraphFont"/>
    <w:uiPriority w:val="99"/>
    <w:unhideWhenUsed/>
    <w:rsid w:val="001778B3"/>
    <w:rPr>
      <w:color w:val="0000FF" w:themeColor="hyperlink"/>
      <w:u w:val="single"/>
    </w:rPr>
  </w:style>
  <w:style w:type="paragraph" w:styleId="NormalWeb">
    <w:name w:val="Normal (Web)"/>
    <w:basedOn w:val="Normal"/>
    <w:uiPriority w:val="99"/>
    <w:unhideWhenUsed/>
    <w:rsid w:val="001778B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3E31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E3104"/>
  </w:style>
  <w:style w:type="character" w:customStyle="1" w:styleId="FootnoteTextChar">
    <w:name w:val="Footnote Text Char"/>
    <w:basedOn w:val="DefaultParagraphFont"/>
    <w:link w:val="FootnoteText"/>
    <w:uiPriority w:val="99"/>
    <w:rsid w:val="003E3104"/>
  </w:style>
  <w:style w:type="character" w:styleId="FootnoteReference">
    <w:name w:val="footnote reference"/>
    <w:basedOn w:val="DefaultParagraphFont"/>
    <w:uiPriority w:val="99"/>
    <w:unhideWhenUsed/>
    <w:rsid w:val="003E3104"/>
    <w:rPr>
      <w:vertAlign w:val="superscript"/>
    </w:rPr>
  </w:style>
  <w:style w:type="character" w:styleId="FollowedHyperlink">
    <w:name w:val="FollowedHyperlink"/>
    <w:basedOn w:val="DefaultParagraphFont"/>
    <w:uiPriority w:val="99"/>
    <w:semiHidden/>
    <w:unhideWhenUsed/>
    <w:rsid w:val="003E3104"/>
    <w:rPr>
      <w:color w:val="800080" w:themeColor="followedHyperlink"/>
      <w:u w:val="single"/>
    </w:rPr>
  </w:style>
  <w:style w:type="paragraph" w:styleId="Footer">
    <w:name w:val="footer"/>
    <w:basedOn w:val="Normal"/>
    <w:link w:val="FooterChar"/>
    <w:uiPriority w:val="99"/>
    <w:unhideWhenUsed/>
    <w:rsid w:val="0045280C"/>
    <w:pPr>
      <w:tabs>
        <w:tab w:val="center" w:pos="4153"/>
        <w:tab w:val="right" w:pos="8306"/>
      </w:tabs>
    </w:pPr>
  </w:style>
  <w:style w:type="character" w:customStyle="1" w:styleId="FooterChar">
    <w:name w:val="Footer Char"/>
    <w:basedOn w:val="DefaultParagraphFont"/>
    <w:link w:val="Footer"/>
    <w:uiPriority w:val="99"/>
    <w:rsid w:val="0045280C"/>
  </w:style>
  <w:style w:type="character" w:styleId="PageNumber">
    <w:name w:val="page number"/>
    <w:basedOn w:val="DefaultParagraphFont"/>
    <w:uiPriority w:val="99"/>
    <w:semiHidden/>
    <w:unhideWhenUsed/>
    <w:rsid w:val="0045280C"/>
  </w:style>
  <w:style w:type="character" w:customStyle="1" w:styleId="Heading2Char">
    <w:name w:val="Heading 2 Char"/>
    <w:basedOn w:val="DefaultParagraphFont"/>
    <w:link w:val="Heading2"/>
    <w:uiPriority w:val="9"/>
    <w:rsid w:val="00BF7B47"/>
    <w:rPr>
      <w:rFonts w:ascii="Times New Roman" w:eastAsia="Times New Roman" w:hAnsi="Times New Roman" w:cs="Times New Roman"/>
      <w:b/>
      <w:bCs/>
      <w:sz w:val="36"/>
      <w:szCs w:val="36"/>
      <w:lang w:val="en-GB" w:eastAsia="en-GB"/>
    </w:rPr>
  </w:style>
  <w:style w:type="character" w:customStyle="1" w:styleId="apple-converted-space">
    <w:name w:val="apple-converted-space"/>
    <w:basedOn w:val="DefaultParagraphFont"/>
    <w:rsid w:val="00382B52"/>
  </w:style>
  <w:style w:type="character" w:styleId="Strong">
    <w:name w:val="Strong"/>
    <w:basedOn w:val="DefaultParagraphFont"/>
    <w:uiPriority w:val="22"/>
    <w:qFormat/>
    <w:rsid w:val="00382B5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F7B47"/>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C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C1F"/>
    <w:rPr>
      <w:rFonts w:ascii="Lucida Grande" w:hAnsi="Lucida Grande" w:cs="Lucida Grande"/>
      <w:sz w:val="18"/>
      <w:szCs w:val="18"/>
    </w:rPr>
  </w:style>
  <w:style w:type="paragraph" w:styleId="ListParagraph">
    <w:name w:val="List Paragraph"/>
    <w:basedOn w:val="Normal"/>
    <w:uiPriority w:val="34"/>
    <w:qFormat/>
    <w:rsid w:val="008C0C1F"/>
    <w:pPr>
      <w:ind w:left="720"/>
      <w:contextualSpacing/>
    </w:pPr>
  </w:style>
  <w:style w:type="character" w:styleId="Hyperlink">
    <w:name w:val="Hyperlink"/>
    <w:basedOn w:val="DefaultParagraphFont"/>
    <w:uiPriority w:val="99"/>
    <w:unhideWhenUsed/>
    <w:rsid w:val="001778B3"/>
    <w:rPr>
      <w:color w:val="0000FF" w:themeColor="hyperlink"/>
      <w:u w:val="single"/>
    </w:rPr>
  </w:style>
  <w:style w:type="paragraph" w:styleId="NormalWeb">
    <w:name w:val="Normal (Web)"/>
    <w:basedOn w:val="Normal"/>
    <w:uiPriority w:val="99"/>
    <w:unhideWhenUsed/>
    <w:rsid w:val="001778B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3E31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E3104"/>
  </w:style>
  <w:style w:type="character" w:customStyle="1" w:styleId="FootnoteTextChar">
    <w:name w:val="Footnote Text Char"/>
    <w:basedOn w:val="DefaultParagraphFont"/>
    <w:link w:val="FootnoteText"/>
    <w:uiPriority w:val="99"/>
    <w:rsid w:val="003E3104"/>
  </w:style>
  <w:style w:type="character" w:styleId="FootnoteReference">
    <w:name w:val="footnote reference"/>
    <w:basedOn w:val="DefaultParagraphFont"/>
    <w:uiPriority w:val="99"/>
    <w:unhideWhenUsed/>
    <w:rsid w:val="003E3104"/>
    <w:rPr>
      <w:vertAlign w:val="superscript"/>
    </w:rPr>
  </w:style>
  <w:style w:type="character" w:styleId="FollowedHyperlink">
    <w:name w:val="FollowedHyperlink"/>
    <w:basedOn w:val="DefaultParagraphFont"/>
    <w:uiPriority w:val="99"/>
    <w:semiHidden/>
    <w:unhideWhenUsed/>
    <w:rsid w:val="003E3104"/>
    <w:rPr>
      <w:color w:val="800080" w:themeColor="followedHyperlink"/>
      <w:u w:val="single"/>
    </w:rPr>
  </w:style>
  <w:style w:type="paragraph" w:styleId="Footer">
    <w:name w:val="footer"/>
    <w:basedOn w:val="Normal"/>
    <w:link w:val="FooterChar"/>
    <w:uiPriority w:val="99"/>
    <w:unhideWhenUsed/>
    <w:rsid w:val="0045280C"/>
    <w:pPr>
      <w:tabs>
        <w:tab w:val="center" w:pos="4153"/>
        <w:tab w:val="right" w:pos="8306"/>
      </w:tabs>
    </w:pPr>
  </w:style>
  <w:style w:type="character" w:customStyle="1" w:styleId="FooterChar">
    <w:name w:val="Footer Char"/>
    <w:basedOn w:val="DefaultParagraphFont"/>
    <w:link w:val="Footer"/>
    <w:uiPriority w:val="99"/>
    <w:rsid w:val="0045280C"/>
  </w:style>
  <w:style w:type="character" w:styleId="PageNumber">
    <w:name w:val="page number"/>
    <w:basedOn w:val="DefaultParagraphFont"/>
    <w:uiPriority w:val="99"/>
    <w:semiHidden/>
    <w:unhideWhenUsed/>
    <w:rsid w:val="0045280C"/>
  </w:style>
  <w:style w:type="character" w:customStyle="1" w:styleId="Heading2Char">
    <w:name w:val="Heading 2 Char"/>
    <w:basedOn w:val="DefaultParagraphFont"/>
    <w:link w:val="Heading2"/>
    <w:uiPriority w:val="9"/>
    <w:rsid w:val="00BF7B47"/>
    <w:rPr>
      <w:rFonts w:ascii="Times New Roman" w:eastAsia="Times New Roman" w:hAnsi="Times New Roman" w:cs="Times New Roman"/>
      <w:b/>
      <w:bCs/>
      <w:sz w:val="36"/>
      <w:szCs w:val="36"/>
      <w:lang w:val="en-GB" w:eastAsia="en-GB"/>
    </w:rPr>
  </w:style>
  <w:style w:type="character" w:customStyle="1" w:styleId="apple-converted-space">
    <w:name w:val="apple-converted-space"/>
    <w:basedOn w:val="DefaultParagraphFont"/>
    <w:rsid w:val="00382B52"/>
  </w:style>
  <w:style w:type="character" w:styleId="Strong">
    <w:name w:val="Strong"/>
    <w:basedOn w:val="DefaultParagraphFont"/>
    <w:uiPriority w:val="22"/>
    <w:qFormat/>
    <w:rsid w:val="00382B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16319">
      <w:bodyDiv w:val="1"/>
      <w:marLeft w:val="0"/>
      <w:marRight w:val="0"/>
      <w:marTop w:val="0"/>
      <w:marBottom w:val="0"/>
      <w:divBdr>
        <w:top w:val="none" w:sz="0" w:space="0" w:color="auto"/>
        <w:left w:val="none" w:sz="0" w:space="0" w:color="auto"/>
        <w:bottom w:val="none" w:sz="0" w:space="0" w:color="auto"/>
        <w:right w:val="none" w:sz="0" w:space="0" w:color="auto"/>
      </w:divBdr>
      <w:divsChild>
        <w:div w:id="1701321800">
          <w:marLeft w:val="0"/>
          <w:marRight w:val="0"/>
          <w:marTop w:val="0"/>
          <w:marBottom w:val="0"/>
          <w:divBdr>
            <w:top w:val="none" w:sz="0" w:space="0" w:color="auto"/>
            <w:left w:val="none" w:sz="0" w:space="0" w:color="auto"/>
            <w:bottom w:val="none" w:sz="0" w:space="0" w:color="auto"/>
            <w:right w:val="none" w:sz="0" w:space="0" w:color="auto"/>
          </w:divBdr>
          <w:divsChild>
            <w:div w:id="398788614">
              <w:marLeft w:val="0"/>
              <w:marRight w:val="0"/>
              <w:marTop w:val="0"/>
              <w:marBottom w:val="0"/>
              <w:divBdr>
                <w:top w:val="none" w:sz="0" w:space="0" w:color="auto"/>
                <w:left w:val="none" w:sz="0" w:space="0" w:color="auto"/>
                <w:bottom w:val="none" w:sz="0" w:space="0" w:color="auto"/>
                <w:right w:val="none" w:sz="0" w:space="0" w:color="auto"/>
              </w:divBdr>
              <w:divsChild>
                <w:div w:id="11830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226587">
      <w:bodyDiv w:val="1"/>
      <w:marLeft w:val="0"/>
      <w:marRight w:val="0"/>
      <w:marTop w:val="0"/>
      <w:marBottom w:val="0"/>
      <w:divBdr>
        <w:top w:val="none" w:sz="0" w:space="0" w:color="auto"/>
        <w:left w:val="none" w:sz="0" w:space="0" w:color="auto"/>
        <w:bottom w:val="none" w:sz="0" w:space="0" w:color="auto"/>
        <w:right w:val="none" w:sz="0" w:space="0" w:color="auto"/>
      </w:divBdr>
      <w:divsChild>
        <w:div w:id="1239290261">
          <w:marLeft w:val="0"/>
          <w:marRight w:val="0"/>
          <w:marTop w:val="0"/>
          <w:marBottom w:val="0"/>
          <w:divBdr>
            <w:top w:val="none" w:sz="0" w:space="0" w:color="auto"/>
            <w:left w:val="none" w:sz="0" w:space="0" w:color="auto"/>
            <w:bottom w:val="none" w:sz="0" w:space="0" w:color="auto"/>
            <w:right w:val="none" w:sz="0" w:space="0" w:color="auto"/>
          </w:divBdr>
          <w:divsChild>
            <w:div w:id="659120896">
              <w:marLeft w:val="0"/>
              <w:marRight w:val="0"/>
              <w:marTop w:val="0"/>
              <w:marBottom w:val="0"/>
              <w:divBdr>
                <w:top w:val="none" w:sz="0" w:space="0" w:color="auto"/>
                <w:left w:val="none" w:sz="0" w:space="0" w:color="auto"/>
                <w:bottom w:val="none" w:sz="0" w:space="0" w:color="auto"/>
                <w:right w:val="none" w:sz="0" w:space="0" w:color="auto"/>
              </w:divBdr>
              <w:divsChild>
                <w:div w:id="796335117">
                  <w:marLeft w:val="0"/>
                  <w:marRight w:val="0"/>
                  <w:marTop w:val="0"/>
                  <w:marBottom w:val="0"/>
                  <w:divBdr>
                    <w:top w:val="none" w:sz="0" w:space="0" w:color="auto"/>
                    <w:left w:val="none" w:sz="0" w:space="0" w:color="auto"/>
                    <w:bottom w:val="none" w:sz="0" w:space="0" w:color="auto"/>
                    <w:right w:val="none" w:sz="0" w:space="0" w:color="auto"/>
                  </w:divBdr>
                </w:div>
              </w:divsChild>
            </w:div>
            <w:div w:id="1873374956">
              <w:marLeft w:val="0"/>
              <w:marRight w:val="0"/>
              <w:marTop w:val="0"/>
              <w:marBottom w:val="0"/>
              <w:divBdr>
                <w:top w:val="none" w:sz="0" w:space="0" w:color="auto"/>
                <w:left w:val="none" w:sz="0" w:space="0" w:color="auto"/>
                <w:bottom w:val="none" w:sz="0" w:space="0" w:color="auto"/>
                <w:right w:val="none" w:sz="0" w:space="0" w:color="auto"/>
              </w:divBdr>
              <w:divsChild>
                <w:div w:id="704870645">
                  <w:marLeft w:val="0"/>
                  <w:marRight w:val="0"/>
                  <w:marTop w:val="0"/>
                  <w:marBottom w:val="0"/>
                  <w:divBdr>
                    <w:top w:val="none" w:sz="0" w:space="0" w:color="auto"/>
                    <w:left w:val="none" w:sz="0" w:space="0" w:color="auto"/>
                    <w:bottom w:val="none" w:sz="0" w:space="0" w:color="auto"/>
                    <w:right w:val="none" w:sz="0" w:space="0" w:color="auto"/>
                  </w:divBdr>
                </w:div>
              </w:divsChild>
            </w:div>
            <w:div w:id="722214783">
              <w:marLeft w:val="0"/>
              <w:marRight w:val="0"/>
              <w:marTop w:val="0"/>
              <w:marBottom w:val="0"/>
              <w:divBdr>
                <w:top w:val="none" w:sz="0" w:space="0" w:color="auto"/>
                <w:left w:val="none" w:sz="0" w:space="0" w:color="auto"/>
                <w:bottom w:val="none" w:sz="0" w:space="0" w:color="auto"/>
                <w:right w:val="none" w:sz="0" w:space="0" w:color="auto"/>
              </w:divBdr>
              <w:divsChild>
                <w:div w:id="19477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69211">
      <w:bodyDiv w:val="1"/>
      <w:marLeft w:val="0"/>
      <w:marRight w:val="0"/>
      <w:marTop w:val="0"/>
      <w:marBottom w:val="0"/>
      <w:divBdr>
        <w:top w:val="none" w:sz="0" w:space="0" w:color="auto"/>
        <w:left w:val="none" w:sz="0" w:space="0" w:color="auto"/>
        <w:bottom w:val="none" w:sz="0" w:space="0" w:color="auto"/>
        <w:right w:val="none" w:sz="0" w:space="0" w:color="auto"/>
      </w:divBdr>
      <w:divsChild>
        <w:div w:id="940381152">
          <w:marLeft w:val="0"/>
          <w:marRight w:val="0"/>
          <w:marTop w:val="0"/>
          <w:marBottom w:val="0"/>
          <w:divBdr>
            <w:top w:val="none" w:sz="0" w:space="0" w:color="auto"/>
            <w:left w:val="none" w:sz="0" w:space="0" w:color="auto"/>
            <w:bottom w:val="none" w:sz="0" w:space="0" w:color="auto"/>
            <w:right w:val="none" w:sz="0" w:space="0" w:color="auto"/>
          </w:divBdr>
          <w:divsChild>
            <w:div w:id="151868917">
              <w:marLeft w:val="0"/>
              <w:marRight w:val="0"/>
              <w:marTop w:val="0"/>
              <w:marBottom w:val="0"/>
              <w:divBdr>
                <w:top w:val="none" w:sz="0" w:space="0" w:color="auto"/>
                <w:left w:val="none" w:sz="0" w:space="0" w:color="auto"/>
                <w:bottom w:val="none" w:sz="0" w:space="0" w:color="auto"/>
                <w:right w:val="none" w:sz="0" w:space="0" w:color="auto"/>
              </w:divBdr>
              <w:divsChild>
                <w:div w:id="13424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91870">
      <w:bodyDiv w:val="1"/>
      <w:marLeft w:val="0"/>
      <w:marRight w:val="0"/>
      <w:marTop w:val="0"/>
      <w:marBottom w:val="0"/>
      <w:divBdr>
        <w:top w:val="none" w:sz="0" w:space="0" w:color="auto"/>
        <w:left w:val="none" w:sz="0" w:space="0" w:color="auto"/>
        <w:bottom w:val="none" w:sz="0" w:space="0" w:color="auto"/>
        <w:right w:val="none" w:sz="0" w:space="0" w:color="auto"/>
      </w:divBdr>
      <w:divsChild>
        <w:div w:id="1310743829">
          <w:marLeft w:val="0"/>
          <w:marRight w:val="0"/>
          <w:marTop w:val="0"/>
          <w:marBottom w:val="0"/>
          <w:divBdr>
            <w:top w:val="none" w:sz="0" w:space="0" w:color="auto"/>
            <w:left w:val="none" w:sz="0" w:space="0" w:color="auto"/>
            <w:bottom w:val="none" w:sz="0" w:space="0" w:color="auto"/>
            <w:right w:val="none" w:sz="0" w:space="0" w:color="auto"/>
          </w:divBdr>
          <w:divsChild>
            <w:div w:id="1270313560">
              <w:marLeft w:val="0"/>
              <w:marRight w:val="0"/>
              <w:marTop w:val="0"/>
              <w:marBottom w:val="0"/>
              <w:divBdr>
                <w:top w:val="none" w:sz="0" w:space="0" w:color="auto"/>
                <w:left w:val="none" w:sz="0" w:space="0" w:color="auto"/>
                <w:bottom w:val="none" w:sz="0" w:space="0" w:color="auto"/>
                <w:right w:val="none" w:sz="0" w:space="0" w:color="auto"/>
              </w:divBdr>
              <w:divsChild>
                <w:div w:id="199734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4090">
      <w:bodyDiv w:val="1"/>
      <w:marLeft w:val="0"/>
      <w:marRight w:val="0"/>
      <w:marTop w:val="0"/>
      <w:marBottom w:val="0"/>
      <w:divBdr>
        <w:top w:val="none" w:sz="0" w:space="0" w:color="auto"/>
        <w:left w:val="none" w:sz="0" w:space="0" w:color="auto"/>
        <w:bottom w:val="none" w:sz="0" w:space="0" w:color="auto"/>
        <w:right w:val="none" w:sz="0" w:space="0" w:color="auto"/>
      </w:divBdr>
      <w:divsChild>
        <w:div w:id="1857621254">
          <w:marLeft w:val="0"/>
          <w:marRight w:val="0"/>
          <w:marTop w:val="0"/>
          <w:marBottom w:val="0"/>
          <w:divBdr>
            <w:top w:val="none" w:sz="0" w:space="0" w:color="auto"/>
            <w:left w:val="none" w:sz="0" w:space="0" w:color="auto"/>
            <w:bottom w:val="none" w:sz="0" w:space="0" w:color="auto"/>
            <w:right w:val="none" w:sz="0" w:space="0" w:color="auto"/>
          </w:divBdr>
          <w:divsChild>
            <w:div w:id="694693067">
              <w:marLeft w:val="0"/>
              <w:marRight w:val="0"/>
              <w:marTop w:val="0"/>
              <w:marBottom w:val="0"/>
              <w:divBdr>
                <w:top w:val="none" w:sz="0" w:space="0" w:color="auto"/>
                <w:left w:val="none" w:sz="0" w:space="0" w:color="auto"/>
                <w:bottom w:val="none" w:sz="0" w:space="0" w:color="auto"/>
                <w:right w:val="none" w:sz="0" w:space="0" w:color="auto"/>
              </w:divBdr>
              <w:divsChild>
                <w:div w:id="59043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49380">
      <w:bodyDiv w:val="1"/>
      <w:marLeft w:val="0"/>
      <w:marRight w:val="0"/>
      <w:marTop w:val="0"/>
      <w:marBottom w:val="0"/>
      <w:divBdr>
        <w:top w:val="none" w:sz="0" w:space="0" w:color="auto"/>
        <w:left w:val="none" w:sz="0" w:space="0" w:color="auto"/>
        <w:bottom w:val="none" w:sz="0" w:space="0" w:color="auto"/>
        <w:right w:val="none" w:sz="0" w:space="0" w:color="auto"/>
      </w:divBdr>
    </w:div>
    <w:div w:id="644706164">
      <w:bodyDiv w:val="1"/>
      <w:marLeft w:val="0"/>
      <w:marRight w:val="0"/>
      <w:marTop w:val="0"/>
      <w:marBottom w:val="0"/>
      <w:divBdr>
        <w:top w:val="none" w:sz="0" w:space="0" w:color="auto"/>
        <w:left w:val="none" w:sz="0" w:space="0" w:color="auto"/>
        <w:bottom w:val="none" w:sz="0" w:space="0" w:color="auto"/>
        <w:right w:val="none" w:sz="0" w:space="0" w:color="auto"/>
      </w:divBdr>
      <w:divsChild>
        <w:div w:id="136530133">
          <w:marLeft w:val="0"/>
          <w:marRight w:val="0"/>
          <w:marTop w:val="0"/>
          <w:marBottom w:val="0"/>
          <w:divBdr>
            <w:top w:val="none" w:sz="0" w:space="0" w:color="auto"/>
            <w:left w:val="none" w:sz="0" w:space="0" w:color="auto"/>
            <w:bottom w:val="none" w:sz="0" w:space="0" w:color="auto"/>
            <w:right w:val="none" w:sz="0" w:space="0" w:color="auto"/>
          </w:divBdr>
          <w:divsChild>
            <w:div w:id="1516920699">
              <w:marLeft w:val="0"/>
              <w:marRight w:val="0"/>
              <w:marTop w:val="0"/>
              <w:marBottom w:val="0"/>
              <w:divBdr>
                <w:top w:val="none" w:sz="0" w:space="0" w:color="auto"/>
                <w:left w:val="none" w:sz="0" w:space="0" w:color="auto"/>
                <w:bottom w:val="none" w:sz="0" w:space="0" w:color="auto"/>
                <w:right w:val="none" w:sz="0" w:space="0" w:color="auto"/>
              </w:divBdr>
              <w:divsChild>
                <w:div w:id="201865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30341">
      <w:bodyDiv w:val="1"/>
      <w:marLeft w:val="0"/>
      <w:marRight w:val="0"/>
      <w:marTop w:val="0"/>
      <w:marBottom w:val="0"/>
      <w:divBdr>
        <w:top w:val="none" w:sz="0" w:space="0" w:color="auto"/>
        <w:left w:val="none" w:sz="0" w:space="0" w:color="auto"/>
        <w:bottom w:val="none" w:sz="0" w:space="0" w:color="auto"/>
        <w:right w:val="none" w:sz="0" w:space="0" w:color="auto"/>
      </w:divBdr>
      <w:divsChild>
        <w:div w:id="1531406738">
          <w:marLeft w:val="0"/>
          <w:marRight w:val="0"/>
          <w:marTop w:val="0"/>
          <w:marBottom w:val="0"/>
          <w:divBdr>
            <w:top w:val="none" w:sz="0" w:space="0" w:color="auto"/>
            <w:left w:val="none" w:sz="0" w:space="0" w:color="auto"/>
            <w:bottom w:val="none" w:sz="0" w:space="0" w:color="auto"/>
            <w:right w:val="none" w:sz="0" w:space="0" w:color="auto"/>
          </w:divBdr>
          <w:divsChild>
            <w:div w:id="444038993">
              <w:marLeft w:val="0"/>
              <w:marRight w:val="0"/>
              <w:marTop w:val="0"/>
              <w:marBottom w:val="0"/>
              <w:divBdr>
                <w:top w:val="none" w:sz="0" w:space="0" w:color="auto"/>
                <w:left w:val="none" w:sz="0" w:space="0" w:color="auto"/>
                <w:bottom w:val="none" w:sz="0" w:space="0" w:color="auto"/>
                <w:right w:val="none" w:sz="0" w:space="0" w:color="auto"/>
              </w:divBdr>
              <w:divsChild>
                <w:div w:id="408355507">
                  <w:marLeft w:val="0"/>
                  <w:marRight w:val="0"/>
                  <w:marTop w:val="0"/>
                  <w:marBottom w:val="0"/>
                  <w:divBdr>
                    <w:top w:val="none" w:sz="0" w:space="0" w:color="auto"/>
                    <w:left w:val="none" w:sz="0" w:space="0" w:color="auto"/>
                    <w:bottom w:val="none" w:sz="0" w:space="0" w:color="auto"/>
                    <w:right w:val="none" w:sz="0" w:space="0" w:color="auto"/>
                  </w:divBdr>
                </w:div>
              </w:divsChild>
            </w:div>
            <w:div w:id="1558937031">
              <w:marLeft w:val="0"/>
              <w:marRight w:val="0"/>
              <w:marTop w:val="0"/>
              <w:marBottom w:val="0"/>
              <w:divBdr>
                <w:top w:val="none" w:sz="0" w:space="0" w:color="auto"/>
                <w:left w:val="none" w:sz="0" w:space="0" w:color="auto"/>
                <w:bottom w:val="none" w:sz="0" w:space="0" w:color="auto"/>
                <w:right w:val="none" w:sz="0" w:space="0" w:color="auto"/>
              </w:divBdr>
              <w:divsChild>
                <w:div w:id="16515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0363">
          <w:marLeft w:val="0"/>
          <w:marRight w:val="0"/>
          <w:marTop w:val="0"/>
          <w:marBottom w:val="0"/>
          <w:divBdr>
            <w:top w:val="none" w:sz="0" w:space="0" w:color="auto"/>
            <w:left w:val="none" w:sz="0" w:space="0" w:color="auto"/>
            <w:bottom w:val="none" w:sz="0" w:space="0" w:color="auto"/>
            <w:right w:val="none" w:sz="0" w:space="0" w:color="auto"/>
          </w:divBdr>
          <w:divsChild>
            <w:div w:id="306788132">
              <w:marLeft w:val="0"/>
              <w:marRight w:val="0"/>
              <w:marTop w:val="0"/>
              <w:marBottom w:val="0"/>
              <w:divBdr>
                <w:top w:val="none" w:sz="0" w:space="0" w:color="auto"/>
                <w:left w:val="none" w:sz="0" w:space="0" w:color="auto"/>
                <w:bottom w:val="none" w:sz="0" w:space="0" w:color="auto"/>
                <w:right w:val="none" w:sz="0" w:space="0" w:color="auto"/>
              </w:divBdr>
              <w:divsChild>
                <w:div w:id="753552670">
                  <w:marLeft w:val="0"/>
                  <w:marRight w:val="0"/>
                  <w:marTop w:val="0"/>
                  <w:marBottom w:val="0"/>
                  <w:divBdr>
                    <w:top w:val="none" w:sz="0" w:space="0" w:color="auto"/>
                    <w:left w:val="none" w:sz="0" w:space="0" w:color="auto"/>
                    <w:bottom w:val="none" w:sz="0" w:space="0" w:color="auto"/>
                    <w:right w:val="none" w:sz="0" w:space="0" w:color="auto"/>
                  </w:divBdr>
                </w:div>
              </w:divsChild>
            </w:div>
            <w:div w:id="914323143">
              <w:marLeft w:val="0"/>
              <w:marRight w:val="0"/>
              <w:marTop w:val="0"/>
              <w:marBottom w:val="0"/>
              <w:divBdr>
                <w:top w:val="none" w:sz="0" w:space="0" w:color="auto"/>
                <w:left w:val="none" w:sz="0" w:space="0" w:color="auto"/>
                <w:bottom w:val="none" w:sz="0" w:space="0" w:color="auto"/>
                <w:right w:val="none" w:sz="0" w:space="0" w:color="auto"/>
              </w:divBdr>
              <w:divsChild>
                <w:div w:id="19992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772186">
      <w:bodyDiv w:val="1"/>
      <w:marLeft w:val="0"/>
      <w:marRight w:val="0"/>
      <w:marTop w:val="0"/>
      <w:marBottom w:val="0"/>
      <w:divBdr>
        <w:top w:val="none" w:sz="0" w:space="0" w:color="auto"/>
        <w:left w:val="none" w:sz="0" w:space="0" w:color="auto"/>
        <w:bottom w:val="none" w:sz="0" w:space="0" w:color="auto"/>
        <w:right w:val="none" w:sz="0" w:space="0" w:color="auto"/>
      </w:divBdr>
      <w:divsChild>
        <w:div w:id="664555233">
          <w:marLeft w:val="0"/>
          <w:marRight w:val="0"/>
          <w:marTop w:val="0"/>
          <w:marBottom w:val="0"/>
          <w:divBdr>
            <w:top w:val="none" w:sz="0" w:space="0" w:color="auto"/>
            <w:left w:val="none" w:sz="0" w:space="0" w:color="auto"/>
            <w:bottom w:val="none" w:sz="0" w:space="0" w:color="auto"/>
            <w:right w:val="none" w:sz="0" w:space="0" w:color="auto"/>
          </w:divBdr>
          <w:divsChild>
            <w:div w:id="1321155155">
              <w:marLeft w:val="0"/>
              <w:marRight w:val="0"/>
              <w:marTop w:val="0"/>
              <w:marBottom w:val="0"/>
              <w:divBdr>
                <w:top w:val="none" w:sz="0" w:space="0" w:color="auto"/>
                <w:left w:val="none" w:sz="0" w:space="0" w:color="auto"/>
                <w:bottom w:val="none" w:sz="0" w:space="0" w:color="auto"/>
                <w:right w:val="none" w:sz="0" w:space="0" w:color="auto"/>
              </w:divBdr>
              <w:divsChild>
                <w:div w:id="1557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3010">
      <w:bodyDiv w:val="1"/>
      <w:marLeft w:val="0"/>
      <w:marRight w:val="0"/>
      <w:marTop w:val="0"/>
      <w:marBottom w:val="0"/>
      <w:divBdr>
        <w:top w:val="none" w:sz="0" w:space="0" w:color="auto"/>
        <w:left w:val="none" w:sz="0" w:space="0" w:color="auto"/>
        <w:bottom w:val="none" w:sz="0" w:space="0" w:color="auto"/>
        <w:right w:val="none" w:sz="0" w:space="0" w:color="auto"/>
      </w:divBdr>
      <w:divsChild>
        <w:div w:id="675041784">
          <w:marLeft w:val="0"/>
          <w:marRight w:val="0"/>
          <w:marTop w:val="0"/>
          <w:marBottom w:val="0"/>
          <w:divBdr>
            <w:top w:val="none" w:sz="0" w:space="0" w:color="auto"/>
            <w:left w:val="none" w:sz="0" w:space="0" w:color="auto"/>
            <w:bottom w:val="none" w:sz="0" w:space="0" w:color="auto"/>
            <w:right w:val="none" w:sz="0" w:space="0" w:color="auto"/>
          </w:divBdr>
          <w:divsChild>
            <w:div w:id="545291794">
              <w:marLeft w:val="0"/>
              <w:marRight w:val="0"/>
              <w:marTop w:val="0"/>
              <w:marBottom w:val="0"/>
              <w:divBdr>
                <w:top w:val="none" w:sz="0" w:space="0" w:color="auto"/>
                <w:left w:val="none" w:sz="0" w:space="0" w:color="auto"/>
                <w:bottom w:val="none" w:sz="0" w:space="0" w:color="auto"/>
                <w:right w:val="none" w:sz="0" w:space="0" w:color="auto"/>
              </w:divBdr>
              <w:divsChild>
                <w:div w:id="108013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8830">
      <w:bodyDiv w:val="1"/>
      <w:marLeft w:val="0"/>
      <w:marRight w:val="0"/>
      <w:marTop w:val="0"/>
      <w:marBottom w:val="0"/>
      <w:divBdr>
        <w:top w:val="none" w:sz="0" w:space="0" w:color="auto"/>
        <w:left w:val="none" w:sz="0" w:space="0" w:color="auto"/>
        <w:bottom w:val="none" w:sz="0" w:space="0" w:color="auto"/>
        <w:right w:val="none" w:sz="0" w:space="0" w:color="auto"/>
      </w:divBdr>
      <w:divsChild>
        <w:div w:id="369957365">
          <w:marLeft w:val="0"/>
          <w:marRight w:val="0"/>
          <w:marTop w:val="0"/>
          <w:marBottom w:val="0"/>
          <w:divBdr>
            <w:top w:val="none" w:sz="0" w:space="0" w:color="auto"/>
            <w:left w:val="none" w:sz="0" w:space="0" w:color="auto"/>
            <w:bottom w:val="none" w:sz="0" w:space="0" w:color="auto"/>
            <w:right w:val="none" w:sz="0" w:space="0" w:color="auto"/>
          </w:divBdr>
          <w:divsChild>
            <w:div w:id="1968192613">
              <w:marLeft w:val="0"/>
              <w:marRight w:val="0"/>
              <w:marTop w:val="0"/>
              <w:marBottom w:val="0"/>
              <w:divBdr>
                <w:top w:val="none" w:sz="0" w:space="0" w:color="auto"/>
                <w:left w:val="none" w:sz="0" w:space="0" w:color="auto"/>
                <w:bottom w:val="none" w:sz="0" w:space="0" w:color="auto"/>
                <w:right w:val="none" w:sz="0" w:space="0" w:color="auto"/>
              </w:divBdr>
              <w:divsChild>
                <w:div w:id="151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19940">
      <w:bodyDiv w:val="1"/>
      <w:marLeft w:val="0"/>
      <w:marRight w:val="0"/>
      <w:marTop w:val="0"/>
      <w:marBottom w:val="0"/>
      <w:divBdr>
        <w:top w:val="none" w:sz="0" w:space="0" w:color="auto"/>
        <w:left w:val="none" w:sz="0" w:space="0" w:color="auto"/>
        <w:bottom w:val="none" w:sz="0" w:space="0" w:color="auto"/>
        <w:right w:val="none" w:sz="0" w:space="0" w:color="auto"/>
      </w:divBdr>
      <w:divsChild>
        <w:div w:id="1297031579">
          <w:marLeft w:val="0"/>
          <w:marRight w:val="0"/>
          <w:marTop w:val="0"/>
          <w:marBottom w:val="0"/>
          <w:divBdr>
            <w:top w:val="none" w:sz="0" w:space="0" w:color="auto"/>
            <w:left w:val="none" w:sz="0" w:space="0" w:color="auto"/>
            <w:bottom w:val="none" w:sz="0" w:space="0" w:color="auto"/>
            <w:right w:val="none" w:sz="0" w:space="0" w:color="auto"/>
          </w:divBdr>
          <w:divsChild>
            <w:div w:id="1529836798">
              <w:marLeft w:val="0"/>
              <w:marRight w:val="0"/>
              <w:marTop w:val="0"/>
              <w:marBottom w:val="0"/>
              <w:divBdr>
                <w:top w:val="none" w:sz="0" w:space="0" w:color="auto"/>
                <w:left w:val="none" w:sz="0" w:space="0" w:color="auto"/>
                <w:bottom w:val="none" w:sz="0" w:space="0" w:color="auto"/>
                <w:right w:val="none" w:sz="0" w:space="0" w:color="auto"/>
              </w:divBdr>
              <w:divsChild>
                <w:div w:id="133465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5873">
      <w:bodyDiv w:val="1"/>
      <w:marLeft w:val="0"/>
      <w:marRight w:val="0"/>
      <w:marTop w:val="0"/>
      <w:marBottom w:val="0"/>
      <w:divBdr>
        <w:top w:val="none" w:sz="0" w:space="0" w:color="auto"/>
        <w:left w:val="none" w:sz="0" w:space="0" w:color="auto"/>
        <w:bottom w:val="none" w:sz="0" w:space="0" w:color="auto"/>
        <w:right w:val="none" w:sz="0" w:space="0" w:color="auto"/>
      </w:divBdr>
      <w:divsChild>
        <w:div w:id="227619015">
          <w:marLeft w:val="0"/>
          <w:marRight w:val="0"/>
          <w:marTop w:val="0"/>
          <w:marBottom w:val="0"/>
          <w:divBdr>
            <w:top w:val="none" w:sz="0" w:space="0" w:color="auto"/>
            <w:left w:val="none" w:sz="0" w:space="0" w:color="auto"/>
            <w:bottom w:val="none" w:sz="0" w:space="0" w:color="auto"/>
            <w:right w:val="none" w:sz="0" w:space="0" w:color="auto"/>
          </w:divBdr>
          <w:divsChild>
            <w:div w:id="1020854539">
              <w:marLeft w:val="0"/>
              <w:marRight w:val="0"/>
              <w:marTop w:val="0"/>
              <w:marBottom w:val="0"/>
              <w:divBdr>
                <w:top w:val="none" w:sz="0" w:space="0" w:color="auto"/>
                <w:left w:val="none" w:sz="0" w:space="0" w:color="auto"/>
                <w:bottom w:val="none" w:sz="0" w:space="0" w:color="auto"/>
                <w:right w:val="none" w:sz="0" w:space="0" w:color="auto"/>
              </w:divBdr>
              <w:divsChild>
                <w:div w:id="7667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8596">
      <w:bodyDiv w:val="1"/>
      <w:marLeft w:val="0"/>
      <w:marRight w:val="0"/>
      <w:marTop w:val="0"/>
      <w:marBottom w:val="0"/>
      <w:divBdr>
        <w:top w:val="none" w:sz="0" w:space="0" w:color="auto"/>
        <w:left w:val="none" w:sz="0" w:space="0" w:color="auto"/>
        <w:bottom w:val="none" w:sz="0" w:space="0" w:color="auto"/>
        <w:right w:val="none" w:sz="0" w:space="0" w:color="auto"/>
      </w:divBdr>
      <w:divsChild>
        <w:div w:id="262032909">
          <w:marLeft w:val="0"/>
          <w:marRight w:val="0"/>
          <w:marTop w:val="0"/>
          <w:marBottom w:val="0"/>
          <w:divBdr>
            <w:top w:val="none" w:sz="0" w:space="0" w:color="auto"/>
            <w:left w:val="none" w:sz="0" w:space="0" w:color="auto"/>
            <w:bottom w:val="none" w:sz="0" w:space="0" w:color="auto"/>
            <w:right w:val="none" w:sz="0" w:space="0" w:color="auto"/>
          </w:divBdr>
          <w:divsChild>
            <w:div w:id="1930190968">
              <w:marLeft w:val="0"/>
              <w:marRight w:val="0"/>
              <w:marTop w:val="0"/>
              <w:marBottom w:val="0"/>
              <w:divBdr>
                <w:top w:val="none" w:sz="0" w:space="0" w:color="auto"/>
                <w:left w:val="none" w:sz="0" w:space="0" w:color="auto"/>
                <w:bottom w:val="none" w:sz="0" w:space="0" w:color="auto"/>
                <w:right w:val="none" w:sz="0" w:space="0" w:color="auto"/>
              </w:divBdr>
              <w:divsChild>
                <w:div w:id="19686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265496">
      <w:bodyDiv w:val="1"/>
      <w:marLeft w:val="0"/>
      <w:marRight w:val="0"/>
      <w:marTop w:val="0"/>
      <w:marBottom w:val="0"/>
      <w:divBdr>
        <w:top w:val="none" w:sz="0" w:space="0" w:color="auto"/>
        <w:left w:val="none" w:sz="0" w:space="0" w:color="auto"/>
        <w:bottom w:val="none" w:sz="0" w:space="0" w:color="auto"/>
        <w:right w:val="none" w:sz="0" w:space="0" w:color="auto"/>
      </w:divBdr>
    </w:div>
    <w:div w:id="1804468751">
      <w:bodyDiv w:val="1"/>
      <w:marLeft w:val="0"/>
      <w:marRight w:val="0"/>
      <w:marTop w:val="0"/>
      <w:marBottom w:val="0"/>
      <w:divBdr>
        <w:top w:val="none" w:sz="0" w:space="0" w:color="auto"/>
        <w:left w:val="none" w:sz="0" w:space="0" w:color="auto"/>
        <w:bottom w:val="none" w:sz="0" w:space="0" w:color="auto"/>
        <w:right w:val="none" w:sz="0" w:space="0" w:color="auto"/>
      </w:divBdr>
      <w:divsChild>
        <w:div w:id="819466054">
          <w:marLeft w:val="0"/>
          <w:marRight w:val="0"/>
          <w:marTop w:val="0"/>
          <w:marBottom w:val="0"/>
          <w:divBdr>
            <w:top w:val="none" w:sz="0" w:space="0" w:color="auto"/>
            <w:left w:val="none" w:sz="0" w:space="0" w:color="auto"/>
            <w:bottom w:val="none" w:sz="0" w:space="0" w:color="auto"/>
            <w:right w:val="none" w:sz="0" w:space="0" w:color="auto"/>
          </w:divBdr>
          <w:divsChild>
            <w:div w:id="1036852954">
              <w:marLeft w:val="0"/>
              <w:marRight w:val="0"/>
              <w:marTop w:val="0"/>
              <w:marBottom w:val="0"/>
              <w:divBdr>
                <w:top w:val="none" w:sz="0" w:space="0" w:color="auto"/>
                <w:left w:val="none" w:sz="0" w:space="0" w:color="auto"/>
                <w:bottom w:val="none" w:sz="0" w:space="0" w:color="auto"/>
                <w:right w:val="none" w:sz="0" w:space="0" w:color="auto"/>
              </w:divBdr>
              <w:divsChild>
                <w:div w:id="1521045498">
                  <w:marLeft w:val="0"/>
                  <w:marRight w:val="0"/>
                  <w:marTop w:val="0"/>
                  <w:marBottom w:val="0"/>
                  <w:divBdr>
                    <w:top w:val="none" w:sz="0" w:space="0" w:color="auto"/>
                    <w:left w:val="none" w:sz="0" w:space="0" w:color="auto"/>
                    <w:bottom w:val="none" w:sz="0" w:space="0" w:color="auto"/>
                    <w:right w:val="none" w:sz="0" w:space="0" w:color="auto"/>
                  </w:divBdr>
                  <w:divsChild>
                    <w:div w:id="9378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573682">
      <w:bodyDiv w:val="1"/>
      <w:marLeft w:val="0"/>
      <w:marRight w:val="0"/>
      <w:marTop w:val="0"/>
      <w:marBottom w:val="0"/>
      <w:divBdr>
        <w:top w:val="none" w:sz="0" w:space="0" w:color="auto"/>
        <w:left w:val="none" w:sz="0" w:space="0" w:color="auto"/>
        <w:bottom w:val="none" w:sz="0" w:space="0" w:color="auto"/>
        <w:right w:val="none" w:sz="0" w:space="0" w:color="auto"/>
      </w:divBdr>
      <w:divsChild>
        <w:div w:id="813792394">
          <w:marLeft w:val="0"/>
          <w:marRight w:val="0"/>
          <w:marTop w:val="0"/>
          <w:marBottom w:val="0"/>
          <w:divBdr>
            <w:top w:val="none" w:sz="0" w:space="0" w:color="auto"/>
            <w:left w:val="none" w:sz="0" w:space="0" w:color="auto"/>
            <w:bottom w:val="none" w:sz="0" w:space="0" w:color="auto"/>
            <w:right w:val="none" w:sz="0" w:space="0" w:color="auto"/>
          </w:divBdr>
          <w:divsChild>
            <w:div w:id="2102290927">
              <w:marLeft w:val="0"/>
              <w:marRight w:val="0"/>
              <w:marTop w:val="0"/>
              <w:marBottom w:val="0"/>
              <w:divBdr>
                <w:top w:val="none" w:sz="0" w:space="0" w:color="auto"/>
                <w:left w:val="none" w:sz="0" w:space="0" w:color="auto"/>
                <w:bottom w:val="none" w:sz="0" w:space="0" w:color="auto"/>
                <w:right w:val="none" w:sz="0" w:space="0" w:color="auto"/>
              </w:divBdr>
              <w:divsChild>
                <w:div w:id="13267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35854">
      <w:bodyDiv w:val="1"/>
      <w:marLeft w:val="0"/>
      <w:marRight w:val="0"/>
      <w:marTop w:val="0"/>
      <w:marBottom w:val="0"/>
      <w:divBdr>
        <w:top w:val="none" w:sz="0" w:space="0" w:color="auto"/>
        <w:left w:val="none" w:sz="0" w:space="0" w:color="auto"/>
        <w:bottom w:val="none" w:sz="0" w:space="0" w:color="auto"/>
        <w:right w:val="none" w:sz="0" w:space="0" w:color="auto"/>
      </w:divBdr>
      <w:divsChild>
        <w:div w:id="780026471">
          <w:marLeft w:val="0"/>
          <w:marRight w:val="0"/>
          <w:marTop w:val="0"/>
          <w:marBottom w:val="0"/>
          <w:divBdr>
            <w:top w:val="none" w:sz="0" w:space="0" w:color="auto"/>
            <w:left w:val="none" w:sz="0" w:space="0" w:color="auto"/>
            <w:bottom w:val="none" w:sz="0" w:space="0" w:color="auto"/>
            <w:right w:val="none" w:sz="0" w:space="0" w:color="auto"/>
          </w:divBdr>
          <w:divsChild>
            <w:div w:id="507057828">
              <w:marLeft w:val="0"/>
              <w:marRight w:val="0"/>
              <w:marTop w:val="0"/>
              <w:marBottom w:val="0"/>
              <w:divBdr>
                <w:top w:val="none" w:sz="0" w:space="0" w:color="auto"/>
                <w:left w:val="none" w:sz="0" w:space="0" w:color="auto"/>
                <w:bottom w:val="none" w:sz="0" w:space="0" w:color="auto"/>
                <w:right w:val="none" w:sz="0" w:space="0" w:color="auto"/>
              </w:divBdr>
              <w:divsChild>
                <w:div w:id="1280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061336">
      <w:bodyDiv w:val="1"/>
      <w:marLeft w:val="0"/>
      <w:marRight w:val="0"/>
      <w:marTop w:val="0"/>
      <w:marBottom w:val="0"/>
      <w:divBdr>
        <w:top w:val="none" w:sz="0" w:space="0" w:color="auto"/>
        <w:left w:val="none" w:sz="0" w:space="0" w:color="auto"/>
        <w:bottom w:val="none" w:sz="0" w:space="0" w:color="auto"/>
        <w:right w:val="none" w:sz="0" w:space="0" w:color="auto"/>
      </w:divBdr>
      <w:divsChild>
        <w:div w:id="1869560402">
          <w:marLeft w:val="0"/>
          <w:marRight w:val="0"/>
          <w:marTop w:val="0"/>
          <w:marBottom w:val="0"/>
          <w:divBdr>
            <w:top w:val="none" w:sz="0" w:space="0" w:color="auto"/>
            <w:left w:val="none" w:sz="0" w:space="0" w:color="auto"/>
            <w:bottom w:val="none" w:sz="0" w:space="0" w:color="auto"/>
            <w:right w:val="none" w:sz="0" w:space="0" w:color="auto"/>
          </w:divBdr>
          <w:divsChild>
            <w:div w:id="225410363">
              <w:marLeft w:val="0"/>
              <w:marRight w:val="0"/>
              <w:marTop w:val="0"/>
              <w:marBottom w:val="0"/>
              <w:divBdr>
                <w:top w:val="none" w:sz="0" w:space="0" w:color="auto"/>
                <w:left w:val="none" w:sz="0" w:space="0" w:color="auto"/>
                <w:bottom w:val="none" w:sz="0" w:space="0" w:color="auto"/>
                <w:right w:val="none" w:sz="0" w:space="0" w:color="auto"/>
              </w:divBdr>
              <w:divsChild>
                <w:div w:id="12239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84561">
      <w:bodyDiv w:val="1"/>
      <w:marLeft w:val="0"/>
      <w:marRight w:val="0"/>
      <w:marTop w:val="0"/>
      <w:marBottom w:val="0"/>
      <w:divBdr>
        <w:top w:val="none" w:sz="0" w:space="0" w:color="auto"/>
        <w:left w:val="none" w:sz="0" w:space="0" w:color="auto"/>
        <w:bottom w:val="none" w:sz="0" w:space="0" w:color="auto"/>
        <w:right w:val="none" w:sz="0" w:space="0" w:color="auto"/>
      </w:divBdr>
      <w:divsChild>
        <w:div w:id="26419496">
          <w:marLeft w:val="0"/>
          <w:marRight w:val="0"/>
          <w:marTop w:val="0"/>
          <w:marBottom w:val="0"/>
          <w:divBdr>
            <w:top w:val="none" w:sz="0" w:space="0" w:color="auto"/>
            <w:left w:val="none" w:sz="0" w:space="0" w:color="auto"/>
            <w:bottom w:val="none" w:sz="0" w:space="0" w:color="auto"/>
            <w:right w:val="none" w:sz="0" w:space="0" w:color="auto"/>
          </w:divBdr>
          <w:divsChild>
            <w:div w:id="2028361247">
              <w:marLeft w:val="0"/>
              <w:marRight w:val="0"/>
              <w:marTop w:val="0"/>
              <w:marBottom w:val="0"/>
              <w:divBdr>
                <w:top w:val="none" w:sz="0" w:space="0" w:color="auto"/>
                <w:left w:val="none" w:sz="0" w:space="0" w:color="auto"/>
                <w:bottom w:val="none" w:sz="0" w:space="0" w:color="auto"/>
                <w:right w:val="none" w:sz="0" w:space="0" w:color="auto"/>
              </w:divBdr>
              <w:divsChild>
                <w:div w:id="10136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ec.europa.eu/europe2020/pdf/csr2015/csr2015_belgium_en.pdf" TargetMode="External"/><Relationship Id="rId2" Type="http://schemas.openxmlformats.org/officeDocument/2006/relationships/hyperlink" Target="http://www.belgium.be/en/about_belgium/government/federale_staat/map" TargetMode="External"/><Relationship Id="rId3" Type="http://schemas.openxmlformats.org/officeDocument/2006/relationships/hyperlink" Target="http://www.indicators.be/nl/indicator/sociale-zekerheid-sociale-uitgav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8AAB4-7CBF-2B4A-9966-D9D4B9EE7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5866</Words>
  <Characters>33442</Characters>
  <Application>Microsoft Macintosh Word</Application>
  <DocSecurity>0</DocSecurity>
  <Lines>278</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JVG</dc:creator>
  <cp:keywords/>
  <dc:description/>
  <cp:lastModifiedBy>JVG</cp:lastModifiedBy>
  <cp:revision>2</cp:revision>
  <cp:lastPrinted>2016-08-09T11:36:00Z</cp:lastPrinted>
  <dcterms:created xsi:type="dcterms:W3CDTF">2016-08-13T17:25:00Z</dcterms:created>
  <dcterms:modified xsi:type="dcterms:W3CDTF">2016-08-13T17:25:00Z</dcterms:modified>
</cp:coreProperties>
</file>