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4E4E1"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DCI-ASIE/2014/350-601</w:t>
      </w:r>
    </w:p>
    <w:p w14:paraId="730D589D" w14:textId="77777777" w:rsidR="00757E3C" w:rsidRPr="008C676C" w:rsidRDefault="00757E3C">
      <w:pPr>
        <w:pStyle w:val="BAbstand"/>
        <w:rPr>
          <w:rStyle w:val="BHighlight"/>
          <w:rFonts w:ascii="Arial" w:hAnsi="Arial"/>
          <w:color w:val="000000"/>
          <w:sz w:val="24"/>
          <w:szCs w:val="24"/>
          <w:lang w:val="fr-FR"/>
        </w:rPr>
      </w:pPr>
      <w:r w:rsidRPr="008C676C">
        <w:rPr>
          <w:rStyle w:val="BHighlight"/>
          <w:rFonts w:ascii="Arial" w:hAnsi="Arial"/>
          <w:color w:val="000000"/>
          <w:sz w:val="24"/>
          <w:szCs w:val="24"/>
          <w:lang w:val="fr-FR"/>
        </w:rPr>
        <w:t xml:space="preserve">EU-China Social Protection </w:t>
      </w:r>
      <w:proofErr w:type="spellStart"/>
      <w:r w:rsidRPr="008C676C">
        <w:rPr>
          <w:rStyle w:val="BHighlight"/>
          <w:rFonts w:ascii="Arial" w:hAnsi="Arial"/>
          <w:color w:val="000000"/>
          <w:sz w:val="24"/>
          <w:szCs w:val="24"/>
          <w:lang w:val="fr-FR"/>
        </w:rPr>
        <w:t>Reform</w:t>
      </w:r>
      <w:proofErr w:type="spellEnd"/>
      <w:r w:rsidRPr="008C676C">
        <w:rPr>
          <w:rStyle w:val="BHighlight"/>
          <w:rFonts w:ascii="Arial" w:hAnsi="Arial"/>
          <w:color w:val="000000"/>
          <w:sz w:val="24"/>
          <w:szCs w:val="24"/>
          <w:lang w:val="fr-FR"/>
        </w:rPr>
        <w:t xml:space="preserve"> Project</w:t>
      </w:r>
    </w:p>
    <w:p w14:paraId="620D66CF" w14:textId="77777777" w:rsidR="00757E3C" w:rsidRPr="00F92A33" w:rsidRDefault="00757E3C">
      <w:pPr>
        <w:pStyle w:val="BAbstand"/>
        <w:rPr>
          <w:rStyle w:val="BHighlight"/>
          <w:rFonts w:ascii="Arial" w:hAnsi="Arial"/>
          <w:color w:val="000000"/>
          <w:sz w:val="24"/>
          <w:szCs w:val="24"/>
        </w:rPr>
      </w:pPr>
      <w:r w:rsidRPr="00F92A33">
        <w:rPr>
          <w:rStyle w:val="BHighlight"/>
          <w:rFonts w:ascii="Arial" w:hAnsi="Arial"/>
          <w:color w:val="000000"/>
          <w:sz w:val="24"/>
          <w:szCs w:val="24"/>
        </w:rPr>
        <w:t xml:space="preserve">Component 1: Support to strengthen NDRC institutional capacity </w:t>
      </w:r>
    </w:p>
    <w:p w14:paraId="372E0311" w14:textId="77777777" w:rsidR="00757E3C" w:rsidRPr="00F92A33" w:rsidRDefault="00757E3C">
      <w:pPr>
        <w:pStyle w:val="BAbstand"/>
        <w:rPr>
          <w:sz w:val="24"/>
          <w:szCs w:val="24"/>
        </w:rPr>
      </w:pPr>
      <w:proofErr w:type="gramStart"/>
      <w:r w:rsidRPr="00F92A33">
        <w:rPr>
          <w:rStyle w:val="BHighlight"/>
          <w:rFonts w:ascii="Arial" w:hAnsi="Arial"/>
          <w:color w:val="000000"/>
          <w:sz w:val="24"/>
          <w:szCs w:val="24"/>
        </w:rPr>
        <w:t>for</w:t>
      </w:r>
      <w:proofErr w:type="gramEnd"/>
      <w:r w:rsidRPr="00F92A33">
        <w:rPr>
          <w:rStyle w:val="BHighlight"/>
          <w:rFonts w:ascii="Arial" w:hAnsi="Arial"/>
          <w:color w:val="000000"/>
          <w:sz w:val="24"/>
          <w:szCs w:val="24"/>
        </w:rPr>
        <w:t xml:space="preserve"> the development and implementation of Social Protection reforms</w:t>
      </w:r>
    </w:p>
    <w:p w14:paraId="7B388448" w14:textId="77777777" w:rsidR="00757E3C" w:rsidRPr="00F92A33" w:rsidRDefault="00757E3C">
      <w:pPr>
        <w:pStyle w:val="Zwischenberschrift3"/>
      </w:pPr>
    </w:p>
    <w:p w14:paraId="4237A795" w14:textId="77777777" w:rsidR="00757E3C" w:rsidRPr="00F92A33" w:rsidRDefault="00757E3C" w:rsidP="005E2209"/>
    <w:p w14:paraId="6C24C87B" w14:textId="5CCC779C" w:rsidR="00757E3C" w:rsidRPr="00F92A33" w:rsidRDefault="008C676C">
      <w:pPr>
        <w:pStyle w:val="SeitenzahlAbsatz"/>
        <w:rPr>
          <w:rFonts w:ascii="Arial" w:hAnsi="Arial" w:cs="Arial"/>
          <w:szCs w:val="24"/>
        </w:rPr>
      </w:pPr>
      <w:r>
        <w:rPr>
          <w:rFonts w:ascii="Arial" w:hAnsi="Arial" w:cs="Arial"/>
          <w:szCs w:val="24"/>
        </w:rPr>
        <w:t>F</w:t>
      </w:r>
      <w:r w:rsidR="00B85A7E">
        <w:rPr>
          <w:rFonts w:ascii="Arial" w:hAnsi="Arial" w:cs="Arial"/>
          <w:szCs w:val="24"/>
        </w:rPr>
        <w:t>ift</w:t>
      </w:r>
      <w:r>
        <w:rPr>
          <w:rFonts w:ascii="Arial" w:hAnsi="Arial" w:cs="Arial"/>
          <w:szCs w:val="24"/>
        </w:rPr>
        <w:t>h</w:t>
      </w:r>
      <w:r w:rsidR="00584341" w:rsidRPr="00F92A33">
        <w:rPr>
          <w:rFonts w:ascii="Arial" w:hAnsi="Arial" w:cs="Arial"/>
          <w:szCs w:val="24"/>
        </w:rPr>
        <w:t xml:space="preserve"> </w:t>
      </w:r>
      <w:r w:rsidR="00373756" w:rsidRPr="00F92A33">
        <w:rPr>
          <w:rFonts w:ascii="Arial" w:hAnsi="Arial" w:cs="Arial"/>
          <w:szCs w:val="24"/>
        </w:rPr>
        <w:t>Six-month</w:t>
      </w:r>
      <w:r w:rsidR="00757E3C" w:rsidRPr="00F92A33">
        <w:rPr>
          <w:rFonts w:ascii="Arial" w:hAnsi="Arial" w:cs="Arial"/>
          <w:szCs w:val="24"/>
        </w:rPr>
        <w:t xml:space="preserve"> Component Status Report</w:t>
      </w:r>
    </w:p>
    <w:p w14:paraId="5A2C1037" w14:textId="63B4919B" w:rsidR="00757E3C" w:rsidRPr="00F92A33" w:rsidRDefault="00757E3C">
      <w:pPr>
        <w:pStyle w:val="SeitenzahlAbsatz"/>
        <w:rPr>
          <w:rFonts w:ascii="Arial" w:hAnsi="Arial" w:cs="Arial"/>
          <w:szCs w:val="24"/>
        </w:rPr>
      </w:pPr>
      <w:r w:rsidRPr="00F92A33">
        <w:rPr>
          <w:rFonts w:ascii="Arial" w:hAnsi="Arial" w:cs="Arial"/>
          <w:szCs w:val="24"/>
        </w:rPr>
        <w:t>1</w:t>
      </w:r>
      <w:r w:rsidR="00B85A7E">
        <w:rPr>
          <w:rFonts w:ascii="Arial" w:hAnsi="Arial" w:cs="Arial"/>
          <w:szCs w:val="24"/>
        </w:rPr>
        <w:t>7</w:t>
      </w:r>
      <w:r w:rsidRPr="00F92A33">
        <w:rPr>
          <w:rFonts w:ascii="Arial" w:hAnsi="Arial" w:cs="Arial"/>
          <w:szCs w:val="24"/>
        </w:rPr>
        <w:t xml:space="preserve"> </w:t>
      </w:r>
      <w:r w:rsidR="00B85A7E">
        <w:rPr>
          <w:rFonts w:ascii="Arial" w:hAnsi="Arial" w:cs="Arial"/>
          <w:szCs w:val="24"/>
        </w:rPr>
        <w:t>November 2016</w:t>
      </w:r>
      <w:r w:rsidR="00584341" w:rsidRPr="00F92A33">
        <w:rPr>
          <w:rFonts w:ascii="Arial" w:hAnsi="Arial" w:cs="Arial"/>
          <w:szCs w:val="24"/>
        </w:rPr>
        <w:t xml:space="preserve"> </w:t>
      </w:r>
      <w:r w:rsidR="00D8772A" w:rsidRPr="00F92A33">
        <w:rPr>
          <w:rFonts w:ascii="Arial" w:hAnsi="Arial" w:cs="Arial"/>
          <w:szCs w:val="24"/>
        </w:rPr>
        <w:t>–</w:t>
      </w:r>
      <w:r w:rsidRPr="00F92A33">
        <w:rPr>
          <w:rFonts w:ascii="Arial" w:hAnsi="Arial" w:cs="Arial"/>
          <w:szCs w:val="24"/>
        </w:rPr>
        <w:t xml:space="preserve"> 16</w:t>
      </w:r>
      <w:r w:rsidR="00D8772A" w:rsidRPr="00F92A33">
        <w:rPr>
          <w:rFonts w:ascii="Arial" w:hAnsi="Arial" w:cs="Arial"/>
          <w:szCs w:val="24"/>
        </w:rPr>
        <w:t xml:space="preserve"> </w:t>
      </w:r>
      <w:r w:rsidR="00B85A7E">
        <w:rPr>
          <w:rFonts w:ascii="Arial" w:hAnsi="Arial" w:cs="Arial"/>
          <w:szCs w:val="24"/>
        </w:rPr>
        <w:t>May</w:t>
      </w:r>
      <w:r w:rsidR="00584341" w:rsidRPr="00F92A33">
        <w:rPr>
          <w:rFonts w:ascii="Arial" w:hAnsi="Arial" w:cs="Arial"/>
          <w:szCs w:val="24"/>
        </w:rPr>
        <w:t xml:space="preserve"> </w:t>
      </w:r>
      <w:r w:rsidRPr="00F92A33">
        <w:rPr>
          <w:rFonts w:ascii="Arial" w:hAnsi="Arial" w:cs="Arial"/>
          <w:szCs w:val="24"/>
        </w:rPr>
        <w:t>201</w:t>
      </w:r>
      <w:r w:rsidR="00B85A7E">
        <w:rPr>
          <w:rFonts w:ascii="Arial" w:hAnsi="Arial" w:cs="Arial"/>
          <w:szCs w:val="24"/>
        </w:rPr>
        <w:t>7</w:t>
      </w:r>
    </w:p>
    <w:p w14:paraId="6776FFCB" w14:textId="77777777" w:rsidR="00757E3C" w:rsidRPr="00F92A33" w:rsidRDefault="00757E3C">
      <w:pPr>
        <w:pStyle w:val="ZCoverTypeOfTender"/>
        <w:rPr>
          <w:rFonts w:ascii="Arial" w:hAnsi="Arial" w:cs="Arial"/>
          <w:sz w:val="24"/>
          <w:szCs w:val="24"/>
        </w:rPr>
      </w:pPr>
    </w:p>
    <w:p w14:paraId="5B400B93" w14:textId="77777777" w:rsidR="00757E3C" w:rsidRPr="00F92A33" w:rsidRDefault="00757E3C" w:rsidP="00A922ED">
      <w:pPr>
        <w:pStyle w:val="ZCoverTypeOfTender"/>
        <w:spacing w:line="380" w:lineRule="exact"/>
        <w:rPr>
          <w:rFonts w:ascii="Arial" w:hAnsi="Arial" w:cs="Arial"/>
          <w:sz w:val="36"/>
          <w:szCs w:val="36"/>
        </w:rPr>
      </w:pPr>
      <w:r w:rsidRPr="00F92A33">
        <w:rPr>
          <w:rFonts w:ascii="Arial" w:hAnsi="Arial" w:cs="Arial"/>
          <w:sz w:val="36"/>
          <w:szCs w:val="36"/>
        </w:rPr>
        <w:t xml:space="preserve">Report submitted by </w:t>
      </w:r>
      <w:r w:rsidR="00584341" w:rsidRPr="00F92A33">
        <w:rPr>
          <w:rFonts w:ascii="Arial" w:hAnsi="Arial" w:cs="Arial"/>
          <w:sz w:val="36"/>
          <w:szCs w:val="36"/>
        </w:rPr>
        <w:t>EXPERTISE</w:t>
      </w:r>
      <w:r w:rsidRPr="00F92A33">
        <w:rPr>
          <w:rFonts w:ascii="Arial" w:hAnsi="Arial" w:cs="Arial"/>
          <w:sz w:val="36"/>
          <w:szCs w:val="36"/>
        </w:rPr>
        <w:t xml:space="preserve"> </w:t>
      </w:r>
      <w:r w:rsidR="00584341" w:rsidRPr="00F92A33">
        <w:rPr>
          <w:rFonts w:ascii="Arial" w:hAnsi="Arial" w:cs="Arial"/>
          <w:sz w:val="36"/>
          <w:szCs w:val="36"/>
        </w:rPr>
        <w:t>FRANCE</w:t>
      </w:r>
      <w:r w:rsidRPr="00F92A33">
        <w:rPr>
          <w:rFonts w:ascii="Arial" w:hAnsi="Arial" w:cs="Arial"/>
          <w:sz w:val="36"/>
          <w:szCs w:val="36"/>
        </w:rPr>
        <w:t>,</w:t>
      </w:r>
    </w:p>
    <w:p w14:paraId="4308F7C5" w14:textId="77777777" w:rsidR="00757E3C" w:rsidRPr="00F92A33" w:rsidRDefault="00757E3C" w:rsidP="00C0492C">
      <w:pPr>
        <w:pStyle w:val="ZCoverTypeOfTender"/>
        <w:spacing w:line="380" w:lineRule="exact"/>
        <w:rPr>
          <w:rFonts w:ascii="Arial" w:hAnsi="Arial" w:cs="Arial"/>
          <w:sz w:val="36"/>
          <w:szCs w:val="36"/>
        </w:rPr>
      </w:pPr>
      <w:r w:rsidRPr="00F92A33">
        <w:rPr>
          <w:rFonts w:ascii="Arial" w:hAnsi="Arial" w:cs="Arial"/>
          <w:sz w:val="36"/>
          <w:szCs w:val="36"/>
        </w:rPr>
        <w:t>Component 1 Coordinator</w:t>
      </w:r>
    </w:p>
    <w:p w14:paraId="4A161396" w14:textId="77777777" w:rsidR="00F021B6" w:rsidRPr="00F92A33" w:rsidRDefault="00F021B6">
      <w:pPr>
        <w:pStyle w:val="ZCoverTypeOfTender"/>
        <w:rPr>
          <w:rFonts w:ascii="Arial" w:hAnsi="Arial" w:cs="Arial"/>
          <w:sz w:val="24"/>
          <w:szCs w:val="24"/>
        </w:rPr>
      </w:pPr>
    </w:p>
    <w:p w14:paraId="4BFA4539" w14:textId="77777777" w:rsidR="004C20A6" w:rsidRPr="00F92A33" w:rsidRDefault="004C20A6">
      <w:pPr>
        <w:pStyle w:val="ZCoverTypeOfTender"/>
        <w:rPr>
          <w:rFonts w:ascii="Arial" w:hAnsi="Arial" w:cs="Arial"/>
          <w:sz w:val="36"/>
          <w:szCs w:val="36"/>
        </w:rPr>
      </w:pPr>
    </w:p>
    <w:p w14:paraId="5B3E6C7A" w14:textId="1C42DA96" w:rsidR="00F021B6" w:rsidRPr="00F92A33" w:rsidRDefault="00F021B6">
      <w:pPr>
        <w:pStyle w:val="ZCoverTypeOfTender"/>
        <w:rPr>
          <w:sz w:val="32"/>
          <w:szCs w:val="32"/>
        </w:rPr>
      </w:pPr>
      <w:r w:rsidRPr="00F92A33">
        <w:rPr>
          <w:rFonts w:ascii="Arial" w:hAnsi="Arial" w:cs="Arial"/>
          <w:sz w:val="32"/>
          <w:szCs w:val="32"/>
        </w:rPr>
        <w:t>(</w:t>
      </w:r>
      <w:r w:rsidR="004230A3">
        <w:rPr>
          <w:rFonts w:ascii="Arial" w:hAnsi="Arial" w:cs="Arial"/>
          <w:sz w:val="32"/>
          <w:szCs w:val="32"/>
        </w:rPr>
        <w:t>F</w:t>
      </w:r>
      <w:r w:rsidR="00B85A7E">
        <w:rPr>
          <w:rFonts w:ascii="Arial" w:hAnsi="Arial" w:cs="Arial"/>
          <w:sz w:val="32"/>
          <w:szCs w:val="32"/>
        </w:rPr>
        <w:t>irst</w:t>
      </w:r>
      <w:r w:rsidR="00CF6FB3" w:rsidRPr="00F92A33">
        <w:rPr>
          <w:rFonts w:ascii="Arial" w:hAnsi="Arial" w:cs="Arial"/>
          <w:sz w:val="32"/>
          <w:szCs w:val="32"/>
        </w:rPr>
        <w:t xml:space="preserve"> draft</w:t>
      </w:r>
      <w:r w:rsidRPr="00F92A33">
        <w:rPr>
          <w:rFonts w:ascii="Arial" w:hAnsi="Arial" w:cs="Arial"/>
          <w:sz w:val="32"/>
          <w:szCs w:val="32"/>
        </w:rPr>
        <w:t>)</w:t>
      </w:r>
    </w:p>
    <w:p w14:paraId="04D47D2F" w14:textId="77777777" w:rsidR="00757E3C" w:rsidRPr="00F92A33" w:rsidRDefault="00757E3C">
      <w:pPr>
        <w:pStyle w:val="ZCoverTypeOfTender"/>
      </w:pPr>
    </w:p>
    <w:p w14:paraId="66D32706" w14:textId="77777777" w:rsidR="00757E3C" w:rsidRPr="00F92A33" w:rsidRDefault="00D42AC6">
      <w:pPr>
        <w:pStyle w:val="ZCoverTypeOfTender"/>
      </w:pPr>
      <w:r>
        <w:rPr>
          <w:noProof/>
          <w:lang w:val="en-US" w:eastAsia="en-US"/>
        </w:rPr>
        <w:drawing>
          <wp:anchor distT="0" distB="0" distL="114300" distR="114300" simplePos="0" relativeHeight="251658240"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F92A33" w:rsidRDefault="00757E3C">
      <w:pPr>
        <w:pStyle w:val="ZCoverTypeOfTender"/>
      </w:pPr>
    </w:p>
    <w:p w14:paraId="3517CE59" w14:textId="77777777" w:rsidR="00757E3C" w:rsidRPr="00F92A33" w:rsidRDefault="00757E3C">
      <w:pPr>
        <w:pStyle w:val="ZCoverTypeOfTender"/>
      </w:pPr>
    </w:p>
    <w:p w14:paraId="6D53F7EF" w14:textId="77777777" w:rsidR="00757E3C" w:rsidRPr="00F92A33" w:rsidRDefault="00757E3C">
      <w:pPr>
        <w:pStyle w:val="ZCoverTypeOfTender"/>
      </w:pPr>
    </w:p>
    <w:p w14:paraId="495B703A" w14:textId="77777777" w:rsidR="00757E3C" w:rsidRPr="00F92A33" w:rsidRDefault="00757E3C">
      <w:pPr>
        <w:pStyle w:val="ZCoverTypeOfTender"/>
      </w:pPr>
    </w:p>
    <w:p w14:paraId="53ED4A32" w14:textId="77777777" w:rsidR="00757E3C" w:rsidRPr="00F92A33" w:rsidRDefault="00757E3C">
      <w:pPr>
        <w:pStyle w:val="ZCoverTypeOfTender"/>
      </w:pPr>
    </w:p>
    <w:p w14:paraId="514433EF" w14:textId="77777777" w:rsidR="00757E3C" w:rsidRPr="00F92A33" w:rsidRDefault="00757E3C">
      <w:pPr>
        <w:pStyle w:val="ZCoverTypeOfTender"/>
      </w:pPr>
    </w:p>
    <w:p w14:paraId="40893483" w14:textId="77777777" w:rsidR="00757E3C" w:rsidRPr="00F92A33" w:rsidRDefault="00757E3C">
      <w:pPr>
        <w:pStyle w:val="ZCoverTypeOfTender"/>
      </w:pPr>
    </w:p>
    <w:p w14:paraId="6AB05383" w14:textId="77777777" w:rsidR="00757E3C" w:rsidRPr="00F92A33" w:rsidRDefault="00757E3C">
      <w:pPr>
        <w:pStyle w:val="ZCoverTypeOfTender"/>
      </w:pPr>
    </w:p>
    <w:p w14:paraId="0980C533" w14:textId="77777777" w:rsidR="00757E3C" w:rsidRPr="00F92A33" w:rsidRDefault="00757E3C">
      <w:pPr>
        <w:pStyle w:val="ZCoverTypeOfTender"/>
      </w:pPr>
    </w:p>
    <w:p w14:paraId="2C19EBA1" w14:textId="77777777" w:rsidR="00757E3C" w:rsidRPr="00F92A33" w:rsidRDefault="00757E3C">
      <w:pPr>
        <w:pStyle w:val="ZCoverTypeOfTender"/>
      </w:pPr>
    </w:p>
    <w:p w14:paraId="79713881" w14:textId="77777777" w:rsidR="00757E3C" w:rsidRPr="00F92A33" w:rsidRDefault="00757E3C">
      <w:pPr>
        <w:pStyle w:val="ZCoverTypeOfTender"/>
      </w:pPr>
    </w:p>
    <w:p w14:paraId="0791B5D6" w14:textId="27C4B237" w:rsidR="00757E3C" w:rsidRPr="00F92A33" w:rsidRDefault="00B85A7E">
      <w:pPr>
        <w:pStyle w:val="ZCoverTypeOfTender"/>
      </w:pPr>
      <w:r>
        <w:t>May</w:t>
      </w:r>
      <w:r w:rsidR="00D13CBC" w:rsidRPr="00F92A33">
        <w:t xml:space="preserve"> 201</w:t>
      </w:r>
      <w:r>
        <w:t>7</w:t>
      </w:r>
    </w:p>
    <w:p w14:paraId="7BF987B7" w14:textId="77777777" w:rsidR="00757E3C" w:rsidRPr="00F92A33" w:rsidRDefault="00757E3C">
      <w:pPr>
        <w:pStyle w:val="ZCoverTypeOfTender"/>
      </w:pPr>
    </w:p>
    <w:p w14:paraId="2ED8616E" w14:textId="77777777" w:rsidR="00757E3C" w:rsidRPr="00F92A33" w:rsidRDefault="00757E3C">
      <w:pPr>
        <w:pStyle w:val="ZCoverTypeOfTender"/>
      </w:pPr>
    </w:p>
    <w:p w14:paraId="3E1E8CCE" w14:textId="77777777" w:rsidR="00757E3C" w:rsidRPr="00F92A33" w:rsidRDefault="00757E3C" w:rsidP="005E2209">
      <w:pPr>
        <w:sectPr w:rsidR="00757E3C" w:rsidRPr="00F92A33" w:rsidSect="00960B3C">
          <w:type w:val="continuous"/>
          <w:pgSz w:w="11906" w:h="16838"/>
          <w:pgMar w:top="1383" w:right="1134" w:bottom="709" w:left="1418" w:header="851" w:footer="431" w:gutter="0"/>
          <w:cols w:space="720"/>
          <w:docGrid w:linePitch="600" w:charSpace="43007"/>
        </w:sectPr>
      </w:pPr>
      <w:r w:rsidRPr="00F92A33">
        <w:rPr>
          <w:rStyle w:val="ZCoverTitleforFooter"/>
        </w:rPr>
        <w:t xml:space="preserve">TA to improve and develop the Social </w:t>
      </w:r>
    </w:p>
    <w:p w14:paraId="350C9E7E" w14:textId="77777777" w:rsidR="00757E3C" w:rsidRPr="002F68BC" w:rsidRDefault="00D848B8" w:rsidP="00143324">
      <w:pPr>
        <w:pStyle w:val="Heading1"/>
        <w:numPr>
          <w:ilvl w:val="0"/>
          <w:numId w:val="0"/>
        </w:numPr>
        <w:ind w:left="1361"/>
        <w:rPr>
          <w:rStyle w:val="Strong"/>
        </w:rPr>
      </w:pPr>
      <w:bookmarkStart w:id="0" w:name="_Toc293541005"/>
      <w:bookmarkStart w:id="1" w:name="_Toc356509132"/>
      <w:r w:rsidRPr="002F68BC">
        <w:rPr>
          <w:rStyle w:val="Strong"/>
        </w:rPr>
        <w:lastRenderedPageBreak/>
        <w:t>Introduction</w:t>
      </w:r>
      <w:bookmarkEnd w:id="0"/>
      <w:bookmarkEnd w:id="1"/>
    </w:p>
    <w:p w14:paraId="40291194" w14:textId="1098B374" w:rsidR="00B96B72" w:rsidRPr="00F92A33" w:rsidRDefault="00757E3C" w:rsidP="005E2209">
      <w:r w:rsidRPr="00F92A33">
        <w:t xml:space="preserve">This </w:t>
      </w:r>
      <w:r w:rsidR="008C676C">
        <w:t>f</w:t>
      </w:r>
      <w:r w:rsidR="00B85A7E">
        <w:t>ifth</w:t>
      </w:r>
      <w:r w:rsidR="00584341" w:rsidRPr="00F92A33">
        <w:t xml:space="preserve"> </w:t>
      </w:r>
      <w:r w:rsidRPr="00F92A33">
        <w:t>Component 1 Status report presents component-related activities under the</w:t>
      </w:r>
      <w:r w:rsidR="00584341" w:rsidRPr="00F92A33">
        <w:t xml:space="preserve"> </w:t>
      </w:r>
      <w:r w:rsidR="00CF0CF4" w:rsidRPr="00F92A33">
        <w:t>six-month</w:t>
      </w:r>
      <w:r w:rsidRPr="00F92A33">
        <w:t xml:space="preserve"> </w:t>
      </w:r>
      <w:r w:rsidR="00584341" w:rsidRPr="00F92A33">
        <w:t xml:space="preserve">period starting from 17 </w:t>
      </w:r>
      <w:r w:rsidR="00B85A7E">
        <w:t>November</w:t>
      </w:r>
      <w:r w:rsidR="00584341" w:rsidRPr="00F92A33">
        <w:t xml:space="preserve"> 201</w:t>
      </w:r>
      <w:r w:rsidR="008C676C">
        <w:t>6</w:t>
      </w:r>
      <w:r w:rsidRPr="00F92A33">
        <w:t xml:space="preserve">. </w:t>
      </w:r>
    </w:p>
    <w:p w14:paraId="02943163" w14:textId="7128BD2A" w:rsidR="00B96B72" w:rsidRPr="00F92A33" w:rsidRDefault="00D13CBC" w:rsidP="008C676C">
      <w:r w:rsidRPr="00F92A33">
        <w:t>During the period under review, the project component C1 completed its cycle of activ</w:t>
      </w:r>
      <w:r w:rsidRPr="00F92A33">
        <w:t>i</w:t>
      </w:r>
      <w:r w:rsidRPr="00F92A33">
        <w:t>ties for 201</w:t>
      </w:r>
      <w:r w:rsidR="008C676C">
        <w:t>6</w:t>
      </w:r>
      <w:r w:rsidRPr="00F92A33">
        <w:t xml:space="preserve">, </w:t>
      </w:r>
      <w:r w:rsidR="00B85A7E">
        <w:t>and worked on the design, adoption and initial implementation of the pr</w:t>
      </w:r>
      <w:r w:rsidR="00B85A7E">
        <w:t>o</w:t>
      </w:r>
      <w:r w:rsidR="00B85A7E">
        <w:t>gramme of its activities for the year 2017</w:t>
      </w:r>
      <w:r w:rsidRPr="00F92A33">
        <w:t>.</w:t>
      </w:r>
      <w:r w:rsidR="00733B87" w:rsidRPr="00F92A33">
        <w:t xml:space="preserve"> </w:t>
      </w:r>
    </w:p>
    <w:p w14:paraId="2F73A9EB" w14:textId="58BFFD25" w:rsidR="00B0238C" w:rsidRDefault="00D412F5" w:rsidP="00187349">
      <w:r w:rsidRPr="00F92A33">
        <w:t>Th</w:t>
      </w:r>
      <w:r w:rsidR="00B0238C">
        <w:t>anks to a very precise planning process, practically all activities to be undertaken u</w:t>
      </w:r>
      <w:r w:rsidR="00B0238C">
        <w:t>n</w:t>
      </w:r>
      <w:r w:rsidR="00B0238C">
        <w:t>der C1 programme for 2016 had been completed at the time of producing the Comp</w:t>
      </w:r>
      <w:r w:rsidR="00B0238C">
        <w:t>o</w:t>
      </w:r>
      <w:r w:rsidR="00B0238C">
        <w:t>nent 4</w:t>
      </w:r>
      <w:r w:rsidR="00B0238C" w:rsidRPr="00B0238C">
        <w:rPr>
          <w:vertAlign w:val="superscript"/>
        </w:rPr>
        <w:t>th</w:t>
      </w:r>
      <w:r w:rsidR="00B0238C">
        <w:t xml:space="preserve"> Status report – namely 16 November 2016. Sufficient time could therefore be devoted by the various partners involved to jointly review and fine-tune proposals for the2017 Programme of activities – that was adopted during the Project advisory co</w:t>
      </w:r>
      <w:r w:rsidR="00B0238C">
        <w:t>m</w:t>
      </w:r>
      <w:r w:rsidR="00B0238C">
        <w:t>mittee PAC, meeting on 24 February 2017 in Beijing.</w:t>
      </w:r>
    </w:p>
    <w:p w14:paraId="22776B77" w14:textId="77777777" w:rsidR="00B0238C" w:rsidRDefault="00B0238C" w:rsidP="00187349">
      <w:r>
        <w:t>Component 1 programme of activities for 2017 is a very rich, ambitious and somehow complex one. In addition to the consideration of new topics for research and asses</w:t>
      </w:r>
      <w:r>
        <w:t>s</w:t>
      </w:r>
      <w:r>
        <w:t>ment purposes, in collaboration between Chinese and European researchers, it e</w:t>
      </w:r>
      <w:r>
        <w:t>n</w:t>
      </w:r>
      <w:r>
        <w:t>hances the geographical scope of coverage of the project for capacity building to non-consortium member countries, which is a factor of difficulty for both Chinese and Eur</w:t>
      </w:r>
      <w:r>
        <w:t>o</w:t>
      </w:r>
      <w:r>
        <w:t>pean secretariats which may require some adjustment in managerial practices and pr</w:t>
      </w:r>
      <w:r>
        <w:t>o</w:t>
      </w:r>
      <w:r>
        <w:t>vides for the launching of active bilateral cooperation between European partners and selected pilot sites, on themes and topics identified as of mutual interest by both sides on the occasion of a programming mission that took place in February-March 2017.</w:t>
      </w:r>
    </w:p>
    <w:p w14:paraId="71094005" w14:textId="7F3250A4" w:rsidR="00757E3C" w:rsidRPr="00F92A33" w:rsidRDefault="004248D4" w:rsidP="004248D4">
      <w:r>
        <w:t>After the two Results Oriented Monitoring ROM missions that were conducted in 2016 at the request of the EU Delegation, a statutory mid-term evaluation review was impl</w:t>
      </w:r>
      <w:r>
        <w:t>e</w:t>
      </w:r>
      <w:r>
        <w:t>mented by a team of independent consultants in April 2017. Although, at the time of writing this report, the results of the mission have not yet been disclosed, it is hoped that the efficient collaborative work associating the project office, its Secretariat and its Ch</w:t>
      </w:r>
      <w:r>
        <w:t>i</w:t>
      </w:r>
      <w:r>
        <w:t xml:space="preserve">nese partners will be once again recognized and dully appraised, thus allowing for a smooth and successful continuation of activities.  </w:t>
      </w:r>
      <w:r w:rsidR="00B0238C">
        <w:t xml:space="preserve">  </w:t>
      </w:r>
    </w:p>
    <w:p w14:paraId="0AEA068B" w14:textId="77777777" w:rsidR="00757E3C" w:rsidRPr="00B8091E" w:rsidRDefault="004032D9" w:rsidP="00733B87">
      <w:pPr>
        <w:spacing w:after="0"/>
        <w:jc w:val="right"/>
        <w:rPr>
          <w:lang w:val="fr-FR"/>
        </w:rPr>
      </w:pPr>
      <w:r w:rsidRPr="00B8091E">
        <w:rPr>
          <w:lang w:val="fr-FR"/>
        </w:rPr>
        <w:t>Laurent de Lespinay,</w:t>
      </w:r>
    </w:p>
    <w:p w14:paraId="4F09A663" w14:textId="02C397C0" w:rsidR="00B53180" w:rsidRPr="00B8091E" w:rsidRDefault="00B53180" w:rsidP="00733B87">
      <w:pPr>
        <w:spacing w:after="0"/>
        <w:jc w:val="right"/>
        <w:rPr>
          <w:lang w:val="fr-FR"/>
        </w:rPr>
      </w:pPr>
      <w:proofErr w:type="spellStart"/>
      <w:r w:rsidRPr="00B8091E">
        <w:rPr>
          <w:lang w:val="fr-FR"/>
        </w:rPr>
        <w:t>Coordinator</w:t>
      </w:r>
      <w:proofErr w:type="spellEnd"/>
      <w:r w:rsidRPr="00B8091E">
        <w:rPr>
          <w:lang w:val="fr-FR"/>
        </w:rPr>
        <w:t xml:space="preserve"> Component 1,</w:t>
      </w:r>
    </w:p>
    <w:p w14:paraId="4040FE07" w14:textId="16D10072" w:rsidR="00B53180" w:rsidRPr="00F92A33" w:rsidRDefault="00327D22" w:rsidP="00733B87">
      <w:pPr>
        <w:spacing w:after="0"/>
        <w:jc w:val="right"/>
      </w:pPr>
      <w:r w:rsidRPr="00F92A33">
        <w:t>16</w:t>
      </w:r>
      <w:r w:rsidR="00B53180" w:rsidRPr="00F92A33">
        <w:t xml:space="preserve"> </w:t>
      </w:r>
      <w:r w:rsidR="004248D4">
        <w:t>May</w:t>
      </w:r>
      <w:r w:rsidR="00800395" w:rsidRPr="00F92A33">
        <w:t xml:space="preserve"> </w:t>
      </w:r>
      <w:r w:rsidR="00B53180" w:rsidRPr="00F92A33">
        <w:t>201</w:t>
      </w:r>
      <w:r w:rsidR="004248D4">
        <w:t>7</w:t>
      </w:r>
      <w:r w:rsidR="00B53180" w:rsidRPr="00F92A33">
        <w:t>.</w:t>
      </w:r>
    </w:p>
    <w:p w14:paraId="185E391F" w14:textId="77777777" w:rsidR="00757E3C" w:rsidRPr="002F68BC" w:rsidRDefault="00F858E4" w:rsidP="00A90E25">
      <w:pPr>
        <w:pStyle w:val="annex"/>
        <w:jc w:val="left"/>
        <w:rPr>
          <w:rStyle w:val="InhaltsverzeichnisChar"/>
          <w:rFonts w:asciiTheme="minorHAnsi" w:hAnsiTheme="minorHAnsi"/>
          <w:b/>
          <w:color w:val="000000"/>
          <w:sz w:val="28"/>
          <w:szCs w:val="28"/>
        </w:rPr>
      </w:pPr>
      <w:r w:rsidRPr="00F92A33">
        <w:br w:type="page"/>
      </w:r>
      <w:bookmarkStart w:id="2" w:name="_Toc433964023"/>
      <w:bookmarkStart w:id="3" w:name="_Toc433970454"/>
      <w:bookmarkStart w:id="4" w:name="_Toc309686968"/>
      <w:bookmarkStart w:id="5" w:name="_Toc324708491"/>
      <w:bookmarkStart w:id="6" w:name="_Toc324970719"/>
      <w:bookmarkStart w:id="7" w:name="_Toc464821678"/>
      <w:bookmarkStart w:id="8" w:name="_Toc465173159"/>
      <w:bookmarkStart w:id="9" w:name="_Toc356509188"/>
      <w:bookmarkStart w:id="10" w:name="_Toc356510189"/>
      <w:r w:rsidR="00044E2C" w:rsidRPr="002F68BC">
        <w:rPr>
          <w:rStyle w:val="InhaltsverzeichnisChar"/>
          <w:rFonts w:asciiTheme="minorHAnsi" w:hAnsiTheme="minorHAnsi"/>
          <w:b/>
          <w:color w:val="000000"/>
          <w:sz w:val="28"/>
          <w:szCs w:val="28"/>
        </w:rPr>
        <w:lastRenderedPageBreak/>
        <w:t>Con</w:t>
      </w:r>
      <w:r w:rsidR="00A90E25" w:rsidRPr="002F68BC">
        <w:rPr>
          <w:rStyle w:val="InhaltsverzeichnisChar"/>
          <w:rFonts w:asciiTheme="minorHAnsi" w:hAnsiTheme="minorHAnsi"/>
          <w:b/>
          <w:color w:val="000000"/>
          <w:sz w:val="28"/>
          <w:szCs w:val="28"/>
        </w:rPr>
        <w:t>t</w:t>
      </w:r>
      <w:r w:rsidR="00044E2C" w:rsidRPr="002F68BC">
        <w:rPr>
          <w:rStyle w:val="InhaltsverzeichnisChar"/>
          <w:rFonts w:asciiTheme="minorHAnsi" w:hAnsiTheme="minorHAnsi"/>
          <w:b/>
          <w:color w:val="000000"/>
          <w:sz w:val="28"/>
          <w:szCs w:val="28"/>
        </w:rPr>
        <w:t>ents</w:t>
      </w:r>
      <w:bookmarkEnd w:id="2"/>
      <w:bookmarkEnd w:id="3"/>
      <w:bookmarkEnd w:id="4"/>
      <w:bookmarkEnd w:id="5"/>
      <w:bookmarkEnd w:id="6"/>
      <w:bookmarkEnd w:id="7"/>
      <w:bookmarkEnd w:id="8"/>
      <w:bookmarkEnd w:id="9"/>
      <w:bookmarkEnd w:id="10"/>
    </w:p>
    <w:p w14:paraId="2A673488" w14:textId="77777777" w:rsidR="004230A3" w:rsidRPr="004230A3" w:rsidRDefault="004230A3" w:rsidP="00A90E25">
      <w:pPr>
        <w:pStyle w:val="annex"/>
        <w:jc w:val="left"/>
        <w:rPr>
          <w:rStyle w:val="InhaltsverzeichnisChar"/>
          <w:rFonts w:asciiTheme="minorHAnsi" w:hAnsiTheme="minorHAnsi"/>
          <w:b/>
          <w:color w:val="000000"/>
          <w:sz w:val="16"/>
          <w:szCs w:val="16"/>
        </w:rPr>
      </w:pPr>
    </w:p>
    <w:p w14:paraId="6C03DF12" w14:textId="77777777" w:rsidR="00D817BD" w:rsidRDefault="009A2472">
      <w:pPr>
        <w:pStyle w:val="TOC1"/>
        <w:tabs>
          <w:tab w:val="right" w:pos="9344"/>
        </w:tabs>
        <w:rPr>
          <w:rFonts w:asciiTheme="minorHAnsi" w:eastAsiaTheme="minorEastAsia" w:hAnsiTheme="minorHAnsi" w:cstheme="minorBidi"/>
          <w:b w:val="0"/>
          <w:caps w:val="0"/>
          <w:noProof/>
          <w:color w:val="auto"/>
          <w:sz w:val="24"/>
          <w:szCs w:val="24"/>
          <w:u w:val="none"/>
          <w:lang w:val="fr-FR" w:eastAsia="ja-JP"/>
        </w:rPr>
      </w:pPr>
      <w:r w:rsidRPr="007E7035">
        <w:fldChar w:fldCharType="begin"/>
      </w:r>
      <w:r w:rsidRPr="007E7035">
        <w:instrText xml:space="preserve"> TOC \o "1-3" </w:instrText>
      </w:r>
      <w:r w:rsidRPr="007E7035">
        <w:fldChar w:fldCharType="separate"/>
      </w:r>
      <w:r w:rsidR="00D817BD" w:rsidRPr="00D73A4B">
        <w:rPr>
          <w:noProof/>
        </w:rPr>
        <w:t>Introduction</w:t>
      </w:r>
      <w:r w:rsidR="00D817BD">
        <w:rPr>
          <w:noProof/>
        </w:rPr>
        <w:tab/>
      </w:r>
      <w:r w:rsidR="00D817BD">
        <w:rPr>
          <w:noProof/>
        </w:rPr>
        <w:fldChar w:fldCharType="begin"/>
      </w:r>
      <w:r w:rsidR="00D817BD">
        <w:rPr>
          <w:noProof/>
        </w:rPr>
        <w:instrText xml:space="preserve"> PAGEREF _Toc356509132 \h </w:instrText>
      </w:r>
      <w:r w:rsidR="00D817BD">
        <w:rPr>
          <w:noProof/>
        </w:rPr>
      </w:r>
      <w:r w:rsidR="00D817BD">
        <w:rPr>
          <w:noProof/>
        </w:rPr>
        <w:fldChar w:fldCharType="separate"/>
      </w:r>
      <w:r w:rsidR="00F2624F">
        <w:rPr>
          <w:noProof/>
        </w:rPr>
        <w:t>2</w:t>
      </w:r>
      <w:r w:rsidR="00D817BD">
        <w:rPr>
          <w:noProof/>
        </w:rPr>
        <w:fldChar w:fldCharType="end"/>
      </w:r>
    </w:p>
    <w:p w14:paraId="6B91A7E1" w14:textId="77777777" w:rsidR="00D817BD" w:rsidRDefault="00D817BD">
      <w:pPr>
        <w:pStyle w:val="TOC1"/>
        <w:tabs>
          <w:tab w:val="left" w:pos="370"/>
          <w:tab w:val="right" w:pos="9344"/>
        </w:tabs>
        <w:rPr>
          <w:rFonts w:asciiTheme="minorHAnsi" w:eastAsiaTheme="minorEastAsia" w:hAnsiTheme="minorHAnsi" w:cstheme="minorBidi"/>
          <w:b w:val="0"/>
          <w:caps w:val="0"/>
          <w:noProof/>
          <w:color w:val="auto"/>
          <w:sz w:val="24"/>
          <w:szCs w:val="24"/>
          <w:u w:val="none"/>
          <w:lang w:val="fr-FR" w:eastAsia="ja-JP"/>
        </w:rPr>
      </w:pPr>
      <w:r w:rsidRPr="00D73A4B">
        <w:rPr>
          <w:noProof/>
          <w14:scene3d>
            <w14:camera w14:prst="orthographicFront"/>
            <w14:lightRig w14:rig="threePt" w14:dir="t">
              <w14:rot w14:lat="0" w14:lon="0" w14:rev="0"/>
            </w14:lightRig>
          </w14:scene3d>
        </w:rPr>
        <w:t>1</w:t>
      </w:r>
      <w:r>
        <w:rPr>
          <w:rFonts w:asciiTheme="minorHAnsi" w:eastAsiaTheme="minorEastAsia" w:hAnsiTheme="minorHAnsi" w:cstheme="minorBidi"/>
          <w:b w:val="0"/>
          <w:caps w:val="0"/>
          <w:noProof/>
          <w:color w:val="auto"/>
          <w:sz w:val="24"/>
          <w:szCs w:val="24"/>
          <w:u w:val="none"/>
          <w:lang w:val="fr-FR" w:eastAsia="ja-JP"/>
        </w:rPr>
        <w:tab/>
      </w:r>
      <w:r w:rsidRPr="00D73A4B">
        <w:rPr>
          <w:noProof/>
        </w:rPr>
        <w:t>Background Information and General Considerations</w:t>
      </w:r>
      <w:r>
        <w:rPr>
          <w:noProof/>
        </w:rPr>
        <w:tab/>
      </w:r>
      <w:r>
        <w:rPr>
          <w:noProof/>
        </w:rPr>
        <w:fldChar w:fldCharType="begin"/>
      </w:r>
      <w:r>
        <w:rPr>
          <w:noProof/>
        </w:rPr>
        <w:instrText xml:space="preserve"> PAGEREF _Toc356509133 \h </w:instrText>
      </w:r>
      <w:r>
        <w:rPr>
          <w:noProof/>
        </w:rPr>
      </w:r>
      <w:r>
        <w:rPr>
          <w:noProof/>
        </w:rPr>
        <w:fldChar w:fldCharType="separate"/>
      </w:r>
      <w:r w:rsidR="00F2624F">
        <w:rPr>
          <w:noProof/>
        </w:rPr>
        <w:t>6</w:t>
      </w:r>
      <w:r>
        <w:rPr>
          <w:noProof/>
        </w:rPr>
        <w:fldChar w:fldCharType="end"/>
      </w:r>
    </w:p>
    <w:p w14:paraId="4DE243C5"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1.1</w:t>
      </w:r>
      <w:r>
        <w:rPr>
          <w:rFonts w:asciiTheme="minorHAnsi" w:eastAsiaTheme="minorEastAsia" w:hAnsiTheme="minorHAnsi" w:cstheme="minorBidi"/>
          <w:b w:val="0"/>
          <w:smallCaps w:val="0"/>
          <w:noProof/>
          <w:color w:val="auto"/>
          <w:sz w:val="24"/>
          <w:szCs w:val="24"/>
          <w:lang w:val="fr-FR" w:eastAsia="ja-JP"/>
        </w:rPr>
        <w:tab/>
      </w:r>
      <w:r>
        <w:rPr>
          <w:noProof/>
        </w:rPr>
        <w:t>Results pursued</w:t>
      </w:r>
      <w:r>
        <w:rPr>
          <w:noProof/>
        </w:rPr>
        <w:tab/>
      </w:r>
      <w:r>
        <w:rPr>
          <w:noProof/>
        </w:rPr>
        <w:fldChar w:fldCharType="begin"/>
      </w:r>
      <w:r>
        <w:rPr>
          <w:noProof/>
        </w:rPr>
        <w:instrText xml:space="preserve"> PAGEREF _Toc356509134 \h </w:instrText>
      </w:r>
      <w:r>
        <w:rPr>
          <w:noProof/>
        </w:rPr>
      </w:r>
      <w:r>
        <w:rPr>
          <w:noProof/>
        </w:rPr>
        <w:fldChar w:fldCharType="separate"/>
      </w:r>
      <w:r w:rsidR="00F2624F">
        <w:rPr>
          <w:noProof/>
        </w:rPr>
        <w:t>6</w:t>
      </w:r>
      <w:r>
        <w:rPr>
          <w:noProof/>
        </w:rPr>
        <w:fldChar w:fldCharType="end"/>
      </w:r>
    </w:p>
    <w:p w14:paraId="7C4EBF18"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1.2</w:t>
      </w:r>
      <w:r>
        <w:rPr>
          <w:rFonts w:asciiTheme="minorHAnsi" w:eastAsiaTheme="minorEastAsia" w:hAnsiTheme="minorHAnsi" w:cstheme="minorBidi"/>
          <w:b w:val="0"/>
          <w:smallCaps w:val="0"/>
          <w:noProof/>
          <w:color w:val="auto"/>
          <w:sz w:val="24"/>
          <w:szCs w:val="24"/>
          <w:lang w:val="fr-FR" w:eastAsia="ja-JP"/>
        </w:rPr>
        <w:tab/>
      </w:r>
      <w:r>
        <w:rPr>
          <w:noProof/>
        </w:rPr>
        <w:t>Topics to be considered</w:t>
      </w:r>
      <w:r>
        <w:rPr>
          <w:noProof/>
        </w:rPr>
        <w:tab/>
      </w:r>
      <w:r>
        <w:rPr>
          <w:noProof/>
        </w:rPr>
        <w:fldChar w:fldCharType="begin"/>
      </w:r>
      <w:r>
        <w:rPr>
          <w:noProof/>
        </w:rPr>
        <w:instrText xml:space="preserve"> PAGEREF _Toc356509135 \h </w:instrText>
      </w:r>
      <w:r>
        <w:rPr>
          <w:noProof/>
        </w:rPr>
      </w:r>
      <w:r>
        <w:rPr>
          <w:noProof/>
        </w:rPr>
        <w:fldChar w:fldCharType="separate"/>
      </w:r>
      <w:r w:rsidR="00F2624F">
        <w:rPr>
          <w:noProof/>
        </w:rPr>
        <w:t>7</w:t>
      </w:r>
      <w:r>
        <w:rPr>
          <w:noProof/>
        </w:rPr>
        <w:fldChar w:fldCharType="end"/>
      </w:r>
    </w:p>
    <w:p w14:paraId="7405F673"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1.3</w:t>
      </w:r>
      <w:r>
        <w:rPr>
          <w:rFonts w:asciiTheme="minorHAnsi" w:eastAsiaTheme="minorEastAsia" w:hAnsiTheme="minorHAnsi" w:cstheme="minorBidi"/>
          <w:b w:val="0"/>
          <w:smallCaps w:val="0"/>
          <w:noProof/>
          <w:color w:val="auto"/>
          <w:sz w:val="24"/>
          <w:szCs w:val="24"/>
          <w:lang w:val="fr-FR" w:eastAsia="ja-JP"/>
        </w:rPr>
        <w:tab/>
      </w:r>
      <w:r>
        <w:rPr>
          <w:noProof/>
        </w:rPr>
        <w:t>European best practices</w:t>
      </w:r>
      <w:r>
        <w:rPr>
          <w:noProof/>
        </w:rPr>
        <w:tab/>
      </w:r>
      <w:r>
        <w:rPr>
          <w:noProof/>
        </w:rPr>
        <w:fldChar w:fldCharType="begin"/>
      </w:r>
      <w:r>
        <w:rPr>
          <w:noProof/>
        </w:rPr>
        <w:instrText xml:space="preserve"> PAGEREF _Toc356509136 \h </w:instrText>
      </w:r>
      <w:r>
        <w:rPr>
          <w:noProof/>
        </w:rPr>
      </w:r>
      <w:r>
        <w:rPr>
          <w:noProof/>
        </w:rPr>
        <w:fldChar w:fldCharType="separate"/>
      </w:r>
      <w:r w:rsidR="00F2624F">
        <w:rPr>
          <w:noProof/>
        </w:rPr>
        <w:t>8</w:t>
      </w:r>
      <w:r>
        <w:rPr>
          <w:noProof/>
        </w:rPr>
        <w:fldChar w:fldCharType="end"/>
      </w:r>
    </w:p>
    <w:p w14:paraId="23CC8800"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1.4</w:t>
      </w:r>
      <w:r>
        <w:rPr>
          <w:rFonts w:asciiTheme="minorHAnsi" w:eastAsiaTheme="minorEastAsia" w:hAnsiTheme="minorHAnsi" w:cstheme="minorBidi"/>
          <w:b w:val="0"/>
          <w:smallCaps w:val="0"/>
          <w:noProof/>
          <w:color w:val="auto"/>
          <w:sz w:val="24"/>
          <w:szCs w:val="24"/>
          <w:lang w:val="fr-FR" w:eastAsia="ja-JP"/>
        </w:rPr>
        <w:tab/>
      </w:r>
      <w:r>
        <w:rPr>
          <w:noProof/>
        </w:rPr>
        <w:t>National expertise</w:t>
      </w:r>
      <w:r>
        <w:rPr>
          <w:noProof/>
        </w:rPr>
        <w:tab/>
      </w:r>
      <w:r>
        <w:rPr>
          <w:noProof/>
        </w:rPr>
        <w:fldChar w:fldCharType="begin"/>
      </w:r>
      <w:r>
        <w:rPr>
          <w:noProof/>
        </w:rPr>
        <w:instrText xml:space="preserve"> PAGEREF _Toc356509137 \h </w:instrText>
      </w:r>
      <w:r>
        <w:rPr>
          <w:noProof/>
        </w:rPr>
      </w:r>
      <w:r>
        <w:rPr>
          <w:noProof/>
        </w:rPr>
        <w:fldChar w:fldCharType="separate"/>
      </w:r>
      <w:r w:rsidR="00F2624F">
        <w:rPr>
          <w:noProof/>
        </w:rPr>
        <w:t>8</w:t>
      </w:r>
      <w:r>
        <w:rPr>
          <w:noProof/>
        </w:rPr>
        <w:fldChar w:fldCharType="end"/>
      </w:r>
    </w:p>
    <w:p w14:paraId="788A22F7"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1.5</w:t>
      </w:r>
      <w:r>
        <w:rPr>
          <w:rFonts w:asciiTheme="minorHAnsi" w:eastAsiaTheme="minorEastAsia" w:hAnsiTheme="minorHAnsi" w:cstheme="minorBidi"/>
          <w:b w:val="0"/>
          <w:smallCaps w:val="0"/>
          <w:noProof/>
          <w:color w:val="auto"/>
          <w:sz w:val="24"/>
          <w:szCs w:val="24"/>
          <w:lang w:val="fr-FR" w:eastAsia="ja-JP"/>
        </w:rPr>
        <w:tab/>
      </w:r>
      <w:r>
        <w:rPr>
          <w:noProof/>
        </w:rPr>
        <w:t>Stakeholders</w:t>
      </w:r>
      <w:r>
        <w:rPr>
          <w:noProof/>
        </w:rPr>
        <w:tab/>
      </w:r>
      <w:r>
        <w:rPr>
          <w:noProof/>
        </w:rPr>
        <w:fldChar w:fldCharType="begin"/>
      </w:r>
      <w:r>
        <w:rPr>
          <w:noProof/>
        </w:rPr>
        <w:instrText xml:space="preserve"> PAGEREF _Toc356509138 \h </w:instrText>
      </w:r>
      <w:r>
        <w:rPr>
          <w:noProof/>
        </w:rPr>
      </w:r>
      <w:r>
        <w:rPr>
          <w:noProof/>
        </w:rPr>
        <w:fldChar w:fldCharType="separate"/>
      </w:r>
      <w:r w:rsidR="00F2624F">
        <w:rPr>
          <w:noProof/>
        </w:rPr>
        <w:t>8</w:t>
      </w:r>
      <w:r>
        <w:rPr>
          <w:noProof/>
        </w:rPr>
        <w:fldChar w:fldCharType="end"/>
      </w:r>
    </w:p>
    <w:p w14:paraId="666C5C0F"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1.6</w:t>
      </w:r>
      <w:r>
        <w:rPr>
          <w:rFonts w:asciiTheme="minorHAnsi" w:eastAsiaTheme="minorEastAsia" w:hAnsiTheme="minorHAnsi" w:cstheme="minorBidi"/>
          <w:b w:val="0"/>
          <w:smallCaps w:val="0"/>
          <w:noProof/>
          <w:color w:val="auto"/>
          <w:sz w:val="24"/>
          <w:szCs w:val="24"/>
          <w:lang w:val="fr-FR" w:eastAsia="ja-JP"/>
        </w:rPr>
        <w:tab/>
      </w:r>
      <w:r>
        <w:rPr>
          <w:noProof/>
        </w:rPr>
        <w:t>Human resources</w:t>
      </w:r>
      <w:r>
        <w:rPr>
          <w:noProof/>
        </w:rPr>
        <w:tab/>
      </w:r>
      <w:r>
        <w:rPr>
          <w:noProof/>
        </w:rPr>
        <w:fldChar w:fldCharType="begin"/>
      </w:r>
      <w:r>
        <w:rPr>
          <w:noProof/>
        </w:rPr>
        <w:instrText xml:space="preserve"> PAGEREF _Toc356509139 \h </w:instrText>
      </w:r>
      <w:r>
        <w:rPr>
          <w:noProof/>
        </w:rPr>
      </w:r>
      <w:r>
        <w:rPr>
          <w:noProof/>
        </w:rPr>
        <w:fldChar w:fldCharType="separate"/>
      </w:r>
      <w:r w:rsidR="00F2624F">
        <w:rPr>
          <w:noProof/>
        </w:rPr>
        <w:t>9</w:t>
      </w:r>
      <w:r>
        <w:rPr>
          <w:noProof/>
        </w:rPr>
        <w:fldChar w:fldCharType="end"/>
      </w:r>
    </w:p>
    <w:p w14:paraId="66148EE1"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1.7</w:t>
      </w:r>
      <w:r>
        <w:rPr>
          <w:rFonts w:asciiTheme="minorHAnsi" w:eastAsiaTheme="minorEastAsia" w:hAnsiTheme="minorHAnsi" w:cstheme="minorBidi"/>
          <w:b w:val="0"/>
          <w:smallCaps w:val="0"/>
          <w:noProof/>
          <w:color w:val="auto"/>
          <w:sz w:val="24"/>
          <w:szCs w:val="24"/>
          <w:lang w:val="fr-FR" w:eastAsia="ja-JP"/>
        </w:rPr>
        <w:tab/>
      </w:r>
      <w:r>
        <w:rPr>
          <w:noProof/>
        </w:rPr>
        <w:t>C1 specific Visibility action</w:t>
      </w:r>
      <w:r>
        <w:rPr>
          <w:noProof/>
        </w:rPr>
        <w:tab/>
      </w:r>
      <w:r>
        <w:rPr>
          <w:noProof/>
        </w:rPr>
        <w:fldChar w:fldCharType="begin"/>
      </w:r>
      <w:r>
        <w:rPr>
          <w:noProof/>
        </w:rPr>
        <w:instrText xml:space="preserve"> PAGEREF _Toc356509140 \h </w:instrText>
      </w:r>
      <w:r>
        <w:rPr>
          <w:noProof/>
        </w:rPr>
      </w:r>
      <w:r>
        <w:rPr>
          <w:noProof/>
        </w:rPr>
        <w:fldChar w:fldCharType="separate"/>
      </w:r>
      <w:r w:rsidR="00F2624F">
        <w:rPr>
          <w:noProof/>
        </w:rPr>
        <w:t>9</w:t>
      </w:r>
      <w:r>
        <w:rPr>
          <w:noProof/>
        </w:rPr>
        <w:fldChar w:fldCharType="end"/>
      </w:r>
    </w:p>
    <w:p w14:paraId="3DBA2900" w14:textId="77777777" w:rsidR="00D817BD" w:rsidRDefault="00D817BD">
      <w:pPr>
        <w:pStyle w:val="TOC1"/>
        <w:tabs>
          <w:tab w:val="left" w:pos="370"/>
          <w:tab w:val="right" w:pos="9344"/>
        </w:tabs>
        <w:rPr>
          <w:rFonts w:asciiTheme="minorHAnsi" w:eastAsiaTheme="minorEastAsia" w:hAnsiTheme="minorHAnsi" w:cstheme="minorBidi"/>
          <w:b w:val="0"/>
          <w:caps w:val="0"/>
          <w:noProof/>
          <w:color w:val="auto"/>
          <w:sz w:val="24"/>
          <w:szCs w:val="24"/>
          <w:u w:val="none"/>
          <w:lang w:val="fr-FR" w:eastAsia="ja-JP"/>
        </w:rPr>
      </w:pPr>
      <w:r w:rsidRPr="00D73A4B">
        <w:rPr>
          <w:noProof/>
          <w14:scene3d>
            <w14:camera w14:prst="orthographicFront"/>
            <w14:lightRig w14:rig="threePt" w14:dir="t">
              <w14:rot w14:lat="0" w14:lon="0" w14:rev="0"/>
            </w14:lightRig>
          </w14:scene3d>
        </w:rPr>
        <w:t>2</w:t>
      </w:r>
      <w:r>
        <w:rPr>
          <w:rFonts w:asciiTheme="minorHAnsi" w:eastAsiaTheme="minorEastAsia" w:hAnsiTheme="minorHAnsi" w:cstheme="minorBidi"/>
          <w:b w:val="0"/>
          <w:caps w:val="0"/>
          <w:noProof/>
          <w:color w:val="auto"/>
          <w:sz w:val="24"/>
          <w:szCs w:val="24"/>
          <w:u w:val="none"/>
          <w:lang w:val="fr-FR" w:eastAsia="ja-JP"/>
        </w:rPr>
        <w:tab/>
      </w:r>
      <w:r w:rsidRPr="00D73A4B">
        <w:rPr>
          <w:noProof/>
        </w:rPr>
        <w:t>Activities</w:t>
      </w:r>
      <w:r>
        <w:rPr>
          <w:noProof/>
        </w:rPr>
        <w:tab/>
      </w:r>
      <w:r>
        <w:rPr>
          <w:noProof/>
        </w:rPr>
        <w:fldChar w:fldCharType="begin"/>
      </w:r>
      <w:r>
        <w:rPr>
          <w:noProof/>
        </w:rPr>
        <w:instrText xml:space="preserve"> PAGEREF _Toc356509141 \h </w:instrText>
      </w:r>
      <w:r>
        <w:rPr>
          <w:noProof/>
        </w:rPr>
      </w:r>
      <w:r>
        <w:rPr>
          <w:noProof/>
        </w:rPr>
        <w:fldChar w:fldCharType="separate"/>
      </w:r>
      <w:r w:rsidR="00F2624F">
        <w:rPr>
          <w:noProof/>
        </w:rPr>
        <w:t>10</w:t>
      </w:r>
      <w:r>
        <w:rPr>
          <w:noProof/>
        </w:rPr>
        <w:fldChar w:fldCharType="end"/>
      </w:r>
    </w:p>
    <w:p w14:paraId="29C3C7FB"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2.1</w:t>
      </w:r>
      <w:r>
        <w:rPr>
          <w:rFonts w:asciiTheme="minorHAnsi" w:eastAsiaTheme="minorEastAsia" w:hAnsiTheme="minorHAnsi" w:cstheme="minorBidi"/>
          <w:b w:val="0"/>
          <w:smallCaps w:val="0"/>
          <w:noProof/>
          <w:color w:val="auto"/>
          <w:sz w:val="24"/>
          <w:szCs w:val="24"/>
          <w:lang w:val="fr-FR" w:eastAsia="ja-JP"/>
        </w:rPr>
        <w:tab/>
      </w:r>
      <w:r>
        <w:rPr>
          <w:noProof/>
        </w:rPr>
        <w:t>High Level Event</w:t>
      </w:r>
      <w:r>
        <w:rPr>
          <w:noProof/>
        </w:rPr>
        <w:tab/>
      </w:r>
      <w:r>
        <w:rPr>
          <w:noProof/>
        </w:rPr>
        <w:fldChar w:fldCharType="begin"/>
      </w:r>
      <w:r>
        <w:rPr>
          <w:noProof/>
        </w:rPr>
        <w:instrText xml:space="preserve"> PAGEREF _Toc356509142 \h </w:instrText>
      </w:r>
      <w:r>
        <w:rPr>
          <w:noProof/>
        </w:rPr>
      </w:r>
      <w:r>
        <w:rPr>
          <w:noProof/>
        </w:rPr>
        <w:fldChar w:fldCharType="separate"/>
      </w:r>
      <w:r w:rsidR="00F2624F">
        <w:rPr>
          <w:noProof/>
        </w:rPr>
        <w:t>10</w:t>
      </w:r>
      <w:r>
        <w:rPr>
          <w:noProof/>
        </w:rPr>
        <w:fldChar w:fldCharType="end"/>
      </w:r>
    </w:p>
    <w:p w14:paraId="56DBC000" w14:textId="77777777" w:rsidR="00D817BD" w:rsidRDefault="00D817BD">
      <w:pPr>
        <w:pStyle w:val="TOC2"/>
        <w:tabs>
          <w:tab w:val="left" w:pos="552"/>
          <w:tab w:val="right" w:pos="9344"/>
        </w:tabs>
        <w:rPr>
          <w:rFonts w:asciiTheme="minorHAnsi" w:eastAsiaTheme="minorEastAsia" w:hAnsiTheme="minorHAnsi" w:cstheme="minorBidi"/>
          <w:b w:val="0"/>
          <w:smallCaps w:val="0"/>
          <w:noProof/>
          <w:color w:val="auto"/>
          <w:sz w:val="24"/>
          <w:szCs w:val="24"/>
          <w:lang w:val="fr-FR" w:eastAsia="ja-JP"/>
        </w:rPr>
      </w:pPr>
      <w:r>
        <w:rPr>
          <w:noProof/>
        </w:rPr>
        <w:t>2.2</w:t>
      </w:r>
      <w:r>
        <w:rPr>
          <w:rFonts w:asciiTheme="minorHAnsi" w:eastAsiaTheme="minorEastAsia" w:hAnsiTheme="minorHAnsi" w:cstheme="minorBidi"/>
          <w:b w:val="0"/>
          <w:smallCaps w:val="0"/>
          <w:noProof/>
          <w:color w:val="auto"/>
          <w:sz w:val="24"/>
          <w:szCs w:val="24"/>
          <w:lang w:val="fr-FR" w:eastAsia="ja-JP"/>
        </w:rPr>
        <w:tab/>
      </w:r>
      <w:r>
        <w:rPr>
          <w:noProof/>
        </w:rPr>
        <w:t>Research Topics</w:t>
      </w:r>
      <w:r>
        <w:rPr>
          <w:noProof/>
        </w:rPr>
        <w:tab/>
      </w:r>
      <w:r>
        <w:rPr>
          <w:noProof/>
        </w:rPr>
        <w:fldChar w:fldCharType="begin"/>
      </w:r>
      <w:r>
        <w:rPr>
          <w:noProof/>
        </w:rPr>
        <w:instrText xml:space="preserve"> PAGEREF _Toc356509143 \h </w:instrText>
      </w:r>
      <w:r>
        <w:rPr>
          <w:noProof/>
        </w:rPr>
      </w:r>
      <w:r>
        <w:rPr>
          <w:noProof/>
        </w:rPr>
        <w:fldChar w:fldCharType="separate"/>
      </w:r>
      <w:r w:rsidR="00F2624F">
        <w:rPr>
          <w:noProof/>
        </w:rPr>
        <w:t>10</w:t>
      </w:r>
      <w:r>
        <w:rPr>
          <w:noProof/>
        </w:rPr>
        <w:fldChar w:fldCharType="end"/>
      </w:r>
    </w:p>
    <w:p w14:paraId="47619558" w14:textId="77777777" w:rsidR="00D817BD" w:rsidRDefault="00D817BD">
      <w:pPr>
        <w:pStyle w:val="TOC2"/>
        <w:tabs>
          <w:tab w:val="left" w:pos="515"/>
          <w:tab w:val="right" w:pos="9344"/>
        </w:tabs>
        <w:rPr>
          <w:rFonts w:asciiTheme="minorHAnsi" w:eastAsiaTheme="minorEastAsia" w:hAnsiTheme="minorHAnsi" w:cstheme="minorBidi"/>
          <w:b w:val="0"/>
          <w:smallCaps w:val="0"/>
          <w:noProof/>
          <w:color w:val="auto"/>
          <w:sz w:val="24"/>
          <w:szCs w:val="24"/>
          <w:lang w:val="fr-FR" w:eastAsia="ja-JP"/>
        </w:rPr>
      </w:pPr>
      <w:r w:rsidRPr="00D73A4B">
        <w:rPr>
          <w:rFonts w:ascii="_GOPA TheSerif Light" w:hAnsi="_GOPA TheSerif Light"/>
          <w:noProof/>
        </w:rPr>
        <w:t>2.3</w:t>
      </w:r>
      <w:r>
        <w:rPr>
          <w:rFonts w:asciiTheme="minorHAnsi" w:eastAsiaTheme="minorEastAsia" w:hAnsiTheme="minorHAnsi" w:cstheme="minorBidi"/>
          <w:b w:val="0"/>
          <w:smallCaps w:val="0"/>
          <w:noProof/>
          <w:color w:val="auto"/>
          <w:sz w:val="24"/>
          <w:szCs w:val="24"/>
          <w:lang w:val="fr-FR" w:eastAsia="ja-JP"/>
        </w:rPr>
        <w:tab/>
      </w:r>
      <w:r>
        <w:rPr>
          <w:noProof/>
        </w:rPr>
        <w:t>Conducting overseas activities</w:t>
      </w:r>
      <w:r>
        <w:rPr>
          <w:noProof/>
        </w:rPr>
        <w:tab/>
      </w:r>
      <w:r>
        <w:rPr>
          <w:noProof/>
        </w:rPr>
        <w:fldChar w:fldCharType="begin"/>
      </w:r>
      <w:r>
        <w:rPr>
          <w:noProof/>
        </w:rPr>
        <w:instrText xml:space="preserve"> PAGEREF _Toc356509144 \h </w:instrText>
      </w:r>
      <w:r>
        <w:rPr>
          <w:noProof/>
        </w:rPr>
      </w:r>
      <w:r>
        <w:rPr>
          <w:noProof/>
        </w:rPr>
        <w:fldChar w:fldCharType="separate"/>
      </w:r>
      <w:r w:rsidR="00F2624F">
        <w:rPr>
          <w:noProof/>
        </w:rPr>
        <w:t>11</w:t>
      </w:r>
      <w:r>
        <w:rPr>
          <w:noProof/>
        </w:rPr>
        <w:fldChar w:fldCharType="end"/>
      </w:r>
    </w:p>
    <w:p w14:paraId="05AB268A" w14:textId="77777777" w:rsidR="00D817BD" w:rsidRDefault="00D817BD">
      <w:pPr>
        <w:pStyle w:val="TOC3"/>
        <w:tabs>
          <w:tab w:val="left" w:pos="680"/>
          <w:tab w:val="right" w:pos="9344"/>
        </w:tabs>
        <w:rPr>
          <w:rFonts w:asciiTheme="minorHAnsi" w:eastAsiaTheme="minorEastAsia" w:hAnsiTheme="minorHAnsi" w:cstheme="minorBidi"/>
          <w:smallCaps w:val="0"/>
          <w:noProof/>
          <w:color w:val="auto"/>
          <w:sz w:val="24"/>
          <w:szCs w:val="24"/>
          <w:lang w:val="fr-FR" w:eastAsia="ja-JP"/>
        </w:rPr>
      </w:pPr>
      <w:r w:rsidRPr="00D73A4B">
        <w:rPr>
          <w:rFonts w:ascii="_GOPA TheSerif Light" w:hAnsi="_GOPA TheSerif Light"/>
          <w:noProof/>
        </w:rPr>
        <w:t>2.3.1</w:t>
      </w:r>
      <w:r>
        <w:rPr>
          <w:rFonts w:asciiTheme="minorHAnsi" w:eastAsiaTheme="minorEastAsia" w:hAnsiTheme="minorHAnsi" w:cstheme="minorBidi"/>
          <w:smallCaps w:val="0"/>
          <w:noProof/>
          <w:color w:val="auto"/>
          <w:sz w:val="24"/>
          <w:szCs w:val="24"/>
          <w:lang w:val="fr-FR" w:eastAsia="ja-JP"/>
        </w:rPr>
        <w:tab/>
      </w:r>
      <w:r>
        <w:rPr>
          <w:noProof/>
        </w:rPr>
        <w:t>Training activity in Germany</w:t>
      </w:r>
      <w:r>
        <w:rPr>
          <w:noProof/>
        </w:rPr>
        <w:tab/>
      </w:r>
      <w:r>
        <w:rPr>
          <w:noProof/>
        </w:rPr>
        <w:fldChar w:fldCharType="begin"/>
      </w:r>
      <w:r>
        <w:rPr>
          <w:noProof/>
        </w:rPr>
        <w:instrText xml:space="preserve"> PAGEREF _Toc356509145 \h </w:instrText>
      </w:r>
      <w:r>
        <w:rPr>
          <w:noProof/>
        </w:rPr>
      </w:r>
      <w:r>
        <w:rPr>
          <w:noProof/>
        </w:rPr>
        <w:fldChar w:fldCharType="separate"/>
      </w:r>
      <w:r w:rsidR="00F2624F">
        <w:rPr>
          <w:noProof/>
        </w:rPr>
        <w:t>11</w:t>
      </w:r>
      <w:r>
        <w:rPr>
          <w:noProof/>
        </w:rPr>
        <w:fldChar w:fldCharType="end"/>
      </w:r>
    </w:p>
    <w:p w14:paraId="11F2403F" w14:textId="77777777" w:rsidR="00D817BD" w:rsidRDefault="00D817BD">
      <w:pPr>
        <w:pStyle w:val="TOC3"/>
        <w:tabs>
          <w:tab w:val="left" w:pos="680"/>
          <w:tab w:val="right" w:pos="9344"/>
        </w:tabs>
        <w:rPr>
          <w:rFonts w:asciiTheme="minorHAnsi" w:eastAsiaTheme="minorEastAsia" w:hAnsiTheme="minorHAnsi" w:cstheme="minorBidi"/>
          <w:smallCaps w:val="0"/>
          <w:noProof/>
          <w:color w:val="auto"/>
          <w:sz w:val="24"/>
          <w:szCs w:val="24"/>
          <w:lang w:val="fr-FR" w:eastAsia="ja-JP"/>
        </w:rPr>
      </w:pPr>
      <w:r w:rsidRPr="00D73A4B">
        <w:rPr>
          <w:rFonts w:ascii="_GOPA TheSerif Light" w:hAnsi="_GOPA TheSerif Light"/>
          <w:noProof/>
        </w:rPr>
        <w:t>2.3.2</w:t>
      </w:r>
      <w:r>
        <w:rPr>
          <w:rFonts w:asciiTheme="minorHAnsi" w:eastAsiaTheme="minorEastAsia" w:hAnsiTheme="minorHAnsi" w:cstheme="minorBidi"/>
          <w:smallCaps w:val="0"/>
          <w:noProof/>
          <w:color w:val="auto"/>
          <w:sz w:val="24"/>
          <w:szCs w:val="24"/>
          <w:lang w:val="fr-FR" w:eastAsia="ja-JP"/>
        </w:rPr>
        <w:tab/>
      </w:r>
      <w:r>
        <w:rPr>
          <w:noProof/>
        </w:rPr>
        <w:t>2017 Central officials Dialogue and Study visit</w:t>
      </w:r>
      <w:r>
        <w:rPr>
          <w:noProof/>
        </w:rPr>
        <w:tab/>
      </w:r>
      <w:r>
        <w:rPr>
          <w:noProof/>
        </w:rPr>
        <w:fldChar w:fldCharType="begin"/>
      </w:r>
      <w:r>
        <w:rPr>
          <w:noProof/>
        </w:rPr>
        <w:instrText xml:space="preserve"> PAGEREF _Toc356509146 \h </w:instrText>
      </w:r>
      <w:r>
        <w:rPr>
          <w:noProof/>
        </w:rPr>
      </w:r>
      <w:r>
        <w:rPr>
          <w:noProof/>
        </w:rPr>
        <w:fldChar w:fldCharType="separate"/>
      </w:r>
      <w:r w:rsidR="00F2624F">
        <w:rPr>
          <w:noProof/>
        </w:rPr>
        <w:t>11</w:t>
      </w:r>
      <w:r>
        <w:rPr>
          <w:noProof/>
        </w:rPr>
        <w:fldChar w:fldCharType="end"/>
      </w:r>
    </w:p>
    <w:p w14:paraId="159768A3" w14:textId="77777777" w:rsidR="00D817BD" w:rsidRDefault="00D817BD">
      <w:pPr>
        <w:pStyle w:val="TOC3"/>
        <w:tabs>
          <w:tab w:val="left" w:pos="680"/>
          <w:tab w:val="right" w:pos="9344"/>
        </w:tabs>
        <w:rPr>
          <w:rFonts w:asciiTheme="minorHAnsi" w:eastAsiaTheme="minorEastAsia" w:hAnsiTheme="minorHAnsi" w:cstheme="minorBidi"/>
          <w:smallCaps w:val="0"/>
          <w:noProof/>
          <w:color w:val="auto"/>
          <w:sz w:val="24"/>
          <w:szCs w:val="24"/>
          <w:lang w:val="fr-FR" w:eastAsia="ja-JP"/>
        </w:rPr>
      </w:pPr>
      <w:r w:rsidRPr="00D73A4B">
        <w:rPr>
          <w:rFonts w:ascii="_GOPA TheSerif Light" w:hAnsi="_GOPA TheSerif Light"/>
          <w:noProof/>
        </w:rPr>
        <w:t>2.3.3</w:t>
      </w:r>
      <w:r>
        <w:rPr>
          <w:rFonts w:asciiTheme="minorHAnsi" w:eastAsiaTheme="minorEastAsia" w:hAnsiTheme="minorHAnsi" w:cstheme="minorBidi"/>
          <w:smallCaps w:val="0"/>
          <w:noProof/>
          <w:color w:val="auto"/>
          <w:sz w:val="24"/>
          <w:szCs w:val="24"/>
          <w:lang w:val="fr-FR" w:eastAsia="ja-JP"/>
        </w:rPr>
        <w:tab/>
      </w:r>
      <w:r>
        <w:rPr>
          <w:noProof/>
        </w:rPr>
        <w:t>Visit by NDRC vice-chairman</w:t>
      </w:r>
      <w:r>
        <w:rPr>
          <w:noProof/>
        </w:rPr>
        <w:tab/>
      </w:r>
      <w:r>
        <w:rPr>
          <w:noProof/>
        </w:rPr>
        <w:fldChar w:fldCharType="begin"/>
      </w:r>
      <w:r>
        <w:rPr>
          <w:noProof/>
        </w:rPr>
        <w:instrText xml:space="preserve"> PAGEREF _Toc356509147 \h </w:instrText>
      </w:r>
      <w:r>
        <w:rPr>
          <w:noProof/>
        </w:rPr>
      </w:r>
      <w:r>
        <w:rPr>
          <w:noProof/>
        </w:rPr>
        <w:fldChar w:fldCharType="separate"/>
      </w:r>
      <w:r w:rsidR="00F2624F">
        <w:rPr>
          <w:noProof/>
        </w:rPr>
        <w:t>12</w:t>
      </w:r>
      <w:r>
        <w:rPr>
          <w:noProof/>
        </w:rPr>
        <w:fldChar w:fldCharType="end"/>
      </w:r>
    </w:p>
    <w:p w14:paraId="6C95EE15" w14:textId="77777777" w:rsidR="00D817BD" w:rsidRDefault="00D817BD">
      <w:pPr>
        <w:pStyle w:val="TOC2"/>
        <w:tabs>
          <w:tab w:val="left" w:pos="515"/>
          <w:tab w:val="right" w:pos="9344"/>
        </w:tabs>
        <w:rPr>
          <w:rFonts w:asciiTheme="minorHAnsi" w:eastAsiaTheme="minorEastAsia" w:hAnsiTheme="minorHAnsi" w:cstheme="minorBidi"/>
          <w:b w:val="0"/>
          <w:smallCaps w:val="0"/>
          <w:noProof/>
          <w:color w:val="auto"/>
          <w:sz w:val="24"/>
          <w:szCs w:val="24"/>
          <w:lang w:val="fr-FR" w:eastAsia="ja-JP"/>
        </w:rPr>
      </w:pPr>
      <w:r w:rsidRPr="00D73A4B">
        <w:rPr>
          <w:rFonts w:ascii="_GOPA TheSerif Light" w:hAnsi="_GOPA TheSerif Light"/>
          <w:noProof/>
        </w:rPr>
        <w:t>2.4</w:t>
      </w:r>
      <w:r>
        <w:rPr>
          <w:rFonts w:asciiTheme="minorHAnsi" w:eastAsiaTheme="minorEastAsia" w:hAnsiTheme="minorHAnsi" w:cstheme="minorBidi"/>
          <w:b w:val="0"/>
          <w:smallCaps w:val="0"/>
          <w:noProof/>
          <w:color w:val="auto"/>
          <w:sz w:val="24"/>
          <w:szCs w:val="24"/>
          <w:lang w:val="fr-FR" w:eastAsia="ja-JP"/>
        </w:rPr>
        <w:tab/>
      </w:r>
      <w:r>
        <w:rPr>
          <w:noProof/>
        </w:rPr>
        <w:t>Working with pilot sites</w:t>
      </w:r>
      <w:r>
        <w:rPr>
          <w:noProof/>
        </w:rPr>
        <w:tab/>
      </w:r>
      <w:r>
        <w:rPr>
          <w:noProof/>
        </w:rPr>
        <w:fldChar w:fldCharType="begin"/>
      </w:r>
      <w:r>
        <w:rPr>
          <w:noProof/>
        </w:rPr>
        <w:instrText xml:space="preserve"> PAGEREF _Toc356509148 \h </w:instrText>
      </w:r>
      <w:r>
        <w:rPr>
          <w:noProof/>
        </w:rPr>
      </w:r>
      <w:r>
        <w:rPr>
          <w:noProof/>
        </w:rPr>
        <w:fldChar w:fldCharType="separate"/>
      </w:r>
      <w:r w:rsidR="00F2624F">
        <w:rPr>
          <w:noProof/>
        </w:rPr>
        <w:t>12</w:t>
      </w:r>
      <w:r>
        <w:rPr>
          <w:noProof/>
        </w:rPr>
        <w:fldChar w:fldCharType="end"/>
      </w:r>
    </w:p>
    <w:p w14:paraId="4EDB96A9" w14:textId="77777777" w:rsidR="00D817BD" w:rsidRDefault="00D817BD">
      <w:pPr>
        <w:pStyle w:val="TOC2"/>
        <w:tabs>
          <w:tab w:val="left" w:pos="515"/>
          <w:tab w:val="right" w:pos="9344"/>
        </w:tabs>
        <w:rPr>
          <w:rFonts w:asciiTheme="minorHAnsi" w:eastAsiaTheme="minorEastAsia" w:hAnsiTheme="minorHAnsi" w:cstheme="minorBidi"/>
          <w:b w:val="0"/>
          <w:smallCaps w:val="0"/>
          <w:noProof/>
          <w:color w:val="auto"/>
          <w:sz w:val="24"/>
          <w:szCs w:val="24"/>
          <w:lang w:val="fr-FR" w:eastAsia="ja-JP"/>
        </w:rPr>
      </w:pPr>
      <w:r w:rsidRPr="00D73A4B">
        <w:rPr>
          <w:rFonts w:ascii="_GOPA TheSerif Light" w:hAnsi="_GOPA TheSerif Light"/>
          <w:noProof/>
        </w:rPr>
        <w:t>2.5</w:t>
      </w:r>
      <w:r>
        <w:rPr>
          <w:rFonts w:asciiTheme="minorHAnsi" w:eastAsiaTheme="minorEastAsia" w:hAnsiTheme="minorHAnsi" w:cstheme="minorBidi"/>
          <w:b w:val="0"/>
          <w:smallCaps w:val="0"/>
          <w:noProof/>
          <w:color w:val="auto"/>
          <w:sz w:val="24"/>
          <w:szCs w:val="24"/>
          <w:lang w:val="fr-FR" w:eastAsia="ja-JP"/>
        </w:rPr>
        <w:tab/>
      </w:r>
      <w:r>
        <w:rPr>
          <w:noProof/>
        </w:rPr>
        <w:t>Deliverables and Outputs</w:t>
      </w:r>
      <w:r>
        <w:rPr>
          <w:noProof/>
        </w:rPr>
        <w:tab/>
      </w:r>
      <w:r>
        <w:rPr>
          <w:noProof/>
        </w:rPr>
        <w:fldChar w:fldCharType="begin"/>
      </w:r>
      <w:r>
        <w:rPr>
          <w:noProof/>
        </w:rPr>
        <w:instrText xml:space="preserve"> PAGEREF _Toc356509149 \h </w:instrText>
      </w:r>
      <w:r>
        <w:rPr>
          <w:noProof/>
        </w:rPr>
      </w:r>
      <w:r>
        <w:rPr>
          <w:noProof/>
        </w:rPr>
        <w:fldChar w:fldCharType="separate"/>
      </w:r>
      <w:r w:rsidR="00F2624F">
        <w:rPr>
          <w:noProof/>
        </w:rPr>
        <w:t>13</w:t>
      </w:r>
      <w:r>
        <w:rPr>
          <w:noProof/>
        </w:rPr>
        <w:fldChar w:fldCharType="end"/>
      </w:r>
    </w:p>
    <w:p w14:paraId="592FB51F" w14:textId="77777777" w:rsidR="00D817BD" w:rsidRDefault="00D817BD">
      <w:pPr>
        <w:pStyle w:val="TOC2"/>
        <w:tabs>
          <w:tab w:val="left" w:pos="515"/>
          <w:tab w:val="right" w:pos="9344"/>
        </w:tabs>
        <w:rPr>
          <w:rFonts w:asciiTheme="minorHAnsi" w:eastAsiaTheme="minorEastAsia" w:hAnsiTheme="minorHAnsi" w:cstheme="minorBidi"/>
          <w:b w:val="0"/>
          <w:smallCaps w:val="0"/>
          <w:noProof/>
          <w:color w:val="auto"/>
          <w:sz w:val="24"/>
          <w:szCs w:val="24"/>
          <w:lang w:val="fr-FR" w:eastAsia="ja-JP"/>
        </w:rPr>
      </w:pPr>
      <w:r w:rsidRPr="00D73A4B">
        <w:rPr>
          <w:rFonts w:ascii="_GOPA TheSerif Light" w:hAnsi="_GOPA TheSerif Light"/>
          <w:noProof/>
        </w:rPr>
        <w:t>2.6</w:t>
      </w:r>
      <w:r>
        <w:rPr>
          <w:rFonts w:asciiTheme="minorHAnsi" w:eastAsiaTheme="minorEastAsia" w:hAnsiTheme="minorHAnsi" w:cstheme="minorBidi"/>
          <w:b w:val="0"/>
          <w:smallCaps w:val="0"/>
          <w:noProof/>
          <w:color w:val="auto"/>
          <w:sz w:val="24"/>
          <w:szCs w:val="24"/>
          <w:lang w:val="fr-FR" w:eastAsia="ja-JP"/>
        </w:rPr>
        <w:tab/>
      </w:r>
      <w:r>
        <w:rPr>
          <w:noProof/>
        </w:rPr>
        <w:t>Component Management</w:t>
      </w:r>
      <w:r>
        <w:rPr>
          <w:noProof/>
        </w:rPr>
        <w:tab/>
      </w:r>
      <w:r>
        <w:rPr>
          <w:noProof/>
        </w:rPr>
        <w:fldChar w:fldCharType="begin"/>
      </w:r>
      <w:r>
        <w:rPr>
          <w:noProof/>
        </w:rPr>
        <w:instrText xml:space="preserve"> PAGEREF _Toc356509150 \h </w:instrText>
      </w:r>
      <w:r>
        <w:rPr>
          <w:noProof/>
        </w:rPr>
      </w:r>
      <w:r>
        <w:rPr>
          <w:noProof/>
        </w:rPr>
        <w:fldChar w:fldCharType="separate"/>
      </w:r>
      <w:r w:rsidR="00F2624F">
        <w:rPr>
          <w:noProof/>
        </w:rPr>
        <w:t>13</w:t>
      </w:r>
      <w:r>
        <w:rPr>
          <w:noProof/>
        </w:rPr>
        <w:fldChar w:fldCharType="end"/>
      </w:r>
    </w:p>
    <w:p w14:paraId="16445D67" w14:textId="3291E5AA" w:rsidR="00D817BD" w:rsidRDefault="00D817BD">
      <w:pPr>
        <w:pStyle w:val="TOC1"/>
        <w:tabs>
          <w:tab w:val="left" w:pos="370"/>
          <w:tab w:val="right" w:pos="9344"/>
        </w:tabs>
        <w:rPr>
          <w:rFonts w:asciiTheme="minorHAnsi" w:eastAsiaTheme="minorEastAsia" w:hAnsiTheme="minorHAnsi" w:cstheme="minorBidi"/>
          <w:b w:val="0"/>
          <w:caps w:val="0"/>
          <w:noProof/>
          <w:color w:val="auto"/>
          <w:sz w:val="24"/>
          <w:szCs w:val="24"/>
          <w:u w:val="none"/>
          <w:lang w:val="fr-FR" w:eastAsia="ja-JP"/>
        </w:rPr>
      </w:pPr>
      <w:r w:rsidRPr="00D73A4B">
        <w:rPr>
          <w:noProof/>
          <w14:scene3d>
            <w14:camera w14:prst="orthographicFront"/>
            <w14:lightRig w14:rig="threePt" w14:dir="t">
              <w14:rot w14:lat="0" w14:lon="0" w14:rev="0"/>
            </w14:lightRig>
          </w14:scene3d>
        </w:rPr>
        <w:t>3</w:t>
      </w:r>
      <w:r>
        <w:rPr>
          <w:rFonts w:asciiTheme="minorHAnsi" w:eastAsiaTheme="minorEastAsia" w:hAnsiTheme="minorHAnsi" w:cstheme="minorBidi"/>
          <w:b w:val="0"/>
          <w:caps w:val="0"/>
          <w:noProof/>
          <w:color w:val="auto"/>
          <w:sz w:val="24"/>
          <w:szCs w:val="24"/>
          <w:u w:val="none"/>
          <w:lang w:val="fr-FR" w:eastAsia="ja-JP"/>
        </w:rPr>
        <w:tab/>
      </w:r>
      <w:r w:rsidRPr="00D73A4B">
        <w:rPr>
          <w:noProof/>
        </w:rPr>
        <w:t xml:space="preserve">Planning for next period </w:t>
      </w:r>
      <w:r>
        <w:rPr>
          <w:noProof/>
        </w:rPr>
        <w:t xml:space="preserve"> </w:t>
      </w:r>
      <w:r w:rsidRPr="00D73A4B">
        <w:rPr>
          <w:noProof/>
        </w:rPr>
        <w:t>(17 May – 16 November 2017)</w:t>
      </w:r>
      <w:r>
        <w:rPr>
          <w:noProof/>
        </w:rPr>
        <w:tab/>
      </w:r>
      <w:r>
        <w:rPr>
          <w:noProof/>
        </w:rPr>
        <w:fldChar w:fldCharType="begin"/>
      </w:r>
      <w:r>
        <w:rPr>
          <w:noProof/>
        </w:rPr>
        <w:instrText xml:space="preserve"> PAGEREF _Toc356509151 \h </w:instrText>
      </w:r>
      <w:r>
        <w:rPr>
          <w:noProof/>
        </w:rPr>
      </w:r>
      <w:r>
        <w:rPr>
          <w:noProof/>
        </w:rPr>
        <w:fldChar w:fldCharType="separate"/>
      </w:r>
      <w:r w:rsidR="00F2624F">
        <w:rPr>
          <w:noProof/>
        </w:rPr>
        <w:t>14</w:t>
      </w:r>
      <w:r>
        <w:rPr>
          <w:noProof/>
        </w:rPr>
        <w:fldChar w:fldCharType="end"/>
      </w:r>
    </w:p>
    <w:p w14:paraId="57BFE48D" w14:textId="63C00B46" w:rsidR="00D817BD" w:rsidRDefault="00D817BD">
      <w:pPr>
        <w:pStyle w:val="TOC1"/>
        <w:tabs>
          <w:tab w:val="right" w:pos="9344"/>
        </w:tabs>
        <w:rPr>
          <w:noProof/>
        </w:rPr>
      </w:pPr>
      <w:r>
        <w:rPr>
          <w:noProof/>
        </w:rPr>
        <w:t>ANNEXES</w:t>
      </w:r>
      <w:r>
        <w:rPr>
          <w:noProof/>
        </w:rPr>
        <w:tab/>
      </w:r>
      <w:r>
        <w:rPr>
          <w:noProof/>
        </w:rPr>
        <w:fldChar w:fldCharType="begin"/>
      </w:r>
      <w:r>
        <w:rPr>
          <w:noProof/>
        </w:rPr>
        <w:instrText xml:space="preserve"> PAGEREF _Toc356509152 \h </w:instrText>
      </w:r>
      <w:r>
        <w:rPr>
          <w:noProof/>
        </w:rPr>
      </w:r>
      <w:r>
        <w:rPr>
          <w:noProof/>
        </w:rPr>
        <w:fldChar w:fldCharType="separate"/>
      </w:r>
      <w:r w:rsidR="00F2624F">
        <w:rPr>
          <w:noProof/>
        </w:rPr>
        <w:t>15</w:t>
      </w:r>
      <w:r>
        <w:rPr>
          <w:noProof/>
        </w:rPr>
        <w:fldChar w:fldCharType="end"/>
      </w:r>
    </w:p>
    <w:p w14:paraId="597D755D" w14:textId="77777777" w:rsidR="00D817BD" w:rsidRDefault="00D817BD">
      <w:pPr>
        <w:spacing w:after="0" w:line="240" w:lineRule="auto"/>
        <w:jc w:val="left"/>
        <w:rPr>
          <w:rFonts w:ascii="Cambria" w:hAnsi="Cambria" w:cs="_GOPA TheSerif Light"/>
          <w:b/>
          <w:caps/>
          <w:noProof/>
          <w:sz w:val="22"/>
          <w:szCs w:val="22"/>
          <w:u w:val="single"/>
        </w:rPr>
      </w:pPr>
      <w:r>
        <w:rPr>
          <w:noProof/>
        </w:rPr>
        <w:br w:type="page"/>
      </w:r>
    </w:p>
    <w:p w14:paraId="2E934B64" w14:textId="77777777" w:rsidR="00D817BD" w:rsidRDefault="00D817BD">
      <w:pPr>
        <w:pStyle w:val="TOC1"/>
        <w:tabs>
          <w:tab w:val="right" w:pos="9344"/>
        </w:tabs>
        <w:rPr>
          <w:rFonts w:asciiTheme="minorHAnsi" w:eastAsiaTheme="minorEastAsia" w:hAnsiTheme="minorHAnsi" w:cstheme="minorBidi"/>
          <w:b w:val="0"/>
          <w:caps w:val="0"/>
          <w:noProof/>
          <w:color w:val="auto"/>
          <w:sz w:val="24"/>
          <w:szCs w:val="24"/>
          <w:u w:val="none"/>
          <w:lang w:val="fr-FR" w:eastAsia="ja-JP"/>
        </w:rPr>
      </w:pPr>
    </w:p>
    <w:p w14:paraId="5D3AE510" w14:textId="71F5B54A" w:rsidR="00CB5CD6" w:rsidRPr="00F92A33" w:rsidRDefault="009A2472" w:rsidP="001D7646">
      <w:pPr>
        <w:pStyle w:val="Title"/>
        <w:rPr>
          <w:rStyle w:val="Strong"/>
        </w:rPr>
      </w:pPr>
      <w:r w:rsidRPr="007E7035">
        <w:rPr>
          <w:sz w:val="22"/>
          <w:szCs w:val="22"/>
        </w:rPr>
        <w:fldChar w:fldCharType="end"/>
      </w:r>
      <w:r w:rsidR="00F9747F" w:rsidRPr="00F92A33">
        <w:tab/>
      </w:r>
      <w:bookmarkStart w:id="11" w:name="_Toc293541007"/>
      <w:r w:rsidR="00143324" w:rsidRPr="001D7646">
        <w:rPr>
          <w:rStyle w:val="Strong"/>
          <w:color w:val="auto"/>
        </w:rPr>
        <w:t xml:space="preserve">Table of </w:t>
      </w:r>
      <w:r w:rsidR="003260AE" w:rsidRPr="001D7646">
        <w:rPr>
          <w:rStyle w:val="Strong"/>
          <w:color w:val="auto"/>
        </w:rPr>
        <w:t>Annexes</w:t>
      </w:r>
      <w:bookmarkEnd w:id="11"/>
    </w:p>
    <w:p w14:paraId="564883F2" w14:textId="77777777" w:rsidR="002F68BC" w:rsidRDefault="002F68BC">
      <w:pPr>
        <w:pStyle w:val="TableofFigures"/>
        <w:tabs>
          <w:tab w:val="right" w:leader="dot" w:pos="9344"/>
        </w:tabs>
      </w:pPr>
    </w:p>
    <w:p w14:paraId="5652C22A" w14:textId="75329828" w:rsidR="00F2624F" w:rsidRDefault="00044E2C">
      <w:pPr>
        <w:pStyle w:val="TableofFigures"/>
        <w:tabs>
          <w:tab w:val="right" w:leader="dot" w:pos="9344"/>
        </w:tabs>
        <w:rPr>
          <w:rFonts w:asciiTheme="minorHAnsi" w:eastAsiaTheme="minorEastAsia" w:hAnsiTheme="minorHAnsi" w:cstheme="minorBidi"/>
          <w:noProof/>
          <w:color w:val="auto"/>
          <w:lang w:val="fr-FR" w:eastAsia="ja-JP"/>
        </w:rPr>
      </w:pPr>
      <w:r w:rsidRPr="00F92A33">
        <w:fldChar w:fldCharType="begin"/>
      </w:r>
      <w:r w:rsidRPr="00F92A33">
        <w:instrText xml:space="preserve"> TOC \h \z \t "annex" \c </w:instrText>
      </w:r>
      <w:r w:rsidRPr="00F92A33">
        <w:fldChar w:fldCharType="separate"/>
      </w:r>
    </w:p>
    <w:p w14:paraId="3FEFA11F" w14:textId="31042B0C"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1</w:t>
      </w:r>
    </w:p>
    <w:p w14:paraId="6704F043"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sidRPr="00DD20B5">
        <w:rPr>
          <w:rFonts w:cs="_GOPA TheSerif Light"/>
          <w:noProof/>
        </w:rPr>
        <w:t>Pursuance of project results</w:t>
      </w:r>
      <w:r>
        <w:rPr>
          <w:noProof/>
        </w:rPr>
        <w:tab/>
      </w:r>
      <w:r>
        <w:rPr>
          <w:noProof/>
        </w:rPr>
        <w:fldChar w:fldCharType="begin"/>
      </w:r>
      <w:r>
        <w:rPr>
          <w:noProof/>
        </w:rPr>
        <w:instrText xml:space="preserve"> PAGEREF _Toc356510191 \h </w:instrText>
      </w:r>
      <w:r>
        <w:rPr>
          <w:noProof/>
        </w:rPr>
      </w:r>
      <w:r>
        <w:rPr>
          <w:noProof/>
        </w:rPr>
        <w:fldChar w:fldCharType="separate"/>
      </w:r>
      <w:r>
        <w:rPr>
          <w:noProof/>
        </w:rPr>
        <w:t>17</w:t>
      </w:r>
      <w:r>
        <w:rPr>
          <w:noProof/>
        </w:rPr>
        <w:fldChar w:fldCharType="end"/>
      </w:r>
    </w:p>
    <w:p w14:paraId="4382178D" w14:textId="07F43039"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2</w:t>
      </w:r>
    </w:p>
    <w:p w14:paraId="70CE548F"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sidRPr="00DD20B5">
        <w:rPr>
          <w:rFonts w:cs="_GOPA TheSerif Light"/>
          <w:noProof/>
        </w:rPr>
        <w:t>Use of European and International experts, C1</w:t>
      </w:r>
      <w:r>
        <w:rPr>
          <w:noProof/>
        </w:rPr>
        <w:tab/>
      </w:r>
      <w:r>
        <w:rPr>
          <w:noProof/>
        </w:rPr>
        <w:fldChar w:fldCharType="begin"/>
      </w:r>
      <w:r>
        <w:rPr>
          <w:noProof/>
        </w:rPr>
        <w:instrText xml:space="preserve"> PAGEREF _Toc356510193 \h </w:instrText>
      </w:r>
      <w:r>
        <w:rPr>
          <w:noProof/>
        </w:rPr>
      </w:r>
      <w:r>
        <w:rPr>
          <w:noProof/>
        </w:rPr>
        <w:fldChar w:fldCharType="separate"/>
      </w:r>
      <w:r>
        <w:rPr>
          <w:noProof/>
        </w:rPr>
        <w:t>20</w:t>
      </w:r>
      <w:r>
        <w:rPr>
          <w:noProof/>
        </w:rPr>
        <w:fldChar w:fldCharType="end"/>
      </w:r>
    </w:p>
    <w:p w14:paraId="368EF812" w14:textId="3DEAAB69"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3</w:t>
      </w:r>
    </w:p>
    <w:p w14:paraId="25CFA9C6"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sidRPr="00DD20B5">
        <w:rPr>
          <w:noProof/>
        </w:rPr>
        <w:t>Use of national expertise</w:t>
      </w:r>
      <w:r>
        <w:rPr>
          <w:noProof/>
        </w:rPr>
        <w:tab/>
      </w:r>
      <w:r>
        <w:rPr>
          <w:noProof/>
        </w:rPr>
        <w:fldChar w:fldCharType="begin"/>
      </w:r>
      <w:r>
        <w:rPr>
          <w:noProof/>
        </w:rPr>
        <w:instrText xml:space="preserve"> PAGEREF _Toc356510195 \h </w:instrText>
      </w:r>
      <w:r>
        <w:rPr>
          <w:noProof/>
        </w:rPr>
      </w:r>
      <w:r>
        <w:rPr>
          <w:noProof/>
        </w:rPr>
        <w:fldChar w:fldCharType="separate"/>
      </w:r>
      <w:r>
        <w:rPr>
          <w:noProof/>
        </w:rPr>
        <w:t>24</w:t>
      </w:r>
      <w:r>
        <w:rPr>
          <w:noProof/>
        </w:rPr>
        <w:fldChar w:fldCharType="end"/>
      </w:r>
    </w:p>
    <w:p w14:paraId="2AB0E59A" w14:textId="6EBEB78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4</w:t>
      </w:r>
    </w:p>
    <w:p w14:paraId="5F650229"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sidRPr="00DD20B5">
        <w:rPr>
          <w:noProof/>
        </w:rPr>
        <w:t>Tentative proposals for future cooperation with pilot sites</w:t>
      </w:r>
      <w:r>
        <w:rPr>
          <w:noProof/>
        </w:rPr>
        <w:tab/>
      </w:r>
      <w:r>
        <w:rPr>
          <w:noProof/>
        </w:rPr>
        <w:fldChar w:fldCharType="begin"/>
      </w:r>
      <w:r>
        <w:rPr>
          <w:noProof/>
        </w:rPr>
        <w:instrText xml:space="preserve"> PAGEREF _Toc356510197 \h </w:instrText>
      </w:r>
      <w:r>
        <w:rPr>
          <w:noProof/>
        </w:rPr>
      </w:r>
      <w:r>
        <w:rPr>
          <w:noProof/>
        </w:rPr>
        <w:fldChar w:fldCharType="separate"/>
      </w:r>
      <w:r>
        <w:rPr>
          <w:noProof/>
        </w:rPr>
        <w:t>27</w:t>
      </w:r>
      <w:r>
        <w:rPr>
          <w:noProof/>
        </w:rPr>
        <w:fldChar w:fldCharType="end"/>
      </w:r>
    </w:p>
    <w:p w14:paraId="4110C818" w14:textId="2593B4D3"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5</w:t>
      </w:r>
    </w:p>
    <w:p w14:paraId="3BD91B75"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sidRPr="00DD20B5">
        <w:rPr>
          <w:noProof/>
        </w:rPr>
        <w:t>Main outputs and deliverables, 2016</w:t>
      </w:r>
      <w:r>
        <w:rPr>
          <w:noProof/>
        </w:rPr>
        <w:tab/>
      </w:r>
      <w:r>
        <w:rPr>
          <w:noProof/>
        </w:rPr>
        <w:fldChar w:fldCharType="begin"/>
      </w:r>
      <w:r>
        <w:rPr>
          <w:noProof/>
        </w:rPr>
        <w:instrText xml:space="preserve"> PAGEREF _Toc356510199 \h </w:instrText>
      </w:r>
      <w:r>
        <w:rPr>
          <w:noProof/>
        </w:rPr>
      </w:r>
      <w:r>
        <w:rPr>
          <w:noProof/>
        </w:rPr>
        <w:fldChar w:fldCharType="separate"/>
      </w:r>
      <w:r>
        <w:rPr>
          <w:noProof/>
        </w:rPr>
        <w:t>29</w:t>
      </w:r>
      <w:r>
        <w:rPr>
          <w:noProof/>
        </w:rPr>
        <w:fldChar w:fldCharType="end"/>
      </w:r>
    </w:p>
    <w:p w14:paraId="12FF3012" w14:textId="2E8CC304"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6</w:t>
      </w:r>
    </w:p>
    <w:p w14:paraId="62E3F0D6"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Utilization of Human resources, 2016</w:t>
      </w:r>
      <w:r>
        <w:rPr>
          <w:noProof/>
        </w:rPr>
        <w:tab/>
      </w:r>
      <w:r>
        <w:rPr>
          <w:noProof/>
        </w:rPr>
        <w:fldChar w:fldCharType="begin"/>
      </w:r>
      <w:r>
        <w:rPr>
          <w:noProof/>
        </w:rPr>
        <w:instrText xml:space="preserve"> PAGEREF _Toc356510201 \h </w:instrText>
      </w:r>
      <w:r>
        <w:rPr>
          <w:noProof/>
        </w:rPr>
      </w:r>
      <w:r>
        <w:rPr>
          <w:noProof/>
        </w:rPr>
        <w:fldChar w:fldCharType="separate"/>
      </w:r>
      <w:r>
        <w:rPr>
          <w:noProof/>
        </w:rPr>
        <w:t>33</w:t>
      </w:r>
      <w:r>
        <w:rPr>
          <w:noProof/>
        </w:rPr>
        <w:fldChar w:fldCharType="end"/>
      </w:r>
    </w:p>
    <w:p w14:paraId="5D9B3AD3" w14:textId="69224B6A"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7</w:t>
      </w:r>
    </w:p>
    <w:p w14:paraId="272C9EE0"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Proposed used of human resources, 2017</w:t>
      </w:r>
      <w:r>
        <w:rPr>
          <w:noProof/>
        </w:rPr>
        <w:tab/>
      </w:r>
      <w:r>
        <w:rPr>
          <w:noProof/>
        </w:rPr>
        <w:fldChar w:fldCharType="begin"/>
      </w:r>
      <w:r>
        <w:rPr>
          <w:noProof/>
        </w:rPr>
        <w:instrText xml:space="preserve"> PAGEREF _Toc356510203 \h </w:instrText>
      </w:r>
      <w:r>
        <w:rPr>
          <w:noProof/>
        </w:rPr>
      </w:r>
      <w:r>
        <w:rPr>
          <w:noProof/>
        </w:rPr>
        <w:fldChar w:fldCharType="separate"/>
      </w:r>
      <w:r>
        <w:rPr>
          <w:noProof/>
        </w:rPr>
        <w:t>36</w:t>
      </w:r>
      <w:r>
        <w:rPr>
          <w:noProof/>
        </w:rPr>
        <w:fldChar w:fldCharType="end"/>
      </w:r>
    </w:p>
    <w:p w14:paraId="75D7B244" w14:textId="63B40EFA"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8</w:t>
      </w:r>
    </w:p>
    <w:p w14:paraId="6EDED210"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Tentative work plan until February 2018</w:t>
      </w:r>
      <w:r>
        <w:rPr>
          <w:noProof/>
        </w:rPr>
        <w:tab/>
      </w:r>
      <w:r>
        <w:rPr>
          <w:noProof/>
        </w:rPr>
        <w:fldChar w:fldCharType="begin"/>
      </w:r>
      <w:r>
        <w:rPr>
          <w:noProof/>
        </w:rPr>
        <w:instrText xml:space="preserve"> PAGEREF _Toc356510205 \h </w:instrText>
      </w:r>
      <w:r>
        <w:rPr>
          <w:noProof/>
        </w:rPr>
      </w:r>
      <w:r>
        <w:rPr>
          <w:noProof/>
        </w:rPr>
        <w:fldChar w:fldCharType="separate"/>
      </w:r>
      <w:r>
        <w:rPr>
          <w:noProof/>
        </w:rPr>
        <w:t>38</w:t>
      </w:r>
      <w:r>
        <w:rPr>
          <w:noProof/>
        </w:rPr>
        <w:fldChar w:fldCharType="end"/>
      </w:r>
    </w:p>
    <w:p w14:paraId="7111C5E0" w14:textId="0DAF7520"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Annex 9</w:t>
      </w:r>
    </w:p>
    <w:p w14:paraId="51E1140A" w14:textId="77777777" w:rsidR="00F2624F" w:rsidRDefault="00F2624F">
      <w:pPr>
        <w:pStyle w:val="TableofFigures"/>
        <w:tabs>
          <w:tab w:val="right" w:leader="dot" w:pos="9344"/>
        </w:tabs>
        <w:rPr>
          <w:rFonts w:asciiTheme="minorHAnsi" w:eastAsiaTheme="minorEastAsia" w:hAnsiTheme="minorHAnsi" w:cstheme="minorBidi"/>
          <w:noProof/>
          <w:color w:val="auto"/>
          <w:lang w:val="fr-FR" w:eastAsia="ja-JP"/>
        </w:rPr>
      </w:pPr>
      <w:r>
        <w:rPr>
          <w:noProof/>
        </w:rPr>
        <w:t>Revised GANTT – Component 1</w:t>
      </w:r>
      <w:r>
        <w:rPr>
          <w:noProof/>
        </w:rPr>
        <w:tab/>
      </w:r>
      <w:r>
        <w:rPr>
          <w:noProof/>
        </w:rPr>
        <w:fldChar w:fldCharType="begin"/>
      </w:r>
      <w:r>
        <w:rPr>
          <w:noProof/>
        </w:rPr>
        <w:instrText xml:space="preserve"> PAGEREF _Toc356510208 \h </w:instrText>
      </w:r>
      <w:r>
        <w:rPr>
          <w:noProof/>
        </w:rPr>
      </w:r>
      <w:r>
        <w:rPr>
          <w:noProof/>
        </w:rPr>
        <w:fldChar w:fldCharType="separate"/>
      </w:r>
      <w:r>
        <w:rPr>
          <w:noProof/>
        </w:rPr>
        <w:t>40</w:t>
      </w:r>
      <w:r>
        <w:rPr>
          <w:noProof/>
        </w:rPr>
        <w:fldChar w:fldCharType="end"/>
      </w:r>
    </w:p>
    <w:p w14:paraId="5E006D3C" w14:textId="77777777" w:rsidR="00757E3C" w:rsidRPr="00F92A33" w:rsidRDefault="00044E2C">
      <w:pPr>
        <w:pStyle w:val="TText"/>
        <w:rPr>
          <w:rFonts w:ascii="Arial" w:hAnsi="Arial" w:cs="Arial"/>
        </w:rPr>
      </w:pPr>
      <w:r w:rsidRPr="00F92A33">
        <w:rPr>
          <w:rFonts w:ascii="Arial" w:hAnsi="Arial" w:cs="Arial"/>
        </w:rPr>
        <w:fldChar w:fldCharType="end"/>
      </w:r>
      <w:r w:rsidR="00757E3C" w:rsidRPr="00F92A33">
        <w:rPr>
          <w:rFonts w:ascii="Arial" w:hAnsi="Arial" w:cs="Arial"/>
        </w:rPr>
        <w:t xml:space="preserve">                                                         </w:t>
      </w:r>
    </w:p>
    <w:p w14:paraId="516B7581" w14:textId="77777777" w:rsidR="00757E3C" w:rsidRPr="00F92A33" w:rsidRDefault="00757E3C">
      <w:pPr>
        <w:pStyle w:val="TText"/>
      </w:pPr>
      <w:r w:rsidRPr="00F92A33">
        <w:tab/>
      </w:r>
    </w:p>
    <w:p w14:paraId="2287C67C" w14:textId="77777777" w:rsidR="00757E3C" w:rsidRPr="00F92A33" w:rsidRDefault="00757E3C" w:rsidP="005E2209"/>
    <w:p w14:paraId="4DD636BF" w14:textId="77777777" w:rsidR="00757E3C" w:rsidRPr="00F92A33" w:rsidRDefault="00757E3C" w:rsidP="005E2209">
      <w:pPr>
        <w:sectPr w:rsidR="00757E3C" w:rsidRPr="00F92A33" w:rsidSect="004248D4">
          <w:headerReference w:type="even" r:id="rId10"/>
          <w:footerReference w:type="even" r:id="rId11"/>
          <w:headerReference w:type="first" r:id="rId12"/>
          <w:footerReference w:type="first" r:id="rId13"/>
          <w:pgSz w:w="11906" w:h="16838"/>
          <w:pgMar w:top="2070" w:right="1134" w:bottom="2268" w:left="1418" w:header="851" w:footer="437" w:gutter="0"/>
          <w:cols w:space="720"/>
          <w:docGrid w:linePitch="600" w:charSpace="43007"/>
        </w:sectPr>
      </w:pPr>
    </w:p>
    <w:p w14:paraId="2DFF23F7" w14:textId="77777777" w:rsidR="00757E3C" w:rsidRPr="001D7646" w:rsidRDefault="006E2A85" w:rsidP="001D7646">
      <w:pPr>
        <w:pStyle w:val="Title"/>
        <w:rPr>
          <w:rStyle w:val="Strong"/>
          <w:color w:val="auto"/>
        </w:rPr>
      </w:pPr>
      <w:bookmarkStart w:id="12" w:name="_Toc293541008"/>
      <w:r w:rsidRPr="001D7646">
        <w:rPr>
          <w:rStyle w:val="Strong"/>
          <w:color w:val="auto"/>
        </w:rPr>
        <w:lastRenderedPageBreak/>
        <w:t>Relevant Acronyms</w:t>
      </w:r>
      <w:bookmarkEnd w:id="12"/>
    </w:p>
    <w:p w14:paraId="301387C2" w14:textId="77777777" w:rsidR="00662FF8" w:rsidRPr="00662FF8" w:rsidRDefault="00662FF8" w:rsidP="00662FF8"/>
    <w:tbl>
      <w:tblPr>
        <w:tblW w:w="0" w:type="auto"/>
        <w:tblInd w:w="216" w:type="dxa"/>
        <w:tblLayout w:type="fixed"/>
        <w:tblLook w:val="0000" w:firstRow="0" w:lastRow="0" w:firstColumn="0" w:lastColumn="0" w:noHBand="0" w:noVBand="0"/>
      </w:tblPr>
      <w:tblGrid>
        <w:gridCol w:w="1242"/>
        <w:gridCol w:w="8005"/>
      </w:tblGrid>
      <w:tr w:rsidR="00757E3C" w:rsidRPr="00F92A33" w14:paraId="2AFD9FEE" w14:textId="77777777" w:rsidTr="00BD1B43">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F92A33" w:rsidRDefault="00757E3C">
            <w:pPr>
              <w:pStyle w:val="SeitenzahlAbsatz"/>
            </w:pPr>
            <w:r w:rsidRPr="00F92A33">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F92A33" w:rsidRDefault="00757E3C">
            <w:pPr>
              <w:pStyle w:val="SeitenzahlAbsatz"/>
            </w:pPr>
            <w:r w:rsidRPr="00F92A33">
              <w:t>Description</w:t>
            </w:r>
          </w:p>
        </w:tc>
      </w:tr>
      <w:tr w:rsidR="00757E3C" w:rsidRPr="00F92A33" w14:paraId="1E09708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Federation of Trade Unions</w:t>
            </w:r>
          </w:p>
        </w:tc>
      </w:tr>
      <w:tr w:rsidR="00757E3C" w:rsidRPr="00F92A33" w14:paraId="1C027B2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All-China Women's Federation</w:t>
            </w:r>
          </w:p>
        </w:tc>
      </w:tr>
      <w:tr w:rsidR="00757E3C" w:rsidRPr="00F92A33" w14:paraId="07D2460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63A764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CEC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909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China </w:t>
            </w:r>
            <w:r w:rsidR="00F92A33" w:rsidRPr="00F92A33">
              <w:rPr>
                <w:rFonts w:ascii="Calibri" w:hAnsi="Calibri" w:cs="Arial"/>
                <w:sz w:val="20"/>
                <w:szCs w:val="20"/>
              </w:rPr>
              <w:t>Enterprise</w:t>
            </w:r>
            <w:r w:rsidRPr="00F92A33">
              <w:rPr>
                <w:rFonts w:ascii="Calibri" w:hAnsi="Calibri" w:cs="Arial"/>
                <w:sz w:val="20"/>
                <w:szCs w:val="20"/>
              </w:rPr>
              <w:t xml:space="preserve"> Confederation </w:t>
            </w:r>
          </w:p>
        </w:tc>
      </w:tr>
      <w:tr w:rsidR="00757E3C" w:rsidRPr="00F92A33" w14:paraId="436D69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China Academy of Social Science</w:t>
            </w:r>
          </w:p>
        </w:tc>
      </w:tr>
      <w:tr w:rsidR="00F92A33" w:rsidRPr="00F92A33" w14:paraId="504C8BFA"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F92A33" w:rsidRDefault="00F92A33">
            <w:pPr>
              <w:pStyle w:val="BAbstand"/>
              <w:rPr>
                <w:rFonts w:ascii="Calibri" w:hAnsi="Calibri" w:cs="Arial"/>
                <w:sz w:val="20"/>
                <w:szCs w:val="20"/>
              </w:rPr>
            </w:pPr>
            <w:r>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777777" w:rsidR="00F92A33" w:rsidRPr="00F92A33" w:rsidRDefault="00A74DBA" w:rsidP="00010C79">
            <w:pPr>
              <w:pStyle w:val="BAbstand"/>
              <w:rPr>
                <w:rFonts w:ascii="Calibri" w:hAnsi="Calibri" w:cs="Arial"/>
                <w:sz w:val="20"/>
                <w:szCs w:val="20"/>
              </w:rPr>
            </w:pPr>
            <w:r>
              <w:rPr>
                <w:rFonts w:ascii="Calibri" w:hAnsi="Calibri" w:cs="Arial"/>
                <w:sz w:val="20"/>
                <w:szCs w:val="20"/>
              </w:rPr>
              <w:t>Centre</w:t>
            </w:r>
            <w:r w:rsidR="00010C79">
              <w:rPr>
                <w:rFonts w:ascii="Calibri" w:hAnsi="Calibri" w:cs="Arial"/>
                <w:sz w:val="20"/>
                <w:szCs w:val="20"/>
              </w:rPr>
              <w:t xml:space="preserve"> For International Social Security Studies</w:t>
            </w:r>
          </w:p>
        </w:tc>
      </w:tr>
      <w:tr w:rsidR="00757E3C" w:rsidRPr="00F92A33" w14:paraId="3C61B28C"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77777777" w:rsidR="00757E3C" w:rsidRPr="00F92A33" w:rsidRDefault="00757E3C" w:rsidP="00662FF8">
            <w:pPr>
              <w:pStyle w:val="BAbstand"/>
              <w:rPr>
                <w:rFonts w:ascii="Calibri" w:hAnsi="Calibri" w:cs="Arial"/>
                <w:sz w:val="20"/>
                <w:szCs w:val="20"/>
              </w:rPr>
            </w:pPr>
            <w:proofErr w:type="spellStart"/>
            <w:r w:rsidRPr="00F92A33">
              <w:rPr>
                <w:rFonts w:ascii="Calibri" w:hAnsi="Calibri" w:cs="Arial"/>
                <w:sz w:val="20"/>
                <w:szCs w:val="20"/>
              </w:rPr>
              <w:t>Ecole</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Nationale</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Supérieure</w:t>
            </w:r>
            <w:proofErr w:type="spellEnd"/>
            <w:r w:rsidRPr="00F92A33">
              <w:rPr>
                <w:rFonts w:ascii="Calibri" w:hAnsi="Calibri" w:cs="Arial"/>
                <w:sz w:val="20"/>
                <w:szCs w:val="20"/>
              </w:rPr>
              <w:t xml:space="preserve"> de </w:t>
            </w:r>
            <w:proofErr w:type="spellStart"/>
            <w:r w:rsidRPr="00F92A33">
              <w:rPr>
                <w:rFonts w:ascii="Calibri" w:hAnsi="Calibri" w:cs="Arial"/>
                <w:sz w:val="20"/>
                <w:szCs w:val="20"/>
              </w:rPr>
              <w:t>Sécurité</w:t>
            </w:r>
            <w:proofErr w:type="spellEnd"/>
            <w:r w:rsidRPr="00F92A33">
              <w:rPr>
                <w:rFonts w:ascii="Calibri" w:hAnsi="Calibri" w:cs="Arial"/>
                <w:sz w:val="20"/>
                <w:szCs w:val="20"/>
              </w:rPr>
              <w:t xml:space="preserve"> </w:t>
            </w:r>
            <w:proofErr w:type="spellStart"/>
            <w:r w:rsidRPr="00F92A33">
              <w:rPr>
                <w:rFonts w:ascii="Calibri" w:hAnsi="Calibri" w:cs="Arial"/>
                <w:sz w:val="20"/>
                <w:szCs w:val="20"/>
              </w:rPr>
              <w:t>Sociale</w:t>
            </w:r>
            <w:proofErr w:type="spellEnd"/>
            <w:r w:rsidRPr="00F92A33">
              <w:rPr>
                <w:rFonts w:ascii="Calibri" w:hAnsi="Calibri" w:cs="Arial"/>
                <w:sz w:val="20"/>
                <w:szCs w:val="20"/>
              </w:rPr>
              <w:t xml:space="preserve"> </w:t>
            </w:r>
            <w:r w:rsidRPr="00E87F01">
              <w:rPr>
                <w:rFonts w:ascii="Calibri" w:hAnsi="Calibri" w:cs="Arial"/>
                <w:sz w:val="18"/>
                <w:szCs w:val="18"/>
              </w:rPr>
              <w:t xml:space="preserve">(National School of </w:t>
            </w:r>
            <w:r w:rsidR="00662FF8" w:rsidRPr="00E87F01">
              <w:rPr>
                <w:rFonts w:ascii="Calibri" w:hAnsi="Calibri" w:cs="Arial"/>
                <w:sz w:val="18"/>
                <w:szCs w:val="18"/>
              </w:rPr>
              <w:t>Higher</w:t>
            </w:r>
            <w:r w:rsidRPr="00E87F01">
              <w:rPr>
                <w:rFonts w:ascii="Calibri" w:hAnsi="Calibri" w:cs="Arial"/>
                <w:sz w:val="18"/>
                <w:szCs w:val="18"/>
              </w:rPr>
              <w:t xml:space="preserve"> Social Security Studies)</w:t>
            </w:r>
          </w:p>
        </w:tc>
      </w:tr>
      <w:tr w:rsidR="00757E3C" w:rsidRPr="00F92A33" w14:paraId="3ABA824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w:t>
            </w:r>
          </w:p>
        </w:tc>
      </w:tr>
      <w:tr w:rsidR="00757E3C" w:rsidRPr="00F92A33" w14:paraId="55AFFB6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Member State</w:t>
            </w:r>
          </w:p>
        </w:tc>
      </w:tr>
      <w:tr w:rsidR="00757E3C" w:rsidRPr="00F92A33" w14:paraId="15610D50"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European Union Delegation</w:t>
            </w:r>
          </w:p>
        </w:tc>
      </w:tr>
      <w:tr w:rsidR="00E87F01" w:rsidRPr="00F92A33" w14:paraId="29340C2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487E25" w14:textId="77777777" w:rsidR="00E87F01" w:rsidRDefault="00E87F01">
            <w:pPr>
              <w:pStyle w:val="BAbstand"/>
              <w:rPr>
                <w:rFonts w:ascii="Calibri" w:hAnsi="Calibri" w:cs="Arial"/>
                <w:sz w:val="20"/>
                <w:szCs w:val="20"/>
              </w:rPr>
            </w:pPr>
            <w:r>
              <w:rPr>
                <w:rFonts w:ascii="Calibri" w:hAnsi="Calibri" w:cs="Arial"/>
                <w:sz w:val="20"/>
                <w:szCs w:val="20"/>
              </w:rPr>
              <w:t>FES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213D" w14:textId="77777777" w:rsidR="00E87F01" w:rsidRDefault="00E87F01">
            <w:pPr>
              <w:pStyle w:val="BAbstand"/>
              <w:rPr>
                <w:rFonts w:ascii="Calibri" w:hAnsi="Calibri" w:cs="Arial"/>
                <w:sz w:val="20"/>
                <w:szCs w:val="20"/>
              </w:rPr>
            </w:pPr>
            <w:r>
              <w:rPr>
                <w:rFonts w:ascii="Calibri" w:hAnsi="Calibri" w:cs="Arial"/>
                <w:sz w:val="20"/>
                <w:szCs w:val="20"/>
              </w:rPr>
              <w:t xml:space="preserve">Friedrich Ebert </w:t>
            </w:r>
            <w:proofErr w:type="spellStart"/>
            <w:r>
              <w:rPr>
                <w:rFonts w:ascii="Calibri" w:hAnsi="Calibri" w:cs="Arial"/>
                <w:sz w:val="20"/>
                <w:szCs w:val="20"/>
              </w:rPr>
              <w:t>Stiftung</w:t>
            </w:r>
            <w:proofErr w:type="spellEnd"/>
          </w:p>
        </w:tc>
      </w:tr>
      <w:tr w:rsidR="00F90AA1" w:rsidRPr="00F92A33" w14:paraId="148CE109"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Default="00F90AA1">
            <w:pPr>
              <w:pStyle w:val="BAbstand"/>
              <w:rPr>
                <w:rFonts w:ascii="Calibri" w:hAnsi="Calibri" w:cs="Arial"/>
                <w:sz w:val="20"/>
                <w:szCs w:val="20"/>
              </w:rPr>
            </w:pPr>
            <w:r>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Default="00F90AA1">
            <w:pPr>
              <w:pStyle w:val="BAbstand"/>
              <w:rPr>
                <w:rFonts w:ascii="Calibri" w:hAnsi="Calibri" w:cs="Arial"/>
                <w:sz w:val="20"/>
                <w:szCs w:val="20"/>
              </w:rPr>
            </w:pPr>
            <w:r>
              <w:rPr>
                <w:rFonts w:ascii="Calibri" w:hAnsi="Calibri" w:cs="Arial"/>
                <w:sz w:val="20"/>
                <w:szCs w:val="20"/>
              </w:rPr>
              <w:t>High Level Event</w:t>
            </w:r>
          </w:p>
        </w:tc>
      </w:tr>
      <w:tr w:rsidR="00C93FCD" w:rsidRPr="00F92A33" w14:paraId="5CACD881"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F92A33" w:rsidRDefault="00C93FCD">
            <w:pPr>
              <w:pStyle w:val="BAbstand"/>
              <w:rPr>
                <w:rFonts w:ascii="Calibri" w:hAnsi="Calibri" w:cs="Arial"/>
                <w:sz w:val="20"/>
                <w:szCs w:val="20"/>
              </w:rPr>
            </w:pPr>
            <w:r>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F92A33" w:rsidRDefault="00C93FCD">
            <w:pPr>
              <w:pStyle w:val="BAbstand"/>
              <w:rPr>
                <w:rFonts w:ascii="Calibri" w:hAnsi="Calibri" w:cs="Arial"/>
                <w:sz w:val="20"/>
                <w:szCs w:val="20"/>
              </w:rPr>
            </w:pPr>
            <w:r>
              <w:rPr>
                <w:rFonts w:ascii="Calibri" w:hAnsi="Calibri" w:cs="Arial"/>
                <w:sz w:val="20"/>
                <w:szCs w:val="20"/>
              </w:rPr>
              <w:t>International cooperation centre of the NDRC</w:t>
            </w:r>
          </w:p>
        </w:tc>
      </w:tr>
      <w:tr w:rsidR="00757E3C" w:rsidRPr="00F92A33" w14:paraId="0E8C0F8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DFAC3FF" w14:textId="77777777" w:rsidR="00757E3C" w:rsidRPr="00F92A33" w:rsidRDefault="00757E3C">
            <w:pPr>
              <w:pStyle w:val="BAbstand"/>
              <w:rPr>
                <w:rFonts w:ascii="Calibri" w:hAnsi="Calibri" w:cs="Arial"/>
                <w:sz w:val="20"/>
                <w:szCs w:val="20"/>
              </w:rPr>
            </w:pPr>
            <w:proofErr w:type="spellStart"/>
            <w:r w:rsidRPr="00F92A33">
              <w:rPr>
                <w:rFonts w:ascii="Calibri" w:hAnsi="Calibri" w:cs="Arial"/>
                <w:sz w:val="20"/>
                <w:szCs w:val="20"/>
              </w:rPr>
              <w:t>ICT</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067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Information and Communication Technology</w:t>
            </w:r>
          </w:p>
        </w:tc>
      </w:tr>
      <w:tr w:rsidR="00757E3C" w:rsidRPr="00F92A33" w14:paraId="5AA8FA4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Labour Organization</w:t>
            </w:r>
          </w:p>
        </w:tc>
      </w:tr>
      <w:tr w:rsidR="00757E3C" w:rsidRPr="00F92A33" w14:paraId="06E136BD"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Internal Management Committee</w:t>
            </w:r>
          </w:p>
        </w:tc>
      </w:tr>
      <w:tr w:rsidR="00757E3C" w:rsidRPr="00F92A33" w14:paraId="7015C6E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International Social Security Association</w:t>
            </w:r>
          </w:p>
        </w:tc>
      </w:tr>
      <w:tr w:rsidR="00757E3C" w:rsidRPr="00F92A33" w14:paraId="30D200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E7C1058" w14:textId="77777777" w:rsidR="00757E3C" w:rsidRPr="00F92A33" w:rsidRDefault="00757E3C">
            <w:pPr>
              <w:pStyle w:val="BAbstand"/>
              <w:rPr>
                <w:rFonts w:ascii="Calibri" w:hAnsi="Calibri" w:cs="Arial"/>
                <w:sz w:val="20"/>
                <w:szCs w:val="20"/>
              </w:rPr>
            </w:pPr>
            <w:proofErr w:type="spellStart"/>
            <w:r w:rsidRPr="00F92A33">
              <w:rPr>
                <w:rFonts w:ascii="Calibri" w:hAnsi="Calibri" w:cs="Arial"/>
                <w:sz w:val="20"/>
                <w:szCs w:val="20"/>
              </w:rPr>
              <w:t>M&amp;E</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A8A8"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Monitoring and Evaluation </w:t>
            </w:r>
          </w:p>
        </w:tc>
      </w:tr>
      <w:tr w:rsidR="00757E3C" w:rsidRPr="00F92A33" w14:paraId="2C5B87A2"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Civil Affairs</w:t>
            </w:r>
          </w:p>
        </w:tc>
      </w:tr>
      <w:tr w:rsidR="00757E3C" w:rsidRPr="00F92A33" w14:paraId="2BF4CED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Finance</w:t>
            </w:r>
          </w:p>
        </w:tc>
      </w:tr>
      <w:tr w:rsidR="00757E3C" w:rsidRPr="00F92A33" w14:paraId="361309B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F92A33" w:rsidRDefault="00757E3C">
            <w:pPr>
              <w:pStyle w:val="BAbstand"/>
              <w:rPr>
                <w:rFonts w:ascii="Calibri" w:hAnsi="Calibri" w:cs="Arial"/>
                <w:sz w:val="20"/>
                <w:szCs w:val="20"/>
              </w:rPr>
            </w:pPr>
            <w:proofErr w:type="spellStart"/>
            <w:r w:rsidRPr="00F92A33">
              <w:rPr>
                <w:rFonts w:ascii="Calibri" w:hAnsi="Calibri" w:cs="Arial"/>
                <w:sz w:val="20"/>
                <w:szCs w:val="20"/>
              </w:rPr>
              <w:t>MOFCOM</w:t>
            </w:r>
            <w:proofErr w:type="spellEnd"/>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Ministry of Commerce </w:t>
            </w:r>
          </w:p>
        </w:tc>
      </w:tr>
      <w:tr w:rsidR="00757E3C" w:rsidRPr="00F92A33" w14:paraId="5317828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Ministry of Human Resources and Social Security</w:t>
            </w:r>
          </w:p>
        </w:tc>
      </w:tr>
      <w:tr w:rsidR="00757E3C" w:rsidRPr="00F92A33" w14:paraId="46571B14"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National Development and Reform Commission</w:t>
            </w:r>
          </w:p>
        </w:tc>
      </w:tr>
      <w:tr w:rsidR="00757E3C" w:rsidRPr="00F92A33" w14:paraId="048462FF"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Non-Governmental Organization</w:t>
            </w:r>
          </w:p>
        </w:tc>
      </w:tr>
      <w:tr w:rsidR="00757E3C" w:rsidRPr="00F92A33" w14:paraId="51B8ED3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Organization for Economic Co-operation and Development </w:t>
            </w:r>
          </w:p>
        </w:tc>
      </w:tr>
      <w:tr w:rsidR="00757E3C" w:rsidRPr="00F92A33" w14:paraId="19DCD756"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Project Advisory Committee</w:t>
            </w:r>
          </w:p>
        </w:tc>
      </w:tr>
      <w:tr w:rsidR="00E87F01" w:rsidRPr="00F92A33" w14:paraId="3CF53D78"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F92A33" w:rsidRDefault="00E87F01">
            <w:pPr>
              <w:pStyle w:val="BAbstand"/>
              <w:rPr>
                <w:rFonts w:ascii="Calibri" w:hAnsi="Calibri" w:cs="Arial"/>
                <w:sz w:val="20"/>
                <w:szCs w:val="20"/>
              </w:rPr>
            </w:pPr>
            <w:r>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F92A33" w:rsidRDefault="00E87F01">
            <w:pPr>
              <w:pStyle w:val="BAbstand"/>
              <w:rPr>
                <w:rFonts w:ascii="Calibri" w:hAnsi="Calibri" w:cs="Arial"/>
                <w:sz w:val="20"/>
                <w:szCs w:val="20"/>
              </w:rPr>
            </w:pPr>
            <w:r>
              <w:rPr>
                <w:rFonts w:ascii="Calibri" w:hAnsi="Calibri" w:cs="Arial"/>
                <w:sz w:val="20"/>
                <w:szCs w:val="20"/>
              </w:rPr>
              <w:t>Results oriented monitoring mission</w:t>
            </w:r>
          </w:p>
        </w:tc>
      </w:tr>
      <w:tr w:rsidR="00757E3C" w:rsidRPr="00F92A33" w14:paraId="56B12BE5"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State Administration of Foreign Experts Affairs</w:t>
            </w:r>
          </w:p>
        </w:tc>
      </w:tr>
      <w:tr w:rsidR="00757E3C" w:rsidRPr="00F92A33" w14:paraId="1FD2A7B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 xml:space="preserve">Social Protection European Union Expertise in development cooperation </w:t>
            </w:r>
          </w:p>
        </w:tc>
      </w:tr>
      <w:tr w:rsidR="00757E3C" w:rsidRPr="00F92A33" w14:paraId="2CD041D3"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F92A33" w:rsidRDefault="00757E3C">
            <w:pPr>
              <w:pStyle w:val="BAbstand"/>
              <w:rPr>
                <w:rFonts w:ascii="Calibri" w:hAnsi="Calibri" w:cs="Arial"/>
                <w:sz w:val="20"/>
                <w:szCs w:val="20"/>
              </w:rPr>
            </w:pPr>
            <w:r w:rsidRPr="00F92A33">
              <w:rPr>
                <w:rFonts w:ascii="Calibri" w:hAnsi="Calibri" w:cs="Arial"/>
                <w:sz w:val="20"/>
                <w:szCs w:val="20"/>
              </w:rPr>
              <w:t>United Nations Development Programme</w:t>
            </w:r>
          </w:p>
        </w:tc>
      </w:tr>
      <w:tr w:rsidR="00BD1B43" w:rsidRPr="00F92A33" w14:paraId="3C258ECB" w14:textId="77777777" w:rsidTr="00BD1B43">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77777777" w:rsidR="00BD1B43" w:rsidRPr="00AF0502" w:rsidRDefault="00BD1B43" w:rsidP="00BD1B43">
            <w:pPr>
              <w:pStyle w:val="BAbstand"/>
              <w:rPr>
                <w:rFonts w:ascii="Calibri" w:hAnsi="Calibri" w:cs="Calibri"/>
                <w:sz w:val="20"/>
                <w:szCs w:val="20"/>
              </w:rPr>
            </w:pPr>
            <w:r w:rsidRPr="00AF0502">
              <w:rPr>
                <w:rFonts w:ascii="Calibri" w:hAnsi="Calibri" w:cs="Calibri"/>
                <w:sz w:val="20"/>
                <w:szCs w:val="20"/>
              </w:rPr>
              <w:t>UN Women</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77777777" w:rsidR="00BD1B43" w:rsidRPr="00AF0502" w:rsidRDefault="00BD1B43">
            <w:pPr>
              <w:pStyle w:val="BAbstand"/>
              <w:rPr>
                <w:rFonts w:ascii="Calibri" w:hAnsi="Calibri" w:cs="Calibri"/>
                <w:sz w:val="20"/>
                <w:szCs w:val="20"/>
              </w:rPr>
            </w:pPr>
            <w:r w:rsidRPr="00AF0502">
              <w:rPr>
                <w:rFonts w:ascii="Calibri" w:hAnsi="Calibri" w:cs="Calibri"/>
                <w:bCs/>
                <w:sz w:val="20"/>
                <w:szCs w:val="20"/>
                <w:lang w:val="en"/>
              </w:rPr>
              <w:t>United Nations Entity for Gender Equality and the Empowerment of Women</w:t>
            </w:r>
          </w:p>
        </w:tc>
      </w:tr>
    </w:tbl>
    <w:p w14:paraId="07E3E33B" w14:textId="77777777" w:rsidR="00757E3C" w:rsidRPr="00F92A33" w:rsidRDefault="00757E3C" w:rsidP="005E2209">
      <w:pPr>
        <w:sectPr w:rsidR="00757E3C" w:rsidRPr="00F92A33" w:rsidSect="00960B3C">
          <w:headerReference w:type="even" r:id="rId14"/>
          <w:footerReference w:type="even" r:id="rId15"/>
          <w:headerReference w:type="first" r:id="rId16"/>
          <w:footerReference w:type="first" r:id="rId17"/>
          <w:pgSz w:w="11906" w:h="16838"/>
          <w:pgMar w:top="2552" w:right="1134" w:bottom="2268" w:left="1418" w:header="851" w:footer="437" w:gutter="0"/>
          <w:cols w:space="720"/>
          <w:docGrid w:linePitch="600" w:charSpace="43007"/>
        </w:sectPr>
      </w:pPr>
    </w:p>
    <w:p w14:paraId="4C910DF9" w14:textId="77777777" w:rsidR="00757E3C" w:rsidRPr="00933D92" w:rsidRDefault="00D42AC6" w:rsidP="00933D92">
      <w:pPr>
        <w:pStyle w:val="Heading1"/>
        <w:spacing w:line="440" w:lineRule="exact"/>
        <w:ind w:left="2520"/>
        <w:jc w:val="left"/>
        <w:rPr>
          <w:rStyle w:val="Strong"/>
        </w:rPr>
      </w:pPr>
      <w:bookmarkStart w:id="13" w:name="_Toc293541009"/>
      <w:bookmarkStart w:id="14" w:name="_Toc356509133"/>
      <w:r w:rsidRPr="00933D92">
        <w:rPr>
          <w:rStyle w:val="Strong"/>
          <w:noProof/>
          <w:lang w:val="en-US" w:eastAsia="en-US"/>
        </w:rPr>
        <w:lastRenderedPageBreak/>
        <mc:AlternateContent>
          <mc:Choice Requires="wps">
            <w:drawing>
              <wp:anchor distT="0" distB="0" distL="114935" distR="114935" simplePos="0" relativeHeight="251656192"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30F64" w14:textId="77777777" w:rsidR="00D373EE" w:rsidRDefault="00D373EE" w:rsidP="005E2209">
                            <w:pPr>
                              <w:pStyle w:val="KapitelinHeading1"/>
                            </w:pPr>
                            <w:r>
                              <w:t>CHAPTER</w:t>
                            </w:r>
                          </w:p>
                          <w:p w14:paraId="75C22307" w14:textId="77777777" w:rsidR="00D373EE" w:rsidRDefault="00D373EE" w:rsidP="005E2209"/>
                          <w:p w14:paraId="33C6AA1F" w14:textId="77777777" w:rsidR="00D373EE" w:rsidRDefault="00D373EE" w:rsidP="005E2209"/>
                          <w:p w14:paraId="6779345C" w14:textId="77777777" w:rsidR="00D373EE" w:rsidRDefault="00D373EE" w:rsidP="005E2209">
                            <w:pPr>
                              <w:pStyle w:val="KapitelinHeading1"/>
                            </w:pPr>
                            <w:r>
                              <w:t>CHAPTER</w:t>
                            </w:r>
                          </w:p>
                          <w:p w14:paraId="2FDAAA1B" w14:textId="77777777" w:rsidR="00D373EE" w:rsidRDefault="00D373EE"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7pt;margin-top:1pt;width:67.7pt;height:26.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" stroked="f">
                <v:fill opacity="0"/>
                <v:textbox inset="0,0,0,0">
                  <w:txbxContent>
                    <w:p w14:paraId="05930F64" w14:textId="77777777" w:rsidR="00D373EE" w:rsidRDefault="00D373EE" w:rsidP="005E2209">
                      <w:pPr>
                        <w:pStyle w:val="KapitelinHeading1"/>
                      </w:pPr>
                      <w:r>
                        <w:t>CHAPTER</w:t>
                      </w:r>
                    </w:p>
                    <w:p w14:paraId="75C22307" w14:textId="77777777" w:rsidR="00D373EE" w:rsidRDefault="00D373EE" w:rsidP="005E2209"/>
                    <w:p w14:paraId="33C6AA1F" w14:textId="77777777" w:rsidR="00D373EE" w:rsidRDefault="00D373EE" w:rsidP="005E2209"/>
                    <w:p w14:paraId="6779345C" w14:textId="77777777" w:rsidR="00D373EE" w:rsidRDefault="00D373EE" w:rsidP="005E2209">
                      <w:pPr>
                        <w:pStyle w:val="KapitelinHeading1"/>
                      </w:pPr>
                      <w:r>
                        <w:t>CHAPTER</w:t>
                      </w:r>
                    </w:p>
                    <w:p w14:paraId="2FDAAA1B" w14:textId="77777777" w:rsidR="00D373EE" w:rsidRDefault="00D373EE" w:rsidP="005E2209"/>
                  </w:txbxContent>
                </v:textbox>
              </v:shape>
            </w:pict>
          </mc:Fallback>
        </mc:AlternateContent>
      </w:r>
      <w:bookmarkStart w:id="15" w:name="__RefHeading___Toc374654348"/>
      <w:bookmarkEnd w:id="13"/>
      <w:bookmarkEnd w:id="15"/>
      <w:r w:rsidR="00BA5E1D" w:rsidRPr="00933D92">
        <w:rPr>
          <w:rStyle w:val="Strong"/>
        </w:rPr>
        <w:t xml:space="preserve">Background </w:t>
      </w:r>
      <w:r w:rsidR="00B40A82" w:rsidRPr="00933D92">
        <w:rPr>
          <w:rStyle w:val="Strong"/>
        </w:rPr>
        <w:t>I</w:t>
      </w:r>
      <w:r w:rsidR="00BA5E1D" w:rsidRPr="00933D92">
        <w:rPr>
          <w:rStyle w:val="Strong"/>
        </w:rPr>
        <w:t xml:space="preserve">nformation </w:t>
      </w:r>
      <w:r w:rsidR="00107E4E" w:rsidRPr="00933D92">
        <w:rPr>
          <w:rStyle w:val="Strong"/>
        </w:rPr>
        <w:t xml:space="preserve">and General </w:t>
      </w:r>
      <w:r w:rsidR="00B40A82" w:rsidRPr="00933D92">
        <w:rPr>
          <w:rStyle w:val="Strong"/>
        </w:rPr>
        <w:t>Considerations</w:t>
      </w:r>
      <w:bookmarkEnd w:id="14"/>
    </w:p>
    <w:p w14:paraId="73D1E47E" w14:textId="3EF6FB0D" w:rsidR="00757E3C" w:rsidRPr="00F92A33" w:rsidRDefault="00757E3C" w:rsidP="005E2209">
      <w:r w:rsidRPr="00F92A33">
        <w:t xml:space="preserve">This report describes delivery of activities under the Component 1 - </w:t>
      </w:r>
      <w:r w:rsidRPr="00F92A33">
        <w:rPr>
          <w:rStyle w:val="BForeignTerm"/>
          <w:rFonts w:ascii="Arial" w:hAnsi="Arial" w:cs="Arial"/>
          <w:sz w:val="24"/>
        </w:rPr>
        <w:t>Support to strengthen NDRC institutional capacity for the development and implement</w:t>
      </w:r>
      <w:r w:rsidRPr="00F92A33">
        <w:rPr>
          <w:rStyle w:val="BForeignTerm"/>
          <w:rFonts w:ascii="Arial" w:hAnsi="Arial" w:cs="Arial"/>
          <w:sz w:val="24"/>
        </w:rPr>
        <w:t>a</w:t>
      </w:r>
      <w:r w:rsidRPr="00F92A33">
        <w:rPr>
          <w:rStyle w:val="BForeignTerm"/>
          <w:rFonts w:ascii="Arial" w:hAnsi="Arial" w:cs="Arial"/>
          <w:sz w:val="24"/>
        </w:rPr>
        <w:t xml:space="preserve">tion of Social Protection reforms </w:t>
      </w:r>
      <w:r w:rsidRPr="00F92A33">
        <w:t>- of the EU-China Social Protection Reform Pr</w:t>
      </w:r>
      <w:r w:rsidRPr="00F92A33">
        <w:t>o</w:t>
      </w:r>
      <w:r w:rsidRPr="00F92A33">
        <w:t>ject</w:t>
      </w:r>
      <w:r w:rsidR="00083A38" w:rsidRPr="00F92A33">
        <w:t xml:space="preserve"> over the period 17 </w:t>
      </w:r>
      <w:r w:rsidR="004248D4">
        <w:t>November 2016</w:t>
      </w:r>
      <w:r w:rsidR="00083A38" w:rsidRPr="00F92A33">
        <w:t xml:space="preserve"> – 16 </w:t>
      </w:r>
      <w:r w:rsidR="004248D4">
        <w:t>May</w:t>
      </w:r>
      <w:r w:rsidR="00083A38" w:rsidRPr="00F92A33">
        <w:t xml:space="preserve"> 201</w:t>
      </w:r>
      <w:r w:rsidR="004248D4">
        <w:t>7</w:t>
      </w:r>
      <w:r w:rsidR="00083A38" w:rsidRPr="00F92A33">
        <w:t xml:space="preserve"> (</w:t>
      </w:r>
      <w:r w:rsidR="004248D4">
        <w:t>fifth</w:t>
      </w:r>
      <w:r w:rsidR="00083A38" w:rsidRPr="00F92A33">
        <w:t xml:space="preserve"> </w:t>
      </w:r>
      <w:r w:rsidR="006F13E0" w:rsidRPr="00F92A33">
        <w:t>six-month</w:t>
      </w:r>
      <w:r w:rsidR="00083A38" w:rsidRPr="00F92A33">
        <w:t xml:space="preserve"> period of i</w:t>
      </w:r>
      <w:r w:rsidR="00083A38" w:rsidRPr="00F92A33">
        <w:t>m</w:t>
      </w:r>
      <w:r w:rsidR="00083A38" w:rsidRPr="00F92A33">
        <w:t>plementation)</w:t>
      </w:r>
      <w:r w:rsidRPr="00F92A33">
        <w:t xml:space="preserve">. The Grant </w:t>
      </w:r>
      <w:r w:rsidR="00BA5E1D" w:rsidRPr="00F92A33">
        <w:t xml:space="preserve">establishing the project </w:t>
      </w:r>
      <w:r w:rsidRPr="00F92A33">
        <w:t>was signed on 17 November 2014.</w:t>
      </w:r>
      <w:r w:rsidR="00BA5E1D" w:rsidRPr="00F92A33">
        <w:t xml:space="preserve">  </w:t>
      </w:r>
    </w:p>
    <w:p w14:paraId="5637AA36" w14:textId="77777777" w:rsidR="00083B0D" w:rsidRPr="00F92A33" w:rsidRDefault="00083B0D" w:rsidP="00933D92">
      <w:pPr>
        <w:pStyle w:val="Heading15"/>
      </w:pPr>
      <w:bookmarkStart w:id="16" w:name="_Toc293541010"/>
      <w:bookmarkStart w:id="17" w:name="_Toc356509134"/>
      <w:r w:rsidRPr="00F92A33">
        <w:t>Results pursued</w:t>
      </w:r>
      <w:bookmarkEnd w:id="16"/>
      <w:bookmarkEnd w:id="17"/>
    </w:p>
    <w:p w14:paraId="3089BDF3" w14:textId="77777777" w:rsidR="000F71AC" w:rsidRPr="00F92A33" w:rsidRDefault="00757E3C" w:rsidP="005E2209">
      <w:r w:rsidRPr="00F92A33">
        <w:t>Component 1 of the project has specifically to pursue 4 of its altogether 11 identified results - results R2 to R5 inclusive -, namely</w:t>
      </w:r>
      <w:r w:rsidR="000F71AC" w:rsidRPr="00F92A33">
        <w:t>:</w:t>
      </w:r>
    </w:p>
    <w:p w14:paraId="2F48CF12" w14:textId="77777777" w:rsidR="000F71AC" w:rsidRPr="00F92A33" w:rsidRDefault="000F71AC" w:rsidP="005E2209">
      <w:r w:rsidRPr="00F92A33">
        <w:t>-</w:t>
      </w:r>
      <w:r w:rsidR="00757E3C" w:rsidRPr="00F92A33">
        <w:t xml:space="preserve"> Improved interagency cooperation in social protection reform</w:t>
      </w:r>
      <w:r w:rsidR="00215FFC" w:rsidRPr="00F92A33">
        <w:t xml:space="preserve"> (R2)</w:t>
      </w:r>
      <w:r w:rsidR="00757E3C" w:rsidRPr="00F92A33">
        <w:t xml:space="preserve">;  </w:t>
      </w:r>
    </w:p>
    <w:p w14:paraId="173CBD6F" w14:textId="77777777" w:rsidR="000F71AC" w:rsidRPr="00F92A33" w:rsidRDefault="000F71AC" w:rsidP="005E2209">
      <w:r w:rsidRPr="00F92A33">
        <w:t>- E</w:t>
      </w:r>
      <w:r w:rsidR="00757E3C" w:rsidRPr="00F92A33">
        <w:t>nhanced capacity in policy development</w:t>
      </w:r>
      <w:r w:rsidRPr="00F92A33">
        <w:t>, i</w:t>
      </w:r>
      <w:r w:rsidR="00757E3C" w:rsidRPr="00F92A33">
        <w:t>mplementation and evaluation</w:t>
      </w:r>
      <w:r w:rsidR="00215FFC" w:rsidRPr="00F92A33">
        <w:t xml:space="preserve"> (R3)</w:t>
      </w:r>
      <w:r w:rsidR="00757E3C" w:rsidRPr="00F92A33">
        <w:t xml:space="preserve">; </w:t>
      </w:r>
    </w:p>
    <w:p w14:paraId="103C0147" w14:textId="77777777" w:rsidR="000F71AC" w:rsidRPr="00F92A33" w:rsidRDefault="000F71AC" w:rsidP="005E2209">
      <w:r w:rsidRPr="00F92A33">
        <w:t>- S</w:t>
      </w:r>
      <w:r w:rsidR="00757E3C" w:rsidRPr="00F92A33">
        <w:t>trengthening the interface of the various pension schemes towards full coverage in old-age</w:t>
      </w:r>
      <w:r w:rsidR="00215FFC" w:rsidRPr="00F92A33">
        <w:t xml:space="preserve"> (R4)</w:t>
      </w:r>
      <w:r w:rsidR="00757E3C" w:rsidRPr="00F92A33">
        <w:t xml:space="preserve">; and, </w:t>
      </w:r>
    </w:p>
    <w:p w14:paraId="6909ABE0" w14:textId="77777777" w:rsidR="000F71AC" w:rsidRPr="00F92A33" w:rsidRDefault="000F71AC" w:rsidP="005E2209">
      <w:r w:rsidRPr="00F92A33">
        <w:t>- R</w:t>
      </w:r>
      <w:r w:rsidR="00757E3C" w:rsidRPr="00F92A33">
        <w:t>eform efforts in response to urbanization trends, concerning notably basic prote</w:t>
      </w:r>
      <w:r w:rsidR="00757E3C" w:rsidRPr="00F92A33">
        <w:t>c</w:t>
      </w:r>
      <w:r w:rsidR="00757E3C" w:rsidRPr="00F92A33">
        <w:t>tion and portability of rights</w:t>
      </w:r>
      <w:r w:rsidR="00215FFC" w:rsidRPr="00F92A33">
        <w:t xml:space="preserve"> (R5)</w:t>
      </w:r>
      <w:r w:rsidR="00757E3C" w:rsidRPr="00F92A33">
        <w:t xml:space="preserve">. </w:t>
      </w:r>
    </w:p>
    <w:p w14:paraId="33139B39" w14:textId="77777777" w:rsidR="00757E3C" w:rsidRPr="00F92A33" w:rsidRDefault="00757E3C" w:rsidP="005E2209">
      <w:r w:rsidRPr="00F92A33">
        <w:t>NDRC is the main stakeholder and beneficiary for Component 1 activities.</w:t>
      </w:r>
    </w:p>
    <w:p w14:paraId="59B7C4FB" w14:textId="749DEA4B" w:rsidR="00EE3567" w:rsidRDefault="004248D4" w:rsidP="0030454C">
      <w:bookmarkStart w:id="18" w:name="_Toc293541011"/>
      <w:r>
        <w:t xml:space="preserve">All of the above-mentioned results have </w:t>
      </w:r>
      <w:r w:rsidR="00EE3567">
        <w:t>started being actively pursued at the time of writing this report. While initially 18 technical topics were considered for possible r</w:t>
      </w:r>
      <w:r w:rsidR="00EE3567">
        <w:t>e</w:t>
      </w:r>
      <w:r w:rsidR="00EE3567">
        <w:t>view under the project working methodology (analysis and assessment of the situ</w:t>
      </w:r>
      <w:r w:rsidR="00EE3567">
        <w:t>a</w:t>
      </w:r>
      <w:r w:rsidR="00EE3567">
        <w:t>tion, confrontation with most relevant European best practices, formulation and ado</w:t>
      </w:r>
      <w:r w:rsidR="00EE3567">
        <w:t>p</w:t>
      </w:r>
      <w:r w:rsidR="00EE3567">
        <w:t>tion of reform proposals by the Chinese side), the evolution in national priorities and the opportunity to jointly consider a number of topics linked to parametric pension reform, led to a number of amendment in the list of topics, endorsed by the PAC meeting on 24 February 2017.</w:t>
      </w:r>
    </w:p>
    <w:p w14:paraId="57AF923D" w14:textId="3F4BEDB9" w:rsidR="0030454C" w:rsidRDefault="00ED38C0" w:rsidP="0030454C">
      <w:r w:rsidRPr="00F92A33">
        <w:t xml:space="preserve">Annex 1 provides a </w:t>
      </w:r>
      <w:r w:rsidR="0030454C" w:rsidRPr="00F92A33">
        <w:t xml:space="preserve">picture of </w:t>
      </w:r>
      <w:r w:rsidRPr="00F92A33">
        <w:t>progress made</w:t>
      </w:r>
      <w:r w:rsidR="0030454C" w:rsidRPr="00F92A33">
        <w:t xml:space="preserve"> in terms of results achieved </w:t>
      </w:r>
      <w:r w:rsidR="00EE3567">
        <w:t>and envi</w:t>
      </w:r>
      <w:r w:rsidR="00EE3567">
        <w:t>s</w:t>
      </w:r>
      <w:r w:rsidR="00EE3567">
        <w:t xml:space="preserve">aged </w:t>
      </w:r>
      <w:r w:rsidR="0030454C" w:rsidRPr="00F92A33">
        <w:t xml:space="preserve">by C1 component of the project, </w:t>
      </w:r>
      <w:r w:rsidR="00EE3567">
        <w:t>including reference to the challenges a</w:t>
      </w:r>
      <w:r w:rsidR="00EE3567">
        <w:t>d</w:t>
      </w:r>
      <w:r w:rsidR="00EE3567">
        <w:t>dressed, the best practices used and the core reform recommendations produced whenever relevant</w:t>
      </w:r>
      <w:r w:rsidR="00B40A82">
        <w:t>.</w:t>
      </w:r>
    </w:p>
    <w:p w14:paraId="1AE33F5D" w14:textId="77777777" w:rsidR="001C587F" w:rsidRPr="00F92A33" w:rsidRDefault="001C587F" w:rsidP="00933D92">
      <w:pPr>
        <w:pStyle w:val="Heading15"/>
      </w:pPr>
      <w:bookmarkStart w:id="19" w:name="_Toc356509135"/>
      <w:r w:rsidRPr="00F92A33">
        <w:lastRenderedPageBreak/>
        <w:t>Topics to be considered</w:t>
      </w:r>
      <w:bookmarkEnd w:id="18"/>
      <w:bookmarkEnd w:id="19"/>
    </w:p>
    <w:p w14:paraId="1B02A1B0" w14:textId="77777777" w:rsidR="00CD5150" w:rsidRPr="00F92A33" w:rsidRDefault="00CD5150" w:rsidP="005E2209">
      <w:pPr>
        <w:pStyle w:val="Caption"/>
      </w:pPr>
    </w:p>
    <w:p w14:paraId="4F019AAE" w14:textId="6F12D3AA" w:rsidR="002A2AD6" w:rsidRPr="00F92A33" w:rsidRDefault="00083B0D" w:rsidP="005E2209">
      <w:r w:rsidRPr="00F92A33">
        <w:t xml:space="preserve">Table </w:t>
      </w:r>
      <w:r w:rsidR="00215FFC" w:rsidRPr="00F92A33">
        <w:t xml:space="preserve">1 </w:t>
      </w:r>
      <w:r w:rsidRPr="00F92A33">
        <w:t xml:space="preserve">below presents the topics selected for implementation </w:t>
      </w:r>
      <w:r w:rsidR="00CB2FBA" w:rsidRPr="00F92A33">
        <w:t xml:space="preserve">under </w:t>
      </w:r>
      <w:r w:rsidR="00ED38C0" w:rsidRPr="00F92A33">
        <w:t xml:space="preserve">C1 </w:t>
      </w:r>
      <w:r w:rsidR="003B6350">
        <w:t>since</w:t>
      </w:r>
      <w:r w:rsidR="00CB2FBA" w:rsidRPr="00F92A33">
        <w:t xml:space="preserve"> 2015 activity plan. T</w:t>
      </w:r>
      <w:r w:rsidR="00215FFC" w:rsidRPr="00F92A33">
        <w:t>he PAC</w:t>
      </w:r>
      <w:r w:rsidR="00E87F01">
        <w:t>,</w:t>
      </w:r>
      <w:r w:rsidR="00215FFC" w:rsidRPr="00F92A33">
        <w:t xml:space="preserve"> meeting </w:t>
      </w:r>
      <w:r w:rsidR="002A2AD6" w:rsidRPr="00F92A33">
        <w:t xml:space="preserve">on </w:t>
      </w:r>
      <w:r w:rsidR="008A43FE" w:rsidRPr="00F92A33">
        <w:t>6</w:t>
      </w:r>
      <w:r w:rsidR="002A2AD6" w:rsidRPr="00F92A33">
        <w:t xml:space="preserve"> April 201</w:t>
      </w:r>
      <w:r w:rsidR="008A43FE" w:rsidRPr="00F92A33">
        <w:t>6</w:t>
      </w:r>
      <w:r w:rsidR="003B6350">
        <w:t xml:space="preserve"> and 24 February 2017</w:t>
      </w:r>
      <w:r w:rsidR="00E87F01">
        <w:t>,</w:t>
      </w:r>
      <w:r w:rsidR="002A2AD6" w:rsidRPr="00F92A33">
        <w:t xml:space="preserve"> </w:t>
      </w:r>
      <w:r w:rsidR="00E87F01">
        <w:t>upheld</w:t>
      </w:r>
      <w:r w:rsidR="002A2AD6" w:rsidRPr="00F92A33">
        <w:t xml:space="preserve"> the </w:t>
      </w:r>
      <w:r w:rsidR="008A43FE" w:rsidRPr="00F92A33">
        <w:t>adjunction of new topics to the initial list (topics 1.1.3</w:t>
      </w:r>
      <w:r w:rsidR="003B6350">
        <w:t>,</w:t>
      </w:r>
      <w:r w:rsidR="008A43FE" w:rsidRPr="00F92A33">
        <w:t xml:space="preserve"> 1.2.3</w:t>
      </w:r>
      <w:r w:rsidR="003B6350">
        <w:t>, 124</w:t>
      </w:r>
      <w:r w:rsidR="008A43FE" w:rsidRPr="00F92A33">
        <w:t>)</w:t>
      </w:r>
      <w:r w:rsidR="002A2AD6" w:rsidRPr="00F92A33">
        <w:t xml:space="preserve"> to </w:t>
      </w:r>
      <w:r w:rsidR="00ED38C0" w:rsidRPr="00F92A33">
        <w:t>better respond to</w:t>
      </w:r>
      <w:r w:rsidR="002A2AD6" w:rsidRPr="00F92A33">
        <w:t xml:space="preserve"> the evolving national priorities since the elaboration of the Grant application form.</w:t>
      </w:r>
      <w:r w:rsidR="003B6350">
        <w:t xml:space="preserve"> It also took note of the merger of various topics all corresponding to one aspect of the same consideration, namely the </w:t>
      </w:r>
      <w:proofErr w:type="gramStart"/>
      <w:r w:rsidR="003B6350">
        <w:t>Parametric</w:t>
      </w:r>
      <w:proofErr w:type="gramEnd"/>
      <w:r w:rsidR="003B6350">
        <w:t xml:space="preserve"> reform of pension schemes (topics henceforth grouped under 1.3.6) </w:t>
      </w:r>
    </w:p>
    <w:p w14:paraId="0B97D277" w14:textId="6262DDFD" w:rsidR="00083B0D" w:rsidRDefault="00083B0D" w:rsidP="007E7035">
      <w:pPr>
        <w:pStyle w:val="Table0"/>
        <w:spacing w:after="0"/>
        <w:rPr>
          <w:rStyle w:val="Titredulivre1"/>
          <w:i w:val="0"/>
        </w:rPr>
      </w:pPr>
      <w:bookmarkStart w:id="20" w:name="_Toc433034977"/>
      <w:r w:rsidRPr="00F92A33">
        <w:rPr>
          <w:rStyle w:val="Titredulivre1"/>
          <w:i w:val="0"/>
        </w:rPr>
        <w:t xml:space="preserve">Table </w:t>
      </w:r>
      <w:r w:rsidR="00215FFC" w:rsidRPr="00F92A33">
        <w:rPr>
          <w:rStyle w:val="Titredulivre1"/>
          <w:i w:val="0"/>
        </w:rPr>
        <w:t xml:space="preserve">1 </w:t>
      </w:r>
      <w:r w:rsidRPr="00F92A33">
        <w:rPr>
          <w:rStyle w:val="Titredulivre1"/>
          <w:i w:val="0"/>
        </w:rPr>
        <w:t xml:space="preserve">– </w:t>
      </w:r>
      <w:r w:rsidR="003B6350">
        <w:rPr>
          <w:rStyle w:val="Titredulivre1"/>
          <w:i w:val="0"/>
        </w:rPr>
        <w:t>Consolidated list of t</w:t>
      </w:r>
      <w:r w:rsidRPr="00F92A33">
        <w:rPr>
          <w:rStyle w:val="Titredulivre1"/>
          <w:i w:val="0"/>
        </w:rPr>
        <w:t>opics, component 1</w:t>
      </w:r>
      <w:bookmarkEnd w:id="20"/>
    </w:p>
    <w:tbl>
      <w:tblPr>
        <w:tblW w:w="5153" w:type="pct"/>
        <w:tblInd w:w="-497" w:type="dxa"/>
        <w:tblLayout w:type="fixed"/>
        <w:tblCellMar>
          <w:left w:w="70" w:type="dxa"/>
          <w:right w:w="70" w:type="dxa"/>
        </w:tblCellMar>
        <w:tblLook w:val="0000" w:firstRow="0" w:lastRow="0" w:firstColumn="0" w:lastColumn="0" w:noHBand="0" w:noVBand="0"/>
      </w:tblPr>
      <w:tblGrid>
        <w:gridCol w:w="463"/>
        <w:gridCol w:w="1693"/>
        <w:gridCol w:w="5573"/>
        <w:gridCol w:w="1763"/>
      </w:tblGrid>
      <w:tr w:rsidR="00DD0696" w:rsidRPr="006665FA" w14:paraId="6B9AF4D7" w14:textId="77777777" w:rsidTr="00253AE0">
        <w:trPr>
          <w:trHeight w:val="397"/>
        </w:trPr>
        <w:tc>
          <w:tcPr>
            <w:tcW w:w="456" w:type="dxa"/>
            <w:tcBorders>
              <w:top w:val="single" w:sz="4" w:space="0" w:color="000000"/>
              <w:left w:val="single" w:sz="4" w:space="0" w:color="000000"/>
              <w:bottom w:val="single" w:sz="4" w:space="0" w:color="000000"/>
            </w:tcBorders>
            <w:shd w:val="clear" w:color="auto" w:fill="C6D9F1"/>
            <w:vAlign w:val="center"/>
          </w:tcPr>
          <w:p w14:paraId="65BFFBFC" w14:textId="77777777" w:rsidR="00DD0696" w:rsidRPr="006665FA" w:rsidRDefault="00DD0696" w:rsidP="00253AE0">
            <w:pPr>
              <w:pStyle w:val="Table0"/>
            </w:pP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1132D681" w14:textId="77777777" w:rsidR="00DD0696" w:rsidRPr="00903E92" w:rsidRDefault="00DD0696" w:rsidP="00253AE0">
            <w:pPr>
              <w:pStyle w:val="Table0"/>
              <w:spacing w:after="0" w:line="240" w:lineRule="auto"/>
              <w:rPr>
                <w:b w:val="0"/>
              </w:rPr>
            </w:pPr>
            <w:r w:rsidRPr="00903E92">
              <w:rPr>
                <w:b w:val="0"/>
              </w:rPr>
              <w:t>Topic</w:t>
            </w:r>
          </w:p>
        </w:tc>
        <w:tc>
          <w:tcPr>
            <w:tcW w:w="17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5BD22D" w14:textId="77777777" w:rsidR="00DD0696" w:rsidRPr="00903E92" w:rsidRDefault="00DD0696" w:rsidP="00253AE0">
            <w:pPr>
              <w:pStyle w:val="Table0"/>
              <w:spacing w:after="0" w:line="240" w:lineRule="auto"/>
              <w:rPr>
                <w:b w:val="0"/>
              </w:rPr>
            </w:pPr>
            <w:r w:rsidRPr="00903E92">
              <w:rPr>
                <w:b w:val="0"/>
              </w:rPr>
              <w:t>Observations</w:t>
            </w:r>
          </w:p>
        </w:tc>
      </w:tr>
      <w:tr w:rsidR="00DD0696" w:rsidRPr="006665FA" w14:paraId="153DFF5A" w14:textId="77777777" w:rsidTr="00253AE0">
        <w:trPr>
          <w:trHeight w:val="240"/>
        </w:trPr>
        <w:tc>
          <w:tcPr>
            <w:tcW w:w="456" w:type="dxa"/>
            <w:vMerge w:val="restart"/>
            <w:tcBorders>
              <w:top w:val="single" w:sz="4" w:space="0" w:color="000000"/>
              <w:left w:val="single" w:sz="4" w:space="0" w:color="000000"/>
            </w:tcBorders>
            <w:shd w:val="clear" w:color="auto" w:fill="E6E6E6"/>
            <w:vAlign w:val="center"/>
          </w:tcPr>
          <w:p w14:paraId="32AFDCE9"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R2</w:t>
            </w:r>
          </w:p>
        </w:tc>
        <w:tc>
          <w:tcPr>
            <w:tcW w:w="1665" w:type="dxa"/>
            <w:tcBorders>
              <w:left w:val="single" w:sz="4" w:space="0" w:color="000000"/>
              <w:bottom w:val="single" w:sz="4" w:space="0" w:color="000000"/>
            </w:tcBorders>
            <w:shd w:val="clear" w:color="auto" w:fill="FFFFFF"/>
          </w:tcPr>
          <w:p w14:paraId="1FBA936A" w14:textId="77777777" w:rsidR="00DD0696" w:rsidRPr="00903E92" w:rsidRDefault="00DD0696" w:rsidP="00253AE0">
            <w:pPr>
              <w:pStyle w:val="Table0"/>
              <w:spacing w:after="0" w:line="240" w:lineRule="auto"/>
              <w:rPr>
                <w:b w:val="0"/>
                <w:lang w:val="en-US"/>
              </w:rPr>
            </w:pPr>
            <w:r w:rsidRPr="00903E92">
              <w:rPr>
                <w:b w:val="0"/>
                <w:lang w:val="en-US"/>
              </w:rPr>
              <w:t>1.1.1</w:t>
            </w:r>
          </w:p>
        </w:tc>
        <w:tc>
          <w:tcPr>
            <w:tcW w:w="5482" w:type="dxa"/>
            <w:tcBorders>
              <w:left w:val="single" w:sz="4" w:space="0" w:color="000000"/>
              <w:bottom w:val="single" w:sz="4" w:space="0" w:color="000000"/>
              <w:right w:val="single" w:sz="4" w:space="0" w:color="000000"/>
            </w:tcBorders>
            <w:shd w:val="clear" w:color="auto" w:fill="FFFFFF"/>
            <w:vAlign w:val="center"/>
          </w:tcPr>
          <w:p w14:paraId="53B608E5" w14:textId="77777777" w:rsidR="00DD0696" w:rsidRPr="00903E92" w:rsidRDefault="00DD0696" w:rsidP="00253AE0">
            <w:pPr>
              <w:pStyle w:val="Table0"/>
              <w:spacing w:after="0" w:line="240" w:lineRule="auto"/>
              <w:rPr>
                <w:b w:val="0"/>
                <w:lang w:val="en-US"/>
              </w:rPr>
            </w:pPr>
            <w:r w:rsidRPr="00903E92">
              <w:rPr>
                <w:b w:val="0"/>
                <w:lang w:val="en-US"/>
              </w:rPr>
              <w:t>Social insurance administration systems reform – Contrib</w:t>
            </w:r>
            <w:r w:rsidRPr="00903E92">
              <w:rPr>
                <w:b w:val="0"/>
                <w:lang w:val="en-US"/>
              </w:rPr>
              <w:t>u</w:t>
            </w:r>
            <w:r w:rsidRPr="00903E92">
              <w:rPr>
                <w:b w:val="0"/>
                <w:lang w:val="en-US"/>
              </w:rPr>
              <w:t>tion to the XIIIth Five-Years Plan</w:t>
            </w:r>
          </w:p>
        </w:tc>
        <w:tc>
          <w:tcPr>
            <w:tcW w:w="1734" w:type="dxa"/>
            <w:tcBorders>
              <w:left w:val="single" w:sz="4" w:space="0" w:color="000000"/>
              <w:bottom w:val="single" w:sz="4" w:space="0" w:color="000000"/>
              <w:right w:val="single" w:sz="4" w:space="0" w:color="000000"/>
            </w:tcBorders>
            <w:shd w:val="clear" w:color="auto" w:fill="FFFFFF"/>
            <w:vAlign w:val="center"/>
          </w:tcPr>
          <w:p w14:paraId="09802CA9" w14:textId="77777777" w:rsidR="00DD0696" w:rsidRPr="00903E92" w:rsidRDefault="00DD0696" w:rsidP="00253AE0">
            <w:pPr>
              <w:pStyle w:val="Table0"/>
              <w:spacing w:after="0" w:line="240" w:lineRule="auto"/>
              <w:rPr>
                <w:b w:val="0"/>
                <w:lang w:val="en-US"/>
              </w:rPr>
            </w:pPr>
            <w:r w:rsidRPr="00903E92">
              <w:rPr>
                <w:b w:val="0"/>
                <w:lang w:val="en-US"/>
              </w:rPr>
              <w:t>Reformulated 2015</w:t>
            </w:r>
          </w:p>
        </w:tc>
      </w:tr>
      <w:tr w:rsidR="00DD0696" w:rsidRPr="006665FA" w14:paraId="59AC18DA" w14:textId="77777777" w:rsidTr="00253AE0">
        <w:trPr>
          <w:trHeight w:val="240"/>
        </w:trPr>
        <w:tc>
          <w:tcPr>
            <w:tcW w:w="456" w:type="dxa"/>
            <w:vMerge/>
            <w:tcBorders>
              <w:left w:val="single" w:sz="4" w:space="0" w:color="000000"/>
            </w:tcBorders>
            <w:shd w:val="clear" w:color="auto" w:fill="E6E6E6"/>
            <w:vAlign w:val="center"/>
          </w:tcPr>
          <w:p w14:paraId="0679DCC4"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0C17001B" w14:textId="77777777" w:rsidR="00DD0696" w:rsidRPr="00903E92" w:rsidRDefault="00DD0696" w:rsidP="00253AE0">
            <w:pPr>
              <w:pStyle w:val="Table0"/>
              <w:spacing w:after="0" w:line="240" w:lineRule="auto"/>
              <w:rPr>
                <w:b w:val="0"/>
                <w:lang w:val="en-US"/>
              </w:rPr>
            </w:pPr>
            <w:r w:rsidRPr="00903E92">
              <w:rPr>
                <w:b w:val="0"/>
                <w:lang w:val="en-US"/>
              </w:rPr>
              <w:t>1.1.2</w:t>
            </w:r>
          </w:p>
        </w:tc>
        <w:tc>
          <w:tcPr>
            <w:tcW w:w="5482" w:type="dxa"/>
            <w:tcBorders>
              <w:left w:val="single" w:sz="4" w:space="0" w:color="000000"/>
              <w:bottom w:val="single" w:sz="4" w:space="0" w:color="000000"/>
              <w:right w:val="single" w:sz="4" w:space="0" w:color="000000"/>
            </w:tcBorders>
            <w:shd w:val="clear" w:color="auto" w:fill="FFFFFF"/>
            <w:vAlign w:val="center"/>
          </w:tcPr>
          <w:p w14:paraId="696BC86C" w14:textId="77777777" w:rsidR="00DD0696" w:rsidRPr="00903E92" w:rsidRDefault="00DD0696" w:rsidP="00253AE0">
            <w:pPr>
              <w:pStyle w:val="Table0"/>
              <w:spacing w:after="0" w:line="240" w:lineRule="auto"/>
              <w:rPr>
                <w:b w:val="0"/>
                <w:lang w:val="en-US"/>
              </w:rPr>
            </w:pPr>
            <w:r w:rsidRPr="00903E92">
              <w:rPr>
                <w:b w:val="0"/>
                <w:lang w:val="en-US"/>
              </w:rPr>
              <w:t>Coordination of policy making among government agencies in areas related to social protection reform</w:t>
            </w:r>
          </w:p>
        </w:tc>
        <w:tc>
          <w:tcPr>
            <w:tcW w:w="1734" w:type="dxa"/>
            <w:tcBorders>
              <w:left w:val="single" w:sz="4" w:space="0" w:color="000000"/>
              <w:bottom w:val="single" w:sz="4" w:space="0" w:color="000000"/>
              <w:right w:val="single" w:sz="4" w:space="0" w:color="000000"/>
            </w:tcBorders>
            <w:shd w:val="clear" w:color="auto" w:fill="FFFFFF"/>
            <w:vAlign w:val="center"/>
          </w:tcPr>
          <w:p w14:paraId="66F4D569" w14:textId="77777777" w:rsidR="00DD0696" w:rsidRPr="00903E92" w:rsidRDefault="00DD0696" w:rsidP="00253AE0">
            <w:pPr>
              <w:pStyle w:val="Table0"/>
              <w:spacing w:after="0" w:line="240" w:lineRule="auto"/>
              <w:rPr>
                <w:b w:val="0"/>
                <w:lang w:val="en-US"/>
              </w:rPr>
            </w:pPr>
            <w:r w:rsidRPr="00903E92">
              <w:rPr>
                <w:b w:val="0"/>
                <w:lang w:val="en-US"/>
              </w:rPr>
              <w:t>On-going</w:t>
            </w:r>
          </w:p>
        </w:tc>
      </w:tr>
      <w:tr w:rsidR="00DD0696" w:rsidRPr="006665FA" w14:paraId="5AC6CE03" w14:textId="77777777" w:rsidTr="00253AE0">
        <w:trPr>
          <w:trHeight w:val="240"/>
        </w:trPr>
        <w:tc>
          <w:tcPr>
            <w:tcW w:w="456" w:type="dxa"/>
            <w:vMerge/>
            <w:tcBorders>
              <w:left w:val="single" w:sz="4" w:space="0" w:color="000000"/>
              <w:bottom w:val="single" w:sz="4" w:space="0" w:color="000000"/>
            </w:tcBorders>
            <w:shd w:val="clear" w:color="auto" w:fill="E6E6E6"/>
            <w:vAlign w:val="center"/>
          </w:tcPr>
          <w:p w14:paraId="3A4238C4"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19887B51" w14:textId="77777777" w:rsidR="00DD0696" w:rsidRPr="00903E92" w:rsidRDefault="00DD0696" w:rsidP="00253AE0">
            <w:pPr>
              <w:pStyle w:val="Table0"/>
              <w:spacing w:after="0" w:line="240" w:lineRule="auto"/>
              <w:rPr>
                <w:b w:val="0"/>
                <w:lang w:val="en-US"/>
              </w:rPr>
            </w:pPr>
            <w:r w:rsidRPr="00903E92">
              <w:rPr>
                <w:b w:val="0"/>
                <w:lang w:val="en-US"/>
              </w:rPr>
              <w:t>1.1.3</w:t>
            </w:r>
          </w:p>
        </w:tc>
        <w:tc>
          <w:tcPr>
            <w:tcW w:w="5482" w:type="dxa"/>
            <w:tcBorders>
              <w:left w:val="single" w:sz="4" w:space="0" w:color="000000"/>
              <w:bottom w:val="single" w:sz="4" w:space="0" w:color="000000"/>
              <w:right w:val="single" w:sz="4" w:space="0" w:color="000000"/>
            </w:tcBorders>
            <w:shd w:val="clear" w:color="auto" w:fill="FFFFFF"/>
            <w:vAlign w:val="center"/>
          </w:tcPr>
          <w:p w14:paraId="23EF8A2D" w14:textId="77777777" w:rsidR="00DD0696" w:rsidRPr="00903E92" w:rsidRDefault="00DD0696" w:rsidP="00253AE0">
            <w:pPr>
              <w:pStyle w:val="Table0"/>
              <w:spacing w:after="0" w:line="240" w:lineRule="auto"/>
              <w:rPr>
                <w:b w:val="0"/>
                <w:lang w:val="en-US"/>
              </w:rPr>
            </w:pPr>
            <w:r w:rsidRPr="00903E92">
              <w:rPr>
                <w:b w:val="0"/>
                <w:lang w:val="en-US"/>
              </w:rPr>
              <w:t>Monitoring interaction between employment promotion and social protection policies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949938" w14:textId="77777777" w:rsidR="00DD0696" w:rsidRPr="00903E92" w:rsidRDefault="00DD0696" w:rsidP="00253AE0">
            <w:pPr>
              <w:pStyle w:val="Table0"/>
              <w:spacing w:after="0" w:line="240" w:lineRule="auto"/>
              <w:rPr>
                <w:b w:val="0"/>
                <w:lang w:val="en-US"/>
              </w:rPr>
            </w:pPr>
            <w:r w:rsidRPr="00903E92">
              <w:rPr>
                <w:b w:val="0"/>
                <w:lang w:val="en-US"/>
              </w:rPr>
              <w:t>Introduced 2016</w:t>
            </w:r>
          </w:p>
        </w:tc>
      </w:tr>
      <w:tr w:rsidR="00DD0696" w:rsidRPr="006665FA" w14:paraId="5FE5F2F8" w14:textId="77777777" w:rsidTr="00253AE0">
        <w:trPr>
          <w:trHeight w:val="240"/>
        </w:trPr>
        <w:tc>
          <w:tcPr>
            <w:tcW w:w="456" w:type="dxa"/>
            <w:vMerge w:val="restart"/>
            <w:tcBorders>
              <w:top w:val="single" w:sz="4" w:space="0" w:color="000000"/>
              <w:left w:val="single" w:sz="4" w:space="0" w:color="000000"/>
            </w:tcBorders>
            <w:shd w:val="clear" w:color="auto" w:fill="E6E6E6"/>
            <w:vAlign w:val="center"/>
          </w:tcPr>
          <w:p w14:paraId="17DA2CAC"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R3</w:t>
            </w:r>
          </w:p>
        </w:tc>
        <w:tc>
          <w:tcPr>
            <w:tcW w:w="1665" w:type="dxa"/>
            <w:tcBorders>
              <w:left w:val="single" w:sz="4" w:space="0" w:color="000000"/>
              <w:bottom w:val="single" w:sz="4" w:space="0" w:color="000000"/>
            </w:tcBorders>
            <w:shd w:val="clear" w:color="auto" w:fill="8DB3E2" w:themeFill="text2" w:themeFillTint="66"/>
          </w:tcPr>
          <w:p w14:paraId="27F08552" w14:textId="77777777" w:rsidR="00DD0696" w:rsidRPr="00903E92" w:rsidRDefault="00DD0696" w:rsidP="00253AE0">
            <w:pPr>
              <w:pStyle w:val="Table0"/>
              <w:spacing w:after="0" w:line="240" w:lineRule="auto"/>
              <w:rPr>
                <w:b w:val="0"/>
                <w:lang w:val="en-US"/>
              </w:rPr>
            </w:pPr>
            <w:r w:rsidRPr="00903E92">
              <w:rPr>
                <w:b w:val="0"/>
                <w:lang w:val="en-US"/>
              </w:rPr>
              <w:t>1.2.1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51377587" w14:textId="77777777" w:rsidR="00DD0696" w:rsidRPr="00903E92" w:rsidRDefault="00DD0696" w:rsidP="00253AE0">
            <w:pPr>
              <w:pStyle w:val="Table0"/>
              <w:spacing w:after="0" w:line="240" w:lineRule="auto"/>
              <w:rPr>
                <w:b w:val="0"/>
                <w:lang w:val="en-US"/>
              </w:rPr>
            </w:pPr>
            <w:r w:rsidRPr="00903E92">
              <w:rPr>
                <w:b w:val="0"/>
                <w:lang w:val="en-US"/>
              </w:rPr>
              <w:t>Relationship of pension benefit with minimum social wage</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57A4949B"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3EB688B1" w14:textId="77777777" w:rsidTr="00253AE0">
        <w:trPr>
          <w:trHeight w:val="240"/>
        </w:trPr>
        <w:tc>
          <w:tcPr>
            <w:tcW w:w="456" w:type="dxa"/>
            <w:vMerge/>
            <w:tcBorders>
              <w:left w:val="single" w:sz="4" w:space="0" w:color="000000"/>
            </w:tcBorders>
            <w:shd w:val="clear" w:color="auto" w:fill="E6E6E6"/>
            <w:vAlign w:val="center"/>
          </w:tcPr>
          <w:p w14:paraId="13A70D2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0AB16592" w14:textId="77777777" w:rsidR="00DD0696" w:rsidRPr="00903E92" w:rsidRDefault="00DD0696" w:rsidP="00253AE0">
            <w:pPr>
              <w:pStyle w:val="Table0"/>
              <w:spacing w:after="0" w:line="240" w:lineRule="auto"/>
              <w:rPr>
                <w:b w:val="0"/>
                <w:lang w:val="en-US"/>
              </w:rPr>
            </w:pPr>
            <w:r w:rsidRPr="00903E92">
              <w:rPr>
                <w:b w:val="0"/>
                <w:lang w:val="en-US"/>
              </w:rPr>
              <w:t>1.2.2</w:t>
            </w:r>
          </w:p>
        </w:tc>
        <w:tc>
          <w:tcPr>
            <w:tcW w:w="5482" w:type="dxa"/>
            <w:tcBorders>
              <w:left w:val="single" w:sz="4" w:space="0" w:color="000000"/>
              <w:bottom w:val="single" w:sz="4" w:space="0" w:color="000000"/>
              <w:right w:val="single" w:sz="4" w:space="0" w:color="000000"/>
            </w:tcBorders>
            <w:shd w:val="clear" w:color="auto" w:fill="FFFFFF"/>
            <w:vAlign w:val="center"/>
          </w:tcPr>
          <w:p w14:paraId="52924CEF" w14:textId="77777777" w:rsidR="00DD0696" w:rsidRPr="00903E92" w:rsidRDefault="00DD0696" w:rsidP="00253AE0">
            <w:pPr>
              <w:pStyle w:val="Table0"/>
              <w:spacing w:after="0" w:line="240" w:lineRule="auto"/>
              <w:rPr>
                <w:b w:val="0"/>
                <w:lang w:val="en-US"/>
              </w:rPr>
            </w:pPr>
            <w:r w:rsidRPr="00903E92">
              <w:rPr>
                <w:b w:val="0"/>
                <w:lang w:val="en-US"/>
              </w:rPr>
              <w:t>National policy evaluation technique in the area of social protection (indicators, methods and programs)</w:t>
            </w:r>
          </w:p>
        </w:tc>
        <w:tc>
          <w:tcPr>
            <w:tcW w:w="1734" w:type="dxa"/>
            <w:tcBorders>
              <w:left w:val="single" w:sz="4" w:space="0" w:color="000000"/>
              <w:bottom w:val="single" w:sz="4" w:space="0" w:color="000000"/>
              <w:right w:val="single" w:sz="4" w:space="0" w:color="000000"/>
            </w:tcBorders>
            <w:shd w:val="clear" w:color="auto" w:fill="FFFFFF"/>
            <w:vAlign w:val="center"/>
          </w:tcPr>
          <w:p w14:paraId="519E3DD2" w14:textId="77777777" w:rsidR="00DD0696" w:rsidRPr="00903E92" w:rsidRDefault="00DD0696" w:rsidP="00253AE0">
            <w:pPr>
              <w:pStyle w:val="Table0"/>
              <w:spacing w:after="0" w:line="240" w:lineRule="auto"/>
              <w:rPr>
                <w:b w:val="0"/>
                <w:lang w:val="en-US"/>
              </w:rPr>
            </w:pPr>
            <w:r w:rsidRPr="00903E92">
              <w:rPr>
                <w:b w:val="0"/>
                <w:lang w:val="en-US"/>
              </w:rPr>
              <w:t>2017</w:t>
            </w:r>
          </w:p>
        </w:tc>
      </w:tr>
      <w:tr w:rsidR="00DD0696" w:rsidRPr="006665FA" w14:paraId="0D00508E" w14:textId="77777777" w:rsidTr="00253AE0">
        <w:trPr>
          <w:trHeight w:val="240"/>
        </w:trPr>
        <w:tc>
          <w:tcPr>
            <w:tcW w:w="456" w:type="dxa"/>
            <w:vMerge/>
            <w:tcBorders>
              <w:left w:val="single" w:sz="4" w:space="0" w:color="000000"/>
            </w:tcBorders>
            <w:shd w:val="clear" w:color="auto" w:fill="E6E6E6"/>
            <w:vAlign w:val="center"/>
          </w:tcPr>
          <w:p w14:paraId="7BA6BB40"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466A74FE" w14:textId="77777777" w:rsidR="00DD0696" w:rsidRPr="00903E92" w:rsidRDefault="00DD0696" w:rsidP="00253AE0">
            <w:pPr>
              <w:pStyle w:val="Table0"/>
              <w:spacing w:after="0" w:line="240" w:lineRule="auto"/>
              <w:rPr>
                <w:b w:val="0"/>
                <w:lang w:val="en-US"/>
              </w:rPr>
            </w:pPr>
            <w:r w:rsidRPr="00903E92">
              <w:rPr>
                <w:b w:val="0"/>
                <w:lang w:val="en-US"/>
              </w:rPr>
              <w:t>1.2.3</w:t>
            </w:r>
          </w:p>
        </w:tc>
        <w:tc>
          <w:tcPr>
            <w:tcW w:w="5482" w:type="dxa"/>
            <w:tcBorders>
              <w:left w:val="single" w:sz="4" w:space="0" w:color="000000"/>
              <w:bottom w:val="single" w:sz="4" w:space="0" w:color="000000"/>
              <w:right w:val="single" w:sz="4" w:space="0" w:color="000000"/>
            </w:tcBorders>
            <w:shd w:val="clear" w:color="auto" w:fill="FFFFFF"/>
            <w:vAlign w:val="center"/>
          </w:tcPr>
          <w:p w14:paraId="7D172018" w14:textId="77777777" w:rsidR="00DD0696" w:rsidRPr="00903E92" w:rsidRDefault="00DD0696" w:rsidP="00253AE0">
            <w:pPr>
              <w:pStyle w:val="Table0"/>
              <w:spacing w:after="0" w:line="240" w:lineRule="auto"/>
              <w:rPr>
                <w:b w:val="0"/>
                <w:lang w:val="en-US"/>
              </w:rPr>
            </w:pPr>
            <w:r w:rsidRPr="00903E92">
              <w:rPr>
                <w:b w:val="0"/>
                <w:lang w:val="en-US"/>
              </w:rPr>
              <w:t>Affordability of Pension schemes (contributions and Gover</w:t>
            </w:r>
            <w:r w:rsidRPr="00903E92">
              <w:rPr>
                <w:b w:val="0"/>
                <w:lang w:val="en-US"/>
              </w:rPr>
              <w:t>n</w:t>
            </w:r>
            <w:r w:rsidRPr="00903E92">
              <w:rPr>
                <w:b w:val="0"/>
                <w:lang w:val="en-US"/>
              </w:rPr>
              <w:t>ment subsidies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37212A" w14:textId="77777777" w:rsidR="00DD0696" w:rsidRPr="00903E92" w:rsidRDefault="00DD0696" w:rsidP="00253AE0">
            <w:pPr>
              <w:pStyle w:val="Table0"/>
              <w:spacing w:after="0" w:line="240" w:lineRule="auto"/>
              <w:rPr>
                <w:b w:val="0"/>
                <w:lang w:val="en-US"/>
              </w:rPr>
            </w:pPr>
            <w:r w:rsidRPr="00903E92">
              <w:rPr>
                <w:b w:val="0"/>
                <w:lang w:val="en-US"/>
              </w:rPr>
              <w:t>Introduced 2016</w:t>
            </w:r>
          </w:p>
        </w:tc>
      </w:tr>
      <w:tr w:rsidR="00DD0696" w:rsidRPr="006665FA" w14:paraId="63CEC382" w14:textId="77777777" w:rsidTr="00253AE0">
        <w:trPr>
          <w:trHeight w:val="240"/>
        </w:trPr>
        <w:tc>
          <w:tcPr>
            <w:tcW w:w="456" w:type="dxa"/>
            <w:vMerge/>
            <w:tcBorders>
              <w:left w:val="single" w:sz="4" w:space="0" w:color="000000"/>
              <w:bottom w:val="single" w:sz="4" w:space="0" w:color="000000"/>
            </w:tcBorders>
            <w:shd w:val="clear" w:color="auto" w:fill="E6E6E6"/>
            <w:vAlign w:val="center"/>
          </w:tcPr>
          <w:p w14:paraId="601F1AA5"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244E1B96" w14:textId="77777777" w:rsidR="00DD0696" w:rsidRPr="00903E92" w:rsidRDefault="00DD0696" w:rsidP="00253AE0">
            <w:pPr>
              <w:pStyle w:val="Table0"/>
              <w:spacing w:after="0" w:line="240" w:lineRule="auto"/>
              <w:rPr>
                <w:b w:val="0"/>
                <w:lang w:val="en-US"/>
              </w:rPr>
            </w:pPr>
            <w:r w:rsidRPr="00903E92">
              <w:rPr>
                <w:b w:val="0"/>
                <w:lang w:val="en-US"/>
              </w:rPr>
              <w:t>1.2.4</w:t>
            </w:r>
          </w:p>
        </w:tc>
        <w:tc>
          <w:tcPr>
            <w:tcW w:w="5482" w:type="dxa"/>
            <w:tcBorders>
              <w:left w:val="single" w:sz="4" w:space="0" w:color="000000"/>
              <w:bottom w:val="single" w:sz="4" w:space="0" w:color="000000"/>
              <w:right w:val="single" w:sz="4" w:space="0" w:color="000000"/>
            </w:tcBorders>
            <w:shd w:val="clear" w:color="auto" w:fill="FFFFFF"/>
            <w:vAlign w:val="center"/>
          </w:tcPr>
          <w:p w14:paraId="638515B1" w14:textId="77777777" w:rsidR="00DD0696" w:rsidRPr="00903E92" w:rsidRDefault="00DD0696" w:rsidP="00253AE0">
            <w:pPr>
              <w:pStyle w:val="Table0"/>
              <w:spacing w:after="0" w:line="240" w:lineRule="auto"/>
              <w:rPr>
                <w:b w:val="0"/>
                <w:lang w:val="en-US"/>
              </w:rPr>
            </w:pPr>
            <w:r w:rsidRPr="00903E92">
              <w:rPr>
                <w:b w:val="0"/>
                <w:lang w:val="en-US"/>
              </w:rPr>
              <w:t>Gender considerations in pension schemes</w:t>
            </w:r>
          </w:p>
        </w:tc>
        <w:tc>
          <w:tcPr>
            <w:tcW w:w="173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9E1D18" w14:textId="77777777" w:rsidR="00DD0696" w:rsidRPr="00903E92" w:rsidRDefault="00DD0696" w:rsidP="00253AE0">
            <w:pPr>
              <w:pStyle w:val="Table0"/>
              <w:spacing w:after="0" w:line="240" w:lineRule="auto"/>
              <w:rPr>
                <w:b w:val="0"/>
                <w:lang w:val="en-US"/>
              </w:rPr>
            </w:pPr>
            <w:r w:rsidRPr="00903E92">
              <w:rPr>
                <w:b w:val="0"/>
                <w:lang w:val="en-US"/>
              </w:rPr>
              <w:t>Introduced 2017</w:t>
            </w:r>
          </w:p>
        </w:tc>
      </w:tr>
      <w:tr w:rsidR="00DD0696" w:rsidRPr="006665FA" w14:paraId="041E5E61" w14:textId="77777777" w:rsidTr="00253AE0">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0E2F4F5C"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R4</w:t>
            </w:r>
          </w:p>
        </w:tc>
        <w:tc>
          <w:tcPr>
            <w:tcW w:w="1665" w:type="dxa"/>
            <w:tcBorders>
              <w:left w:val="single" w:sz="4" w:space="0" w:color="000000"/>
              <w:bottom w:val="single" w:sz="4" w:space="0" w:color="000000"/>
            </w:tcBorders>
            <w:shd w:val="clear" w:color="auto" w:fill="FFFFFF"/>
          </w:tcPr>
          <w:p w14:paraId="48043CEF" w14:textId="77777777" w:rsidR="00DD0696" w:rsidRPr="00903E92" w:rsidRDefault="00DD0696" w:rsidP="00253AE0">
            <w:pPr>
              <w:pStyle w:val="Table0"/>
              <w:spacing w:after="0" w:line="240" w:lineRule="auto"/>
              <w:rPr>
                <w:b w:val="0"/>
                <w:lang w:val="en-US"/>
              </w:rPr>
            </w:pPr>
            <w:r w:rsidRPr="00903E92">
              <w:rPr>
                <w:b w:val="0"/>
                <w:lang w:val="en-US"/>
              </w:rPr>
              <w:t>1.3.1</w:t>
            </w:r>
          </w:p>
        </w:tc>
        <w:tc>
          <w:tcPr>
            <w:tcW w:w="5482" w:type="dxa"/>
            <w:tcBorders>
              <w:left w:val="single" w:sz="4" w:space="0" w:color="000000"/>
              <w:bottom w:val="single" w:sz="4" w:space="0" w:color="000000"/>
              <w:right w:val="single" w:sz="4" w:space="0" w:color="000000"/>
            </w:tcBorders>
            <w:shd w:val="clear" w:color="auto" w:fill="FFFFFF"/>
            <w:vAlign w:val="center"/>
          </w:tcPr>
          <w:p w14:paraId="65A285B9" w14:textId="77777777" w:rsidR="00DD0696" w:rsidRPr="00903E92" w:rsidRDefault="00DD0696" w:rsidP="00253AE0">
            <w:pPr>
              <w:pStyle w:val="Table0"/>
              <w:spacing w:after="0" w:line="240" w:lineRule="auto"/>
              <w:rPr>
                <w:b w:val="0"/>
                <w:lang w:val="en-US"/>
              </w:rPr>
            </w:pPr>
            <w:r w:rsidRPr="00903E92">
              <w:rPr>
                <w:b w:val="0"/>
                <w:lang w:val="en-US"/>
              </w:rPr>
              <w:t>Pension reform for public sectors</w:t>
            </w:r>
          </w:p>
        </w:tc>
        <w:tc>
          <w:tcPr>
            <w:tcW w:w="1734" w:type="dxa"/>
            <w:tcBorders>
              <w:left w:val="single" w:sz="4" w:space="0" w:color="000000"/>
              <w:bottom w:val="single" w:sz="4" w:space="0" w:color="000000"/>
              <w:right w:val="single" w:sz="4" w:space="0" w:color="000000"/>
            </w:tcBorders>
            <w:shd w:val="clear" w:color="auto" w:fill="FFFFFF"/>
            <w:vAlign w:val="center"/>
          </w:tcPr>
          <w:p w14:paraId="26F0EF70" w14:textId="77777777" w:rsidR="00DD0696" w:rsidRPr="00903E92" w:rsidRDefault="00DD0696" w:rsidP="00253AE0">
            <w:pPr>
              <w:pStyle w:val="Table0"/>
              <w:spacing w:after="0" w:line="240" w:lineRule="auto"/>
              <w:rPr>
                <w:b w:val="0"/>
                <w:lang w:val="en-US"/>
              </w:rPr>
            </w:pPr>
            <w:r w:rsidRPr="00903E92">
              <w:rPr>
                <w:b w:val="0"/>
                <w:lang w:val="en-US"/>
              </w:rPr>
              <w:t>2015</w:t>
            </w:r>
          </w:p>
        </w:tc>
      </w:tr>
      <w:tr w:rsidR="00DD0696" w:rsidRPr="006665FA" w14:paraId="5131250B"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C1755A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463EAEA8" w14:textId="77777777" w:rsidR="00DD0696" w:rsidRPr="00903E92" w:rsidRDefault="00DD0696" w:rsidP="00253AE0">
            <w:pPr>
              <w:pStyle w:val="Table0"/>
              <w:spacing w:after="0" w:line="240" w:lineRule="auto"/>
              <w:rPr>
                <w:b w:val="0"/>
                <w:lang w:val="en-US"/>
              </w:rPr>
            </w:pPr>
            <w:r w:rsidRPr="00903E92">
              <w:rPr>
                <w:b w:val="0"/>
                <w:lang w:val="en-US"/>
              </w:rPr>
              <w:t>1.3.2</w:t>
            </w:r>
          </w:p>
        </w:tc>
        <w:tc>
          <w:tcPr>
            <w:tcW w:w="5482" w:type="dxa"/>
            <w:tcBorders>
              <w:left w:val="single" w:sz="4" w:space="0" w:color="000000"/>
              <w:bottom w:val="single" w:sz="4" w:space="0" w:color="000000"/>
              <w:right w:val="single" w:sz="4" w:space="0" w:color="000000"/>
            </w:tcBorders>
            <w:shd w:val="clear" w:color="auto" w:fill="FFFFFF"/>
            <w:vAlign w:val="center"/>
          </w:tcPr>
          <w:p w14:paraId="6DBF3094" w14:textId="77777777" w:rsidR="00DD0696" w:rsidRPr="00903E92" w:rsidRDefault="00DD0696" w:rsidP="00253AE0">
            <w:pPr>
              <w:pStyle w:val="Table0"/>
              <w:spacing w:after="0" w:line="240" w:lineRule="auto"/>
              <w:rPr>
                <w:b w:val="0"/>
                <w:lang w:val="en-US"/>
              </w:rPr>
            </w:pPr>
            <w:r w:rsidRPr="00903E92">
              <w:rPr>
                <w:b w:val="0"/>
                <w:lang w:val="en-US"/>
              </w:rPr>
              <w:t>Social pooling of the basic pension component – Evaluation of the combination between basic pension and individual accounts</w:t>
            </w:r>
          </w:p>
        </w:tc>
        <w:tc>
          <w:tcPr>
            <w:tcW w:w="1734" w:type="dxa"/>
            <w:tcBorders>
              <w:left w:val="single" w:sz="4" w:space="0" w:color="000000"/>
              <w:bottom w:val="single" w:sz="4" w:space="0" w:color="000000"/>
              <w:right w:val="single" w:sz="4" w:space="0" w:color="000000"/>
            </w:tcBorders>
            <w:shd w:val="clear" w:color="auto" w:fill="FFFFFF"/>
            <w:vAlign w:val="center"/>
          </w:tcPr>
          <w:p w14:paraId="5AB79DE4" w14:textId="77777777" w:rsidR="00DD0696" w:rsidRPr="00903E92" w:rsidRDefault="00DD0696" w:rsidP="00253AE0">
            <w:pPr>
              <w:pStyle w:val="Table0"/>
              <w:spacing w:after="0" w:line="240" w:lineRule="auto"/>
              <w:rPr>
                <w:b w:val="0"/>
                <w:lang w:val="en-US"/>
              </w:rPr>
            </w:pPr>
            <w:r w:rsidRPr="00903E92">
              <w:rPr>
                <w:b w:val="0"/>
                <w:lang w:val="en-US"/>
              </w:rPr>
              <w:t>Reformulated 2015</w:t>
            </w:r>
          </w:p>
        </w:tc>
      </w:tr>
      <w:tr w:rsidR="00DD0696" w:rsidRPr="006665FA" w14:paraId="7FAABB1F"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65670271"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3BD59506" w14:textId="77777777" w:rsidR="00DD0696" w:rsidRPr="00903E92" w:rsidRDefault="00DD0696" w:rsidP="00253AE0">
            <w:pPr>
              <w:pStyle w:val="Table0"/>
              <w:spacing w:after="0" w:line="240" w:lineRule="auto"/>
              <w:rPr>
                <w:b w:val="0"/>
                <w:lang w:val="en-US"/>
              </w:rPr>
            </w:pPr>
            <w:r w:rsidRPr="00903E92">
              <w:rPr>
                <w:b w:val="0"/>
                <w:lang w:val="en-US"/>
              </w:rPr>
              <w:t>1.3.3</w:t>
            </w:r>
          </w:p>
        </w:tc>
        <w:tc>
          <w:tcPr>
            <w:tcW w:w="5482" w:type="dxa"/>
            <w:tcBorders>
              <w:left w:val="single" w:sz="4" w:space="0" w:color="000000"/>
              <w:bottom w:val="single" w:sz="4" w:space="0" w:color="000000"/>
              <w:right w:val="single" w:sz="4" w:space="0" w:color="000000"/>
            </w:tcBorders>
            <w:shd w:val="clear" w:color="auto" w:fill="FFC000"/>
            <w:vAlign w:val="center"/>
          </w:tcPr>
          <w:p w14:paraId="0BC2D735" w14:textId="77777777" w:rsidR="00DD0696" w:rsidRPr="00903E92" w:rsidRDefault="00DD0696" w:rsidP="00253AE0">
            <w:pPr>
              <w:pStyle w:val="Table0"/>
              <w:spacing w:after="0" w:line="240" w:lineRule="auto"/>
              <w:rPr>
                <w:b w:val="0"/>
                <w:lang w:val="fr-FR"/>
              </w:rPr>
            </w:pPr>
            <w:proofErr w:type="spellStart"/>
            <w:r w:rsidRPr="00903E92">
              <w:rPr>
                <w:b w:val="0"/>
                <w:lang w:val="fr-FR"/>
              </w:rPr>
              <w:t>Universal</w:t>
            </w:r>
            <w:proofErr w:type="spellEnd"/>
            <w:r w:rsidRPr="00903E92">
              <w:rPr>
                <w:b w:val="0"/>
                <w:lang w:val="fr-FR"/>
              </w:rPr>
              <w:t xml:space="preserve"> social pension </w:t>
            </w:r>
            <w:proofErr w:type="spellStart"/>
            <w:r w:rsidRPr="00903E92">
              <w:rPr>
                <w:b w:val="0"/>
                <w:lang w:val="fr-FR"/>
              </w:rPr>
              <w:t>models</w:t>
            </w:r>
            <w:proofErr w:type="spellEnd"/>
          </w:p>
        </w:tc>
        <w:tc>
          <w:tcPr>
            <w:tcW w:w="1734" w:type="dxa"/>
            <w:tcBorders>
              <w:left w:val="single" w:sz="4" w:space="0" w:color="000000"/>
              <w:bottom w:val="single" w:sz="4" w:space="0" w:color="000000"/>
              <w:right w:val="single" w:sz="4" w:space="0" w:color="000000"/>
            </w:tcBorders>
            <w:shd w:val="clear" w:color="auto" w:fill="FFC000"/>
            <w:vAlign w:val="center"/>
          </w:tcPr>
          <w:p w14:paraId="4CC6BF6E" w14:textId="77777777" w:rsidR="00DD0696" w:rsidRPr="00903E92" w:rsidRDefault="00DD0696" w:rsidP="00253AE0">
            <w:pPr>
              <w:pStyle w:val="Table0"/>
              <w:spacing w:after="0" w:line="240" w:lineRule="auto"/>
              <w:rPr>
                <w:b w:val="0"/>
                <w:lang w:val="fr-FR"/>
              </w:rPr>
            </w:pPr>
            <w:r w:rsidRPr="00903E92">
              <w:rPr>
                <w:b w:val="0"/>
                <w:lang w:val="fr-FR"/>
              </w:rPr>
              <w:t>2018 ?</w:t>
            </w:r>
          </w:p>
        </w:tc>
      </w:tr>
      <w:tr w:rsidR="00DD0696" w:rsidRPr="006665FA" w14:paraId="5E240117"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3D97E22" w14:textId="77777777" w:rsidR="00DD0696" w:rsidRPr="006665FA" w:rsidRDefault="00DD0696" w:rsidP="00253AE0">
            <w:pPr>
              <w:pStyle w:val="Table0"/>
              <w:rPr>
                <w:rFonts w:asciiTheme="majorHAnsi" w:hAnsiTheme="majorHAnsi" w:cstheme="majorHAnsi"/>
                <w:lang w:val="fr-FR"/>
              </w:rPr>
            </w:pPr>
          </w:p>
        </w:tc>
        <w:tc>
          <w:tcPr>
            <w:tcW w:w="1665" w:type="dxa"/>
            <w:tcBorders>
              <w:left w:val="single" w:sz="4" w:space="0" w:color="000000"/>
              <w:bottom w:val="single" w:sz="4" w:space="0" w:color="000000"/>
            </w:tcBorders>
            <w:shd w:val="clear" w:color="auto" w:fill="FFFFFF"/>
          </w:tcPr>
          <w:p w14:paraId="59C8D184" w14:textId="77777777" w:rsidR="00DD0696" w:rsidRPr="00903E92" w:rsidRDefault="00DD0696" w:rsidP="00253AE0">
            <w:pPr>
              <w:pStyle w:val="Table0"/>
              <w:spacing w:after="0" w:line="240" w:lineRule="auto"/>
              <w:rPr>
                <w:b w:val="0"/>
                <w:lang w:val="en-US"/>
              </w:rPr>
            </w:pPr>
            <w:r w:rsidRPr="00903E92">
              <w:rPr>
                <w:b w:val="0"/>
                <w:lang w:val="en-US"/>
              </w:rPr>
              <w:t>1.3.4</w:t>
            </w:r>
          </w:p>
        </w:tc>
        <w:tc>
          <w:tcPr>
            <w:tcW w:w="5482" w:type="dxa"/>
            <w:tcBorders>
              <w:left w:val="single" w:sz="4" w:space="0" w:color="000000"/>
              <w:bottom w:val="single" w:sz="4" w:space="0" w:color="000000"/>
              <w:right w:val="single" w:sz="4" w:space="0" w:color="000000"/>
            </w:tcBorders>
            <w:shd w:val="clear" w:color="auto" w:fill="FFFFFF"/>
            <w:vAlign w:val="center"/>
          </w:tcPr>
          <w:p w14:paraId="081A95C4" w14:textId="77777777" w:rsidR="00DD0696" w:rsidRPr="00903E92" w:rsidRDefault="00DD0696" w:rsidP="00253AE0">
            <w:pPr>
              <w:pStyle w:val="Table0"/>
              <w:spacing w:after="0" w:line="240" w:lineRule="auto"/>
              <w:rPr>
                <w:b w:val="0"/>
                <w:lang w:val="en-US"/>
              </w:rPr>
            </w:pPr>
            <w:r w:rsidRPr="00903E92">
              <w:rPr>
                <w:b w:val="0"/>
                <w:lang w:val="en-US"/>
              </w:rPr>
              <w:t>Multi-tiered design of pension systems (public pension, e</w:t>
            </w:r>
            <w:r w:rsidRPr="00903E92">
              <w:rPr>
                <w:b w:val="0"/>
                <w:lang w:val="en-US"/>
              </w:rPr>
              <w:t>n</w:t>
            </w:r>
            <w:r w:rsidRPr="00903E92">
              <w:rPr>
                <w:b w:val="0"/>
                <w:lang w:val="en-US"/>
              </w:rPr>
              <w:t>terprise annuity and individual pension)</w:t>
            </w:r>
          </w:p>
        </w:tc>
        <w:tc>
          <w:tcPr>
            <w:tcW w:w="1734" w:type="dxa"/>
            <w:tcBorders>
              <w:left w:val="single" w:sz="4" w:space="0" w:color="000000"/>
              <w:bottom w:val="single" w:sz="4" w:space="0" w:color="000000"/>
              <w:right w:val="single" w:sz="4" w:space="0" w:color="000000"/>
            </w:tcBorders>
            <w:shd w:val="clear" w:color="auto" w:fill="FFFFFF"/>
            <w:vAlign w:val="center"/>
          </w:tcPr>
          <w:p w14:paraId="7EF02763" w14:textId="77777777" w:rsidR="00DD0696" w:rsidRPr="00903E92" w:rsidRDefault="00DD0696" w:rsidP="00253AE0">
            <w:pPr>
              <w:pStyle w:val="Table0"/>
              <w:spacing w:after="0" w:line="240" w:lineRule="auto"/>
              <w:rPr>
                <w:b w:val="0"/>
                <w:lang w:val="en-US"/>
              </w:rPr>
            </w:pPr>
            <w:r w:rsidRPr="00903E92">
              <w:rPr>
                <w:b w:val="0"/>
                <w:lang w:val="en-US"/>
              </w:rPr>
              <w:t>2015</w:t>
            </w:r>
          </w:p>
        </w:tc>
      </w:tr>
      <w:tr w:rsidR="00DD0696" w:rsidRPr="006665FA" w14:paraId="70A209A4"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264AC093"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1CCA8C7D" w14:textId="77777777" w:rsidR="00DD0696" w:rsidRPr="00903E92" w:rsidRDefault="00DD0696" w:rsidP="00253AE0">
            <w:pPr>
              <w:pStyle w:val="Table0"/>
              <w:spacing w:after="0" w:line="240" w:lineRule="auto"/>
              <w:rPr>
                <w:b w:val="0"/>
                <w:lang w:val="en-US"/>
              </w:rPr>
            </w:pPr>
            <w:r w:rsidRPr="00903E92">
              <w:rPr>
                <w:b w:val="0"/>
                <w:lang w:val="en-US"/>
              </w:rPr>
              <w:t>1.3.5</w:t>
            </w:r>
          </w:p>
        </w:tc>
        <w:tc>
          <w:tcPr>
            <w:tcW w:w="5482" w:type="dxa"/>
            <w:tcBorders>
              <w:left w:val="single" w:sz="4" w:space="0" w:color="000000"/>
              <w:bottom w:val="single" w:sz="4" w:space="0" w:color="000000"/>
              <w:right w:val="single" w:sz="4" w:space="0" w:color="000000"/>
            </w:tcBorders>
            <w:shd w:val="clear" w:color="auto" w:fill="FFC000"/>
            <w:vAlign w:val="center"/>
          </w:tcPr>
          <w:p w14:paraId="217C5D05" w14:textId="77777777" w:rsidR="00DD0696" w:rsidRPr="00903E92" w:rsidRDefault="00DD0696" w:rsidP="00253AE0">
            <w:pPr>
              <w:pStyle w:val="Table0"/>
              <w:spacing w:after="0" w:line="240" w:lineRule="auto"/>
              <w:rPr>
                <w:b w:val="0"/>
                <w:lang w:val="en-US"/>
              </w:rPr>
            </w:pPr>
            <w:r w:rsidRPr="00903E92">
              <w:rPr>
                <w:b w:val="0"/>
                <w:lang w:val="en-US"/>
              </w:rPr>
              <w:t>Occupational pension plans for public sectors and private pension plans</w:t>
            </w:r>
          </w:p>
        </w:tc>
        <w:tc>
          <w:tcPr>
            <w:tcW w:w="1734" w:type="dxa"/>
            <w:tcBorders>
              <w:left w:val="single" w:sz="4" w:space="0" w:color="000000"/>
              <w:bottom w:val="single" w:sz="4" w:space="0" w:color="000000"/>
              <w:right w:val="single" w:sz="4" w:space="0" w:color="000000"/>
            </w:tcBorders>
            <w:shd w:val="clear" w:color="auto" w:fill="FFC000"/>
            <w:vAlign w:val="center"/>
          </w:tcPr>
          <w:p w14:paraId="3B0958D7" w14:textId="77777777" w:rsidR="00DD0696" w:rsidRPr="00903E92" w:rsidRDefault="00DD0696" w:rsidP="00253AE0">
            <w:pPr>
              <w:pStyle w:val="Table0"/>
              <w:spacing w:after="0" w:line="240" w:lineRule="auto"/>
              <w:rPr>
                <w:b w:val="0"/>
                <w:lang w:val="en-US"/>
              </w:rPr>
            </w:pPr>
            <w:proofErr w:type="gramStart"/>
            <w:r w:rsidRPr="00903E92">
              <w:rPr>
                <w:b w:val="0"/>
                <w:lang w:val="en-US"/>
              </w:rPr>
              <w:t>2018 ?</w:t>
            </w:r>
            <w:proofErr w:type="gramEnd"/>
          </w:p>
        </w:tc>
      </w:tr>
      <w:tr w:rsidR="00DD0696" w:rsidRPr="006665FA" w14:paraId="3C2876D3"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358DB1B"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52DA5E78" w14:textId="77777777" w:rsidR="00DD0696" w:rsidRPr="00903E92" w:rsidRDefault="00DD0696" w:rsidP="00253AE0">
            <w:pPr>
              <w:pStyle w:val="Table0"/>
              <w:spacing w:after="0" w:line="240" w:lineRule="auto"/>
              <w:rPr>
                <w:b w:val="0"/>
                <w:lang w:val="en-US"/>
              </w:rPr>
            </w:pPr>
            <w:r w:rsidRPr="00903E92">
              <w:rPr>
                <w:b w:val="0"/>
                <w:lang w:val="en-US"/>
              </w:rPr>
              <w:t>1.3.6</w:t>
            </w:r>
          </w:p>
        </w:tc>
        <w:tc>
          <w:tcPr>
            <w:tcW w:w="5482" w:type="dxa"/>
            <w:tcBorders>
              <w:left w:val="single" w:sz="4" w:space="0" w:color="000000"/>
              <w:bottom w:val="single" w:sz="4" w:space="0" w:color="000000"/>
              <w:right w:val="single" w:sz="4" w:space="0" w:color="000000"/>
            </w:tcBorders>
            <w:shd w:val="clear" w:color="auto" w:fill="FFFFFF"/>
            <w:vAlign w:val="center"/>
          </w:tcPr>
          <w:p w14:paraId="1E66FC42" w14:textId="77777777" w:rsidR="00DD0696" w:rsidRPr="00903E92" w:rsidRDefault="00DD0696" w:rsidP="00253AE0">
            <w:pPr>
              <w:pStyle w:val="Table0"/>
              <w:spacing w:after="0" w:line="240" w:lineRule="auto"/>
              <w:rPr>
                <w:b w:val="0"/>
                <w:lang w:val="en-US"/>
              </w:rPr>
            </w:pPr>
            <w:r w:rsidRPr="00903E92">
              <w:rPr>
                <w:b w:val="0"/>
                <w:lang w:val="en-US"/>
              </w:rPr>
              <w:t>Parametric reforms of pension system (Vesting, indexation, adjustment mechanisms of pension benefit, benefit formula etc.)</w:t>
            </w:r>
          </w:p>
        </w:tc>
        <w:tc>
          <w:tcPr>
            <w:tcW w:w="1734" w:type="dxa"/>
            <w:tcBorders>
              <w:left w:val="single" w:sz="4" w:space="0" w:color="000000"/>
              <w:bottom w:val="single" w:sz="4" w:space="0" w:color="000000"/>
              <w:right w:val="single" w:sz="4" w:space="0" w:color="000000"/>
            </w:tcBorders>
            <w:shd w:val="clear" w:color="auto" w:fill="FFFFFF"/>
            <w:vAlign w:val="center"/>
          </w:tcPr>
          <w:p w14:paraId="6FE84192" w14:textId="77777777" w:rsidR="00DD0696" w:rsidRPr="00903E92" w:rsidRDefault="00DD0696" w:rsidP="00253AE0">
            <w:pPr>
              <w:pStyle w:val="Table0"/>
              <w:spacing w:after="0" w:line="240" w:lineRule="auto"/>
              <w:rPr>
                <w:b w:val="0"/>
                <w:lang w:val="en-US"/>
              </w:rPr>
            </w:pPr>
            <w:r w:rsidRPr="00903E92">
              <w:rPr>
                <w:b w:val="0"/>
                <w:lang w:val="en-US"/>
              </w:rPr>
              <w:t>Reformulated 2017 – Merged with 1.2.1, 1.3.9, 1.4.1)</w:t>
            </w:r>
          </w:p>
        </w:tc>
      </w:tr>
      <w:tr w:rsidR="00DD0696" w:rsidRPr="006665FA" w14:paraId="34B35073"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77634EFF"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FFFF"/>
          </w:tcPr>
          <w:p w14:paraId="37DA7E61" w14:textId="77777777" w:rsidR="00DD0696" w:rsidRPr="00903E92" w:rsidRDefault="00DD0696" w:rsidP="00253AE0">
            <w:pPr>
              <w:pStyle w:val="Table0"/>
              <w:spacing w:after="0" w:line="240" w:lineRule="auto"/>
              <w:rPr>
                <w:b w:val="0"/>
                <w:lang w:val="en-US"/>
              </w:rPr>
            </w:pPr>
            <w:r w:rsidRPr="00903E92">
              <w:rPr>
                <w:b w:val="0"/>
                <w:lang w:val="en-US"/>
              </w:rPr>
              <w:t>1.3.7</w:t>
            </w:r>
          </w:p>
        </w:tc>
        <w:tc>
          <w:tcPr>
            <w:tcW w:w="5482" w:type="dxa"/>
            <w:tcBorders>
              <w:left w:val="single" w:sz="4" w:space="0" w:color="000000"/>
              <w:bottom w:val="single" w:sz="4" w:space="0" w:color="000000"/>
              <w:right w:val="single" w:sz="4" w:space="0" w:color="000000"/>
            </w:tcBorders>
            <w:shd w:val="clear" w:color="auto" w:fill="FFFFFF"/>
            <w:vAlign w:val="center"/>
          </w:tcPr>
          <w:p w14:paraId="542F1EE3" w14:textId="77777777" w:rsidR="00DD0696" w:rsidRPr="00903E92" w:rsidRDefault="00DD0696" w:rsidP="00253AE0">
            <w:pPr>
              <w:pStyle w:val="Table0"/>
              <w:spacing w:after="0" w:line="240" w:lineRule="auto"/>
              <w:rPr>
                <w:b w:val="0"/>
                <w:lang w:val="en-US"/>
              </w:rPr>
            </w:pPr>
            <w:r w:rsidRPr="00903E92">
              <w:rPr>
                <w:b w:val="0"/>
                <w:lang w:val="en-US"/>
              </w:rPr>
              <w:t>Ageing population and possible strategy of dealing with this situation</w:t>
            </w:r>
          </w:p>
        </w:tc>
        <w:tc>
          <w:tcPr>
            <w:tcW w:w="1734" w:type="dxa"/>
            <w:tcBorders>
              <w:left w:val="single" w:sz="4" w:space="0" w:color="000000"/>
              <w:bottom w:val="single" w:sz="4" w:space="0" w:color="000000"/>
              <w:right w:val="single" w:sz="4" w:space="0" w:color="000000"/>
            </w:tcBorders>
            <w:shd w:val="clear" w:color="auto" w:fill="FFFFFF"/>
            <w:vAlign w:val="center"/>
          </w:tcPr>
          <w:p w14:paraId="2EC0C787" w14:textId="77777777" w:rsidR="00DD0696" w:rsidRPr="00903E92" w:rsidRDefault="00DD0696" w:rsidP="00253AE0">
            <w:pPr>
              <w:pStyle w:val="Table0"/>
              <w:spacing w:after="0" w:line="240" w:lineRule="auto"/>
              <w:rPr>
                <w:b w:val="0"/>
                <w:lang w:val="en-US"/>
              </w:rPr>
            </w:pPr>
            <w:r w:rsidRPr="00903E92">
              <w:rPr>
                <w:b w:val="0"/>
                <w:lang w:val="en-US"/>
              </w:rPr>
              <w:t>2016</w:t>
            </w:r>
          </w:p>
        </w:tc>
      </w:tr>
      <w:tr w:rsidR="00DD0696" w:rsidRPr="006665FA" w14:paraId="2D27DA95"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5E220D6A"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FFC000"/>
          </w:tcPr>
          <w:p w14:paraId="5B6979D7" w14:textId="77777777" w:rsidR="00DD0696" w:rsidRPr="00903E92" w:rsidRDefault="00DD0696" w:rsidP="00253AE0">
            <w:pPr>
              <w:pStyle w:val="Table0"/>
              <w:spacing w:after="0" w:line="240" w:lineRule="auto"/>
              <w:rPr>
                <w:b w:val="0"/>
                <w:lang w:val="en-US"/>
              </w:rPr>
            </w:pPr>
            <w:r w:rsidRPr="00903E92">
              <w:rPr>
                <w:b w:val="0"/>
                <w:lang w:val="en-US"/>
              </w:rPr>
              <w:t>1.3.8</w:t>
            </w:r>
          </w:p>
        </w:tc>
        <w:tc>
          <w:tcPr>
            <w:tcW w:w="5482" w:type="dxa"/>
            <w:tcBorders>
              <w:left w:val="single" w:sz="4" w:space="0" w:color="000000"/>
              <w:bottom w:val="single" w:sz="4" w:space="0" w:color="000000"/>
              <w:right w:val="single" w:sz="4" w:space="0" w:color="000000"/>
            </w:tcBorders>
            <w:shd w:val="clear" w:color="auto" w:fill="FFC000"/>
            <w:vAlign w:val="center"/>
          </w:tcPr>
          <w:p w14:paraId="7874213E" w14:textId="77777777" w:rsidR="00DD0696" w:rsidRPr="00903E92" w:rsidRDefault="00DD0696" w:rsidP="00253AE0">
            <w:pPr>
              <w:pStyle w:val="Table0"/>
              <w:spacing w:after="0" w:line="240" w:lineRule="auto"/>
              <w:rPr>
                <w:b w:val="0"/>
                <w:lang w:val="en-US"/>
              </w:rPr>
            </w:pPr>
            <w:r w:rsidRPr="00903E92">
              <w:rPr>
                <w:b w:val="0"/>
                <w:lang w:val="en-US"/>
              </w:rPr>
              <w:t>Issue related to the informal sector integration in social sec</w:t>
            </w:r>
            <w:r w:rsidRPr="00903E92">
              <w:rPr>
                <w:b w:val="0"/>
                <w:lang w:val="en-US"/>
              </w:rPr>
              <w:t>u</w:t>
            </w:r>
            <w:r w:rsidRPr="00903E92">
              <w:rPr>
                <w:b w:val="0"/>
                <w:lang w:val="en-US"/>
              </w:rPr>
              <w:t>rity schemes</w:t>
            </w:r>
          </w:p>
        </w:tc>
        <w:tc>
          <w:tcPr>
            <w:tcW w:w="1734" w:type="dxa"/>
            <w:tcBorders>
              <w:left w:val="single" w:sz="4" w:space="0" w:color="000000"/>
              <w:bottom w:val="single" w:sz="4" w:space="0" w:color="000000"/>
              <w:right w:val="single" w:sz="4" w:space="0" w:color="000000"/>
            </w:tcBorders>
            <w:shd w:val="clear" w:color="auto" w:fill="FFC000"/>
            <w:vAlign w:val="center"/>
          </w:tcPr>
          <w:p w14:paraId="1A2C3632" w14:textId="77777777" w:rsidR="00DD0696" w:rsidRPr="00903E92" w:rsidRDefault="00DD0696" w:rsidP="00253AE0">
            <w:pPr>
              <w:pStyle w:val="Table0"/>
              <w:spacing w:after="0" w:line="240" w:lineRule="auto"/>
              <w:rPr>
                <w:b w:val="0"/>
                <w:lang w:val="en-US"/>
              </w:rPr>
            </w:pPr>
            <w:proofErr w:type="gramStart"/>
            <w:r w:rsidRPr="00903E92">
              <w:rPr>
                <w:b w:val="0"/>
                <w:lang w:val="en-US"/>
              </w:rPr>
              <w:t>2018 ?</w:t>
            </w:r>
            <w:proofErr w:type="gramEnd"/>
          </w:p>
        </w:tc>
      </w:tr>
      <w:tr w:rsidR="00DD0696" w:rsidRPr="006665FA" w14:paraId="65C43210"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6CF9455E"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8DB3E2" w:themeFill="text2" w:themeFillTint="66"/>
          </w:tcPr>
          <w:p w14:paraId="31E70CAD" w14:textId="77777777" w:rsidR="00DD0696" w:rsidRPr="00903E92" w:rsidRDefault="00DD0696" w:rsidP="00253AE0">
            <w:pPr>
              <w:pStyle w:val="Table0"/>
              <w:spacing w:after="0" w:line="240" w:lineRule="auto"/>
              <w:rPr>
                <w:b w:val="0"/>
                <w:lang w:val="en-US"/>
              </w:rPr>
            </w:pPr>
            <w:r w:rsidRPr="00903E92">
              <w:rPr>
                <w:b w:val="0"/>
                <w:lang w:val="en-US"/>
              </w:rPr>
              <w:t>1.3.9</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07DE277C" w14:textId="77777777" w:rsidR="00DD0696" w:rsidRPr="00903E92" w:rsidRDefault="00DD0696" w:rsidP="00253AE0">
            <w:pPr>
              <w:pStyle w:val="Table0"/>
              <w:spacing w:after="0" w:line="240" w:lineRule="auto"/>
              <w:rPr>
                <w:b w:val="0"/>
                <w:lang w:val="en-US"/>
              </w:rPr>
            </w:pPr>
            <w:r w:rsidRPr="00903E92">
              <w:rPr>
                <w:b w:val="0"/>
                <w:lang w:val="en-US"/>
              </w:rPr>
              <w:t xml:space="preserve">NDC (notional defined contribution) pension reform </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709D8354"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5E69684A" w14:textId="77777777" w:rsidTr="00253AE0">
        <w:trPr>
          <w:trHeight w:val="240"/>
        </w:trPr>
        <w:tc>
          <w:tcPr>
            <w:tcW w:w="456" w:type="dxa"/>
            <w:vMerge w:val="restart"/>
            <w:tcBorders>
              <w:top w:val="single" w:sz="4" w:space="0" w:color="000000"/>
              <w:left w:val="single" w:sz="4" w:space="0" w:color="000000"/>
              <w:bottom w:val="single" w:sz="4" w:space="0" w:color="000000"/>
            </w:tcBorders>
            <w:shd w:val="clear" w:color="auto" w:fill="E6E6E6"/>
            <w:vAlign w:val="center"/>
          </w:tcPr>
          <w:p w14:paraId="32C17617" w14:textId="77777777" w:rsidR="00DD0696" w:rsidRPr="006665FA" w:rsidRDefault="00DD0696" w:rsidP="00253AE0">
            <w:pPr>
              <w:pStyle w:val="Table0"/>
              <w:rPr>
                <w:rFonts w:asciiTheme="majorHAnsi" w:hAnsiTheme="majorHAnsi" w:cstheme="majorHAnsi"/>
                <w:lang w:val="fr-FR"/>
              </w:rPr>
            </w:pPr>
            <w:r w:rsidRPr="006665FA">
              <w:rPr>
                <w:rFonts w:asciiTheme="majorHAnsi" w:hAnsiTheme="majorHAnsi" w:cstheme="majorHAnsi"/>
                <w:lang w:val="fr-FR"/>
              </w:rPr>
              <w:t>R5</w:t>
            </w:r>
          </w:p>
        </w:tc>
        <w:tc>
          <w:tcPr>
            <w:tcW w:w="1665" w:type="dxa"/>
            <w:tcBorders>
              <w:left w:val="single" w:sz="4" w:space="0" w:color="000000"/>
              <w:bottom w:val="single" w:sz="4" w:space="0" w:color="000000"/>
            </w:tcBorders>
            <w:shd w:val="clear" w:color="auto" w:fill="8DB3E2" w:themeFill="text2" w:themeFillTint="66"/>
          </w:tcPr>
          <w:p w14:paraId="42DC27DF" w14:textId="77777777" w:rsidR="00DD0696" w:rsidRPr="00903E92" w:rsidRDefault="00DD0696" w:rsidP="00253AE0">
            <w:pPr>
              <w:pStyle w:val="Table0"/>
              <w:spacing w:after="0" w:line="240" w:lineRule="auto"/>
              <w:rPr>
                <w:b w:val="0"/>
                <w:lang w:val="fr-FR"/>
              </w:rPr>
            </w:pPr>
            <w:r w:rsidRPr="00903E92">
              <w:rPr>
                <w:b w:val="0"/>
                <w:lang w:val="fr-FR"/>
              </w:rPr>
              <w:t>1.4.1</w:t>
            </w:r>
          </w:p>
        </w:tc>
        <w:tc>
          <w:tcPr>
            <w:tcW w:w="5482" w:type="dxa"/>
            <w:tcBorders>
              <w:left w:val="single" w:sz="4" w:space="0" w:color="000000"/>
              <w:bottom w:val="single" w:sz="4" w:space="0" w:color="000000"/>
              <w:right w:val="single" w:sz="4" w:space="0" w:color="000000"/>
            </w:tcBorders>
            <w:shd w:val="clear" w:color="auto" w:fill="8DB3E2" w:themeFill="text2" w:themeFillTint="66"/>
            <w:vAlign w:val="center"/>
          </w:tcPr>
          <w:p w14:paraId="12F275D9" w14:textId="77777777" w:rsidR="00DD0696" w:rsidRPr="00903E92" w:rsidRDefault="00DD0696" w:rsidP="00253AE0">
            <w:pPr>
              <w:pStyle w:val="Table0"/>
              <w:spacing w:after="0" w:line="240" w:lineRule="auto"/>
              <w:rPr>
                <w:b w:val="0"/>
                <w:lang w:val="en-US"/>
              </w:rPr>
            </w:pPr>
            <w:r w:rsidRPr="00903E92">
              <w:rPr>
                <w:b w:val="0"/>
                <w:lang w:val="en-US"/>
              </w:rPr>
              <w:t>Improvement of the individual account component in public pension system for urban workers</w:t>
            </w:r>
          </w:p>
        </w:tc>
        <w:tc>
          <w:tcPr>
            <w:tcW w:w="1734" w:type="dxa"/>
            <w:tcBorders>
              <w:left w:val="single" w:sz="4" w:space="0" w:color="000000"/>
              <w:bottom w:val="single" w:sz="4" w:space="0" w:color="000000"/>
              <w:right w:val="single" w:sz="4" w:space="0" w:color="000000"/>
            </w:tcBorders>
            <w:shd w:val="clear" w:color="auto" w:fill="8DB3E2" w:themeFill="text2" w:themeFillTint="66"/>
            <w:vAlign w:val="center"/>
          </w:tcPr>
          <w:p w14:paraId="7A9FC585" w14:textId="77777777" w:rsidR="00DD0696" w:rsidRPr="00903E92" w:rsidRDefault="00DD0696" w:rsidP="00253AE0">
            <w:pPr>
              <w:pStyle w:val="Table0"/>
              <w:spacing w:after="0" w:line="240" w:lineRule="auto"/>
              <w:rPr>
                <w:b w:val="0"/>
                <w:lang w:val="en-US"/>
              </w:rPr>
            </w:pPr>
            <w:r w:rsidRPr="00903E92">
              <w:rPr>
                <w:b w:val="0"/>
                <w:lang w:val="en-US"/>
              </w:rPr>
              <w:t>Merged with 1.3.6</w:t>
            </w:r>
          </w:p>
        </w:tc>
      </w:tr>
      <w:tr w:rsidR="00DD0696" w:rsidRPr="006665FA" w14:paraId="0ADE8182"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0CD2CB28"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shd w:val="clear" w:color="auto" w:fill="79A1CA"/>
          </w:tcPr>
          <w:p w14:paraId="0DC88311" w14:textId="77777777" w:rsidR="00DD0696" w:rsidRPr="00903E92" w:rsidRDefault="00DD0696" w:rsidP="00253AE0">
            <w:pPr>
              <w:pStyle w:val="Table0"/>
              <w:spacing w:after="0" w:line="240" w:lineRule="auto"/>
              <w:rPr>
                <w:b w:val="0"/>
                <w:lang w:val="en-US"/>
              </w:rPr>
            </w:pPr>
            <w:r w:rsidRPr="00903E92">
              <w:rPr>
                <w:b w:val="0"/>
                <w:lang w:val="en-US"/>
              </w:rPr>
              <w:t>1.4.2</w:t>
            </w:r>
          </w:p>
        </w:tc>
        <w:tc>
          <w:tcPr>
            <w:tcW w:w="5482" w:type="dxa"/>
            <w:tcBorders>
              <w:left w:val="single" w:sz="4" w:space="0" w:color="000000"/>
              <w:bottom w:val="single" w:sz="4" w:space="0" w:color="000000"/>
              <w:right w:val="single" w:sz="4" w:space="0" w:color="000000"/>
            </w:tcBorders>
            <w:shd w:val="clear" w:color="auto" w:fill="91C1F3"/>
            <w:vAlign w:val="center"/>
          </w:tcPr>
          <w:p w14:paraId="6058EC3B" w14:textId="77777777" w:rsidR="00DD0696" w:rsidRPr="00903E92" w:rsidRDefault="00DD0696" w:rsidP="00253AE0">
            <w:pPr>
              <w:pStyle w:val="Table0"/>
              <w:spacing w:after="0" w:line="240" w:lineRule="auto"/>
              <w:rPr>
                <w:b w:val="0"/>
                <w:lang w:val="en-US"/>
              </w:rPr>
            </w:pPr>
            <w:r w:rsidRPr="00903E92">
              <w:rPr>
                <w:b w:val="0"/>
                <w:lang w:val="en-US"/>
              </w:rPr>
              <w:t>Relationship between social-economic development and the redistribution function of social security</w:t>
            </w:r>
          </w:p>
        </w:tc>
        <w:tc>
          <w:tcPr>
            <w:tcW w:w="1734" w:type="dxa"/>
            <w:tcBorders>
              <w:left w:val="single" w:sz="4" w:space="0" w:color="000000"/>
              <w:bottom w:val="single" w:sz="4" w:space="0" w:color="000000"/>
              <w:right w:val="single" w:sz="4" w:space="0" w:color="000000"/>
            </w:tcBorders>
            <w:shd w:val="clear" w:color="auto" w:fill="88B5E3"/>
            <w:vAlign w:val="center"/>
          </w:tcPr>
          <w:p w14:paraId="4E6B7118" w14:textId="77777777" w:rsidR="00DD0696" w:rsidRPr="00903E92" w:rsidRDefault="00DD0696" w:rsidP="00253AE0">
            <w:pPr>
              <w:pStyle w:val="Table0"/>
              <w:spacing w:after="0" w:line="240" w:lineRule="auto"/>
              <w:rPr>
                <w:b w:val="0"/>
                <w:lang w:val="en-US"/>
              </w:rPr>
            </w:pPr>
            <w:r w:rsidRPr="00903E92">
              <w:rPr>
                <w:b w:val="0"/>
                <w:lang w:val="en-US"/>
              </w:rPr>
              <w:t>2016</w:t>
            </w:r>
            <w:r>
              <w:rPr>
                <w:b w:val="0"/>
                <w:lang w:val="en-US"/>
              </w:rPr>
              <w:t xml:space="preserve"> – </w:t>
            </w:r>
            <w:proofErr w:type="spellStart"/>
            <w:r>
              <w:rPr>
                <w:b w:val="0"/>
                <w:lang w:val="en-US"/>
              </w:rPr>
              <w:t>Ctd</w:t>
            </w:r>
            <w:proofErr w:type="spellEnd"/>
            <w:r>
              <w:rPr>
                <w:b w:val="0"/>
                <w:lang w:val="en-US"/>
              </w:rPr>
              <w:t xml:space="preserve"> 2017</w:t>
            </w:r>
          </w:p>
        </w:tc>
      </w:tr>
      <w:tr w:rsidR="00DD0696" w:rsidRPr="006665FA" w14:paraId="2F99DBF6" w14:textId="77777777" w:rsidTr="00253AE0">
        <w:trPr>
          <w:trHeight w:val="240"/>
        </w:trPr>
        <w:tc>
          <w:tcPr>
            <w:tcW w:w="456" w:type="dxa"/>
            <w:vMerge/>
            <w:tcBorders>
              <w:top w:val="single" w:sz="4" w:space="0" w:color="000000"/>
              <w:left w:val="single" w:sz="4" w:space="0" w:color="000000"/>
              <w:bottom w:val="single" w:sz="4" w:space="0" w:color="000000"/>
            </w:tcBorders>
            <w:shd w:val="clear" w:color="auto" w:fill="E6E6E6"/>
            <w:vAlign w:val="center"/>
          </w:tcPr>
          <w:p w14:paraId="151B1F43" w14:textId="77777777" w:rsidR="00DD0696" w:rsidRPr="006665FA" w:rsidRDefault="00DD0696" w:rsidP="00253AE0">
            <w:pPr>
              <w:pStyle w:val="Table0"/>
              <w:rPr>
                <w:rFonts w:asciiTheme="majorHAnsi" w:hAnsiTheme="majorHAnsi" w:cstheme="majorHAnsi"/>
                <w:lang w:val="en-US"/>
              </w:rPr>
            </w:pPr>
          </w:p>
        </w:tc>
        <w:tc>
          <w:tcPr>
            <w:tcW w:w="1665" w:type="dxa"/>
            <w:tcBorders>
              <w:left w:val="single" w:sz="4" w:space="0" w:color="000000"/>
              <w:bottom w:val="single" w:sz="4" w:space="0" w:color="000000"/>
            </w:tcBorders>
          </w:tcPr>
          <w:p w14:paraId="4C8B084F" w14:textId="77777777" w:rsidR="00DD0696" w:rsidRPr="00903E92" w:rsidRDefault="00DD0696" w:rsidP="00253AE0">
            <w:pPr>
              <w:pStyle w:val="Table0"/>
              <w:spacing w:after="0" w:line="240" w:lineRule="auto"/>
              <w:rPr>
                <w:b w:val="0"/>
                <w:lang w:val="en-US"/>
              </w:rPr>
            </w:pPr>
            <w:r w:rsidRPr="00903E92">
              <w:rPr>
                <w:b w:val="0"/>
                <w:lang w:val="en-US"/>
              </w:rPr>
              <w:t>1.4.3</w:t>
            </w:r>
          </w:p>
        </w:tc>
        <w:tc>
          <w:tcPr>
            <w:tcW w:w="5482" w:type="dxa"/>
            <w:tcBorders>
              <w:left w:val="single" w:sz="4" w:space="0" w:color="000000"/>
              <w:bottom w:val="single" w:sz="4" w:space="0" w:color="000000"/>
              <w:right w:val="single" w:sz="4" w:space="0" w:color="000000"/>
            </w:tcBorders>
            <w:shd w:val="clear" w:color="auto" w:fill="auto"/>
            <w:vAlign w:val="center"/>
          </w:tcPr>
          <w:p w14:paraId="0CCA96AB" w14:textId="77777777" w:rsidR="00DD0696" w:rsidRPr="00903E92" w:rsidRDefault="00DD0696" w:rsidP="00253AE0">
            <w:pPr>
              <w:pStyle w:val="Table0"/>
              <w:spacing w:after="0" w:line="240" w:lineRule="auto"/>
              <w:rPr>
                <w:b w:val="0"/>
                <w:lang w:val="en-US"/>
              </w:rPr>
            </w:pPr>
            <w:r w:rsidRPr="00903E92">
              <w:rPr>
                <w:b w:val="0"/>
                <w:lang w:val="en-US"/>
              </w:rPr>
              <w:t>Strategy of integrating social security system in urban and rural context also through the portability of social insurances</w:t>
            </w:r>
          </w:p>
        </w:tc>
        <w:tc>
          <w:tcPr>
            <w:tcW w:w="1734" w:type="dxa"/>
            <w:tcBorders>
              <w:left w:val="single" w:sz="4" w:space="0" w:color="000000"/>
              <w:bottom w:val="single" w:sz="4" w:space="0" w:color="000000"/>
              <w:right w:val="single" w:sz="4" w:space="0" w:color="000000"/>
            </w:tcBorders>
            <w:vAlign w:val="center"/>
          </w:tcPr>
          <w:p w14:paraId="5302DB09" w14:textId="77777777" w:rsidR="00DD0696" w:rsidRPr="00903E92" w:rsidRDefault="00DD0696" w:rsidP="00253AE0">
            <w:pPr>
              <w:pStyle w:val="Table0"/>
              <w:spacing w:after="0" w:line="240" w:lineRule="auto"/>
              <w:rPr>
                <w:b w:val="0"/>
                <w:lang w:val="en-US"/>
              </w:rPr>
            </w:pPr>
            <w:r w:rsidRPr="00903E92">
              <w:rPr>
                <w:b w:val="0"/>
                <w:lang w:val="en-US"/>
              </w:rPr>
              <w:t>2015</w:t>
            </w:r>
          </w:p>
        </w:tc>
      </w:tr>
    </w:tbl>
    <w:p w14:paraId="01B7864D" w14:textId="77777777" w:rsidR="00DD0696" w:rsidRPr="00F92A33" w:rsidRDefault="00DD0696" w:rsidP="007E7035">
      <w:pPr>
        <w:pStyle w:val="Table0"/>
        <w:spacing w:after="0"/>
        <w:rPr>
          <w:rStyle w:val="Titredulivre1"/>
          <w:i w:val="0"/>
        </w:rPr>
      </w:pPr>
    </w:p>
    <w:p w14:paraId="10869F45" w14:textId="77777777" w:rsidR="00083B0D" w:rsidRPr="00F92A33" w:rsidRDefault="003B68E2" w:rsidP="00933D92">
      <w:pPr>
        <w:pStyle w:val="Heading15"/>
      </w:pPr>
      <w:bookmarkStart w:id="21" w:name="_Toc293541012"/>
      <w:bookmarkStart w:id="22" w:name="_Toc356509136"/>
      <w:r>
        <w:lastRenderedPageBreak/>
        <w:t>European b</w:t>
      </w:r>
      <w:r w:rsidR="00D14FF1" w:rsidRPr="00F92A33">
        <w:t>est practices</w:t>
      </w:r>
      <w:bookmarkEnd w:id="21"/>
      <w:bookmarkEnd w:id="22"/>
    </w:p>
    <w:p w14:paraId="1798CFCB" w14:textId="2E531703" w:rsidR="00757E3C" w:rsidRDefault="00DD0696" w:rsidP="005E2209">
      <w:r>
        <w:t>The project Component 1 benefits from exposure to European best practices through two main channels, one being direct exposure to outside realities through overseas capacity building, dialogue and study visits, and the other exchanges with European experts on topic of interest for the Chinese social security reform process.</w:t>
      </w:r>
      <w:r w:rsidR="00FA245E">
        <w:t xml:space="preserve"> </w:t>
      </w:r>
    </w:p>
    <w:p w14:paraId="44A69845" w14:textId="72B61EED" w:rsidR="00DD0696" w:rsidRPr="00F92A33" w:rsidRDefault="00DD0696" w:rsidP="005E2209">
      <w:r>
        <w:t>Under Component 1 auspices, overseas activities were already conducted in Be</w:t>
      </w:r>
      <w:r>
        <w:t>l</w:t>
      </w:r>
      <w:r>
        <w:t>gium, France, Spain, Poland and the Czech Republic. As part of 2017 programme of activities, overseas visits will be conducted in Germany, Spain, Belgium, Italy, France, Finland, Sweden and Romania.</w:t>
      </w:r>
    </w:p>
    <w:p w14:paraId="5C6866CA" w14:textId="056330D4" w:rsidR="00E82996" w:rsidRPr="00F92A33" w:rsidRDefault="00E82996" w:rsidP="005E2209">
      <w:r w:rsidRPr="00F92A33">
        <w:t xml:space="preserve">During activities conducted since the beginning of the project, including the period covered by the present report, Chinese beneficiaries could interact with </w:t>
      </w:r>
      <w:r w:rsidR="00253AE0">
        <w:t xml:space="preserve">some </w:t>
      </w:r>
      <w:r w:rsidR="00D46452">
        <w:t>90</w:t>
      </w:r>
      <w:r w:rsidR="00253AE0">
        <w:t xml:space="preserve"> </w:t>
      </w:r>
      <w:r w:rsidRPr="00F92A33">
        <w:t>e</w:t>
      </w:r>
      <w:r w:rsidRPr="00F92A33">
        <w:t>x</w:t>
      </w:r>
      <w:r w:rsidRPr="00F92A33">
        <w:t>perts and officials</w:t>
      </w:r>
      <w:r w:rsidR="00A97E0D">
        <w:t xml:space="preserve"> </w:t>
      </w:r>
      <w:r w:rsidRPr="00F92A33">
        <w:t xml:space="preserve">coming from </w:t>
      </w:r>
      <w:r w:rsidR="00253AE0">
        <w:t>six</w:t>
      </w:r>
      <w:r w:rsidR="00A97E0D">
        <w:t>teen European countries</w:t>
      </w:r>
      <w:r w:rsidRPr="00F92A33">
        <w:t xml:space="preserve">, including representatives from </w:t>
      </w:r>
      <w:r w:rsidR="00A97E0D">
        <w:t>ten</w:t>
      </w:r>
      <w:r w:rsidRPr="00F92A33">
        <w:t xml:space="preserve"> international organizations</w:t>
      </w:r>
      <w:r w:rsidR="00BE2FAC" w:rsidRPr="00F92A33">
        <w:t xml:space="preserve"> or projects</w:t>
      </w:r>
      <w:r w:rsidRPr="00F92A33">
        <w:t xml:space="preserve">. Details on the use of European and international expertise are to be found in Annex </w:t>
      </w:r>
      <w:r w:rsidR="00662FF8">
        <w:t>2</w:t>
      </w:r>
      <w:r w:rsidRPr="00F92A33">
        <w:t>.</w:t>
      </w:r>
    </w:p>
    <w:p w14:paraId="2C3C32E1" w14:textId="77777777" w:rsidR="00A97E0D" w:rsidRDefault="003B68E2" w:rsidP="00933D92">
      <w:pPr>
        <w:pStyle w:val="Heading15"/>
      </w:pPr>
      <w:bookmarkStart w:id="23" w:name="_Toc356509137"/>
      <w:r>
        <w:t>National expertise</w:t>
      </w:r>
      <w:bookmarkEnd w:id="23"/>
    </w:p>
    <w:p w14:paraId="1C78BBA8" w14:textId="540E69B1" w:rsidR="00A97E0D" w:rsidRPr="00A97E0D" w:rsidRDefault="00A97E0D" w:rsidP="00A97E0D">
      <w:r>
        <w:t>The project methodology relies on expertise from Chinese experts to provide a</w:t>
      </w:r>
      <w:r>
        <w:t>s</w:t>
      </w:r>
      <w:r>
        <w:t xml:space="preserve">sessment of topics under consideration, and submit related draft reform proposals for further discussion among Chinese stakeholders, in view notably of the matching most relevant European and international experience. </w:t>
      </w:r>
      <w:r w:rsidR="003B68E2">
        <w:t xml:space="preserve">Since the beginning of the project, </w:t>
      </w:r>
      <w:r w:rsidR="005F5008">
        <w:t>12</w:t>
      </w:r>
      <w:r w:rsidR="003B68E2">
        <w:t xml:space="preserve"> technical topics were </w:t>
      </w:r>
      <w:r w:rsidR="005F5008">
        <w:t xml:space="preserve">or are being </w:t>
      </w:r>
      <w:r w:rsidR="003B68E2">
        <w:t xml:space="preserve">explored under project auspices, mobilizing </w:t>
      </w:r>
      <w:r w:rsidR="005F5008">
        <w:t>2</w:t>
      </w:r>
      <w:r w:rsidR="00EE5DC4">
        <w:t>9</w:t>
      </w:r>
      <w:r w:rsidR="003B68E2">
        <w:t xml:space="preserve"> high-level Chinese experts. Details on the use of national expertise are provided in annex</w:t>
      </w:r>
      <w:r w:rsidR="00EE5DC4">
        <w:t xml:space="preserve"> </w:t>
      </w:r>
      <w:r w:rsidR="003B68E2">
        <w:t xml:space="preserve">3 of this Report. </w:t>
      </w:r>
    </w:p>
    <w:p w14:paraId="5EC3CE4E" w14:textId="77777777" w:rsidR="00D14FF1" w:rsidRPr="00F92A33" w:rsidRDefault="00015CE5" w:rsidP="00933D92">
      <w:pPr>
        <w:pStyle w:val="Heading15"/>
      </w:pPr>
      <w:bookmarkStart w:id="24" w:name="_Toc356509138"/>
      <w:r w:rsidRPr="00F92A33">
        <w:t>Stakeholders</w:t>
      </w:r>
      <w:bookmarkEnd w:id="24"/>
    </w:p>
    <w:p w14:paraId="18CE81F8" w14:textId="77777777" w:rsidR="00757E3C" w:rsidRDefault="00757E3C" w:rsidP="005E2209">
      <w:r w:rsidRPr="00F92A33">
        <w:t xml:space="preserve">The main Chinese stakeholder for Component 1 of the project is the National </w:t>
      </w:r>
      <w:r w:rsidR="000F71AC" w:rsidRPr="00F92A33">
        <w:t>D</w:t>
      </w:r>
      <w:r w:rsidRPr="00F92A33">
        <w:t>eve</w:t>
      </w:r>
      <w:r w:rsidRPr="00F92A33">
        <w:t>l</w:t>
      </w:r>
      <w:r w:rsidRPr="00F92A33">
        <w:t xml:space="preserve">opment </w:t>
      </w:r>
      <w:r w:rsidR="00BE2FAC" w:rsidRPr="00F92A33">
        <w:t xml:space="preserve">and </w:t>
      </w:r>
      <w:r w:rsidRPr="00F92A33">
        <w:t xml:space="preserve">Reform Commission, NDRC. NDRC Department of Employment and Income distribution is the lead technical unit for Component 1, which otherwise also deals with the Commission's International Cooperation Centre </w:t>
      </w:r>
      <w:r w:rsidR="00B40A82">
        <w:t xml:space="preserve">ICC </w:t>
      </w:r>
      <w:r w:rsidRPr="00F92A33">
        <w:t>- Division of Inte</w:t>
      </w:r>
      <w:r w:rsidRPr="00F92A33">
        <w:t>r</w:t>
      </w:r>
      <w:r w:rsidRPr="00F92A33">
        <w:t xml:space="preserve">national Cooperation. </w:t>
      </w:r>
      <w:r w:rsidR="003A31D5" w:rsidRPr="00F92A33">
        <w:t>Stakeholders include target groups and final beneficiaries in selected pilot sites (Guangdong and Sichuan provinces, Shanghai city).</w:t>
      </w:r>
    </w:p>
    <w:p w14:paraId="400053A6" w14:textId="4954D83B" w:rsidR="00E401E8" w:rsidRDefault="00E401E8" w:rsidP="005E2209">
      <w:r>
        <w:t>Component 1 of the project also entertains privileged relations with entities and ind</w:t>
      </w:r>
      <w:r>
        <w:t>i</w:t>
      </w:r>
      <w:r>
        <w:t xml:space="preserve">viduals interested in project works, outside the circle of NDRC. The component has developed working relations with several international organizations based in Beijing, such as the ILO, the World Bank, the UNDP, the British Council, </w:t>
      </w:r>
      <w:proofErr w:type="gramStart"/>
      <w:r>
        <w:t>the</w:t>
      </w:r>
      <w:proofErr w:type="gramEnd"/>
      <w:r>
        <w:t xml:space="preserve"> </w:t>
      </w:r>
      <w:r w:rsidR="002C5F43">
        <w:t>Friedrich-Ebert-Foundation FES</w:t>
      </w:r>
      <w:r>
        <w:t xml:space="preserve">. </w:t>
      </w:r>
    </w:p>
    <w:p w14:paraId="455CD5B2" w14:textId="77777777" w:rsidR="00AF31D1" w:rsidRPr="00F92A33" w:rsidRDefault="00AF31D1" w:rsidP="00933D92">
      <w:pPr>
        <w:pStyle w:val="Heading15"/>
      </w:pPr>
      <w:bookmarkStart w:id="25" w:name="_Toc356509139"/>
      <w:r w:rsidRPr="00F92A33">
        <w:lastRenderedPageBreak/>
        <w:t>Human resources</w:t>
      </w:r>
      <w:bookmarkEnd w:id="25"/>
    </w:p>
    <w:p w14:paraId="157ED5E6" w14:textId="77777777" w:rsidR="00AF31D1" w:rsidRPr="00F92A33" w:rsidRDefault="00AF31D1" w:rsidP="00015CE5">
      <w:pPr>
        <w:pStyle w:val="BAbstand"/>
      </w:pPr>
    </w:p>
    <w:p w14:paraId="3DE08FED" w14:textId="56F83782" w:rsidR="008E667F" w:rsidRDefault="00AF31D1" w:rsidP="005E2209">
      <w:r w:rsidRPr="00F92A33">
        <w:t>The contract of the EU Resident expert for Component 1, Mr Jean-Victor Gruat (E</w:t>
      </w:r>
      <w:r w:rsidRPr="00F92A33">
        <w:t>x</w:t>
      </w:r>
      <w:r w:rsidRPr="00F92A33">
        <w:t>pertise France) took effect on 20 December 2014. Within the project Beijing office, Ms Wang Qingqing act</w:t>
      </w:r>
      <w:r w:rsidR="00BE2FAC" w:rsidRPr="00F92A33">
        <w:t>ed</w:t>
      </w:r>
      <w:r w:rsidRPr="00F92A33">
        <w:t xml:space="preserve"> as assistant for Component 1 from August </w:t>
      </w:r>
      <w:r w:rsidR="00BE2FAC" w:rsidRPr="00F92A33">
        <w:t xml:space="preserve">to December </w:t>
      </w:r>
      <w:r w:rsidRPr="00F92A33">
        <w:t xml:space="preserve">2015. </w:t>
      </w:r>
      <w:r w:rsidR="00BE2FAC" w:rsidRPr="00F92A33">
        <w:t xml:space="preserve">Ms. Xu Chenjia has been working as C1 Component assistant </w:t>
      </w:r>
      <w:r w:rsidR="00A97E0D">
        <w:t>from</w:t>
      </w:r>
      <w:r w:rsidR="00BE2FAC" w:rsidRPr="00F92A33">
        <w:t xml:space="preserve"> February </w:t>
      </w:r>
      <w:r w:rsidR="00A97E0D">
        <w:t xml:space="preserve">to September 2016, and Ms Li </w:t>
      </w:r>
      <w:proofErr w:type="spellStart"/>
      <w:r w:rsidR="00A00362">
        <w:t>X</w:t>
      </w:r>
      <w:r w:rsidR="00A97E0D">
        <w:t>ing</w:t>
      </w:r>
      <w:r w:rsidR="00A00362">
        <w:t>l</w:t>
      </w:r>
      <w:r w:rsidR="00A97E0D">
        <w:t>i</w:t>
      </w:r>
      <w:proofErr w:type="spellEnd"/>
      <w:r w:rsidR="00A97E0D">
        <w:t xml:space="preserve"> from 1 October </w:t>
      </w:r>
      <w:r w:rsidR="00BE2FAC" w:rsidRPr="00F92A33">
        <w:t xml:space="preserve">2016. </w:t>
      </w:r>
      <w:r w:rsidRPr="00F92A33">
        <w:t xml:space="preserve">Mr Zhang Guoqing and Mr Fang Lianquan act as Main Chinese experts for the project </w:t>
      </w:r>
      <w:r w:rsidR="00A97E0D">
        <w:t xml:space="preserve">Component 1 </w:t>
      </w:r>
      <w:r w:rsidRPr="00F92A33">
        <w:t>since April 2015 – respectively Main expert Operations and Main expert Research</w:t>
      </w:r>
      <w:r w:rsidR="00E401E8">
        <w:t>.</w:t>
      </w:r>
    </w:p>
    <w:p w14:paraId="6AFE59DA" w14:textId="77777777" w:rsidR="00107E4E" w:rsidRPr="003F619F" w:rsidRDefault="00EC25F3" w:rsidP="00933D92">
      <w:pPr>
        <w:pStyle w:val="Heading15"/>
        <w:rPr>
          <w:rStyle w:val="Titredulivre1"/>
          <w:b/>
          <w:bCs/>
          <w:i w:val="0"/>
          <w:iCs w:val="0"/>
          <w:spacing w:val="0"/>
        </w:rPr>
      </w:pPr>
      <w:bookmarkStart w:id="26" w:name="_Toc356509140"/>
      <w:r w:rsidRPr="003F619F">
        <w:rPr>
          <w:rStyle w:val="Titredulivre1"/>
          <w:b/>
          <w:bCs/>
          <w:i w:val="0"/>
          <w:iCs w:val="0"/>
          <w:spacing w:val="0"/>
        </w:rPr>
        <w:t xml:space="preserve">C1 specific </w:t>
      </w:r>
      <w:r w:rsidR="00107E4E" w:rsidRPr="003F619F">
        <w:rPr>
          <w:rStyle w:val="Titredulivre1"/>
          <w:b/>
          <w:bCs/>
          <w:i w:val="0"/>
          <w:iCs w:val="0"/>
          <w:spacing w:val="0"/>
        </w:rPr>
        <w:t>Visibility</w:t>
      </w:r>
      <w:r w:rsidRPr="003F619F">
        <w:rPr>
          <w:rStyle w:val="Titredulivre1"/>
          <w:b/>
          <w:bCs/>
          <w:i w:val="0"/>
          <w:iCs w:val="0"/>
          <w:spacing w:val="0"/>
        </w:rPr>
        <w:t xml:space="preserve"> action</w:t>
      </w:r>
      <w:bookmarkEnd w:id="26"/>
    </w:p>
    <w:p w14:paraId="3AC9E978" w14:textId="77777777" w:rsidR="00107E4E" w:rsidRPr="00F92A33" w:rsidRDefault="00107E4E" w:rsidP="000F3B8C">
      <w:pPr>
        <w:pStyle w:val="BAbstand"/>
      </w:pPr>
    </w:p>
    <w:p w14:paraId="1AAC784A" w14:textId="6CB517ED" w:rsidR="00611EE3" w:rsidRDefault="00107E4E" w:rsidP="005E2209">
      <w:r w:rsidRPr="00F92A33">
        <w:t xml:space="preserve">Visibility activities for the whole project are entrusted to its </w:t>
      </w:r>
      <w:r w:rsidR="00AA6F0F" w:rsidRPr="00F92A33">
        <w:t xml:space="preserve">horizontal </w:t>
      </w:r>
      <w:r w:rsidRPr="00F92A33">
        <w:t xml:space="preserve">Secretariat. </w:t>
      </w:r>
      <w:r w:rsidR="00AA6F0F" w:rsidRPr="00F92A33">
        <w:t xml:space="preserve">A project website </w:t>
      </w:r>
      <w:r w:rsidR="00D46452">
        <w:t>is</w:t>
      </w:r>
      <w:r w:rsidR="00AA6F0F" w:rsidRPr="00F92A33">
        <w:t xml:space="preserve"> accessible in English</w:t>
      </w:r>
      <w:r w:rsidR="00D46452">
        <w:t xml:space="preserve"> and Chinese</w:t>
      </w:r>
      <w:r w:rsidR="00AA6F0F" w:rsidRPr="00F92A33">
        <w:t xml:space="preserve"> language</w:t>
      </w:r>
      <w:r w:rsidR="00D46452">
        <w:t xml:space="preserve">s. </w:t>
      </w:r>
      <w:r w:rsidR="00611EE3">
        <w:t xml:space="preserve">Selected important C1 project activities </w:t>
      </w:r>
      <w:r w:rsidR="00D408C9">
        <w:t>a</w:t>
      </w:r>
      <w:r w:rsidR="00611EE3">
        <w:t>re reported in the bilingual Electronic bulletin</w:t>
      </w:r>
      <w:r w:rsidR="00D408C9">
        <w:t xml:space="preserve"> of the EUD to China and Mongolia</w:t>
      </w:r>
      <w:r w:rsidR="00611EE3">
        <w:t>.</w:t>
      </w:r>
      <w:r w:rsidR="00D46452">
        <w:t xml:space="preserve"> Component 1 also produces (paper and electronic versions) a quarterly bilingual (English and Chinese) Newsletter.</w:t>
      </w:r>
    </w:p>
    <w:p w14:paraId="66508409" w14:textId="77777777" w:rsidR="00DB61A7" w:rsidRPr="00446233" w:rsidRDefault="00DB61A7" w:rsidP="00DB61A7">
      <w:pPr>
        <w:pStyle w:val="BAbstand"/>
      </w:pPr>
    </w:p>
    <w:p w14:paraId="307685DA" w14:textId="77777777" w:rsidR="00EE5DC4" w:rsidRPr="00EE5DC4" w:rsidRDefault="00EE5DC4" w:rsidP="00EE5DC4"/>
    <w:p w14:paraId="00E6135D" w14:textId="77777777" w:rsidR="00757E3C" w:rsidRPr="001D7646" w:rsidRDefault="00D42AC6" w:rsidP="001D7646">
      <w:pPr>
        <w:pStyle w:val="Heading1"/>
        <w:tabs>
          <w:tab w:val="clear" w:pos="7311"/>
        </w:tabs>
        <w:snapToGrid w:val="0"/>
        <w:ind w:left="2160" w:firstLine="0"/>
        <w:contextualSpacing/>
        <w:jc w:val="left"/>
        <w:rPr>
          <w:rStyle w:val="Strong"/>
        </w:rPr>
      </w:pPr>
      <w:bookmarkStart w:id="27" w:name="_Toc293541015"/>
      <w:bookmarkStart w:id="28" w:name="_Toc356509141"/>
      <w:r w:rsidRPr="001D7646">
        <w:rPr>
          <w:rStyle w:val="Strong"/>
          <w:noProof/>
          <w:lang w:val="en-US" w:eastAsia="en-US"/>
        </w:rPr>
        <w:lastRenderedPageBreak/>
        <mc:AlternateContent>
          <mc:Choice Requires="wps">
            <w:drawing>
              <wp:anchor distT="0" distB="0" distL="114935" distR="114935" simplePos="0" relativeHeight="251657216"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88EA3" w14:textId="77777777" w:rsidR="00D373EE" w:rsidRDefault="00D373EE" w:rsidP="005E2209">
                            <w:pPr>
                              <w:pStyle w:val="KapitelinHeading1"/>
                            </w:pPr>
                            <w:r>
                              <w:t>CHAPTER</w:t>
                            </w:r>
                          </w:p>
                          <w:p w14:paraId="1CF4E659" w14:textId="77777777" w:rsidR="00D373EE" w:rsidRDefault="00D373EE" w:rsidP="005E2209"/>
                          <w:p w14:paraId="7A35A3B8" w14:textId="77777777" w:rsidR="00D373EE" w:rsidRDefault="00D373EE" w:rsidP="005E2209"/>
                          <w:p w14:paraId="76D6BD4E" w14:textId="77777777" w:rsidR="00D373EE" w:rsidRDefault="00D373EE" w:rsidP="005E2209">
                            <w:pPr>
                              <w:pStyle w:val="KapitelinHeading1"/>
                            </w:pPr>
                            <w:r>
                              <w:t>CHAPTER</w:t>
                            </w:r>
                          </w:p>
                          <w:p w14:paraId="27295618" w14:textId="77777777" w:rsidR="00D373EE" w:rsidRDefault="00D373EE"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55pt;margin-top:1.05pt;width:67.7pt;height:24.2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" stroked="f">
                <v:fill opacity="0"/>
                <v:textbox inset="0,0,0,0">
                  <w:txbxContent>
                    <w:p w14:paraId="46288EA3" w14:textId="77777777" w:rsidR="00D373EE" w:rsidRDefault="00D373EE" w:rsidP="005E2209">
                      <w:pPr>
                        <w:pStyle w:val="KapitelinHeading1"/>
                      </w:pPr>
                      <w:r>
                        <w:t>CHAPTER</w:t>
                      </w:r>
                    </w:p>
                    <w:p w14:paraId="1CF4E659" w14:textId="77777777" w:rsidR="00D373EE" w:rsidRDefault="00D373EE" w:rsidP="005E2209"/>
                    <w:p w14:paraId="7A35A3B8" w14:textId="77777777" w:rsidR="00D373EE" w:rsidRDefault="00D373EE" w:rsidP="005E2209"/>
                    <w:p w14:paraId="76D6BD4E" w14:textId="77777777" w:rsidR="00D373EE" w:rsidRDefault="00D373EE" w:rsidP="005E2209">
                      <w:pPr>
                        <w:pStyle w:val="KapitelinHeading1"/>
                      </w:pPr>
                      <w:r>
                        <w:t>CHAPTER</w:t>
                      </w:r>
                    </w:p>
                    <w:p w14:paraId="27295618" w14:textId="77777777" w:rsidR="00D373EE" w:rsidRDefault="00D373EE" w:rsidP="005E2209"/>
                  </w:txbxContent>
                </v:textbox>
                <w10:wrap type="topAndBottom" anchorx="margin"/>
              </v:shape>
            </w:pict>
          </mc:Fallback>
        </mc:AlternateContent>
      </w:r>
      <w:bookmarkStart w:id="29" w:name="__RefHeading___Toc374654349"/>
      <w:bookmarkEnd w:id="29"/>
      <w:r w:rsidR="00757E3C" w:rsidRPr="001D7646">
        <w:rPr>
          <w:rStyle w:val="Strong"/>
        </w:rPr>
        <w:t>Activities</w:t>
      </w:r>
      <w:bookmarkEnd w:id="27"/>
      <w:bookmarkEnd w:id="28"/>
    </w:p>
    <w:p w14:paraId="158192CE" w14:textId="6F764BF4" w:rsidR="004F12F2" w:rsidRDefault="00757E3C" w:rsidP="00127821">
      <w:r w:rsidRPr="00F92A33">
        <w:t xml:space="preserve">The </w:t>
      </w:r>
      <w:r w:rsidR="007F5659" w:rsidRPr="00F92A33">
        <w:t>current</w:t>
      </w:r>
      <w:r w:rsidRPr="00F92A33">
        <w:t xml:space="preserve"> chapter presents a summary of activities conducted during the period under review</w:t>
      </w:r>
      <w:r w:rsidR="00C60F5C" w:rsidRPr="00F92A33">
        <w:t xml:space="preserve"> as far as Component 1 is concerned</w:t>
      </w:r>
      <w:r w:rsidR="00A63E8C">
        <w:t xml:space="preserve"> – as well as preparatory work a</w:t>
      </w:r>
      <w:r w:rsidR="00A63E8C">
        <w:t>l</w:t>
      </w:r>
      <w:r w:rsidR="00A63E8C">
        <w:t>ready conducted for activities ahead</w:t>
      </w:r>
      <w:r w:rsidR="00C60F5C" w:rsidRPr="00F92A33">
        <w:t xml:space="preserve">. </w:t>
      </w:r>
      <w:r w:rsidR="000B5201" w:rsidRPr="00F92A33">
        <w:t xml:space="preserve">The presentation </w:t>
      </w:r>
      <w:r w:rsidR="00583C4F" w:rsidRPr="00F92A33">
        <w:t>follows the structure of the Plan</w:t>
      </w:r>
      <w:r w:rsidR="00D46452">
        <w:t>s</w:t>
      </w:r>
      <w:r w:rsidR="00583C4F" w:rsidRPr="00F92A33">
        <w:t xml:space="preserve"> adopted by the Project advisory committee meeting o</w:t>
      </w:r>
      <w:r w:rsidR="000B5201" w:rsidRPr="00F92A33">
        <w:t>n 6 April 2016</w:t>
      </w:r>
      <w:r w:rsidR="00D46452">
        <w:t xml:space="preserve"> and 24 February 2017</w:t>
      </w:r>
      <w:r w:rsidR="000B5201" w:rsidRPr="00F92A33">
        <w:t xml:space="preserve">. </w:t>
      </w:r>
    </w:p>
    <w:p w14:paraId="26E9AF46" w14:textId="3EBBD96A" w:rsidR="000B5201" w:rsidRPr="00F92A33" w:rsidRDefault="00A00362" w:rsidP="00127821">
      <w:r>
        <w:t xml:space="preserve">For activities conducted earlier in 2016, kindly refer to the </w:t>
      </w:r>
      <w:r w:rsidR="00D46452">
        <w:t>4</w:t>
      </w:r>
      <w:r w:rsidR="00D46452">
        <w:rPr>
          <w:vertAlign w:val="superscript"/>
        </w:rPr>
        <w:t>th</w:t>
      </w:r>
      <w:r>
        <w:t xml:space="preserve"> Component status r</w:t>
      </w:r>
      <w:r>
        <w:t>e</w:t>
      </w:r>
      <w:r>
        <w:t xml:space="preserve">port </w:t>
      </w:r>
    </w:p>
    <w:p w14:paraId="6DF5C584" w14:textId="47907C38" w:rsidR="00B66A75" w:rsidRPr="00F92A33" w:rsidRDefault="00B66A75" w:rsidP="00933D92">
      <w:pPr>
        <w:pStyle w:val="Heading15"/>
      </w:pPr>
      <w:bookmarkStart w:id="30" w:name="_Toc356509142"/>
      <w:r w:rsidRPr="00F92A33">
        <w:t>High Level Event</w:t>
      </w:r>
      <w:bookmarkEnd w:id="30"/>
    </w:p>
    <w:p w14:paraId="08A73A2D" w14:textId="341930D0" w:rsidR="009E1A4C" w:rsidRDefault="009E1A4C" w:rsidP="009E1A4C">
      <w:r w:rsidRPr="00F92A33">
        <w:t xml:space="preserve">The High Level </w:t>
      </w:r>
      <w:r w:rsidR="005B7CA8">
        <w:t>E</w:t>
      </w:r>
      <w:r w:rsidRPr="00F92A33">
        <w:t>vent on Perspective of Employment Policy and Social Security R</w:t>
      </w:r>
      <w:r w:rsidRPr="00F92A33">
        <w:t>e</w:t>
      </w:r>
      <w:r w:rsidRPr="00F92A33">
        <w:t xml:space="preserve">form during 2016 to 2020 </w:t>
      </w:r>
      <w:r w:rsidR="00A00362">
        <w:t>was held on 28 and 29 September 2016 in Beijing</w:t>
      </w:r>
      <w:r w:rsidRPr="00F92A33">
        <w:t xml:space="preserve">. </w:t>
      </w:r>
    </w:p>
    <w:p w14:paraId="5A7A45B7" w14:textId="03CF4529" w:rsidR="0071544A" w:rsidRDefault="0071544A" w:rsidP="009E1A4C">
      <w:r>
        <w:t xml:space="preserve">Its English summary of proceedings was published in three volumes towards the end of 2016 – </w:t>
      </w:r>
      <w:proofErr w:type="gramStart"/>
      <w:r>
        <w:t>vol.I</w:t>
      </w:r>
      <w:proofErr w:type="gramEnd"/>
      <w:r>
        <w:t>, Conference report; vol. II, Assessment reports; vol. III, European country profiles. This publication is also available from the project website. A Chinese version of the publication is under finalisation at the time of writing this report.</w:t>
      </w:r>
    </w:p>
    <w:p w14:paraId="66EBE9E8" w14:textId="2EB01F25" w:rsidR="00995B94" w:rsidRDefault="00995B94" w:rsidP="00995B94">
      <w:r>
        <w:t xml:space="preserve">The parties involved also agreed that the very rich technical contents of the Event </w:t>
      </w:r>
      <w:proofErr w:type="gramStart"/>
      <w:r>
        <w:t xml:space="preserve">should be further reviewed, in order to </w:t>
      </w:r>
      <w:r w:rsidR="004B30EA">
        <w:t>be fully taken</w:t>
      </w:r>
      <w:proofErr w:type="gramEnd"/>
      <w:r w:rsidR="004B30EA">
        <w:t xml:space="preserve"> into account when elaborating the Component programme of activities for 2017 and subsequent year. </w:t>
      </w:r>
    </w:p>
    <w:p w14:paraId="489085E8" w14:textId="77777777" w:rsidR="00F4292D" w:rsidRDefault="00F4292D" w:rsidP="00995B94"/>
    <w:p w14:paraId="6B6DF350" w14:textId="73AF930C" w:rsidR="00F4292D" w:rsidRDefault="00F4292D" w:rsidP="00F4292D">
      <w:pPr>
        <w:pStyle w:val="Heading15"/>
      </w:pPr>
      <w:bookmarkStart w:id="31" w:name="_Toc356509143"/>
      <w:r>
        <w:t>Research Topics</w:t>
      </w:r>
      <w:bookmarkEnd w:id="31"/>
    </w:p>
    <w:p w14:paraId="683CA1B1" w14:textId="77777777" w:rsidR="00F4292D" w:rsidRDefault="00F4292D" w:rsidP="00F4292D">
      <w:r>
        <w:t>A national expert – Prof. Zhou Hong, from the Chinese Academy of Social Sciences – will undertake and analysis and assessment of the Chinese situation in terms of parametric reform of the pension schemes. She will benefit from the works conducted in parallel by EU experts already identified and recruited, who will produce national country briefs on the situation in their respective countries resulting from parametric reforms conducted over the last decade or so. Countries concerned are France, Italy, the Czech Republic, Poland, Germany and Sweden. The Chinese and European e</w:t>
      </w:r>
      <w:r>
        <w:t>x</w:t>
      </w:r>
      <w:r>
        <w:t xml:space="preserve">perts will interact on two occasion, one for a peer review (panel discussion) to be held in Beijing in September 2017, and one for an international workshop to be held </w:t>
      </w:r>
      <w:r>
        <w:lastRenderedPageBreak/>
        <w:t>in France in October 2017 on Parametric reforms and Redistributive functions of pension schemes.</w:t>
      </w:r>
    </w:p>
    <w:p w14:paraId="7108A505" w14:textId="2C739F98" w:rsidR="00F4292D" w:rsidRDefault="00F4292D" w:rsidP="00F4292D">
      <w:r>
        <w:t>Mr Li Shi, from Beijing Normal University, will prepare a report (analysis, assessment and reform proposals) on the link between changes in pension parameters and redi</w:t>
      </w:r>
      <w:r>
        <w:t>s</w:t>
      </w:r>
      <w:r>
        <w:t>tribution. It is expected that the expert will interact duly with the experts dealing with parametric reforms, and take part in the above-mentioned International workshop.</w:t>
      </w:r>
    </w:p>
    <w:p w14:paraId="6ABE50A6" w14:textId="37990113" w:rsidR="00F4292D" w:rsidRPr="00F4292D" w:rsidRDefault="00F4292D" w:rsidP="00F4292D">
      <w:r>
        <w:t>It was decided that the newly introduced topic on Gender considerations under pe</w:t>
      </w:r>
      <w:r>
        <w:t>n</w:t>
      </w:r>
      <w:r>
        <w:t xml:space="preserve">sion reform </w:t>
      </w:r>
      <w:proofErr w:type="gramStart"/>
      <w:r>
        <w:t>will</w:t>
      </w:r>
      <w:proofErr w:type="gramEnd"/>
      <w:r>
        <w:t xml:space="preserve"> be addressed at the local level. Prof. Lin Yi, from Sichuan South-west University, and prof. Yue Jinglun, from Guangdong based Sun </w:t>
      </w:r>
      <w:proofErr w:type="spellStart"/>
      <w:r>
        <w:t>Yat</w:t>
      </w:r>
      <w:proofErr w:type="spellEnd"/>
      <w:r>
        <w:t xml:space="preserve"> </w:t>
      </w:r>
      <w:proofErr w:type="spellStart"/>
      <w:r>
        <w:t>Sen</w:t>
      </w:r>
      <w:proofErr w:type="spellEnd"/>
      <w:r>
        <w:t xml:space="preserve"> University, have committed to conducting these reviews.</w:t>
      </w:r>
    </w:p>
    <w:p w14:paraId="2FBE13E2" w14:textId="77777777" w:rsidR="00B66A75" w:rsidRPr="00F92A33" w:rsidRDefault="00B66A75" w:rsidP="002F68BC">
      <w:pPr>
        <w:pStyle w:val="Heading2"/>
        <w:tabs>
          <w:tab w:val="clear" w:pos="5134"/>
        </w:tabs>
      </w:pPr>
      <w:bookmarkStart w:id="32" w:name="_Toc356509144"/>
      <w:r w:rsidRPr="00F92A33">
        <w:t>Conducting overseas activities</w:t>
      </w:r>
      <w:bookmarkEnd w:id="32"/>
      <w:r w:rsidRPr="00F92A33">
        <w:t xml:space="preserve"> </w:t>
      </w:r>
    </w:p>
    <w:p w14:paraId="2A0D84CB" w14:textId="77777777" w:rsidR="00B66A75" w:rsidRPr="00F92A33" w:rsidRDefault="00B66A75" w:rsidP="00B66A75">
      <w:pPr>
        <w:pStyle w:val="BAbstand"/>
      </w:pPr>
    </w:p>
    <w:p w14:paraId="63AC225B" w14:textId="3C192E87" w:rsidR="00B66A75" w:rsidRPr="00F92A33" w:rsidRDefault="00B66A75" w:rsidP="00B8091E">
      <w:pPr>
        <w:pStyle w:val="Heading3"/>
      </w:pPr>
      <w:bookmarkStart w:id="33" w:name="_Toc356509145"/>
      <w:r w:rsidRPr="00F92A33">
        <w:t xml:space="preserve">Training activity in </w:t>
      </w:r>
      <w:r w:rsidR="0071544A">
        <w:t>Germany</w:t>
      </w:r>
      <w:bookmarkEnd w:id="33"/>
    </w:p>
    <w:p w14:paraId="6816C5EB" w14:textId="500FFC90" w:rsidR="00AE135E" w:rsidRDefault="0071544A" w:rsidP="00F561B2">
      <w:pPr>
        <w:rPr>
          <w:bCs/>
          <w:iCs/>
          <w:lang w:val="en-US"/>
        </w:rPr>
      </w:pPr>
      <w:r>
        <w:rPr>
          <w:bCs/>
          <w:iCs/>
          <w:lang w:val="en-US"/>
        </w:rPr>
        <w:t>Early contact was made by NDRC and Expertise France with a German University expected to host a two weeks training course for some 20 NDRC High Level Officials on the topic of Evaluation of Social security and Employment policies, including long term care services for an ageing population. However, difficulties concerning budge</w:t>
      </w:r>
      <w:r>
        <w:rPr>
          <w:bCs/>
          <w:iCs/>
          <w:lang w:val="en-US"/>
        </w:rPr>
        <w:t>t</w:t>
      </w:r>
      <w:r>
        <w:rPr>
          <w:bCs/>
          <w:iCs/>
          <w:lang w:val="en-US"/>
        </w:rPr>
        <w:t xml:space="preserve">ary and procedural matters led to delays, and it is now likely that the activity, initially foreseen for the month of June 2017, will be postponed to a later date in 2017 (most probably in </w:t>
      </w:r>
      <w:r w:rsidR="00A63E8C">
        <w:rPr>
          <w:bCs/>
          <w:iCs/>
          <w:lang w:val="en-US"/>
        </w:rPr>
        <w:t>fall</w:t>
      </w:r>
      <w:r>
        <w:rPr>
          <w:bCs/>
          <w:iCs/>
          <w:lang w:val="en-US"/>
        </w:rPr>
        <w:t xml:space="preserve">). </w:t>
      </w:r>
      <w:r w:rsidR="00163148" w:rsidRPr="00163148">
        <w:rPr>
          <w:bCs/>
          <w:iCs/>
          <w:lang w:val="en-US"/>
        </w:rPr>
        <w:t xml:space="preserve"> </w:t>
      </w:r>
    </w:p>
    <w:p w14:paraId="167E5AF7" w14:textId="59B4D04F" w:rsidR="00AE135E" w:rsidRPr="00AE135E" w:rsidRDefault="00AE135E" w:rsidP="00AE135E">
      <w:pPr>
        <w:rPr>
          <w:bCs/>
          <w:iCs/>
          <w:lang w:val="en-US"/>
        </w:rPr>
      </w:pPr>
      <w:r w:rsidRPr="00AE135E">
        <w:rPr>
          <w:bCs/>
          <w:iCs/>
          <w:lang w:val="en-US"/>
        </w:rPr>
        <w:t xml:space="preserve">The participants in the training course </w:t>
      </w:r>
      <w:r w:rsidR="0071544A">
        <w:rPr>
          <w:bCs/>
          <w:iCs/>
          <w:lang w:val="en-US"/>
        </w:rPr>
        <w:t xml:space="preserve">will </w:t>
      </w:r>
      <w:r w:rsidRPr="00AE135E">
        <w:rPr>
          <w:bCs/>
          <w:iCs/>
          <w:lang w:val="en-US"/>
        </w:rPr>
        <w:t>benefit from a one days technical b</w:t>
      </w:r>
      <w:r>
        <w:rPr>
          <w:bCs/>
          <w:iCs/>
          <w:lang w:val="en-US"/>
        </w:rPr>
        <w:t>r</w:t>
      </w:r>
      <w:r w:rsidRPr="00AE135E">
        <w:rPr>
          <w:bCs/>
          <w:iCs/>
          <w:lang w:val="en-US"/>
        </w:rPr>
        <w:t xml:space="preserve">iefing in Beijing before their departure, where </w:t>
      </w:r>
      <w:r w:rsidR="0071544A">
        <w:rPr>
          <w:bCs/>
          <w:iCs/>
          <w:lang w:val="en-US"/>
        </w:rPr>
        <w:t xml:space="preserve">two renowned specialists, </w:t>
      </w:r>
      <w:r w:rsidRPr="00AE135E">
        <w:rPr>
          <w:bCs/>
          <w:iCs/>
          <w:lang w:val="en-US"/>
        </w:rPr>
        <w:t xml:space="preserve">Mr. </w:t>
      </w:r>
      <w:r w:rsidR="0071544A">
        <w:rPr>
          <w:bCs/>
          <w:iCs/>
          <w:lang w:val="en-US"/>
        </w:rPr>
        <w:t>Zheng Gon</w:t>
      </w:r>
      <w:r w:rsidR="0071544A">
        <w:rPr>
          <w:bCs/>
          <w:iCs/>
          <w:lang w:val="en-US"/>
        </w:rPr>
        <w:t>g</w:t>
      </w:r>
      <w:r w:rsidR="0071544A">
        <w:rPr>
          <w:bCs/>
          <w:iCs/>
          <w:lang w:val="en-US"/>
        </w:rPr>
        <w:t>cheng</w:t>
      </w:r>
      <w:r w:rsidRPr="00AE135E">
        <w:rPr>
          <w:bCs/>
          <w:iCs/>
          <w:lang w:val="en-US"/>
        </w:rPr>
        <w:t xml:space="preserve">, from Renmin University of China and Mr. </w:t>
      </w:r>
      <w:r w:rsidR="0071544A">
        <w:rPr>
          <w:bCs/>
          <w:iCs/>
          <w:lang w:val="en-US"/>
        </w:rPr>
        <w:t>Yue Jinglun</w:t>
      </w:r>
      <w:r w:rsidRPr="00AE135E">
        <w:rPr>
          <w:bCs/>
          <w:iCs/>
          <w:lang w:val="en-US"/>
        </w:rPr>
        <w:t xml:space="preserve">, </w:t>
      </w:r>
      <w:r w:rsidR="0071544A">
        <w:rPr>
          <w:bCs/>
          <w:iCs/>
          <w:lang w:val="en-US"/>
        </w:rPr>
        <w:t xml:space="preserve">from Sun </w:t>
      </w:r>
      <w:proofErr w:type="spellStart"/>
      <w:r w:rsidR="0071544A">
        <w:rPr>
          <w:bCs/>
          <w:iCs/>
          <w:lang w:val="en-US"/>
        </w:rPr>
        <w:t>Yat</w:t>
      </w:r>
      <w:proofErr w:type="spellEnd"/>
      <w:r w:rsidR="0071544A">
        <w:rPr>
          <w:bCs/>
          <w:iCs/>
          <w:lang w:val="en-US"/>
        </w:rPr>
        <w:t xml:space="preserve"> </w:t>
      </w:r>
      <w:proofErr w:type="spellStart"/>
      <w:r w:rsidR="0071544A">
        <w:rPr>
          <w:bCs/>
          <w:iCs/>
          <w:lang w:val="en-US"/>
        </w:rPr>
        <w:t>Sen</w:t>
      </w:r>
      <w:proofErr w:type="spellEnd"/>
      <w:r w:rsidR="0071544A">
        <w:rPr>
          <w:bCs/>
          <w:iCs/>
          <w:lang w:val="en-US"/>
        </w:rPr>
        <w:t xml:space="preserve"> Un</w:t>
      </w:r>
      <w:r w:rsidR="0071544A">
        <w:rPr>
          <w:bCs/>
          <w:iCs/>
          <w:lang w:val="en-US"/>
        </w:rPr>
        <w:t>i</w:t>
      </w:r>
      <w:r w:rsidR="0071544A">
        <w:rPr>
          <w:bCs/>
          <w:iCs/>
          <w:lang w:val="en-US"/>
        </w:rPr>
        <w:t>versity</w:t>
      </w:r>
      <w:r w:rsidRPr="00AE135E">
        <w:rPr>
          <w:bCs/>
          <w:iCs/>
          <w:lang w:val="en-US"/>
        </w:rPr>
        <w:t xml:space="preserve">, </w:t>
      </w:r>
      <w:r w:rsidR="0071544A">
        <w:rPr>
          <w:bCs/>
          <w:iCs/>
          <w:lang w:val="en-US"/>
        </w:rPr>
        <w:t>will explain</w:t>
      </w:r>
      <w:r w:rsidRPr="00AE135E">
        <w:rPr>
          <w:bCs/>
          <w:iCs/>
          <w:lang w:val="en-US"/>
        </w:rPr>
        <w:t xml:space="preserve"> the issues at stake for </w:t>
      </w:r>
      <w:r w:rsidR="0071544A">
        <w:rPr>
          <w:bCs/>
          <w:iCs/>
          <w:lang w:val="en-US"/>
        </w:rPr>
        <w:t xml:space="preserve">the evaluation of respectively </w:t>
      </w:r>
      <w:r w:rsidRPr="00AE135E">
        <w:rPr>
          <w:bCs/>
          <w:iCs/>
          <w:lang w:val="en-US"/>
        </w:rPr>
        <w:t>social secur</w:t>
      </w:r>
      <w:r w:rsidRPr="00AE135E">
        <w:rPr>
          <w:bCs/>
          <w:iCs/>
          <w:lang w:val="en-US"/>
        </w:rPr>
        <w:t>i</w:t>
      </w:r>
      <w:r w:rsidRPr="00AE135E">
        <w:rPr>
          <w:bCs/>
          <w:iCs/>
          <w:lang w:val="en-US"/>
        </w:rPr>
        <w:t xml:space="preserve">ty </w:t>
      </w:r>
      <w:r w:rsidR="0071544A">
        <w:rPr>
          <w:bCs/>
          <w:iCs/>
          <w:lang w:val="en-US"/>
        </w:rPr>
        <w:t>and employment policies</w:t>
      </w:r>
      <w:r w:rsidRPr="00AE135E">
        <w:rPr>
          <w:bCs/>
          <w:iCs/>
          <w:lang w:val="en-US"/>
        </w:rPr>
        <w:t>.</w:t>
      </w:r>
    </w:p>
    <w:p w14:paraId="306A84A7" w14:textId="08A85B67" w:rsidR="006F279B" w:rsidRPr="006F279B" w:rsidRDefault="00914ED2" w:rsidP="00914ED2">
      <w:pPr>
        <w:rPr>
          <w:lang w:val="en-US" w:bidi="en-GB"/>
        </w:rPr>
      </w:pPr>
      <w:r>
        <w:rPr>
          <w:lang w:val="en-US" w:bidi="en-GB"/>
        </w:rPr>
        <w:t xml:space="preserve"> </w:t>
      </w:r>
    </w:p>
    <w:p w14:paraId="55C06CAC" w14:textId="25C003F0" w:rsidR="00B66A75" w:rsidRPr="00F92A33" w:rsidRDefault="00A63E8C" w:rsidP="00B8091E">
      <w:pPr>
        <w:pStyle w:val="Heading3"/>
      </w:pPr>
      <w:bookmarkStart w:id="34" w:name="_Toc356509146"/>
      <w:r>
        <w:t xml:space="preserve">2017 </w:t>
      </w:r>
      <w:r w:rsidR="00B66A75" w:rsidRPr="00F92A33">
        <w:t>Central officials Dialogue and Study visit</w:t>
      </w:r>
      <w:bookmarkEnd w:id="34"/>
    </w:p>
    <w:p w14:paraId="10590252" w14:textId="331A122C" w:rsidR="00A63E8C" w:rsidRDefault="00914ED2" w:rsidP="00263952">
      <w:r>
        <w:t>A</w:t>
      </w:r>
      <w:r w:rsidR="00F561B2" w:rsidRPr="00F92A33">
        <w:t xml:space="preserve"> </w:t>
      </w:r>
      <w:r w:rsidR="00263952" w:rsidRPr="00F92A33">
        <w:t xml:space="preserve">Dialogue and Study Visit for a delegation of 6 </w:t>
      </w:r>
      <w:r>
        <w:t>high level officials</w:t>
      </w:r>
      <w:r w:rsidR="00263952" w:rsidRPr="00F92A33">
        <w:t xml:space="preserve"> from central level </w:t>
      </w:r>
      <w:r>
        <w:t xml:space="preserve">of NDRC and its ICC </w:t>
      </w:r>
      <w:r w:rsidR="0071544A">
        <w:t>will be</w:t>
      </w:r>
      <w:r>
        <w:t xml:space="preserve"> organized over e</w:t>
      </w:r>
      <w:r w:rsidR="00263952" w:rsidRPr="00F92A33">
        <w:t xml:space="preserve">ight days </w:t>
      </w:r>
      <w:r>
        <w:t>in</w:t>
      </w:r>
      <w:r w:rsidR="00263952" w:rsidRPr="00F92A33">
        <w:t xml:space="preserve"> </w:t>
      </w:r>
      <w:r w:rsidR="0071544A">
        <w:t>Finland</w:t>
      </w:r>
      <w:r w:rsidR="00263952" w:rsidRPr="00F92A33">
        <w:t xml:space="preserve"> and </w:t>
      </w:r>
      <w:r w:rsidR="0071544A">
        <w:t>Sweden</w:t>
      </w:r>
      <w:r w:rsidR="00263952" w:rsidRPr="00F92A33">
        <w:t xml:space="preserve"> </w:t>
      </w:r>
      <w:r w:rsidR="0071544A">
        <w:t>in O</w:t>
      </w:r>
      <w:r w:rsidR="0071544A">
        <w:t>c</w:t>
      </w:r>
      <w:r w:rsidR="0071544A">
        <w:t xml:space="preserve">tober 2017 on the redistributive effects of social security and employment policies. Contacts </w:t>
      </w:r>
      <w:r w:rsidR="00A63E8C">
        <w:t>were made by Expertise France with institutions likely to host the study vi</w:t>
      </w:r>
      <w:r w:rsidR="00A63E8C">
        <w:t>s</w:t>
      </w:r>
      <w:r w:rsidR="00A63E8C">
        <w:t>it.</w:t>
      </w:r>
    </w:p>
    <w:p w14:paraId="5215DFC5" w14:textId="41694C77" w:rsidR="00263952" w:rsidRDefault="00A63E8C" w:rsidP="00263952">
      <w:r>
        <w:lastRenderedPageBreak/>
        <w:t>Contact was established with Romanian authorities, for the organization in their country of a study visit of a few days in principle on the topic of Gender issues in Pension reform, to be organised immediately following a coordination meeting b</w:t>
      </w:r>
      <w:r>
        <w:t>e</w:t>
      </w:r>
      <w:r>
        <w:t>tween Chinese and European main stakeholders of the project, scheduled for the end of the current year in Rome.</w:t>
      </w:r>
    </w:p>
    <w:p w14:paraId="5263E3C1" w14:textId="74883EA7" w:rsidR="00A63E8C" w:rsidRDefault="00A63E8C" w:rsidP="00A63E8C">
      <w:pPr>
        <w:pStyle w:val="Heading3"/>
      </w:pPr>
      <w:bookmarkStart w:id="35" w:name="_Toc356509147"/>
      <w:r>
        <w:t>Visit by NDRC vice-chairman</w:t>
      </w:r>
      <w:bookmarkEnd w:id="35"/>
    </w:p>
    <w:p w14:paraId="6FDC6128" w14:textId="7ABA82DD" w:rsidR="00A63E8C" w:rsidRPr="00A63E8C" w:rsidRDefault="00A63E8C" w:rsidP="00A63E8C">
      <w:r>
        <w:t>Mr. Wang Xiaotao, NDRC vice-chairperson, will be on a few days official visit with project support to Italy, Spain and the European Commission. The visit initially scheduled for April 2017 had to be postponed because of conflicting commitments. It will now take place early in July 2017. Preparations are proceeding smoothly. It is expected that the visit, centred on Social security and Employment policy reforms, will facilitate the conclusion of Memoranda of understanding allowing for a continu</w:t>
      </w:r>
      <w:r>
        <w:t>a</w:t>
      </w:r>
      <w:r>
        <w:t>tion of bilateral cooperation in topics of interest even beyond the project time-line.</w:t>
      </w:r>
    </w:p>
    <w:p w14:paraId="4609EFAD" w14:textId="77777777" w:rsidR="00FA083C" w:rsidRPr="00F92A33" w:rsidRDefault="00B66A75" w:rsidP="002F68BC">
      <w:pPr>
        <w:pStyle w:val="Heading2"/>
        <w:tabs>
          <w:tab w:val="clear" w:pos="5134"/>
        </w:tabs>
      </w:pPr>
      <w:bookmarkStart w:id="36" w:name="_Toc356509148"/>
      <w:r w:rsidRPr="00F92A33">
        <w:t>Working with pilot sites</w:t>
      </w:r>
      <w:bookmarkEnd w:id="36"/>
    </w:p>
    <w:p w14:paraId="613F2DF1" w14:textId="52BED9DC" w:rsidR="00D373EE" w:rsidRDefault="00D373EE" w:rsidP="00D373EE">
      <w:r w:rsidRPr="001A171E">
        <w:t>From 26 February to 3 March 2017, NDRC and the interested Consortium members led a mi</w:t>
      </w:r>
      <w:r w:rsidRPr="001A171E">
        <w:t>s</w:t>
      </w:r>
      <w:r w:rsidRPr="001A171E">
        <w:t xml:space="preserve">sion to C1 pilot sites in Shanghai and Guangdong Province. This activity </w:t>
      </w:r>
      <w:r>
        <w:t xml:space="preserve">intervened at the request of NDRC. Its objective was for </w:t>
      </w:r>
      <w:r w:rsidRPr="003075C8">
        <w:t>members of the consortium to get better acquainted with the</w:t>
      </w:r>
      <w:r>
        <w:t xml:space="preserve"> economic and social situation </w:t>
      </w:r>
      <w:r w:rsidRPr="003075C8">
        <w:t>in the places visited, and to form</w:t>
      </w:r>
      <w:r w:rsidRPr="003075C8">
        <w:t>u</w:t>
      </w:r>
      <w:r w:rsidRPr="003075C8">
        <w:t>late with NDRC proposals for future</w:t>
      </w:r>
      <w:r w:rsidRPr="003075C8">
        <w:rPr>
          <w:b/>
        </w:rPr>
        <w:t xml:space="preserve"> </w:t>
      </w:r>
      <w:r w:rsidRPr="003075C8">
        <w:t>cooperation activities matching the expectations of the pilot sites, as well as the competences and availability of the E</w:t>
      </w:r>
      <w:r w:rsidRPr="003075C8">
        <w:t>u</w:t>
      </w:r>
      <w:r w:rsidRPr="003075C8">
        <w:t>ropean party.</w:t>
      </w:r>
    </w:p>
    <w:p w14:paraId="4FD252C9" w14:textId="5BFB1825" w:rsidR="00D373EE" w:rsidRDefault="00D373EE" w:rsidP="00D373EE">
      <w:r>
        <w:t xml:space="preserve">Mission leaders were for NDRC Ms. Zhu </w:t>
      </w:r>
      <w:proofErr w:type="spellStart"/>
      <w:r>
        <w:t>Yingjuan</w:t>
      </w:r>
      <w:proofErr w:type="spellEnd"/>
      <w:r>
        <w:t>, who was just appointed Director general in the Department of Employment and Income distribution, and for the Co</w:t>
      </w:r>
      <w:r>
        <w:t>n</w:t>
      </w:r>
      <w:r>
        <w:t xml:space="preserve">sortium Mr. Laurent de Lespinay, Coordinator for C1, Expertise France. Mr. Tretyak (France), Mr. Vleminckx (Belgium), Mr. </w:t>
      </w:r>
      <w:proofErr w:type="spellStart"/>
      <w:r>
        <w:t>Antochi</w:t>
      </w:r>
      <w:proofErr w:type="spellEnd"/>
      <w:r>
        <w:t xml:space="preserve"> and Ms. </w:t>
      </w:r>
      <w:proofErr w:type="spellStart"/>
      <w:r>
        <w:t>Pasqua</w:t>
      </w:r>
      <w:proofErr w:type="spellEnd"/>
      <w:r>
        <w:t xml:space="preserve"> (Italy) participated. The NDRC delegation included representatives from its Employment and Income distribution Department, as well as from its International Cooper</w:t>
      </w:r>
      <w:r>
        <w:t>a</w:t>
      </w:r>
      <w:r>
        <w:t>tion Center. The Beijing-base C1 project team was also part of the mission.</w:t>
      </w:r>
    </w:p>
    <w:p w14:paraId="64F53F25" w14:textId="77777777" w:rsidR="00D373EE" w:rsidRDefault="00D373EE" w:rsidP="00D373EE">
      <w:r>
        <w:t>In Shanghai, the mission focused on long-term care, and innovative entreprises. It had fruitful discussions with representatives of the local Development and Reform Commission as well as with representatives from innovative entreprises, from the department of human resources and social security and the department of civil a</w:t>
      </w:r>
      <w:r>
        <w:t>f</w:t>
      </w:r>
      <w:r>
        <w:t>fairs. It appeared that Shanghai authorities had developed very interesting ways of handling long term care including through a pilot social insurance scheme, and that its technique was in a number of instances not second to that of European organiz</w:t>
      </w:r>
      <w:r>
        <w:t>a</w:t>
      </w:r>
      <w:r>
        <w:lastRenderedPageBreak/>
        <w:t>tions. This opens interesting avenues for mutually beneficial cooperation that should be explored further.</w:t>
      </w:r>
    </w:p>
    <w:p w14:paraId="0EFC91BA" w14:textId="77777777" w:rsidR="00D373EE" w:rsidRDefault="00D373EE" w:rsidP="00D373EE">
      <w:r>
        <w:t xml:space="preserve">In Guangdong Province, the mission focused more on social security computerisation and the integration of rural and urban pension schemes, including through schemes coordination for the vesting and portability of pension rights. The mission had first contacts with provincial authorities and Municipal Government in Guangzhou city, before discussing the situation also in Qingyuan, which </w:t>
      </w:r>
      <w:proofErr w:type="gramStart"/>
      <w:r>
        <w:t>is</w:t>
      </w:r>
      <w:proofErr w:type="gramEnd"/>
      <w:r>
        <w:t xml:space="preserve"> a very vast half urban/rich and half rural/poor prefecture in Guangdong Province. In the course of the discu</w:t>
      </w:r>
      <w:r>
        <w:t>s</w:t>
      </w:r>
      <w:r>
        <w:t>sion, where experts had ample time to reflect on the local situation and to refer to their own national backgrounds, it was very clear that the plans to be developed by the Chinese side for extension of social protection and improved computerization in social security would benefit from further direct cooperation from European partners. In turn, European partners would gain in getting better acquainted with approaches taken in Guangdong province, where modern technology is becoming more and more accessible, and is actually used in all aspects of social security management.</w:t>
      </w:r>
    </w:p>
    <w:p w14:paraId="0A6F4392" w14:textId="065BFCD7" w:rsidR="00D373EE" w:rsidRDefault="00D373EE" w:rsidP="00D373EE">
      <w:r>
        <w:t>Tentative proposals for future technical cooperation with the pilot sites on themes identified were elaborated by Expertise France, acting as secretariat to the Mi</w:t>
      </w:r>
      <w:r>
        <w:t>s</w:t>
      </w:r>
      <w:r>
        <w:t>sion</w:t>
      </w:r>
      <w:r w:rsidR="009470D1">
        <w:t>, and</w:t>
      </w:r>
      <w:r>
        <w:t xml:space="preserve"> are reproduced as Annex 4 to this report. </w:t>
      </w:r>
      <w:r w:rsidR="00F2624F">
        <w:t xml:space="preserve">Those proposals, which have been communicated </w:t>
      </w:r>
      <w:r w:rsidR="009470D1">
        <w:t>to</w:t>
      </w:r>
      <w:r w:rsidR="00F2624F">
        <w:t xml:space="preserve"> NDRC, will be revised and amended on the basis of the comments and suggestions to be received from the concerned Chinese stakehol</w:t>
      </w:r>
      <w:r w:rsidR="00F2624F">
        <w:t>d</w:t>
      </w:r>
      <w:r w:rsidR="00F2624F">
        <w:t xml:space="preserve">ers. </w:t>
      </w:r>
    </w:p>
    <w:p w14:paraId="7C13A940" w14:textId="77777777" w:rsidR="00CA1318" w:rsidRPr="00F92A33" w:rsidRDefault="00CA1318" w:rsidP="002F68BC">
      <w:pPr>
        <w:pStyle w:val="Heading2"/>
        <w:tabs>
          <w:tab w:val="clear" w:pos="5134"/>
          <w:tab w:val="num" w:pos="1080"/>
        </w:tabs>
      </w:pPr>
      <w:bookmarkStart w:id="37" w:name="_Toc356509149"/>
      <w:r w:rsidRPr="00F92A33">
        <w:t>Deliverables and Outputs</w:t>
      </w:r>
      <w:bookmarkEnd w:id="37"/>
    </w:p>
    <w:p w14:paraId="65E50A1E" w14:textId="77777777" w:rsidR="00F2624F" w:rsidRDefault="00F2624F" w:rsidP="000B37A3"/>
    <w:p w14:paraId="1950FA0F" w14:textId="410D141A" w:rsidR="00CA1318" w:rsidRPr="00F92A33" w:rsidRDefault="000B37A3" w:rsidP="000B37A3">
      <w:r w:rsidRPr="00F92A33">
        <w:t xml:space="preserve">Annex </w:t>
      </w:r>
      <w:r w:rsidR="00D373EE">
        <w:t xml:space="preserve">5 </w:t>
      </w:r>
      <w:r w:rsidR="006970B6" w:rsidRPr="00F92A33">
        <w:t xml:space="preserve">presents the outputs and deliverables from C1 </w:t>
      </w:r>
      <w:r w:rsidR="00FA439C">
        <w:t>component</w:t>
      </w:r>
      <w:r w:rsidR="006970B6" w:rsidRPr="00F92A33">
        <w:t xml:space="preserve"> for </w:t>
      </w:r>
      <w:r w:rsidR="00FA439C">
        <w:t>the period under review, which fully corresponds to the Component activity plan – the slight d</w:t>
      </w:r>
      <w:r w:rsidR="00FA439C">
        <w:t>e</w:t>
      </w:r>
      <w:r w:rsidR="00FA439C">
        <w:t>lay affecting research on Demographic ageing mentioned under the 3</w:t>
      </w:r>
      <w:r w:rsidR="00FA439C" w:rsidRPr="00FA439C">
        <w:rPr>
          <w:vertAlign w:val="superscript"/>
        </w:rPr>
        <w:t>rd</w:t>
      </w:r>
      <w:r w:rsidR="00FA439C">
        <w:t xml:space="preserve"> Component st</w:t>
      </w:r>
      <w:r w:rsidR="00FA439C">
        <w:t>a</w:t>
      </w:r>
      <w:r w:rsidR="00FA439C">
        <w:t xml:space="preserve">tus report having been </w:t>
      </w:r>
      <w:r w:rsidR="00B34734">
        <w:t xml:space="preserve">absorbed. </w:t>
      </w:r>
      <w:r w:rsidR="006970B6" w:rsidRPr="00F92A33">
        <w:t>.</w:t>
      </w:r>
    </w:p>
    <w:p w14:paraId="6EE6F3A6" w14:textId="77777777" w:rsidR="00CA1318" w:rsidRPr="00F92A33" w:rsidRDefault="00CA1318" w:rsidP="002F68BC">
      <w:pPr>
        <w:pStyle w:val="Heading2"/>
        <w:tabs>
          <w:tab w:val="clear" w:pos="5134"/>
        </w:tabs>
      </w:pPr>
      <w:bookmarkStart w:id="38" w:name="_Toc356509150"/>
      <w:r w:rsidRPr="00F92A33">
        <w:t>Component Management</w:t>
      </w:r>
      <w:bookmarkEnd w:id="38"/>
    </w:p>
    <w:p w14:paraId="2DC8FFFD" w14:textId="77777777" w:rsidR="00D373EE" w:rsidRDefault="00D373EE" w:rsidP="00B34734">
      <w:pPr>
        <w:rPr>
          <w:lang w:eastAsia="zh-CN"/>
        </w:rPr>
      </w:pPr>
    </w:p>
    <w:p w14:paraId="0C8E8A0D" w14:textId="78C18271" w:rsidR="00582213" w:rsidRPr="00F92A33" w:rsidRDefault="00582213" w:rsidP="00B34734">
      <w:r>
        <w:rPr>
          <w:lang w:eastAsia="zh-CN"/>
        </w:rPr>
        <w:t xml:space="preserve">Annex </w:t>
      </w:r>
      <w:r w:rsidR="00D30CEF">
        <w:rPr>
          <w:lang w:eastAsia="zh-CN"/>
        </w:rPr>
        <w:t>6</w:t>
      </w:r>
      <w:r>
        <w:rPr>
          <w:lang w:eastAsia="zh-CN"/>
        </w:rPr>
        <w:t xml:space="preserve"> summari</w:t>
      </w:r>
      <w:r w:rsidR="00DB5FF3">
        <w:rPr>
          <w:lang w:eastAsia="zh-CN"/>
        </w:rPr>
        <w:t>s</w:t>
      </w:r>
      <w:r>
        <w:rPr>
          <w:lang w:eastAsia="zh-CN"/>
        </w:rPr>
        <w:t>es the use made of human resources under the framework of Component 1 during the year 2016.</w:t>
      </w:r>
    </w:p>
    <w:p w14:paraId="575115C8" w14:textId="77777777" w:rsidR="007D54F1" w:rsidRPr="00F92A33" w:rsidRDefault="007D54F1" w:rsidP="007D54F1"/>
    <w:p w14:paraId="5CBD882D" w14:textId="17226435" w:rsidR="00F4707D" w:rsidRPr="001D7646" w:rsidRDefault="00D42AC6" w:rsidP="001D7646">
      <w:pPr>
        <w:pStyle w:val="Heading1"/>
        <w:tabs>
          <w:tab w:val="clear" w:pos="7311"/>
        </w:tabs>
        <w:spacing w:line="480" w:lineRule="exact"/>
        <w:ind w:left="1260" w:hanging="1440"/>
        <w:rPr>
          <w:rStyle w:val="Strong"/>
        </w:rPr>
      </w:pPr>
      <w:bookmarkStart w:id="39" w:name="_Toc293541023"/>
      <w:bookmarkStart w:id="40" w:name="_Toc356509151"/>
      <w:r w:rsidRPr="001D7646">
        <w:rPr>
          <w:rStyle w:val="Strong"/>
          <w:noProof/>
          <w:lang w:val="en-US" w:eastAsia="en-US"/>
        </w:rPr>
        <w:lastRenderedPageBreak/>
        <mc:AlternateContent>
          <mc:Choice Requires="wps">
            <w:drawing>
              <wp:anchor distT="0" distB="0" distL="114935" distR="114935" simplePos="0" relativeHeight="251659264"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89520" w14:textId="77777777" w:rsidR="00D373EE" w:rsidRDefault="00D373EE" w:rsidP="005E2209">
                            <w:pPr>
                              <w:pStyle w:val="KapitelinHeading1"/>
                            </w:pPr>
                            <w:r>
                              <w:t>CHAPTER</w:t>
                            </w:r>
                          </w:p>
                          <w:p w14:paraId="033DCBDD" w14:textId="77777777" w:rsidR="00D373EE" w:rsidRDefault="00D373EE" w:rsidP="005E2209"/>
                          <w:p w14:paraId="74C28B97" w14:textId="77777777" w:rsidR="00D373EE" w:rsidRDefault="00D373EE" w:rsidP="005E2209"/>
                          <w:p w14:paraId="6672036F" w14:textId="77777777" w:rsidR="00D373EE" w:rsidRDefault="00D373EE" w:rsidP="005E2209">
                            <w:pPr>
                              <w:pStyle w:val="KapitelinHeading1"/>
                            </w:pPr>
                            <w:r>
                              <w:t>CHAPTER</w:t>
                            </w:r>
                          </w:p>
                          <w:p w14:paraId="3EFAB987" w14:textId="77777777" w:rsidR="00D373EE" w:rsidRDefault="00D373EE"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95pt;margin-top:1.05pt;width:67.7pt;height:26.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" stroked="f">
                <v:fill opacity="0"/>
                <v:textbox inset="0,0,0,0">
                  <w:txbxContent>
                    <w:p w14:paraId="4BB89520" w14:textId="77777777" w:rsidR="00D373EE" w:rsidRDefault="00D373EE" w:rsidP="005E2209">
                      <w:pPr>
                        <w:pStyle w:val="KapitelinHeading1"/>
                      </w:pPr>
                      <w:r>
                        <w:t>CHAPTER</w:t>
                      </w:r>
                    </w:p>
                    <w:p w14:paraId="033DCBDD" w14:textId="77777777" w:rsidR="00D373EE" w:rsidRDefault="00D373EE" w:rsidP="005E2209"/>
                    <w:p w14:paraId="74C28B97" w14:textId="77777777" w:rsidR="00D373EE" w:rsidRDefault="00D373EE" w:rsidP="005E2209"/>
                    <w:p w14:paraId="6672036F" w14:textId="77777777" w:rsidR="00D373EE" w:rsidRDefault="00D373EE" w:rsidP="005E2209">
                      <w:pPr>
                        <w:pStyle w:val="KapitelinHeading1"/>
                      </w:pPr>
                      <w:r>
                        <w:t>CHAPTER</w:t>
                      </w:r>
                    </w:p>
                    <w:p w14:paraId="3EFAB987" w14:textId="77777777" w:rsidR="00D373EE" w:rsidRDefault="00D373EE" w:rsidP="005E2209"/>
                  </w:txbxContent>
                </v:textbox>
                <w10:wrap type="topAndBottom"/>
              </v:shape>
            </w:pict>
          </mc:Fallback>
        </mc:AlternateContent>
      </w:r>
      <w:bookmarkStart w:id="41" w:name="__RefHeading___Toc374654371"/>
      <w:bookmarkEnd w:id="41"/>
      <w:r w:rsidR="00757E3C" w:rsidRPr="001D7646">
        <w:rPr>
          <w:rStyle w:val="Strong"/>
        </w:rPr>
        <w:t>Planning for next period                                              (1</w:t>
      </w:r>
      <w:r w:rsidR="00F4707D" w:rsidRPr="001D7646">
        <w:rPr>
          <w:rStyle w:val="Strong"/>
        </w:rPr>
        <w:t>7</w:t>
      </w:r>
      <w:r w:rsidR="00757E3C" w:rsidRPr="001D7646">
        <w:rPr>
          <w:rStyle w:val="Strong"/>
        </w:rPr>
        <w:t xml:space="preserve"> </w:t>
      </w:r>
      <w:r w:rsidR="00D30CEF">
        <w:rPr>
          <w:rStyle w:val="Strong"/>
        </w:rPr>
        <w:t>May</w:t>
      </w:r>
      <w:r w:rsidR="00572738" w:rsidRPr="001D7646">
        <w:rPr>
          <w:rStyle w:val="Strong"/>
        </w:rPr>
        <w:t xml:space="preserve"> –</w:t>
      </w:r>
      <w:r w:rsidR="00757E3C" w:rsidRPr="001D7646">
        <w:rPr>
          <w:rStyle w:val="Strong"/>
        </w:rPr>
        <w:t xml:space="preserve"> 1</w:t>
      </w:r>
      <w:r w:rsidR="00F4707D" w:rsidRPr="001D7646">
        <w:rPr>
          <w:rStyle w:val="Strong"/>
        </w:rPr>
        <w:t>6</w:t>
      </w:r>
      <w:r w:rsidR="00757E3C" w:rsidRPr="001D7646">
        <w:rPr>
          <w:rStyle w:val="Strong"/>
        </w:rPr>
        <w:t xml:space="preserve"> </w:t>
      </w:r>
      <w:r w:rsidR="00D30CEF">
        <w:rPr>
          <w:rStyle w:val="Strong"/>
        </w:rPr>
        <w:t>November</w:t>
      </w:r>
      <w:r w:rsidR="00F4707D" w:rsidRPr="001D7646">
        <w:rPr>
          <w:rStyle w:val="Strong"/>
        </w:rPr>
        <w:t xml:space="preserve"> 201</w:t>
      </w:r>
      <w:r w:rsidR="00B34734" w:rsidRPr="001D7646">
        <w:rPr>
          <w:rStyle w:val="Strong"/>
        </w:rPr>
        <w:t>7</w:t>
      </w:r>
      <w:r w:rsidR="00757E3C" w:rsidRPr="001D7646">
        <w:rPr>
          <w:rStyle w:val="Strong"/>
        </w:rPr>
        <w:t>)</w:t>
      </w:r>
      <w:bookmarkEnd w:id="39"/>
      <w:bookmarkEnd w:id="40"/>
      <w:r w:rsidR="00F4707D" w:rsidRPr="001D7646">
        <w:rPr>
          <w:rStyle w:val="Strong"/>
        </w:rPr>
        <w:t xml:space="preserve"> </w:t>
      </w:r>
    </w:p>
    <w:p w14:paraId="6E1DFD1D" w14:textId="075E4422" w:rsidR="00A309E6" w:rsidRDefault="00F021B6" w:rsidP="005E2209">
      <w:r w:rsidRPr="00F92A33">
        <w:rPr>
          <w:lang w:eastAsia="zh-CN"/>
        </w:rPr>
        <w:t xml:space="preserve">The </w:t>
      </w:r>
      <w:r w:rsidR="002A13AA" w:rsidRPr="00F92A33">
        <w:rPr>
          <w:lang w:eastAsia="zh-CN"/>
        </w:rPr>
        <w:t>next six months period of the project will embrace the dates be</w:t>
      </w:r>
      <w:r w:rsidR="000A198D" w:rsidRPr="00F92A33">
        <w:rPr>
          <w:lang w:eastAsia="zh-CN"/>
        </w:rPr>
        <w:t>tw</w:t>
      </w:r>
      <w:r w:rsidR="002A13AA" w:rsidRPr="00F92A33">
        <w:rPr>
          <w:lang w:eastAsia="zh-CN"/>
        </w:rPr>
        <w:t xml:space="preserve">een 17 </w:t>
      </w:r>
      <w:r w:rsidR="009B3228" w:rsidRPr="00F92A33">
        <w:rPr>
          <w:lang w:eastAsia="zh-CN"/>
        </w:rPr>
        <w:t>May</w:t>
      </w:r>
      <w:r w:rsidR="002A13AA" w:rsidRPr="00F92A33">
        <w:rPr>
          <w:lang w:eastAsia="zh-CN"/>
        </w:rPr>
        <w:t xml:space="preserve"> and 16 </w:t>
      </w:r>
      <w:r w:rsidR="009B3228" w:rsidRPr="00F92A33">
        <w:rPr>
          <w:lang w:eastAsia="zh-CN"/>
        </w:rPr>
        <w:t>November</w:t>
      </w:r>
      <w:r w:rsidR="002A13AA" w:rsidRPr="00F92A33">
        <w:rPr>
          <w:lang w:eastAsia="zh-CN"/>
        </w:rPr>
        <w:t xml:space="preserve"> 201</w:t>
      </w:r>
      <w:r w:rsidR="00D30CEF">
        <w:rPr>
          <w:lang w:eastAsia="zh-CN"/>
        </w:rPr>
        <w:t>7</w:t>
      </w:r>
      <w:r w:rsidR="002A13AA" w:rsidRPr="00F92A33">
        <w:rPr>
          <w:lang w:eastAsia="zh-CN"/>
        </w:rPr>
        <w:t>. Over</w:t>
      </w:r>
      <w:r w:rsidR="000A198D" w:rsidRPr="00F92A33">
        <w:rPr>
          <w:lang w:eastAsia="zh-CN"/>
        </w:rPr>
        <w:t xml:space="preserve"> these months, the C1 team will </w:t>
      </w:r>
      <w:r w:rsidR="006F13E0" w:rsidRPr="00F92A33">
        <w:rPr>
          <w:lang w:eastAsia="zh-CN"/>
        </w:rPr>
        <w:t>complete</w:t>
      </w:r>
      <w:r w:rsidR="00A309E6" w:rsidRPr="00F92A33">
        <w:rPr>
          <w:lang w:eastAsia="zh-CN"/>
        </w:rPr>
        <w:t xml:space="preserve"> </w:t>
      </w:r>
      <w:r w:rsidR="00D30CEF">
        <w:rPr>
          <w:lang w:eastAsia="zh-CN"/>
        </w:rPr>
        <w:t>a substantial part</w:t>
      </w:r>
      <w:r w:rsidR="009B3228" w:rsidRPr="00F92A33">
        <w:rPr>
          <w:lang w:eastAsia="zh-CN"/>
        </w:rPr>
        <w:t xml:space="preserve"> of i</w:t>
      </w:r>
      <w:r w:rsidR="00A309E6" w:rsidRPr="00F92A33">
        <w:rPr>
          <w:lang w:eastAsia="zh-CN"/>
        </w:rPr>
        <w:t>ts pr</w:t>
      </w:r>
      <w:r w:rsidR="00A309E6" w:rsidRPr="00F92A33">
        <w:rPr>
          <w:lang w:eastAsia="zh-CN"/>
        </w:rPr>
        <w:t>o</w:t>
      </w:r>
      <w:r w:rsidR="00A309E6" w:rsidRPr="00F92A33">
        <w:rPr>
          <w:lang w:eastAsia="zh-CN"/>
        </w:rPr>
        <w:t>gramme of activities for 201</w:t>
      </w:r>
      <w:r w:rsidR="00FC333A">
        <w:rPr>
          <w:lang w:eastAsia="zh-CN"/>
        </w:rPr>
        <w:t>7</w:t>
      </w:r>
      <w:r w:rsidR="00A309E6" w:rsidRPr="00F92A33">
        <w:rPr>
          <w:lang w:eastAsia="zh-CN"/>
        </w:rPr>
        <w:t>.</w:t>
      </w:r>
      <w:r w:rsidR="00056852" w:rsidRPr="00056852">
        <w:t xml:space="preserve"> </w:t>
      </w:r>
      <w:r w:rsidR="00056852">
        <w:t>The proposed use of human resources for the year 2017 is indicated in annex 7 to this report.</w:t>
      </w:r>
    </w:p>
    <w:p w14:paraId="08DA611E" w14:textId="77294CD8" w:rsidR="00056852" w:rsidRDefault="00FC333A" w:rsidP="00FC333A">
      <w:r w:rsidRPr="00F92A33">
        <w:t>There is no substantial change anticipated from the 201</w:t>
      </w:r>
      <w:r>
        <w:t>7</w:t>
      </w:r>
      <w:r w:rsidRPr="00F92A33">
        <w:t xml:space="preserve"> C1 Activity Plan that had been adopted </w:t>
      </w:r>
      <w:r>
        <w:t>following</w:t>
      </w:r>
      <w:r w:rsidRPr="00F92A33">
        <w:t xml:space="preserve"> the Project Advisory Committee meeting on </w:t>
      </w:r>
      <w:r>
        <w:t xml:space="preserve">24 February 2017 and included in the revised Project Aide-memoire (version </w:t>
      </w:r>
      <w:r w:rsidR="009470D1">
        <w:t>8</w:t>
      </w:r>
      <w:r>
        <w:t>)</w:t>
      </w:r>
      <w:r w:rsidR="00056852">
        <w:t xml:space="preserve"> except for an a</w:t>
      </w:r>
      <w:r w:rsidR="00056852">
        <w:t>n</w:t>
      </w:r>
      <w:r w:rsidR="00056852">
        <w:t xml:space="preserve">ticipated delay in the overseas training programme </w:t>
      </w:r>
      <w:r w:rsidR="009470D1">
        <w:t>and visit by NDRC vice chair pe</w:t>
      </w:r>
      <w:r w:rsidR="009470D1">
        <w:t>r</w:t>
      </w:r>
      <w:r w:rsidR="009470D1">
        <w:t xml:space="preserve">son </w:t>
      </w:r>
      <w:r w:rsidR="00056852">
        <w:t>as already explained above (point</w:t>
      </w:r>
      <w:r w:rsidR="009470D1">
        <w:t>s</w:t>
      </w:r>
      <w:r w:rsidR="00056852">
        <w:t xml:space="preserve"> 2.3.1</w:t>
      </w:r>
      <w:r w:rsidR="009470D1">
        <w:t xml:space="preserve"> and 2.3.3</w:t>
      </w:r>
      <w:bookmarkStart w:id="42" w:name="_GoBack"/>
      <w:bookmarkEnd w:id="42"/>
      <w:r w:rsidR="00056852">
        <w:t>)</w:t>
      </w:r>
      <w:r w:rsidRPr="00F92A33">
        <w:t xml:space="preserve">. </w:t>
      </w:r>
      <w:r w:rsidR="00056852">
        <w:t>Activities for pilot sites will be included as addendum to the programme of activities, if agreed upon for impl</w:t>
      </w:r>
      <w:r w:rsidR="00056852">
        <w:t>e</w:t>
      </w:r>
      <w:r w:rsidR="00056852">
        <w:t>mentation already in 2017.</w:t>
      </w:r>
    </w:p>
    <w:p w14:paraId="5659E500" w14:textId="3CCC5ED1" w:rsidR="00FC333A" w:rsidRDefault="00FC333A" w:rsidP="00FC333A">
      <w:r w:rsidRPr="00F92A33">
        <w:t xml:space="preserve">The revised work plan and GANTT, reproduced as annexes </w:t>
      </w:r>
      <w:r w:rsidR="00056852">
        <w:t>8</w:t>
      </w:r>
      <w:r w:rsidRPr="00F92A33">
        <w:t xml:space="preserve"> and </w:t>
      </w:r>
      <w:r w:rsidR="00056852">
        <w:t>9</w:t>
      </w:r>
      <w:r w:rsidRPr="00F92A33">
        <w:t>, provide the a</w:t>
      </w:r>
      <w:r w:rsidRPr="00F92A33">
        <w:t>n</w:t>
      </w:r>
      <w:r w:rsidRPr="00F92A33">
        <w:t>ticipated evolution as far as C1 is concerned for the rest of the year 201</w:t>
      </w:r>
      <w:r>
        <w:t>7</w:t>
      </w:r>
      <w:r w:rsidRPr="00F92A33">
        <w:t>.</w:t>
      </w:r>
    </w:p>
    <w:p w14:paraId="5F78ACE7" w14:textId="77777777" w:rsidR="009470D1" w:rsidRDefault="009470D1" w:rsidP="00FC333A"/>
    <w:p w14:paraId="338E0E22" w14:textId="65CEC3B5" w:rsidR="009470D1" w:rsidRDefault="009470D1" w:rsidP="009470D1">
      <w:pPr>
        <w:jc w:val="right"/>
      </w:pPr>
      <w:proofErr w:type="gramStart"/>
      <w:r>
        <w:t>v</w:t>
      </w:r>
      <w:proofErr w:type="gramEnd"/>
      <w:r>
        <w:t>.1, 16 May 2017.</w:t>
      </w:r>
    </w:p>
    <w:p w14:paraId="26423E39" w14:textId="77777777" w:rsidR="00FC333A" w:rsidRPr="00F92A33" w:rsidRDefault="00FC333A" w:rsidP="005E2209">
      <w:pPr>
        <w:rPr>
          <w:lang w:eastAsia="zh-CN"/>
        </w:rPr>
      </w:pPr>
    </w:p>
    <w:p w14:paraId="6A4719EE" w14:textId="77777777" w:rsidR="007E7035" w:rsidRDefault="007E7035" w:rsidP="007E7035">
      <w:pPr>
        <w:spacing w:before="60" w:after="0" w:line="240" w:lineRule="auto"/>
        <w:jc w:val="right"/>
      </w:pPr>
    </w:p>
    <w:p w14:paraId="73F5550D" w14:textId="77571AF4" w:rsidR="00757E3C" w:rsidRPr="00F92A33" w:rsidRDefault="00757E3C" w:rsidP="00A92BFE">
      <w:pPr>
        <w:pStyle w:val="Heading1"/>
        <w:numPr>
          <w:ilvl w:val="0"/>
          <w:numId w:val="0"/>
        </w:numPr>
        <w:spacing w:line="440" w:lineRule="exact"/>
        <w:ind w:left="900"/>
      </w:pPr>
      <w:bookmarkStart w:id="43" w:name="_Toc293541030"/>
      <w:bookmarkStart w:id="44" w:name="_Toc465162743"/>
      <w:bookmarkStart w:id="45" w:name="_Toc356509152"/>
      <w:r w:rsidRPr="00F92A33">
        <w:lastRenderedPageBreak/>
        <w:t>ANNEXES</w:t>
      </w:r>
      <w:bookmarkEnd w:id="43"/>
      <w:bookmarkEnd w:id="44"/>
      <w:bookmarkEnd w:id="45"/>
    </w:p>
    <w:p w14:paraId="25CCD98C" w14:textId="77777777" w:rsidR="00757E3C" w:rsidRPr="00F92A33" w:rsidRDefault="00757E3C" w:rsidP="005E2209"/>
    <w:p w14:paraId="3EC29338" w14:textId="77777777" w:rsidR="00757E3C" w:rsidRPr="00F92A33" w:rsidRDefault="00887513" w:rsidP="005E2209">
      <w:r w:rsidRPr="00F92A33">
        <w:br w:type="page"/>
      </w:r>
    </w:p>
    <w:p w14:paraId="4996B07F" w14:textId="77777777" w:rsidR="00757E3C" w:rsidRPr="00F92A33" w:rsidRDefault="00757E3C" w:rsidP="005E2209">
      <w:r w:rsidRPr="00F92A33">
        <w:lastRenderedPageBreak/>
        <w:t xml:space="preserve">                                                                                                                  </w:t>
      </w:r>
    </w:p>
    <w:p w14:paraId="34FDDA38" w14:textId="77777777" w:rsidR="00757E3C" w:rsidRPr="00F92A33" w:rsidRDefault="00757E3C" w:rsidP="005E2209"/>
    <w:p w14:paraId="09A96745" w14:textId="77777777" w:rsidR="00757E3C" w:rsidRPr="00F92A33" w:rsidRDefault="00757E3C" w:rsidP="005E2209"/>
    <w:p w14:paraId="42EB7C23" w14:textId="77777777" w:rsidR="00757E3C" w:rsidRPr="00F92A33" w:rsidRDefault="00757E3C" w:rsidP="00106698">
      <w:pPr>
        <w:pStyle w:val="annex"/>
        <w:rPr>
          <w:rStyle w:val="BHighlight"/>
        </w:rPr>
      </w:pPr>
      <w:r w:rsidRPr="00F92A33">
        <w:t xml:space="preserve">                                                                                                                                                                                                       </w:t>
      </w:r>
      <w:bookmarkStart w:id="46" w:name="_Toc293426021"/>
      <w:bookmarkStart w:id="47" w:name="_Toc293426517"/>
      <w:bookmarkStart w:id="48" w:name="_Toc293426743"/>
      <w:bookmarkStart w:id="49" w:name="_Toc293451399"/>
      <w:bookmarkStart w:id="50" w:name="_Toc293595601"/>
      <w:bookmarkStart w:id="51" w:name="_Toc433720845"/>
      <w:bookmarkStart w:id="52" w:name="_Toc309686969"/>
      <w:bookmarkStart w:id="53" w:name="_Toc324708492"/>
      <w:bookmarkStart w:id="54" w:name="_Toc324970720"/>
      <w:bookmarkStart w:id="55" w:name="_Toc356509189"/>
      <w:bookmarkStart w:id="56" w:name="_Toc356510190"/>
      <w:r w:rsidRPr="00F92A33">
        <w:t>Annex 1</w:t>
      </w:r>
      <w:bookmarkEnd w:id="46"/>
      <w:bookmarkEnd w:id="47"/>
      <w:bookmarkEnd w:id="48"/>
      <w:bookmarkEnd w:id="49"/>
      <w:bookmarkEnd w:id="50"/>
      <w:bookmarkEnd w:id="51"/>
      <w:bookmarkEnd w:id="52"/>
      <w:bookmarkEnd w:id="53"/>
      <w:bookmarkEnd w:id="54"/>
      <w:bookmarkEnd w:id="55"/>
      <w:bookmarkEnd w:id="56"/>
    </w:p>
    <w:p w14:paraId="5F061BC9" w14:textId="77777777" w:rsidR="003216EE" w:rsidRPr="00F92A33" w:rsidRDefault="00757E3C" w:rsidP="00106698">
      <w:pPr>
        <w:pStyle w:val="annex"/>
        <w:rPr>
          <w:rStyle w:val="BHighlight"/>
          <w:rFonts w:ascii="Arial" w:hAnsi="Arial"/>
          <w:color w:val="000000"/>
          <w:sz w:val="24"/>
          <w:szCs w:val="24"/>
        </w:rPr>
        <w:sectPr w:rsidR="003216EE" w:rsidRPr="00F92A33" w:rsidSect="002F68BC">
          <w:headerReference w:type="even" r:id="rId18"/>
          <w:footerReference w:type="even" r:id="rId19"/>
          <w:footerReference w:type="default" r:id="rId20"/>
          <w:headerReference w:type="first" r:id="rId21"/>
          <w:footerReference w:type="first" r:id="rId22"/>
          <w:pgSz w:w="11906" w:h="16838"/>
          <w:pgMar w:top="1710" w:right="1418" w:bottom="2041" w:left="1418" w:header="851" w:footer="431" w:gutter="0"/>
          <w:cols w:space="720"/>
          <w:titlePg/>
          <w:docGrid w:linePitch="600" w:charSpace="43007"/>
        </w:sectPr>
      </w:pPr>
      <w:r w:rsidRPr="00F92A33">
        <w:rPr>
          <w:rStyle w:val="BHighlight"/>
        </w:rPr>
        <w:t xml:space="preserve">              </w:t>
      </w:r>
      <w:r w:rsidR="00A92BFE" w:rsidRPr="00F92A33">
        <w:rPr>
          <w:rStyle w:val="BHighlight"/>
        </w:rPr>
        <w:t xml:space="preserve">                               </w:t>
      </w:r>
      <w:bookmarkStart w:id="57" w:name="_Toc356510191"/>
      <w:r w:rsidR="0030454C" w:rsidRPr="00F92A33">
        <w:rPr>
          <w:rStyle w:val="BHighlight"/>
          <w:rFonts w:ascii="Arial" w:hAnsi="Arial"/>
          <w:color w:val="000000"/>
          <w:sz w:val="24"/>
          <w:szCs w:val="24"/>
        </w:rPr>
        <w:t>Pursuance of project results</w:t>
      </w:r>
      <w:bookmarkEnd w:id="57"/>
    </w:p>
    <w:tbl>
      <w:tblPr>
        <w:tblW w:w="518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1"/>
        <w:gridCol w:w="901"/>
        <w:gridCol w:w="4407"/>
        <w:gridCol w:w="3059"/>
        <w:gridCol w:w="2520"/>
        <w:gridCol w:w="2942"/>
      </w:tblGrid>
      <w:tr w:rsidR="00EE3567" w:rsidRPr="00EE3567" w14:paraId="567129F6" w14:textId="77777777" w:rsidTr="00EE3567">
        <w:trPr>
          <w:trHeight w:val="383"/>
        </w:trPr>
        <w:tc>
          <w:tcPr>
            <w:tcW w:w="625" w:type="dxa"/>
            <w:shd w:val="clear" w:color="auto" w:fill="C6D9F1"/>
            <w:vAlign w:val="center"/>
          </w:tcPr>
          <w:p w14:paraId="216BB321" w14:textId="77777777" w:rsidR="00EE3567" w:rsidRPr="00EE3567" w:rsidRDefault="00EE3567" w:rsidP="00EE3567">
            <w:pPr>
              <w:rPr>
                <w:rFonts w:ascii="Optane" w:hAnsi="Optane" w:cs="Times New Roman"/>
                <w:b/>
                <w:bCs/>
                <w:sz w:val="20"/>
                <w:szCs w:val="20"/>
              </w:rPr>
            </w:pPr>
          </w:p>
        </w:tc>
        <w:tc>
          <w:tcPr>
            <w:tcW w:w="5251" w:type="dxa"/>
            <w:gridSpan w:val="2"/>
            <w:shd w:val="clear" w:color="auto" w:fill="C6D9F1"/>
            <w:vAlign w:val="center"/>
          </w:tcPr>
          <w:p w14:paraId="3BC3B468" w14:textId="77777777" w:rsidR="00EE3567" w:rsidRPr="00EE3567" w:rsidRDefault="00EE3567" w:rsidP="00EE3567">
            <w:pPr>
              <w:spacing w:after="0" w:line="240" w:lineRule="auto"/>
              <w:jc w:val="center"/>
              <w:rPr>
                <w:rFonts w:ascii="Optane" w:hAnsi="Optane" w:cs="Times New Roman"/>
                <w:b/>
                <w:bCs/>
                <w:sz w:val="20"/>
                <w:szCs w:val="20"/>
              </w:rPr>
            </w:pPr>
            <w:r w:rsidRPr="00EE3567">
              <w:rPr>
                <w:rFonts w:ascii="Optane" w:hAnsi="Optane" w:cs="Times New Roman"/>
                <w:b/>
                <w:bCs/>
                <w:sz w:val="20"/>
                <w:szCs w:val="20"/>
              </w:rPr>
              <w:t>Topic</w:t>
            </w:r>
          </w:p>
        </w:tc>
        <w:tc>
          <w:tcPr>
            <w:tcW w:w="3026" w:type="dxa"/>
            <w:shd w:val="clear" w:color="auto" w:fill="C6D9F1"/>
            <w:vAlign w:val="center"/>
          </w:tcPr>
          <w:p w14:paraId="5DECD531"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Challenge</w:t>
            </w:r>
          </w:p>
        </w:tc>
        <w:tc>
          <w:tcPr>
            <w:tcW w:w="2493" w:type="dxa"/>
            <w:shd w:val="clear" w:color="auto" w:fill="C6D9F1"/>
          </w:tcPr>
          <w:p w14:paraId="61BBA9B7"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EU Best Practice mob</w:t>
            </w:r>
            <w:r w:rsidRPr="00EE3567">
              <w:rPr>
                <w:rFonts w:ascii="Optane" w:hAnsi="Optane" w:cs="Times New Roman"/>
                <w:b/>
                <w:bCs/>
                <w:sz w:val="20"/>
                <w:szCs w:val="20"/>
              </w:rPr>
              <w:t>i</w:t>
            </w:r>
            <w:r w:rsidRPr="00EE3567">
              <w:rPr>
                <w:rFonts w:ascii="Optane" w:hAnsi="Optane" w:cs="Times New Roman"/>
                <w:b/>
                <w:bCs/>
                <w:sz w:val="20"/>
                <w:szCs w:val="20"/>
              </w:rPr>
              <w:t>lized</w:t>
            </w:r>
          </w:p>
        </w:tc>
        <w:tc>
          <w:tcPr>
            <w:tcW w:w="2910" w:type="dxa"/>
            <w:shd w:val="clear" w:color="auto" w:fill="C6D9F1"/>
          </w:tcPr>
          <w:p w14:paraId="776AC76A" w14:textId="77777777" w:rsidR="00EE3567" w:rsidRPr="00EE3567" w:rsidRDefault="00EE3567" w:rsidP="00EE3567">
            <w:pPr>
              <w:spacing w:after="0" w:line="240" w:lineRule="auto"/>
              <w:jc w:val="left"/>
              <w:rPr>
                <w:rFonts w:ascii="Optane" w:hAnsi="Optane" w:cs="Times New Roman"/>
                <w:b/>
                <w:bCs/>
                <w:sz w:val="20"/>
                <w:szCs w:val="20"/>
              </w:rPr>
            </w:pPr>
            <w:r w:rsidRPr="00EE3567">
              <w:rPr>
                <w:rFonts w:ascii="Optane" w:hAnsi="Optane" w:cs="Times New Roman"/>
                <w:b/>
                <w:bCs/>
                <w:sz w:val="20"/>
                <w:szCs w:val="20"/>
              </w:rPr>
              <w:t>Reform proposed</w:t>
            </w:r>
          </w:p>
        </w:tc>
      </w:tr>
      <w:tr w:rsidR="00EE3567" w:rsidRPr="00EE3567" w14:paraId="00885B50" w14:textId="77777777" w:rsidTr="00EE3567">
        <w:trPr>
          <w:trHeight w:val="230"/>
        </w:trPr>
        <w:tc>
          <w:tcPr>
            <w:tcW w:w="625" w:type="dxa"/>
            <w:vMerge w:val="restart"/>
            <w:shd w:val="clear" w:color="auto" w:fill="E6E6E6"/>
            <w:vAlign w:val="center"/>
          </w:tcPr>
          <w:p w14:paraId="4E63B754"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R2</w:t>
            </w:r>
          </w:p>
        </w:tc>
        <w:tc>
          <w:tcPr>
            <w:tcW w:w="891" w:type="dxa"/>
            <w:shd w:val="clear" w:color="auto" w:fill="FFFFFF"/>
            <w:vAlign w:val="center"/>
          </w:tcPr>
          <w:p w14:paraId="627D001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1.1.1</w:t>
            </w:r>
          </w:p>
        </w:tc>
        <w:tc>
          <w:tcPr>
            <w:tcW w:w="4360" w:type="dxa"/>
            <w:shd w:val="clear" w:color="auto" w:fill="FFFFFF"/>
            <w:vAlign w:val="center"/>
          </w:tcPr>
          <w:p w14:paraId="707A0FE8"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 xml:space="preserve">Social insurance administration systems reform – Contribution to the </w:t>
            </w:r>
            <w:proofErr w:type="gramStart"/>
            <w:r w:rsidRPr="00EE3567">
              <w:rPr>
                <w:rFonts w:ascii="Optane" w:hAnsi="Optane" w:cs="Times New Roman"/>
                <w:bCs/>
                <w:sz w:val="20"/>
                <w:szCs w:val="20"/>
                <w:lang w:val="en-US"/>
              </w:rPr>
              <w:t>13</w:t>
            </w:r>
            <w:r w:rsidRPr="00EE3567">
              <w:rPr>
                <w:rFonts w:ascii="Optane" w:hAnsi="Optane" w:cs="Times New Roman"/>
                <w:bCs/>
                <w:sz w:val="20"/>
                <w:szCs w:val="20"/>
                <w:vertAlign w:val="superscript"/>
                <w:lang w:val="en-US"/>
              </w:rPr>
              <w:t>th</w:t>
            </w:r>
            <w:r w:rsidRPr="00EE3567">
              <w:rPr>
                <w:rFonts w:ascii="Optane" w:hAnsi="Optane" w:cs="Times New Roman"/>
                <w:bCs/>
                <w:sz w:val="20"/>
                <w:szCs w:val="20"/>
                <w:lang w:val="en-US"/>
              </w:rPr>
              <w:t xml:space="preserve">  Five</w:t>
            </w:r>
            <w:proofErr w:type="gramEnd"/>
            <w:r w:rsidRPr="00EE3567">
              <w:rPr>
                <w:rFonts w:ascii="Optane" w:hAnsi="Optane" w:cs="Times New Roman"/>
                <w:bCs/>
                <w:sz w:val="20"/>
                <w:szCs w:val="20"/>
                <w:lang w:val="en-US"/>
              </w:rPr>
              <w:t>-Years Plan</w:t>
            </w:r>
          </w:p>
        </w:tc>
        <w:tc>
          <w:tcPr>
            <w:tcW w:w="3026" w:type="dxa"/>
            <w:shd w:val="clear" w:color="auto" w:fill="FFFFFF"/>
            <w:vAlign w:val="center"/>
          </w:tcPr>
          <w:p w14:paraId="15C11A0A" w14:textId="77777777" w:rsidR="00EE3567" w:rsidRPr="00EE3567" w:rsidRDefault="00EE3567" w:rsidP="00EE3567">
            <w:pPr>
              <w:spacing w:after="0" w:line="240" w:lineRule="auto"/>
              <w:jc w:val="left"/>
              <w:rPr>
                <w:rFonts w:ascii="Optane" w:hAnsi="Optane" w:cs="Times New Roman"/>
                <w:bCs/>
                <w:sz w:val="20"/>
                <w:szCs w:val="20"/>
                <w:lang w:val="fr-FR"/>
              </w:rPr>
            </w:pPr>
            <w:proofErr w:type="spellStart"/>
            <w:r w:rsidRPr="00EE3567">
              <w:rPr>
                <w:rFonts w:ascii="Optane" w:hAnsi="Optane" w:cs="Times New Roman"/>
                <w:bCs/>
                <w:sz w:val="20"/>
                <w:szCs w:val="20"/>
                <w:lang w:val="fr-FR"/>
              </w:rPr>
              <w:t>Contribute</w:t>
            </w:r>
            <w:proofErr w:type="spellEnd"/>
            <w:r w:rsidRPr="00EE3567">
              <w:rPr>
                <w:rFonts w:ascii="Optane" w:hAnsi="Optane" w:cs="Times New Roman"/>
                <w:bCs/>
                <w:sz w:val="20"/>
                <w:szCs w:val="20"/>
                <w:lang w:val="fr-FR"/>
              </w:rPr>
              <w:t xml:space="preserve"> XIII-5</w:t>
            </w:r>
          </w:p>
          <w:p w14:paraId="2C10B4B2" w14:textId="77777777" w:rsidR="00EE3567" w:rsidRPr="00EE3567" w:rsidRDefault="00EE3567" w:rsidP="00EE3567">
            <w:pPr>
              <w:spacing w:after="0" w:line="240" w:lineRule="auto"/>
              <w:jc w:val="left"/>
              <w:rPr>
                <w:rFonts w:ascii="Optane" w:hAnsi="Optane" w:cs="Times New Roman"/>
                <w:bCs/>
                <w:sz w:val="20"/>
                <w:szCs w:val="20"/>
                <w:lang w:val="fr-FR"/>
              </w:rPr>
            </w:pPr>
            <w:r w:rsidRPr="00EE3567">
              <w:rPr>
                <w:rFonts w:ascii="Optane" w:hAnsi="Optane" w:cs="Times New Roman"/>
                <w:bCs/>
                <w:sz w:val="20"/>
                <w:szCs w:val="20"/>
                <w:lang w:val="fr-FR"/>
              </w:rPr>
              <w:t xml:space="preserve">Complete SI management </w:t>
            </w:r>
            <w:proofErr w:type="spellStart"/>
            <w:r w:rsidRPr="00EE3567">
              <w:rPr>
                <w:rFonts w:ascii="Optane" w:hAnsi="Optane" w:cs="Times New Roman"/>
                <w:bCs/>
                <w:sz w:val="20"/>
                <w:szCs w:val="20"/>
                <w:lang w:val="fr-FR"/>
              </w:rPr>
              <w:t>sta</w:t>
            </w:r>
            <w:r w:rsidRPr="00EE3567">
              <w:rPr>
                <w:rFonts w:ascii="Optane" w:hAnsi="Optane" w:cs="Times New Roman"/>
                <w:bCs/>
                <w:sz w:val="20"/>
                <w:szCs w:val="20"/>
                <w:lang w:val="fr-FR"/>
              </w:rPr>
              <w:t>n</w:t>
            </w:r>
            <w:r w:rsidRPr="00EE3567">
              <w:rPr>
                <w:rFonts w:ascii="Optane" w:hAnsi="Optane" w:cs="Times New Roman"/>
                <w:bCs/>
                <w:sz w:val="20"/>
                <w:szCs w:val="20"/>
                <w:lang w:val="fr-FR"/>
              </w:rPr>
              <w:t>dardization</w:t>
            </w:r>
            <w:proofErr w:type="spellEnd"/>
          </w:p>
        </w:tc>
        <w:tc>
          <w:tcPr>
            <w:tcW w:w="2493" w:type="dxa"/>
            <w:shd w:val="clear" w:color="auto" w:fill="FFFFFF"/>
          </w:tcPr>
          <w:p w14:paraId="17F0D9F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 CZ, Be</w:t>
            </w:r>
          </w:p>
        </w:tc>
        <w:tc>
          <w:tcPr>
            <w:tcW w:w="2910" w:type="dxa"/>
            <w:shd w:val="clear" w:color="auto" w:fill="FFFFFF"/>
          </w:tcPr>
          <w:p w14:paraId="0DE5E51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Continuation efforts towards system wide standardization</w:t>
            </w:r>
          </w:p>
          <w:p w14:paraId="47937F5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42A5B113" w14:textId="77777777" w:rsidTr="00EE3567">
        <w:trPr>
          <w:trHeight w:val="230"/>
        </w:trPr>
        <w:tc>
          <w:tcPr>
            <w:tcW w:w="625" w:type="dxa"/>
            <w:vMerge/>
            <w:shd w:val="clear" w:color="auto" w:fill="E6E6E6"/>
            <w:vAlign w:val="center"/>
          </w:tcPr>
          <w:p w14:paraId="0A23BC78"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1802081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1.1.2</w:t>
            </w:r>
          </w:p>
        </w:tc>
        <w:tc>
          <w:tcPr>
            <w:tcW w:w="4360" w:type="dxa"/>
            <w:shd w:val="clear" w:color="auto" w:fill="FFFFFF"/>
            <w:vAlign w:val="center"/>
          </w:tcPr>
          <w:p w14:paraId="20FDE836"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Coordination of policy making among gover</w:t>
            </w:r>
            <w:r w:rsidRPr="00EE3567">
              <w:rPr>
                <w:rFonts w:ascii="Optane" w:hAnsi="Optane" w:cs="Times New Roman"/>
                <w:bCs/>
                <w:sz w:val="20"/>
                <w:szCs w:val="20"/>
                <w:lang w:val="en-US"/>
              </w:rPr>
              <w:t>n</w:t>
            </w:r>
            <w:r w:rsidRPr="00EE3567">
              <w:rPr>
                <w:rFonts w:ascii="Optane" w:hAnsi="Optane" w:cs="Times New Roman"/>
                <w:bCs/>
                <w:sz w:val="20"/>
                <w:szCs w:val="20"/>
                <w:lang w:val="en-US"/>
              </w:rPr>
              <w:t>ment agencies in areas related to social prote</w:t>
            </w:r>
            <w:r w:rsidRPr="00EE3567">
              <w:rPr>
                <w:rFonts w:ascii="Optane" w:hAnsi="Optane" w:cs="Times New Roman"/>
                <w:bCs/>
                <w:sz w:val="20"/>
                <w:szCs w:val="20"/>
                <w:lang w:val="en-US"/>
              </w:rPr>
              <w:t>c</w:t>
            </w:r>
            <w:r w:rsidRPr="00EE3567">
              <w:rPr>
                <w:rFonts w:ascii="Optane" w:hAnsi="Optane" w:cs="Times New Roman"/>
                <w:bCs/>
                <w:sz w:val="20"/>
                <w:szCs w:val="20"/>
                <w:lang w:val="en-US"/>
              </w:rPr>
              <w:t>tion reform</w:t>
            </w:r>
          </w:p>
        </w:tc>
        <w:tc>
          <w:tcPr>
            <w:tcW w:w="3026" w:type="dxa"/>
            <w:shd w:val="clear" w:color="auto" w:fill="FFFFFF"/>
            <w:vAlign w:val="center"/>
          </w:tcPr>
          <w:p w14:paraId="47C22D21"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United direction for proposing, planning, monitoring</w:t>
            </w:r>
          </w:p>
        </w:tc>
        <w:tc>
          <w:tcPr>
            <w:tcW w:w="2493" w:type="dxa"/>
            <w:shd w:val="clear" w:color="auto" w:fill="FFFFFF"/>
          </w:tcPr>
          <w:p w14:paraId="7F4A347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5CCAFFA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w:t>
            </w:r>
          </w:p>
        </w:tc>
        <w:tc>
          <w:tcPr>
            <w:tcW w:w="2910" w:type="dxa"/>
            <w:shd w:val="clear" w:color="auto" w:fill="FFFFFF"/>
          </w:tcPr>
          <w:p w14:paraId="72BFC998"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28D4CA77" w14:textId="77777777" w:rsidTr="00EE3567">
        <w:trPr>
          <w:trHeight w:val="230"/>
        </w:trPr>
        <w:tc>
          <w:tcPr>
            <w:tcW w:w="625" w:type="dxa"/>
            <w:vMerge/>
            <w:shd w:val="clear" w:color="auto" w:fill="E6E6E6"/>
            <w:vAlign w:val="center"/>
          </w:tcPr>
          <w:p w14:paraId="6986EC42"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78228F5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1.1.3</w:t>
            </w:r>
          </w:p>
        </w:tc>
        <w:tc>
          <w:tcPr>
            <w:tcW w:w="4360" w:type="dxa"/>
            <w:shd w:val="clear" w:color="auto" w:fill="FFFFFF"/>
            <w:vAlign w:val="center"/>
          </w:tcPr>
          <w:p w14:paraId="60E1137B"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Monitoring interaction between employment promotion and social protection policies</w:t>
            </w:r>
          </w:p>
        </w:tc>
        <w:tc>
          <w:tcPr>
            <w:tcW w:w="3026" w:type="dxa"/>
            <w:shd w:val="clear" w:color="auto" w:fill="FFFFFF"/>
            <w:vAlign w:val="center"/>
          </w:tcPr>
          <w:p w14:paraId="35B535A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Long term economic viability of SS protection</w:t>
            </w:r>
          </w:p>
        </w:tc>
        <w:tc>
          <w:tcPr>
            <w:tcW w:w="2493" w:type="dxa"/>
            <w:shd w:val="clear" w:color="auto" w:fill="FFFFFF"/>
          </w:tcPr>
          <w:p w14:paraId="03D8AEC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2AB4B61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Be, </w:t>
            </w:r>
            <w:proofErr w:type="spellStart"/>
            <w:r w:rsidRPr="00EE3567">
              <w:rPr>
                <w:rFonts w:ascii="Optane" w:hAnsi="Optane" w:cs="Times New Roman"/>
                <w:bCs/>
                <w:sz w:val="20"/>
                <w:szCs w:val="20"/>
                <w:lang w:val="en-US"/>
              </w:rPr>
              <w:t>Cz</w:t>
            </w:r>
            <w:proofErr w:type="spellEnd"/>
            <w:r w:rsidRPr="00EE3567">
              <w:rPr>
                <w:rFonts w:ascii="Optane" w:hAnsi="Optane" w:cs="Times New Roman"/>
                <w:bCs/>
                <w:sz w:val="20"/>
                <w:szCs w:val="20"/>
                <w:lang w:val="en-US"/>
              </w:rPr>
              <w:t>, F, I, Pl, Ro, Sp</w:t>
            </w:r>
          </w:p>
        </w:tc>
        <w:tc>
          <w:tcPr>
            <w:tcW w:w="2910" w:type="dxa"/>
            <w:shd w:val="clear" w:color="auto" w:fill="FFFFFF"/>
          </w:tcPr>
          <w:p w14:paraId="71BB89D7"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Monitor cost and efficiency of social protection</w:t>
            </w:r>
          </w:p>
          <w:p w14:paraId="42A4015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4506E11D" w14:textId="77777777" w:rsidTr="00EE3567">
        <w:trPr>
          <w:trHeight w:val="230"/>
        </w:trPr>
        <w:tc>
          <w:tcPr>
            <w:tcW w:w="625" w:type="dxa"/>
            <w:vMerge w:val="restart"/>
            <w:shd w:val="clear" w:color="auto" w:fill="E6E6E6"/>
            <w:vAlign w:val="center"/>
          </w:tcPr>
          <w:p w14:paraId="0667F8DF"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R3</w:t>
            </w:r>
          </w:p>
        </w:tc>
        <w:tc>
          <w:tcPr>
            <w:tcW w:w="891" w:type="dxa"/>
            <w:shd w:val="clear" w:color="auto" w:fill="ACB9CA"/>
            <w:vAlign w:val="center"/>
          </w:tcPr>
          <w:p w14:paraId="5DC33AFB"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1.2.1</w:t>
            </w:r>
          </w:p>
        </w:tc>
        <w:tc>
          <w:tcPr>
            <w:tcW w:w="4360" w:type="dxa"/>
            <w:shd w:val="clear" w:color="auto" w:fill="ACB9CA"/>
            <w:vAlign w:val="center"/>
          </w:tcPr>
          <w:p w14:paraId="25BAA35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Relationship of pension benefit with minimum social wage</w:t>
            </w:r>
          </w:p>
        </w:tc>
        <w:tc>
          <w:tcPr>
            <w:tcW w:w="3026" w:type="dxa"/>
            <w:shd w:val="clear" w:color="auto" w:fill="ACB9CA"/>
            <w:vAlign w:val="center"/>
          </w:tcPr>
          <w:p w14:paraId="04186F7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3878C035"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0B728FE4"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2101F195" w14:textId="77777777" w:rsidTr="00EE3567">
        <w:trPr>
          <w:trHeight w:val="230"/>
        </w:trPr>
        <w:tc>
          <w:tcPr>
            <w:tcW w:w="625" w:type="dxa"/>
            <w:vMerge/>
            <w:shd w:val="clear" w:color="auto" w:fill="E6E6E6"/>
            <w:vAlign w:val="center"/>
          </w:tcPr>
          <w:p w14:paraId="33F6F3B9"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23F0C00C"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1.2.2</w:t>
            </w:r>
          </w:p>
        </w:tc>
        <w:tc>
          <w:tcPr>
            <w:tcW w:w="4360" w:type="dxa"/>
            <w:shd w:val="clear" w:color="auto" w:fill="FFFFFF"/>
            <w:vAlign w:val="center"/>
          </w:tcPr>
          <w:p w14:paraId="66045CE8"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National policy evaluation technique in the area of social protection (indicators, methods and programs)</w:t>
            </w:r>
          </w:p>
        </w:tc>
        <w:tc>
          <w:tcPr>
            <w:tcW w:w="3026" w:type="dxa"/>
            <w:tcBorders>
              <w:bottom w:val="single" w:sz="4" w:space="0" w:color="000000"/>
            </w:tcBorders>
            <w:shd w:val="clear" w:color="auto" w:fill="FFFFFF"/>
            <w:vAlign w:val="center"/>
          </w:tcPr>
          <w:p w14:paraId="506D143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Evaluate quality and relevance of reforms</w:t>
            </w:r>
          </w:p>
        </w:tc>
        <w:tc>
          <w:tcPr>
            <w:tcW w:w="2493" w:type="dxa"/>
            <w:tcBorders>
              <w:bottom w:val="single" w:sz="4" w:space="0" w:color="000000"/>
            </w:tcBorders>
            <w:shd w:val="clear" w:color="auto" w:fill="FFFFFF"/>
          </w:tcPr>
          <w:p w14:paraId="03AE277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D</w:t>
            </w:r>
          </w:p>
        </w:tc>
        <w:tc>
          <w:tcPr>
            <w:tcW w:w="2910" w:type="dxa"/>
            <w:tcBorders>
              <w:bottom w:val="single" w:sz="4" w:space="0" w:color="000000"/>
            </w:tcBorders>
            <w:shd w:val="clear" w:color="auto" w:fill="FFFFFF"/>
          </w:tcPr>
          <w:p w14:paraId="4B2D397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Forthcoming</w:t>
            </w:r>
          </w:p>
        </w:tc>
      </w:tr>
      <w:tr w:rsidR="00EE3567" w:rsidRPr="00EE3567" w14:paraId="460D98DD" w14:textId="77777777" w:rsidTr="00EE3567">
        <w:trPr>
          <w:trHeight w:val="230"/>
        </w:trPr>
        <w:tc>
          <w:tcPr>
            <w:tcW w:w="625" w:type="dxa"/>
            <w:vMerge/>
            <w:shd w:val="clear" w:color="auto" w:fill="E6E6E6"/>
            <w:vAlign w:val="center"/>
          </w:tcPr>
          <w:p w14:paraId="629D9DD2"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53BC6013"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1.2.3</w:t>
            </w:r>
          </w:p>
        </w:tc>
        <w:tc>
          <w:tcPr>
            <w:tcW w:w="4360" w:type="dxa"/>
            <w:shd w:val="clear" w:color="auto" w:fill="FFFFFF"/>
            <w:vAlign w:val="center"/>
          </w:tcPr>
          <w:p w14:paraId="7CBE8A1F"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Affordability of Pension schemes (contributions and Government subsidies</w:t>
            </w:r>
          </w:p>
        </w:tc>
        <w:tc>
          <w:tcPr>
            <w:tcW w:w="3026" w:type="dxa"/>
            <w:shd w:val="clear" w:color="auto" w:fill="FFFFFF"/>
            <w:vAlign w:val="center"/>
          </w:tcPr>
          <w:p w14:paraId="34C5C392"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Financial affordability in context of new normal</w:t>
            </w:r>
          </w:p>
        </w:tc>
        <w:tc>
          <w:tcPr>
            <w:tcW w:w="2493" w:type="dxa"/>
            <w:shd w:val="clear" w:color="auto" w:fill="FFFFFF"/>
          </w:tcPr>
          <w:p w14:paraId="21EC78B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D</w:t>
            </w:r>
          </w:p>
        </w:tc>
        <w:tc>
          <w:tcPr>
            <w:tcW w:w="2910" w:type="dxa"/>
            <w:shd w:val="clear" w:color="auto" w:fill="FFFFFF"/>
          </w:tcPr>
          <w:p w14:paraId="07DF61D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Conduct regular actuarial anal</w:t>
            </w:r>
            <w:r w:rsidRPr="00EE3567">
              <w:rPr>
                <w:rFonts w:ascii="Optane" w:hAnsi="Optane" w:cs="Times New Roman"/>
                <w:bCs/>
                <w:sz w:val="20"/>
                <w:szCs w:val="20"/>
                <w:lang w:val="en-US"/>
              </w:rPr>
              <w:t>y</w:t>
            </w:r>
            <w:r w:rsidRPr="00EE3567">
              <w:rPr>
                <w:rFonts w:ascii="Optane" w:hAnsi="Optane" w:cs="Times New Roman"/>
                <w:bCs/>
                <w:sz w:val="20"/>
                <w:szCs w:val="20"/>
                <w:lang w:val="en-US"/>
              </w:rPr>
              <w:t>sis</w:t>
            </w:r>
          </w:p>
          <w:p w14:paraId="1FBA384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5656E10F" w14:textId="77777777" w:rsidTr="00EE3567">
        <w:trPr>
          <w:trHeight w:val="230"/>
        </w:trPr>
        <w:tc>
          <w:tcPr>
            <w:tcW w:w="625" w:type="dxa"/>
            <w:vMerge/>
            <w:shd w:val="clear" w:color="auto" w:fill="E6E6E6"/>
            <w:vAlign w:val="center"/>
          </w:tcPr>
          <w:p w14:paraId="12AE4269"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42366DBE"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1.2.4</w:t>
            </w:r>
          </w:p>
        </w:tc>
        <w:tc>
          <w:tcPr>
            <w:tcW w:w="4360" w:type="dxa"/>
            <w:shd w:val="clear" w:color="auto" w:fill="FFFFFF"/>
            <w:vAlign w:val="center"/>
          </w:tcPr>
          <w:p w14:paraId="3D1CE352"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Gender considerations in pension schemes</w:t>
            </w:r>
          </w:p>
        </w:tc>
        <w:tc>
          <w:tcPr>
            <w:tcW w:w="3026" w:type="dxa"/>
            <w:shd w:val="clear" w:color="auto" w:fill="FFFFFF"/>
            <w:vAlign w:val="center"/>
          </w:tcPr>
          <w:p w14:paraId="18499DB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Preservation of women’s rights during reform</w:t>
            </w:r>
          </w:p>
        </w:tc>
        <w:tc>
          <w:tcPr>
            <w:tcW w:w="2493" w:type="dxa"/>
            <w:shd w:val="clear" w:color="auto" w:fill="FFFFFF"/>
          </w:tcPr>
          <w:p w14:paraId="5B33BED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TBD</w:t>
            </w:r>
          </w:p>
        </w:tc>
        <w:tc>
          <w:tcPr>
            <w:tcW w:w="2910" w:type="dxa"/>
            <w:shd w:val="clear" w:color="auto" w:fill="FFFFFF"/>
          </w:tcPr>
          <w:p w14:paraId="6B2DC7C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Forthcoming</w:t>
            </w:r>
          </w:p>
        </w:tc>
      </w:tr>
      <w:tr w:rsidR="00EE3567" w:rsidRPr="00EE3567" w14:paraId="1C1B3FCB" w14:textId="77777777" w:rsidTr="00EE3567">
        <w:trPr>
          <w:trHeight w:val="230"/>
        </w:trPr>
        <w:tc>
          <w:tcPr>
            <w:tcW w:w="625" w:type="dxa"/>
            <w:vMerge w:val="restart"/>
            <w:shd w:val="clear" w:color="auto" w:fill="E6E6E6"/>
            <w:vAlign w:val="center"/>
          </w:tcPr>
          <w:p w14:paraId="5E04D157" w14:textId="77777777" w:rsidR="00EE3567" w:rsidRPr="00EE3567" w:rsidRDefault="00EE3567" w:rsidP="00EE3567">
            <w:pPr>
              <w:jc w:val="center"/>
              <w:rPr>
                <w:rFonts w:ascii="Optane" w:hAnsi="Optane" w:cs="Calibri Light"/>
                <w:b/>
                <w:bCs/>
                <w:sz w:val="20"/>
                <w:szCs w:val="20"/>
                <w:lang w:val="en-US"/>
              </w:rPr>
            </w:pPr>
            <w:r w:rsidRPr="00EE3567">
              <w:rPr>
                <w:rFonts w:ascii="Optane" w:hAnsi="Optane" w:cs="Calibri Light"/>
                <w:b/>
                <w:bCs/>
                <w:sz w:val="20"/>
                <w:szCs w:val="20"/>
                <w:lang w:val="en-US"/>
              </w:rPr>
              <w:t>R4</w:t>
            </w:r>
          </w:p>
        </w:tc>
        <w:tc>
          <w:tcPr>
            <w:tcW w:w="891" w:type="dxa"/>
            <w:shd w:val="clear" w:color="auto" w:fill="FFFFFF"/>
            <w:vAlign w:val="center"/>
          </w:tcPr>
          <w:p w14:paraId="79DFEF16"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1.3.1</w:t>
            </w:r>
          </w:p>
        </w:tc>
        <w:tc>
          <w:tcPr>
            <w:tcW w:w="4360" w:type="dxa"/>
            <w:shd w:val="clear" w:color="auto" w:fill="FFFFFF"/>
            <w:vAlign w:val="center"/>
          </w:tcPr>
          <w:p w14:paraId="1EE42232"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Pension reform for public sectors</w:t>
            </w:r>
          </w:p>
        </w:tc>
        <w:tc>
          <w:tcPr>
            <w:tcW w:w="3026" w:type="dxa"/>
            <w:shd w:val="clear" w:color="auto" w:fill="FFFFFF"/>
            <w:vAlign w:val="center"/>
          </w:tcPr>
          <w:p w14:paraId="31008DB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Integration of civil servants into general scheme for employees</w:t>
            </w:r>
          </w:p>
        </w:tc>
        <w:tc>
          <w:tcPr>
            <w:tcW w:w="2493" w:type="dxa"/>
            <w:shd w:val="clear" w:color="auto" w:fill="FFFFFF"/>
          </w:tcPr>
          <w:p w14:paraId="7D4A60A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OECD; EU global</w:t>
            </w:r>
          </w:p>
          <w:p w14:paraId="2969D99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Be, F, SF, I, Nl, Sp</w:t>
            </w:r>
          </w:p>
          <w:p w14:paraId="5CCCDB8E"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FFFF"/>
          </w:tcPr>
          <w:p w14:paraId="3A0FB9C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Fine tuning processes for int</w:t>
            </w:r>
            <w:r w:rsidRPr="00EE3567">
              <w:rPr>
                <w:rFonts w:ascii="Optane" w:hAnsi="Optane" w:cs="Times New Roman"/>
                <w:bCs/>
                <w:sz w:val="20"/>
                <w:szCs w:val="20"/>
                <w:lang w:val="en-US"/>
              </w:rPr>
              <w:t>e</w:t>
            </w:r>
            <w:r w:rsidRPr="00EE3567">
              <w:rPr>
                <w:rFonts w:ascii="Optane" w:hAnsi="Optane" w:cs="Times New Roman"/>
                <w:bCs/>
                <w:sz w:val="20"/>
                <w:szCs w:val="20"/>
                <w:lang w:val="en-US"/>
              </w:rPr>
              <w:t>gration</w:t>
            </w:r>
          </w:p>
          <w:p w14:paraId="0857671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6154944F" w14:textId="77777777" w:rsidTr="00EE3567">
        <w:trPr>
          <w:trHeight w:val="230"/>
        </w:trPr>
        <w:tc>
          <w:tcPr>
            <w:tcW w:w="625" w:type="dxa"/>
            <w:vMerge/>
            <w:shd w:val="clear" w:color="auto" w:fill="E6E6E6"/>
            <w:vAlign w:val="center"/>
          </w:tcPr>
          <w:p w14:paraId="5C6AFF13"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0FC85BD0"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1.3.2</w:t>
            </w:r>
          </w:p>
        </w:tc>
        <w:tc>
          <w:tcPr>
            <w:tcW w:w="4360" w:type="dxa"/>
            <w:shd w:val="clear" w:color="auto" w:fill="FFFFFF"/>
            <w:vAlign w:val="center"/>
          </w:tcPr>
          <w:p w14:paraId="14770139"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Social pooling of the basic pension component – Evaluation of the combination between basic pension and individual accounts</w:t>
            </w:r>
          </w:p>
        </w:tc>
        <w:tc>
          <w:tcPr>
            <w:tcW w:w="3026" w:type="dxa"/>
            <w:shd w:val="clear" w:color="auto" w:fill="FFFFFF"/>
            <w:vAlign w:val="center"/>
          </w:tcPr>
          <w:p w14:paraId="3476A63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Make individual accounts more attractive</w:t>
            </w:r>
          </w:p>
        </w:tc>
        <w:tc>
          <w:tcPr>
            <w:tcW w:w="2493" w:type="dxa"/>
            <w:shd w:val="clear" w:color="auto" w:fill="FFFFFF"/>
          </w:tcPr>
          <w:p w14:paraId="46D2B8B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 xml:space="preserve">I, </w:t>
            </w:r>
            <w:proofErr w:type="spellStart"/>
            <w:r w:rsidRPr="00EE3567">
              <w:rPr>
                <w:rFonts w:ascii="Optane" w:hAnsi="Optane" w:cs="Times New Roman"/>
                <w:bCs/>
                <w:sz w:val="20"/>
                <w:szCs w:val="20"/>
                <w:lang w:val="en-US"/>
              </w:rPr>
              <w:t>Sw</w:t>
            </w:r>
            <w:proofErr w:type="spellEnd"/>
          </w:p>
        </w:tc>
        <w:tc>
          <w:tcPr>
            <w:tcW w:w="2910" w:type="dxa"/>
            <w:shd w:val="clear" w:color="auto" w:fill="FFFFFF"/>
          </w:tcPr>
          <w:p w14:paraId="1D05E5B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Promote organic combination of social pooling and individual accounts</w:t>
            </w:r>
          </w:p>
          <w:p w14:paraId="064A095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48E61390" w14:textId="77777777" w:rsidTr="00EE3567">
        <w:trPr>
          <w:trHeight w:val="230"/>
        </w:trPr>
        <w:tc>
          <w:tcPr>
            <w:tcW w:w="625" w:type="dxa"/>
            <w:vMerge/>
            <w:shd w:val="clear" w:color="auto" w:fill="E6E6E6"/>
            <w:vAlign w:val="center"/>
          </w:tcPr>
          <w:p w14:paraId="04CA8EC4"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69D3B68A"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1.3.3</w:t>
            </w:r>
          </w:p>
        </w:tc>
        <w:tc>
          <w:tcPr>
            <w:tcW w:w="4360" w:type="dxa"/>
            <w:shd w:val="clear" w:color="auto" w:fill="FFC000"/>
            <w:vAlign w:val="center"/>
          </w:tcPr>
          <w:p w14:paraId="7A0EB4F4" w14:textId="77777777" w:rsidR="00EE3567" w:rsidRPr="00EE3567" w:rsidRDefault="00EE3567" w:rsidP="00EE3567">
            <w:pPr>
              <w:spacing w:after="0" w:line="240" w:lineRule="auto"/>
              <w:rPr>
                <w:rFonts w:ascii="Optane" w:hAnsi="Optane" w:cs="Times New Roman"/>
                <w:bCs/>
                <w:sz w:val="20"/>
                <w:szCs w:val="20"/>
                <w:lang w:val="fr-FR"/>
              </w:rPr>
            </w:pPr>
            <w:proofErr w:type="spellStart"/>
            <w:r w:rsidRPr="00EE3567">
              <w:rPr>
                <w:rFonts w:ascii="Optane" w:hAnsi="Optane" w:cs="Times New Roman"/>
                <w:bCs/>
                <w:sz w:val="20"/>
                <w:szCs w:val="20"/>
                <w:lang w:val="fr-FR"/>
              </w:rPr>
              <w:t>Universal</w:t>
            </w:r>
            <w:proofErr w:type="spellEnd"/>
            <w:r w:rsidRPr="00EE3567">
              <w:rPr>
                <w:rFonts w:ascii="Optane" w:hAnsi="Optane" w:cs="Times New Roman"/>
                <w:bCs/>
                <w:sz w:val="20"/>
                <w:szCs w:val="20"/>
                <w:lang w:val="fr-FR"/>
              </w:rPr>
              <w:t xml:space="preserve"> social pension </w:t>
            </w:r>
            <w:proofErr w:type="spellStart"/>
            <w:r w:rsidRPr="00EE3567">
              <w:rPr>
                <w:rFonts w:ascii="Optane" w:hAnsi="Optane" w:cs="Times New Roman"/>
                <w:bCs/>
                <w:sz w:val="20"/>
                <w:szCs w:val="20"/>
                <w:lang w:val="fr-FR"/>
              </w:rPr>
              <w:t>models</w:t>
            </w:r>
            <w:proofErr w:type="spellEnd"/>
          </w:p>
        </w:tc>
        <w:tc>
          <w:tcPr>
            <w:tcW w:w="3026" w:type="dxa"/>
            <w:shd w:val="clear" w:color="auto" w:fill="FFC000"/>
            <w:vAlign w:val="center"/>
          </w:tcPr>
          <w:p w14:paraId="2140F944" w14:textId="77777777" w:rsidR="00EE3567" w:rsidRPr="00EE3567" w:rsidRDefault="00EE3567" w:rsidP="00EE3567">
            <w:pPr>
              <w:spacing w:after="0" w:line="240" w:lineRule="auto"/>
              <w:jc w:val="left"/>
              <w:rPr>
                <w:rFonts w:ascii="Optane" w:hAnsi="Optane" w:cs="Times New Roman"/>
                <w:bCs/>
                <w:sz w:val="20"/>
                <w:szCs w:val="20"/>
                <w:lang w:val="fr-FR"/>
              </w:rPr>
            </w:pPr>
            <w:r w:rsidRPr="00EE3567">
              <w:rPr>
                <w:rFonts w:ascii="Optane" w:hAnsi="Optane" w:cs="Times New Roman"/>
                <w:bCs/>
                <w:sz w:val="20"/>
                <w:szCs w:val="20"/>
                <w:lang w:val="fr-FR"/>
              </w:rPr>
              <w:t>2018 ?</w:t>
            </w:r>
          </w:p>
        </w:tc>
        <w:tc>
          <w:tcPr>
            <w:tcW w:w="2493" w:type="dxa"/>
            <w:shd w:val="clear" w:color="auto" w:fill="FFC000"/>
          </w:tcPr>
          <w:p w14:paraId="54A76CA9" w14:textId="77777777" w:rsidR="00EE3567" w:rsidRPr="00EE3567" w:rsidRDefault="00EE3567" w:rsidP="00EE3567">
            <w:pPr>
              <w:spacing w:after="0" w:line="240" w:lineRule="auto"/>
              <w:jc w:val="left"/>
              <w:rPr>
                <w:rFonts w:ascii="Optane" w:hAnsi="Optane" w:cs="Times New Roman"/>
                <w:bCs/>
                <w:sz w:val="20"/>
                <w:szCs w:val="20"/>
                <w:lang w:val="fr-FR"/>
              </w:rPr>
            </w:pPr>
          </w:p>
        </w:tc>
        <w:tc>
          <w:tcPr>
            <w:tcW w:w="2910" w:type="dxa"/>
            <w:shd w:val="clear" w:color="auto" w:fill="FFC000"/>
          </w:tcPr>
          <w:p w14:paraId="360069C2" w14:textId="77777777" w:rsidR="00EE3567" w:rsidRPr="00EE3567" w:rsidRDefault="00EE3567" w:rsidP="00EE3567">
            <w:pPr>
              <w:spacing w:after="0" w:line="240" w:lineRule="auto"/>
              <w:jc w:val="left"/>
              <w:rPr>
                <w:rFonts w:ascii="Optane" w:hAnsi="Optane" w:cs="Times New Roman"/>
                <w:bCs/>
                <w:sz w:val="20"/>
                <w:szCs w:val="20"/>
                <w:lang w:val="fr-FR"/>
              </w:rPr>
            </w:pPr>
          </w:p>
        </w:tc>
      </w:tr>
      <w:tr w:rsidR="00EE3567" w:rsidRPr="00EE3567" w14:paraId="17B03E82" w14:textId="77777777" w:rsidTr="00EE3567">
        <w:trPr>
          <w:trHeight w:val="230"/>
        </w:trPr>
        <w:tc>
          <w:tcPr>
            <w:tcW w:w="625" w:type="dxa"/>
            <w:vMerge/>
            <w:shd w:val="clear" w:color="auto" w:fill="E6E6E6"/>
            <w:vAlign w:val="center"/>
          </w:tcPr>
          <w:p w14:paraId="3D895E38" w14:textId="77777777" w:rsidR="00EE3567" w:rsidRPr="00EE3567" w:rsidRDefault="00EE3567" w:rsidP="00EE3567">
            <w:pPr>
              <w:jc w:val="center"/>
              <w:rPr>
                <w:rFonts w:ascii="Optane" w:hAnsi="Optane" w:cs="Calibri Light"/>
                <w:b/>
                <w:bCs/>
                <w:sz w:val="20"/>
                <w:szCs w:val="20"/>
                <w:lang w:val="fr-FR"/>
              </w:rPr>
            </w:pPr>
          </w:p>
        </w:tc>
        <w:tc>
          <w:tcPr>
            <w:tcW w:w="891" w:type="dxa"/>
            <w:shd w:val="clear" w:color="auto" w:fill="FFFFFF"/>
            <w:vAlign w:val="center"/>
          </w:tcPr>
          <w:p w14:paraId="59F05B3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1.3.4</w:t>
            </w:r>
          </w:p>
        </w:tc>
        <w:tc>
          <w:tcPr>
            <w:tcW w:w="4360" w:type="dxa"/>
            <w:shd w:val="clear" w:color="auto" w:fill="FFFFFF"/>
            <w:vAlign w:val="center"/>
          </w:tcPr>
          <w:p w14:paraId="74E7404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Multi-tiered design of pension systems (public pension, enterprise annuity and individual pe</w:t>
            </w:r>
            <w:r w:rsidRPr="00EE3567">
              <w:rPr>
                <w:rFonts w:ascii="Optane" w:hAnsi="Optane" w:cs="Times New Roman"/>
                <w:bCs/>
                <w:sz w:val="20"/>
                <w:szCs w:val="20"/>
                <w:lang w:val="en-US"/>
              </w:rPr>
              <w:t>n</w:t>
            </w:r>
            <w:r w:rsidRPr="00EE3567">
              <w:rPr>
                <w:rFonts w:ascii="Optane" w:hAnsi="Optane" w:cs="Times New Roman"/>
                <w:bCs/>
                <w:sz w:val="20"/>
                <w:szCs w:val="20"/>
                <w:lang w:val="en-US"/>
              </w:rPr>
              <w:t>sion)</w:t>
            </w:r>
          </w:p>
        </w:tc>
        <w:tc>
          <w:tcPr>
            <w:tcW w:w="3026" w:type="dxa"/>
            <w:shd w:val="clear" w:color="auto" w:fill="FFFFFF"/>
            <w:vAlign w:val="center"/>
          </w:tcPr>
          <w:p w14:paraId="669945E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Build comprehensive three-tier model</w:t>
            </w:r>
          </w:p>
        </w:tc>
        <w:tc>
          <w:tcPr>
            <w:tcW w:w="2493" w:type="dxa"/>
            <w:shd w:val="clear" w:color="auto" w:fill="FFFFFF"/>
          </w:tcPr>
          <w:p w14:paraId="211B504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w:t>
            </w:r>
          </w:p>
        </w:tc>
        <w:tc>
          <w:tcPr>
            <w:tcW w:w="2910" w:type="dxa"/>
            <w:shd w:val="clear" w:color="auto" w:fill="FFFFFF"/>
          </w:tcPr>
          <w:p w14:paraId="2FE2EDA9"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Comprehensive model proposed</w:t>
            </w:r>
          </w:p>
          <w:p w14:paraId="2FC445A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r w:rsidR="00EE3567" w:rsidRPr="00EE3567" w14:paraId="7FB541A5" w14:textId="77777777" w:rsidTr="00EE3567">
        <w:trPr>
          <w:trHeight w:val="230"/>
        </w:trPr>
        <w:tc>
          <w:tcPr>
            <w:tcW w:w="625" w:type="dxa"/>
            <w:vMerge/>
            <w:shd w:val="clear" w:color="auto" w:fill="E6E6E6"/>
            <w:vAlign w:val="center"/>
          </w:tcPr>
          <w:p w14:paraId="5F5AAEDB"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34F2F927"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1.3.5</w:t>
            </w:r>
          </w:p>
        </w:tc>
        <w:tc>
          <w:tcPr>
            <w:tcW w:w="4360" w:type="dxa"/>
            <w:shd w:val="clear" w:color="auto" w:fill="FFC000"/>
            <w:vAlign w:val="center"/>
          </w:tcPr>
          <w:p w14:paraId="684D0EBA"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Occupational pension plans for public sectors and private pension plans</w:t>
            </w:r>
          </w:p>
        </w:tc>
        <w:tc>
          <w:tcPr>
            <w:tcW w:w="3026" w:type="dxa"/>
            <w:shd w:val="clear" w:color="auto" w:fill="FFC000"/>
            <w:vAlign w:val="center"/>
          </w:tcPr>
          <w:p w14:paraId="6F3AF34C" w14:textId="77777777" w:rsidR="00EE3567" w:rsidRPr="00EE3567" w:rsidRDefault="00EE3567" w:rsidP="00EE3567">
            <w:pPr>
              <w:spacing w:after="0" w:line="240" w:lineRule="auto"/>
              <w:jc w:val="left"/>
              <w:rPr>
                <w:rFonts w:ascii="Optane" w:hAnsi="Optane" w:cs="Times New Roman"/>
                <w:bCs/>
                <w:sz w:val="20"/>
                <w:szCs w:val="20"/>
                <w:lang w:val="en-US"/>
              </w:rPr>
            </w:pPr>
            <w:proofErr w:type="gramStart"/>
            <w:r w:rsidRPr="00EE3567">
              <w:rPr>
                <w:rFonts w:ascii="Optane" w:hAnsi="Optane" w:cs="Times New Roman"/>
                <w:bCs/>
                <w:sz w:val="20"/>
                <w:szCs w:val="20"/>
                <w:lang w:val="en-US"/>
              </w:rPr>
              <w:t>2018 ?</w:t>
            </w:r>
            <w:proofErr w:type="gramEnd"/>
          </w:p>
        </w:tc>
        <w:tc>
          <w:tcPr>
            <w:tcW w:w="2493" w:type="dxa"/>
            <w:shd w:val="clear" w:color="auto" w:fill="FFC000"/>
          </w:tcPr>
          <w:p w14:paraId="4394A2DF"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C000"/>
          </w:tcPr>
          <w:p w14:paraId="38390D05"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31EE7C21" w14:textId="77777777" w:rsidTr="00EE3567">
        <w:trPr>
          <w:trHeight w:val="230"/>
        </w:trPr>
        <w:tc>
          <w:tcPr>
            <w:tcW w:w="625" w:type="dxa"/>
            <w:vMerge/>
            <w:shd w:val="clear" w:color="auto" w:fill="E6E6E6"/>
            <w:vAlign w:val="center"/>
          </w:tcPr>
          <w:p w14:paraId="67A4460F"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242095AD"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1.3.6</w:t>
            </w:r>
          </w:p>
        </w:tc>
        <w:tc>
          <w:tcPr>
            <w:tcW w:w="4360" w:type="dxa"/>
            <w:shd w:val="clear" w:color="auto" w:fill="FFFFFF"/>
            <w:vAlign w:val="center"/>
          </w:tcPr>
          <w:p w14:paraId="111ADABA"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 xml:space="preserve">Parametric reforms of pension system (Vesting, indexation, adjustment mechanisms of pension </w:t>
            </w:r>
            <w:r w:rsidRPr="00EE3567">
              <w:rPr>
                <w:rFonts w:ascii="Optane" w:hAnsi="Optane" w:cs="Times New Roman"/>
                <w:bCs/>
                <w:sz w:val="20"/>
                <w:szCs w:val="20"/>
                <w:lang w:val="en-US"/>
              </w:rPr>
              <w:lastRenderedPageBreak/>
              <w:t>benefit, benefit formula etc.)</w:t>
            </w:r>
          </w:p>
        </w:tc>
        <w:tc>
          <w:tcPr>
            <w:tcW w:w="3026" w:type="dxa"/>
            <w:shd w:val="clear" w:color="auto" w:fill="FFFFFF"/>
            <w:vAlign w:val="center"/>
          </w:tcPr>
          <w:p w14:paraId="4E45D2F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lastRenderedPageBreak/>
              <w:t>Mobilize all parameters compo</w:t>
            </w:r>
            <w:r w:rsidRPr="00EE3567">
              <w:rPr>
                <w:rFonts w:ascii="Optane" w:hAnsi="Optane" w:cs="Times New Roman"/>
                <w:bCs/>
                <w:sz w:val="20"/>
                <w:szCs w:val="20"/>
                <w:lang w:val="en-US"/>
              </w:rPr>
              <w:t>s</w:t>
            </w:r>
            <w:r w:rsidRPr="00EE3567">
              <w:rPr>
                <w:rFonts w:ascii="Optane" w:hAnsi="Optane" w:cs="Times New Roman"/>
                <w:bCs/>
                <w:sz w:val="20"/>
                <w:szCs w:val="20"/>
                <w:lang w:val="en-US"/>
              </w:rPr>
              <w:t xml:space="preserve">ing pension reform in pension </w:t>
            </w:r>
            <w:r w:rsidRPr="00EE3567">
              <w:rPr>
                <w:rFonts w:ascii="Optane" w:hAnsi="Optane" w:cs="Times New Roman"/>
                <w:bCs/>
                <w:sz w:val="20"/>
                <w:szCs w:val="20"/>
                <w:lang w:val="en-US"/>
              </w:rPr>
              <w:lastRenderedPageBreak/>
              <w:t>scheme</w:t>
            </w:r>
          </w:p>
          <w:p w14:paraId="67BBD6F9"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Reformulated 2017 – Merged with 1.2.1, 1.3.9, 1.4.1)</w:t>
            </w:r>
          </w:p>
        </w:tc>
        <w:tc>
          <w:tcPr>
            <w:tcW w:w="2493" w:type="dxa"/>
            <w:shd w:val="clear" w:color="auto" w:fill="FFFFFF"/>
          </w:tcPr>
          <w:p w14:paraId="2C330EF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lastRenderedPageBreak/>
              <w:t xml:space="preserve">Be, F, I, </w:t>
            </w:r>
            <w:proofErr w:type="spellStart"/>
            <w:r w:rsidRPr="00EE3567">
              <w:rPr>
                <w:rFonts w:ascii="Optane" w:hAnsi="Optane" w:cs="Times New Roman"/>
                <w:bCs/>
                <w:sz w:val="20"/>
                <w:szCs w:val="20"/>
                <w:lang w:val="en-US"/>
              </w:rPr>
              <w:t>Cz</w:t>
            </w:r>
            <w:proofErr w:type="spellEnd"/>
            <w:r w:rsidRPr="00EE3567">
              <w:rPr>
                <w:rFonts w:ascii="Optane" w:hAnsi="Optane" w:cs="Times New Roman"/>
                <w:bCs/>
                <w:sz w:val="20"/>
                <w:szCs w:val="20"/>
                <w:lang w:val="en-US"/>
              </w:rPr>
              <w:t xml:space="preserve">, Pl, </w:t>
            </w:r>
            <w:proofErr w:type="spellStart"/>
            <w:r w:rsidRPr="00EE3567">
              <w:rPr>
                <w:rFonts w:ascii="Optane" w:hAnsi="Optane" w:cs="Times New Roman"/>
                <w:bCs/>
                <w:sz w:val="20"/>
                <w:szCs w:val="20"/>
                <w:lang w:val="en-US"/>
              </w:rPr>
              <w:t>Sw</w:t>
            </w:r>
            <w:proofErr w:type="spellEnd"/>
            <w:r w:rsidRPr="00EE3567">
              <w:rPr>
                <w:rFonts w:ascii="Optane" w:hAnsi="Optane" w:cs="Times New Roman"/>
                <w:bCs/>
                <w:sz w:val="20"/>
                <w:szCs w:val="20"/>
                <w:lang w:val="en-US"/>
              </w:rPr>
              <w:t>, D</w:t>
            </w:r>
          </w:p>
        </w:tc>
        <w:tc>
          <w:tcPr>
            <w:tcW w:w="2910" w:type="dxa"/>
            <w:shd w:val="clear" w:color="auto" w:fill="FFFFFF"/>
          </w:tcPr>
          <w:p w14:paraId="3DD1BA8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Forthcoming</w:t>
            </w:r>
          </w:p>
        </w:tc>
      </w:tr>
      <w:tr w:rsidR="00EE3567" w:rsidRPr="00EE3567" w14:paraId="7700320B" w14:textId="77777777" w:rsidTr="00EE3567">
        <w:trPr>
          <w:trHeight w:val="230"/>
        </w:trPr>
        <w:tc>
          <w:tcPr>
            <w:tcW w:w="625" w:type="dxa"/>
            <w:vMerge/>
            <w:shd w:val="clear" w:color="auto" w:fill="E6E6E6"/>
            <w:vAlign w:val="center"/>
          </w:tcPr>
          <w:p w14:paraId="251CCDB7"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FFFF"/>
            <w:vAlign w:val="center"/>
          </w:tcPr>
          <w:p w14:paraId="5D0CA325"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1.3.7</w:t>
            </w:r>
          </w:p>
        </w:tc>
        <w:tc>
          <w:tcPr>
            <w:tcW w:w="4360" w:type="dxa"/>
            <w:shd w:val="clear" w:color="auto" w:fill="FFFFFF"/>
            <w:vAlign w:val="center"/>
          </w:tcPr>
          <w:p w14:paraId="48DBAF16"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Ageing population and possible strategy of dea</w:t>
            </w:r>
            <w:r w:rsidRPr="00EE3567">
              <w:rPr>
                <w:rFonts w:ascii="Optane" w:hAnsi="Optane" w:cs="Times New Roman"/>
                <w:bCs/>
                <w:sz w:val="20"/>
                <w:szCs w:val="20"/>
                <w:lang w:val="en-US"/>
              </w:rPr>
              <w:t>l</w:t>
            </w:r>
            <w:r w:rsidRPr="00EE3567">
              <w:rPr>
                <w:rFonts w:ascii="Optane" w:hAnsi="Optane" w:cs="Times New Roman"/>
                <w:bCs/>
                <w:sz w:val="20"/>
                <w:szCs w:val="20"/>
                <w:lang w:val="en-US"/>
              </w:rPr>
              <w:t>ing with this situation</w:t>
            </w:r>
          </w:p>
        </w:tc>
        <w:tc>
          <w:tcPr>
            <w:tcW w:w="3026" w:type="dxa"/>
            <w:shd w:val="clear" w:color="auto" w:fill="FFFFFF"/>
            <w:vAlign w:val="center"/>
          </w:tcPr>
          <w:p w14:paraId="2ED8C75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Ageing before become rich sy</w:t>
            </w:r>
            <w:r w:rsidRPr="00EE3567">
              <w:rPr>
                <w:rFonts w:ascii="Optane" w:hAnsi="Optane" w:cs="Times New Roman"/>
                <w:bCs/>
                <w:sz w:val="20"/>
                <w:szCs w:val="20"/>
                <w:lang w:val="en-US"/>
              </w:rPr>
              <w:t>n</w:t>
            </w:r>
            <w:r w:rsidRPr="00EE3567">
              <w:rPr>
                <w:rFonts w:ascii="Optane" w:hAnsi="Optane" w:cs="Times New Roman"/>
                <w:bCs/>
                <w:sz w:val="20"/>
                <w:szCs w:val="20"/>
                <w:lang w:val="en-US"/>
              </w:rPr>
              <w:t>drome; degradation of SI dem</w:t>
            </w:r>
            <w:r w:rsidRPr="00EE3567">
              <w:rPr>
                <w:rFonts w:ascii="Optane" w:hAnsi="Optane" w:cs="Times New Roman"/>
                <w:bCs/>
                <w:sz w:val="20"/>
                <w:szCs w:val="20"/>
                <w:lang w:val="en-US"/>
              </w:rPr>
              <w:t>o</w:t>
            </w:r>
            <w:r w:rsidRPr="00EE3567">
              <w:rPr>
                <w:rFonts w:ascii="Optane" w:hAnsi="Optane" w:cs="Times New Roman"/>
                <w:bCs/>
                <w:sz w:val="20"/>
                <w:szCs w:val="20"/>
                <w:lang w:val="en-US"/>
              </w:rPr>
              <w:t>graphic ratio</w:t>
            </w:r>
          </w:p>
        </w:tc>
        <w:tc>
          <w:tcPr>
            <w:tcW w:w="2493" w:type="dxa"/>
            <w:shd w:val="clear" w:color="auto" w:fill="FFFFFF"/>
          </w:tcPr>
          <w:p w14:paraId="4D653BF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Sp</w:t>
            </w:r>
          </w:p>
        </w:tc>
        <w:tc>
          <w:tcPr>
            <w:tcW w:w="2910" w:type="dxa"/>
            <w:shd w:val="clear" w:color="auto" w:fill="FFFFFF"/>
          </w:tcPr>
          <w:p w14:paraId="3FBA2BE7"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Keep ageing workforce active</w:t>
            </w:r>
          </w:p>
          <w:p w14:paraId="64330718"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Long term care insurance</w:t>
            </w:r>
          </w:p>
          <w:p w14:paraId="14A41D2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w:t>
            </w:r>
          </w:p>
        </w:tc>
      </w:tr>
      <w:tr w:rsidR="00EE3567" w:rsidRPr="00EE3567" w14:paraId="36F6955B" w14:textId="77777777" w:rsidTr="00EE3567">
        <w:trPr>
          <w:trHeight w:val="230"/>
        </w:trPr>
        <w:tc>
          <w:tcPr>
            <w:tcW w:w="625" w:type="dxa"/>
            <w:vMerge/>
            <w:shd w:val="clear" w:color="auto" w:fill="E6E6E6"/>
            <w:vAlign w:val="center"/>
          </w:tcPr>
          <w:p w14:paraId="5D8CC302"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FFC000"/>
            <w:vAlign w:val="center"/>
          </w:tcPr>
          <w:p w14:paraId="7C221D08"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1.3.8</w:t>
            </w:r>
          </w:p>
        </w:tc>
        <w:tc>
          <w:tcPr>
            <w:tcW w:w="4360" w:type="dxa"/>
            <w:shd w:val="clear" w:color="auto" w:fill="FFC000"/>
            <w:vAlign w:val="center"/>
          </w:tcPr>
          <w:p w14:paraId="43C0BF08"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Issue related to the informal sector integration in social security schemes</w:t>
            </w:r>
          </w:p>
        </w:tc>
        <w:tc>
          <w:tcPr>
            <w:tcW w:w="3026" w:type="dxa"/>
            <w:shd w:val="clear" w:color="auto" w:fill="FFC000"/>
            <w:vAlign w:val="center"/>
          </w:tcPr>
          <w:p w14:paraId="546D6AF3" w14:textId="77777777" w:rsidR="00EE3567" w:rsidRPr="00EE3567" w:rsidRDefault="00EE3567" w:rsidP="00EE3567">
            <w:pPr>
              <w:spacing w:after="0" w:line="240" w:lineRule="auto"/>
              <w:jc w:val="left"/>
              <w:rPr>
                <w:rFonts w:ascii="Optane" w:hAnsi="Optane" w:cs="Times New Roman"/>
                <w:bCs/>
                <w:sz w:val="20"/>
                <w:szCs w:val="20"/>
                <w:lang w:val="en-US"/>
              </w:rPr>
            </w:pPr>
            <w:proofErr w:type="gramStart"/>
            <w:r w:rsidRPr="00EE3567">
              <w:rPr>
                <w:rFonts w:ascii="Optane" w:hAnsi="Optane" w:cs="Times New Roman"/>
                <w:bCs/>
                <w:sz w:val="20"/>
                <w:szCs w:val="20"/>
                <w:lang w:val="en-US"/>
              </w:rPr>
              <w:t>2018 ?</w:t>
            </w:r>
            <w:proofErr w:type="gramEnd"/>
          </w:p>
        </w:tc>
        <w:tc>
          <w:tcPr>
            <w:tcW w:w="2493" w:type="dxa"/>
            <w:shd w:val="clear" w:color="auto" w:fill="FFC000"/>
          </w:tcPr>
          <w:p w14:paraId="04ACCC57"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FFC000"/>
          </w:tcPr>
          <w:p w14:paraId="7427D3D5"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742A2CC8" w14:textId="77777777" w:rsidTr="00EE3567">
        <w:trPr>
          <w:trHeight w:val="230"/>
        </w:trPr>
        <w:tc>
          <w:tcPr>
            <w:tcW w:w="625" w:type="dxa"/>
            <w:vMerge/>
            <w:shd w:val="clear" w:color="auto" w:fill="E6E6E6"/>
            <w:vAlign w:val="center"/>
          </w:tcPr>
          <w:p w14:paraId="2CCC8B04" w14:textId="77777777" w:rsidR="00EE3567" w:rsidRPr="00EE3567" w:rsidRDefault="00EE3567" w:rsidP="00EE3567">
            <w:pPr>
              <w:jc w:val="center"/>
              <w:rPr>
                <w:rFonts w:ascii="Optane" w:hAnsi="Optane" w:cs="Calibri Light"/>
                <w:b/>
                <w:bCs/>
                <w:sz w:val="20"/>
                <w:szCs w:val="20"/>
                <w:lang w:val="en-US"/>
              </w:rPr>
            </w:pPr>
          </w:p>
        </w:tc>
        <w:tc>
          <w:tcPr>
            <w:tcW w:w="891" w:type="dxa"/>
            <w:shd w:val="clear" w:color="auto" w:fill="ACB9CA"/>
            <w:vAlign w:val="center"/>
          </w:tcPr>
          <w:p w14:paraId="3DFDF2D1"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1.3.9</w:t>
            </w:r>
          </w:p>
        </w:tc>
        <w:tc>
          <w:tcPr>
            <w:tcW w:w="4360" w:type="dxa"/>
            <w:shd w:val="clear" w:color="auto" w:fill="ACB9CA"/>
            <w:vAlign w:val="center"/>
          </w:tcPr>
          <w:p w14:paraId="52591803"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 xml:space="preserve">NDC (notional defined contribution) pension reform </w:t>
            </w:r>
          </w:p>
        </w:tc>
        <w:tc>
          <w:tcPr>
            <w:tcW w:w="3026" w:type="dxa"/>
            <w:shd w:val="clear" w:color="auto" w:fill="ACB9CA"/>
            <w:vAlign w:val="center"/>
          </w:tcPr>
          <w:p w14:paraId="3EFB0DFF"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4054C07C"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0E692E84"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0DDB4C33" w14:textId="77777777" w:rsidTr="00EE3567">
        <w:trPr>
          <w:trHeight w:val="230"/>
        </w:trPr>
        <w:tc>
          <w:tcPr>
            <w:tcW w:w="625" w:type="dxa"/>
            <w:vMerge w:val="restart"/>
            <w:shd w:val="clear" w:color="auto" w:fill="E6E6E6"/>
            <w:vAlign w:val="center"/>
          </w:tcPr>
          <w:p w14:paraId="1104E2A7" w14:textId="77777777" w:rsidR="00EE3567" w:rsidRPr="00EE3567" w:rsidRDefault="00EE3567" w:rsidP="00EE3567">
            <w:pPr>
              <w:jc w:val="center"/>
              <w:rPr>
                <w:rFonts w:ascii="Optane" w:hAnsi="Optane" w:cs="Calibri Light"/>
                <w:b/>
                <w:bCs/>
                <w:sz w:val="20"/>
                <w:szCs w:val="20"/>
                <w:lang w:val="fr-FR"/>
              </w:rPr>
            </w:pPr>
            <w:r w:rsidRPr="00EE3567">
              <w:rPr>
                <w:rFonts w:ascii="Optane" w:hAnsi="Optane" w:cs="Calibri Light"/>
                <w:b/>
                <w:bCs/>
                <w:sz w:val="20"/>
                <w:szCs w:val="20"/>
                <w:lang w:val="fr-FR"/>
              </w:rPr>
              <w:t>R5</w:t>
            </w:r>
          </w:p>
        </w:tc>
        <w:tc>
          <w:tcPr>
            <w:tcW w:w="891" w:type="dxa"/>
            <w:shd w:val="clear" w:color="auto" w:fill="ACB9CA"/>
            <w:vAlign w:val="center"/>
          </w:tcPr>
          <w:p w14:paraId="0377ED06" w14:textId="77777777" w:rsidR="00EE3567" w:rsidRPr="00EE3567" w:rsidRDefault="00EE3567" w:rsidP="00EE3567">
            <w:pPr>
              <w:spacing w:after="0" w:line="240" w:lineRule="auto"/>
              <w:jc w:val="center"/>
              <w:rPr>
                <w:rFonts w:ascii="Optane" w:hAnsi="Optane" w:cs="Times New Roman"/>
                <w:bCs/>
                <w:sz w:val="20"/>
                <w:szCs w:val="20"/>
                <w:lang w:val="fr-FR"/>
              </w:rPr>
            </w:pPr>
            <w:r w:rsidRPr="00EE3567">
              <w:rPr>
                <w:rFonts w:ascii="Optane" w:hAnsi="Optane" w:cs="Times New Roman"/>
                <w:bCs/>
                <w:sz w:val="20"/>
                <w:szCs w:val="20"/>
                <w:lang w:val="fr-FR"/>
              </w:rPr>
              <w:t>1.4.1</w:t>
            </w:r>
          </w:p>
        </w:tc>
        <w:tc>
          <w:tcPr>
            <w:tcW w:w="4360" w:type="dxa"/>
            <w:shd w:val="clear" w:color="auto" w:fill="ACB9CA"/>
            <w:vAlign w:val="center"/>
          </w:tcPr>
          <w:p w14:paraId="2ACCB62E"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Improvement of the individual account comp</w:t>
            </w:r>
            <w:r w:rsidRPr="00EE3567">
              <w:rPr>
                <w:rFonts w:ascii="Optane" w:hAnsi="Optane" w:cs="Times New Roman"/>
                <w:bCs/>
                <w:sz w:val="20"/>
                <w:szCs w:val="20"/>
                <w:lang w:val="en-US"/>
              </w:rPr>
              <w:t>o</w:t>
            </w:r>
            <w:r w:rsidRPr="00EE3567">
              <w:rPr>
                <w:rFonts w:ascii="Optane" w:hAnsi="Optane" w:cs="Times New Roman"/>
                <w:bCs/>
                <w:sz w:val="20"/>
                <w:szCs w:val="20"/>
                <w:lang w:val="en-US"/>
              </w:rPr>
              <w:t>nent in public pension system for urban workers</w:t>
            </w:r>
          </w:p>
        </w:tc>
        <w:tc>
          <w:tcPr>
            <w:tcW w:w="3026" w:type="dxa"/>
            <w:shd w:val="clear" w:color="auto" w:fill="ACB9CA"/>
            <w:vAlign w:val="center"/>
          </w:tcPr>
          <w:p w14:paraId="0A75C2A1"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Merged with 1.3.6</w:t>
            </w:r>
          </w:p>
        </w:tc>
        <w:tc>
          <w:tcPr>
            <w:tcW w:w="2493" w:type="dxa"/>
            <w:shd w:val="clear" w:color="auto" w:fill="ACB9CA"/>
          </w:tcPr>
          <w:p w14:paraId="62B84BA4" w14:textId="77777777" w:rsidR="00EE3567" w:rsidRPr="00EE3567" w:rsidRDefault="00EE3567" w:rsidP="00EE3567">
            <w:pPr>
              <w:spacing w:after="0" w:line="240" w:lineRule="auto"/>
              <w:jc w:val="left"/>
              <w:rPr>
                <w:rFonts w:ascii="Optane" w:hAnsi="Optane" w:cs="Times New Roman"/>
                <w:bCs/>
                <w:sz w:val="20"/>
                <w:szCs w:val="20"/>
                <w:lang w:val="en-US"/>
              </w:rPr>
            </w:pPr>
          </w:p>
        </w:tc>
        <w:tc>
          <w:tcPr>
            <w:tcW w:w="2910" w:type="dxa"/>
            <w:shd w:val="clear" w:color="auto" w:fill="ACB9CA"/>
          </w:tcPr>
          <w:p w14:paraId="533AB269" w14:textId="77777777" w:rsidR="00EE3567" w:rsidRPr="00EE3567" w:rsidRDefault="00EE3567" w:rsidP="00EE3567">
            <w:pPr>
              <w:spacing w:after="0" w:line="240" w:lineRule="auto"/>
              <w:jc w:val="left"/>
              <w:rPr>
                <w:rFonts w:ascii="Optane" w:hAnsi="Optane" w:cs="Times New Roman"/>
                <w:bCs/>
                <w:sz w:val="20"/>
                <w:szCs w:val="20"/>
                <w:lang w:val="en-US"/>
              </w:rPr>
            </w:pPr>
          </w:p>
        </w:tc>
      </w:tr>
      <w:tr w:rsidR="00EE3567" w:rsidRPr="00EE3567" w14:paraId="48F4D817" w14:textId="77777777" w:rsidTr="00EE3567">
        <w:trPr>
          <w:trHeight w:val="230"/>
        </w:trPr>
        <w:tc>
          <w:tcPr>
            <w:tcW w:w="625" w:type="dxa"/>
            <w:vMerge/>
            <w:shd w:val="clear" w:color="auto" w:fill="E6E6E6"/>
            <w:vAlign w:val="center"/>
          </w:tcPr>
          <w:p w14:paraId="31070324" w14:textId="77777777" w:rsidR="00EE3567" w:rsidRPr="00EE3567" w:rsidRDefault="00EE3567" w:rsidP="00EE3567">
            <w:pPr>
              <w:jc w:val="center"/>
              <w:rPr>
                <w:rFonts w:ascii="Optane" w:hAnsi="Optane" w:cs="Calibri Light"/>
                <w:b/>
                <w:bCs/>
                <w:sz w:val="20"/>
                <w:szCs w:val="20"/>
                <w:lang w:val="en-US"/>
              </w:rPr>
            </w:pPr>
          </w:p>
        </w:tc>
        <w:tc>
          <w:tcPr>
            <w:tcW w:w="891" w:type="dxa"/>
            <w:vAlign w:val="center"/>
          </w:tcPr>
          <w:p w14:paraId="751041E9"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1.4.2</w:t>
            </w:r>
          </w:p>
        </w:tc>
        <w:tc>
          <w:tcPr>
            <w:tcW w:w="4360" w:type="dxa"/>
            <w:shd w:val="clear" w:color="auto" w:fill="auto"/>
            <w:vAlign w:val="center"/>
          </w:tcPr>
          <w:p w14:paraId="0BBD6C94"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Relationship between social-economic develo</w:t>
            </w:r>
            <w:r w:rsidRPr="00EE3567">
              <w:rPr>
                <w:rFonts w:ascii="Optane" w:hAnsi="Optane" w:cs="Times New Roman"/>
                <w:bCs/>
                <w:sz w:val="20"/>
                <w:szCs w:val="20"/>
                <w:lang w:val="en-US"/>
              </w:rPr>
              <w:t>p</w:t>
            </w:r>
            <w:r w:rsidRPr="00EE3567">
              <w:rPr>
                <w:rFonts w:ascii="Optane" w:hAnsi="Optane" w:cs="Times New Roman"/>
                <w:bCs/>
                <w:sz w:val="20"/>
                <w:szCs w:val="20"/>
                <w:lang w:val="en-US"/>
              </w:rPr>
              <w:t>ment and the redistribution function of social security</w:t>
            </w:r>
          </w:p>
        </w:tc>
        <w:tc>
          <w:tcPr>
            <w:tcW w:w="3026" w:type="dxa"/>
            <w:vAlign w:val="center"/>
          </w:tcPr>
          <w:p w14:paraId="7CFB10A6"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Increase redistribution function of social security</w:t>
            </w:r>
          </w:p>
        </w:tc>
        <w:tc>
          <w:tcPr>
            <w:tcW w:w="2493" w:type="dxa"/>
          </w:tcPr>
          <w:p w14:paraId="46BABAE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 global</w:t>
            </w:r>
          </w:p>
          <w:p w14:paraId="04A1CB13"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SF, F</w:t>
            </w:r>
          </w:p>
        </w:tc>
        <w:tc>
          <w:tcPr>
            <w:tcW w:w="2910" w:type="dxa"/>
          </w:tcPr>
          <w:p w14:paraId="4DF85B7D"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Monitor and improve redistrib</w:t>
            </w:r>
            <w:r w:rsidRPr="00EE3567">
              <w:rPr>
                <w:rFonts w:ascii="Optane" w:hAnsi="Optane" w:cs="Times New Roman"/>
                <w:bCs/>
                <w:sz w:val="20"/>
                <w:szCs w:val="20"/>
                <w:lang w:val="en-US"/>
              </w:rPr>
              <w:t>u</w:t>
            </w:r>
            <w:r w:rsidRPr="00EE3567">
              <w:rPr>
                <w:rFonts w:ascii="Optane" w:hAnsi="Optane" w:cs="Times New Roman"/>
                <w:bCs/>
                <w:sz w:val="20"/>
                <w:szCs w:val="20"/>
                <w:lang w:val="en-US"/>
              </w:rPr>
              <w:t>tion through SS</w:t>
            </w:r>
          </w:p>
          <w:p w14:paraId="4BDA9E1B"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Relate parametric reform and redistributive functions</w:t>
            </w:r>
          </w:p>
          <w:p w14:paraId="1CF04787"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II &amp; forthcoming</w:t>
            </w:r>
          </w:p>
        </w:tc>
      </w:tr>
      <w:tr w:rsidR="00EE3567" w:rsidRPr="00EE3567" w14:paraId="13FA28D2" w14:textId="77777777" w:rsidTr="00EE3567">
        <w:trPr>
          <w:trHeight w:val="230"/>
        </w:trPr>
        <w:tc>
          <w:tcPr>
            <w:tcW w:w="625" w:type="dxa"/>
            <w:vMerge/>
            <w:shd w:val="clear" w:color="auto" w:fill="E6E6E6"/>
            <w:vAlign w:val="center"/>
          </w:tcPr>
          <w:p w14:paraId="7412C038" w14:textId="77777777" w:rsidR="00EE3567" w:rsidRPr="00EE3567" w:rsidRDefault="00EE3567" w:rsidP="00EE3567">
            <w:pPr>
              <w:jc w:val="center"/>
              <w:rPr>
                <w:rFonts w:ascii="Optane" w:hAnsi="Optane" w:cs="Calibri Light"/>
                <w:b/>
                <w:bCs/>
                <w:sz w:val="20"/>
                <w:szCs w:val="20"/>
                <w:lang w:val="en-US"/>
              </w:rPr>
            </w:pPr>
          </w:p>
        </w:tc>
        <w:tc>
          <w:tcPr>
            <w:tcW w:w="891" w:type="dxa"/>
            <w:vAlign w:val="center"/>
          </w:tcPr>
          <w:p w14:paraId="0E652AB2" w14:textId="77777777" w:rsidR="00EE3567" w:rsidRPr="00EE3567" w:rsidRDefault="00EE3567" w:rsidP="00EE3567">
            <w:pPr>
              <w:spacing w:after="0" w:line="240" w:lineRule="auto"/>
              <w:jc w:val="center"/>
              <w:rPr>
                <w:rFonts w:ascii="Optane" w:hAnsi="Optane" w:cs="Times New Roman"/>
                <w:bCs/>
                <w:sz w:val="20"/>
                <w:szCs w:val="20"/>
                <w:lang w:val="en-US"/>
              </w:rPr>
            </w:pPr>
            <w:r w:rsidRPr="00EE3567">
              <w:rPr>
                <w:rFonts w:ascii="Optane" w:hAnsi="Optane" w:cs="Times New Roman"/>
                <w:bCs/>
                <w:sz w:val="20"/>
                <w:szCs w:val="20"/>
                <w:lang w:val="en-US"/>
              </w:rPr>
              <w:t>1.4.3</w:t>
            </w:r>
          </w:p>
        </w:tc>
        <w:tc>
          <w:tcPr>
            <w:tcW w:w="4360" w:type="dxa"/>
            <w:shd w:val="clear" w:color="auto" w:fill="auto"/>
            <w:vAlign w:val="center"/>
          </w:tcPr>
          <w:p w14:paraId="5A239600" w14:textId="77777777" w:rsidR="00EE3567" w:rsidRPr="00EE3567" w:rsidRDefault="00EE3567" w:rsidP="00EE3567">
            <w:pPr>
              <w:spacing w:after="0" w:line="240" w:lineRule="auto"/>
              <w:rPr>
                <w:rFonts w:ascii="Optane" w:hAnsi="Optane" w:cs="Times New Roman"/>
                <w:bCs/>
                <w:sz w:val="20"/>
                <w:szCs w:val="20"/>
                <w:lang w:val="en-US"/>
              </w:rPr>
            </w:pPr>
            <w:r w:rsidRPr="00EE3567">
              <w:rPr>
                <w:rFonts w:ascii="Optane" w:hAnsi="Optane" w:cs="Times New Roman"/>
                <w:bCs/>
                <w:sz w:val="20"/>
                <w:szCs w:val="20"/>
                <w:lang w:val="en-US"/>
              </w:rPr>
              <w:t>Strategy of integrating social security system in urban and rural context also through the portabi</w:t>
            </w:r>
            <w:r w:rsidRPr="00EE3567">
              <w:rPr>
                <w:rFonts w:ascii="Optane" w:hAnsi="Optane" w:cs="Times New Roman"/>
                <w:bCs/>
                <w:sz w:val="20"/>
                <w:szCs w:val="20"/>
                <w:lang w:val="en-US"/>
              </w:rPr>
              <w:t>l</w:t>
            </w:r>
            <w:r w:rsidRPr="00EE3567">
              <w:rPr>
                <w:rFonts w:ascii="Optane" w:hAnsi="Optane" w:cs="Times New Roman"/>
                <w:bCs/>
                <w:sz w:val="20"/>
                <w:szCs w:val="20"/>
                <w:lang w:val="en-US"/>
              </w:rPr>
              <w:t>ity of social insurances</w:t>
            </w:r>
          </w:p>
        </w:tc>
        <w:tc>
          <w:tcPr>
            <w:tcW w:w="3026" w:type="dxa"/>
            <w:vAlign w:val="center"/>
          </w:tcPr>
          <w:p w14:paraId="223E65B4"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Improve system integration</w:t>
            </w:r>
          </w:p>
        </w:tc>
        <w:tc>
          <w:tcPr>
            <w:tcW w:w="2493" w:type="dxa"/>
          </w:tcPr>
          <w:p w14:paraId="4ED06CDA"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EU</w:t>
            </w:r>
          </w:p>
          <w:p w14:paraId="2CECC575"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Sp</w:t>
            </w:r>
          </w:p>
        </w:tc>
        <w:tc>
          <w:tcPr>
            <w:tcW w:w="2910" w:type="dxa"/>
          </w:tcPr>
          <w:p w14:paraId="125FE050"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Ensure smooth transition from rural to urban scheme</w:t>
            </w:r>
          </w:p>
          <w:p w14:paraId="032D297E"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Improve mechanisms for vesting and portability</w:t>
            </w:r>
          </w:p>
          <w:p w14:paraId="769D84BC" w14:textId="77777777" w:rsidR="00EE3567" w:rsidRPr="00EE3567" w:rsidRDefault="00EE3567" w:rsidP="00EE3567">
            <w:pPr>
              <w:spacing w:after="0" w:line="240" w:lineRule="auto"/>
              <w:jc w:val="left"/>
              <w:rPr>
                <w:rFonts w:ascii="Optane" w:hAnsi="Optane" w:cs="Times New Roman"/>
                <w:bCs/>
                <w:sz w:val="20"/>
                <w:szCs w:val="20"/>
                <w:lang w:val="en-US"/>
              </w:rPr>
            </w:pPr>
            <w:r w:rsidRPr="00EE3567">
              <w:rPr>
                <w:rFonts w:ascii="Optane" w:hAnsi="Optane" w:cs="Times New Roman"/>
                <w:bCs/>
                <w:sz w:val="20"/>
                <w:szCs w:val="20"/>
                <w:lang w:val="en-US"/>
              </w:rPr>
              <w:t>In Reform Proposals, vol. I</w:t>
            </w:r>
          </w:p>
        </w:tc>
      </w:tr>
    </w:tbl>
    <w:p w14:paraId="645F5721" w14:textId="77777777" w:rsidR="00FA245E" w:rsidRPr="00EE3567" w:rsidRDefault="00FA245E" w:rsidP="00AF0502">
      <w:pPr>
        <w:rPr>
          <w:lang w:val="it-IT"/>
        </w:rPr>
      </w:pPr>
    </w:p>
    <w:p w14:paraId="389E7584" w14:textId="77777777" w:rsidR="003216EE" w:rsidRPr="00F92A33" w:rsidRDefault="003216EE" w:rsidP="00015CE5">
      <w:pPr>
        <w:pStyle w:val="annex"/>
        <w:jc w:val="left"/>
      </w:pPr>
    </w:p>
    <w:p w14:paraId="320F0B57" w14:textId="77777777" w:rsidR="003216EE" w:rsidRPr="00F92A33" w:rsidRDefault="003216EE" w:rsidP="00015B63">
      <w:pPr>
        <w:pStyle w:val="annex"/>
        <w:jc w:val="left"/>
        <w:sectPr w:rsidR="003216EE" w:rsidRPr="00F92A33" w:rsidSect="003216EE">
          <w:pgSz w:w="16840" w:h="11901" w:orient="landscape"/>
          <w:pgMar w:top="1418" w:right="2041" w:bottom="1418" w:left="992" w:header="851" w:footer="431" w:gutter="0"/>
          <w:cols w:space="720"/>
          <w:titlePg/>
          <w:docGrid w:linePitch="600" w:charSpace="43007"/>
        </w:sectPr>
      </w:pPr>
    </w:p>
    <w:p w14:paraId="0632DFE7" w14:textId="77777777" w:rsidR="00757E3C" w:rsidRPr="00F92A33" w:rsidRDefault="00757E3C" w:rsidP="005E2209"/>
    <w:p w14:paraId="68C4457B" w14:textId="77777777" w:rsidR="00757E3C" w:rsidRPr="00F92A33" w:rsidRDefault="00757E3C" w:rsidP="005E2209"/>
    <w:p w14:paraId="4CAA7219" w14:textId="77777777" w:rsidR="00757E3C" w:rsidRPr="00F92A33" w:rsidRDefault="00757E3C" w:rsidP="005E2209"/>
    <w:p w14:paraId="41E810EF" w14:textId="77777777" w:rsidR="00757E3C" w:rsidRPr="00F92A33" w:rsidRDefault="00757E3C" w:rsidP="005E2209">
      <w:bookmarkStart w:id="58" w:name="ToR"/>
      <w:bookmarkEnd w:id="58"/>
    </w:p>
    <w:p w14:paraId="7EDE7138" w14:textId="77777777" w:rsidR="00757E3C" w:rsidRPr="00F92A33" w:rsidRDefault="00757E3C" w:rsidP="00106698">
      <w:pPr>
        <w:pStyle w:val="annex"/>
        <w:rPr>
          <w:rStyle w:val="BHighlight"/>
          <w:rFonts w:ascii="Arial" w:hAnsi="Arial" w:cs="Arial"/>
        </w:rPr>
      </w:pPr>
      <w:r w:rsidRPr="00F92A33">
        <w:t xml:space="preserve">                                                                                                                                                                      </w:t>
      </w:r>
      <w:r w:rsidR="00B81138" w:rsidRPr="00F92A33">
        <w:t xml:space="preserve">     </w:t>
      </w:r>
      <w:r w:rsidRPr="00F92A33">
        <w:t xml:space="preserve"> </w:t>
      </w:r>
      <w:bookmarkStart w:id="59" w:name="_Toc293426023"/>
      <w:bookmarkStart w:id="60" w:name="_Toc293426519"/>
      <w:bookmarkStart w:id="61" w:name="_Toc293426745"/>
      <w:bookmarkStart w:id="62" w:name="_Toc293451401"/>
      <w:bookmarkStart w:id="63" w:name="_Toc293595604"/>
      <w:bookmarkStart w:id="64" w:name="_Toc433720849"/>
      <w:bookmarkStart w:id="65" w:name="_Toc309686973"/>
      <w:bookmarkStart w:id="66" w:name="_Toc324708494"/>
      <w:bookmarkStart w:id="67" w:name="_Toc324970722"/>
      <w:bookmarkStart w:id="68" w:name="_Toc356509191"/>
      <w:bookmarkStart w:id="69" w:name="_Toc356510192"/>
      <w:r w:rsidRPr="00F92A33">
        <w:t>Annex 2</w:t>
      </w:r>
      <w:bookmarkEnd w:id="59"/>
      <w:bookmarkEnd w:id="60"/>
      <w:bookmarkEnd w:id="61"/>
      <w:bookmarkEnd w:id="62"/>
      <w:bookmarkEnd w:id="63"/>
      <w:bookmarkEnd w:id="64"/>
      <w:bookmarkEnd w:id="65"/>
      <w:bookmarkEnd w:id="66"/>
      <w:bookmarkEnd w:id="67"/>
      <w:bookmarkEnd w:id="68"/>
      <w:bookmarkEnd w:id="69"/>
    </w:p>
    <w:p w14:paraId="36AA6DBA" w14:textId="77777777" w:rsidR="00757E3C" w:rsidRPr="00F92A33" w:rsidRDefault="00757E3C" w:rsidP="003260AE">
      <w:pPr>
        <w:pStyle w:val="annex"/>
        <w:rPr>
          <w:rFonts w:cs="_GOPA TheSerif Light"/>
          <w:szCs w:val="24"/>
        </w:rPr>
      </w:pPr>
      <w:r w:rsidRPr="00F92A33">
        <w:rPr>
          <w:rStyle w:val="BHighlight"/>
        </w:rPr>
        <w:t xml:space="preserve">        </w:t>
      </w:r>
      <w:bookmarkStart w:id="70" w:name="_Toc356510193"/>
      <w:r w:rsidR="006507EC" w:rsidRPr="00F92A33">
        <w:rPr>
          <w:rStyle w:val="BHighlight"/>
          <w:rFonts w:ascii="Arial" w:hAnsi="Arial"/>
          <w:color w:val="000000"/>
          <w:sz w:val="24"/>
          <w:szCs w:val="24"/>
        </w:rPr>
        <w:t>Use of European and International experts, C1</w:t>
      </w:r>
      <w:bookmarkEnd w:id="70"/>
      <w:r w:rsidRPr="00F92A33">
        <w:rPr>
          <w:rStyle w:val="BHighlight"/>
          <w:rFonts w:ascii="Arial" w:hAnsi="Arial"/>
          <w:color w:val="000000"/>
          <w:sz w:val="24"/>
          <w:szCs w:val="24"/>
        </w:rPr>
        <w:t xml:space="preserve"> </w:t>
      </w:r>
    </w:p>
    <w:p w14:paraId="43404021" w14:textId="77777777" w:rsidR="00960B3C" w:rsidRPr="00F92A33" w:rsidRDefault="00960B3C" w:rsidP="005E2209">
      <w:pPr>
        <w:sectPr w:rsidR="00960B3C" w:rsidRPr="00F92A33" w:rsidSect="003260AE">
          <w:pgSz w:w="11906" w:h="16838"/>
          <w:pgMar w:top="992" w:right="1418" w:bottom="2041" w:left="1418" w:header="851" w:footer="431" w:gutter="0"/>
          <w:cols w:space="720"/>
          <w:titlePg/>
          <w:docGrid w:linePitch="600" w:charSpace="43007"/>
        </w:sectPr>
      </w:pPr>
    </w:p>
    <w:p w14:paraId="1A9F6E2E" w14:textId="77777777" w:rsidR="006507EC" w:rsidRPr="00F92A33" w:rsidRDefault="006507EC" w:rsidP="006507EC">
      <w:pPr>
        <w:spacing w:after="0" w:line="240" w:lineRule="auto"/>
      </w:pPr>
    </w:p>
    <w:tbl>
      <w:tblPr>
        <w:tblW w:w="722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284"/>
        <w:gridCol w:w="820"/>
        <w:gridCol w:w="1140"/>
        <w:gridCol w:w="1840"/>
      </w:tblGrid>
      <w:tr w:rsidR="00253AE0" w:rsidRPr="00253AE0" w14:paraId="392540B0" w14:textId="77777777" w:rsidTr="00D30CEF">
        <w:trPr>
          <w:trHeight w:val="300"/>
        </w:trPr>
        <w:tc>
          <w:tcPr>
            <w:tcW w:w="1140" w:type="dxa"/>
            <w:vMerge w:val="restart"/>
            <w:shd w:val="clear" w:color="auto" w:fill="auto"/>
            <w:noWrap/>
            <w:vAlign w:val="center"/>
            <w:hideMark/>
          </w:tcPr>
          <w:p w14:paraId="761AFDA5"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proofErr w:type="spellStart"/>
            <w:r w:rsidRPr="00253AE0">
              <w:rPr>
                <w:rFonts w:ascii="Calibri" w:eastAsia="Times New Roman" w:hAnsi="Calibri" w:cs="Calibri"/>
                <w:b/>
                <w:bCs/>
                <w:sz w:val="22"/>
                <w:szCs w:val="22"/>
                <w:lang w:val="fr-FR" w:eastAsia="zh-CN"/>
              </w:rPr>
              <w:t>Year</w:t>
            </w:r>
            <w:proofErr w:type="spellEnd"/>
          </w:p>
        </w:tc>
        <w:tc>
          <w:tcPr>
            <w:tcW w:w="2284" w:type="dxa"/>
            <w:vMerge w:val="restart"/>
            <w:shd w:val="clear" w:color="auto" w:fill="auto"/>
            <w:noWrap/>
            <w:vAlign w:val="center"/>
            <w:hideMark/>
          </w:tcPr>
          <w:p w14:paraId="04819CC7"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r w:rsidRPr="00253AE0">
              <w:rPr>
                <w:rFonts w:ascii="Calibri" w:eastAsia="Times New Roman" w:hAnsi="Calibri" w:cs="Calibri"/>
                <w:b/>
                <w:bCs/>
                <w:sz w:val="22"/>
                <w:szCs w:val="22"/>
                <w:lang w:val="fr-FR" w:eastAsia="zh-CN"/>
              </w:rPr>
              <w:t>EU STE</w:t>
            </w:r>
          </w:p>
        </w:tc>
        <w:tc>
          <w:tcPr>
            <w:tcW w:w="820" w:type="dxa"/>
            <w:vMerge w:val="restart"/>
            <w:shd w:val="clear" w:color="auto" w:fill="auto"/>
            <w:noWrap/>
            <w:vAlign w:val="center"/>
            <w:hideMark/>
          </w:tcPr>
          <w:p w14:paraId="7B683F41"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proofErr w:type="spellStart"/>
            <w:r w:rsidRPr="00253AE0">
              <w:rPr>
                <w:rFonts w:ascii="Calibri" w:eastAsia="Times New Roman" w:hAnsi="Calibri" w:cs="Calibri"/>
                <w:b/>
                <w:bCs/>
                <w:sz w:val="22"/>
                <w:szCs w:val="22"/>
                <w:lang w:val="fr-FR" w:eastAsia="zh-CN"/>
              </w:rPr>
              <w:t>Gender</w:t>
            </w:r>
            <w:proofErr w:type="spellEnd"/>
          </w:p>
        </w:tc>
        <w:tc>
          <w:tcPr>
            <w:tcW w:w="1140" w:type="dxa"/>
            <w:vMerge w:val="restart"/>
            <w:shd w:val="clear" w:color="auto" w:fill="auto"/>
            <w:noWrap/>
            <w:vAlign w:val="center"/>
            <w:hideMark/>
          </w:tcPr>
          <w:p w14:paraId="694F8CF5"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r w:rsidRPr="00253AE0">
              <w:rPr>
                <w:rFonts w:ascii="Calibri" w:eastAsia="Times New Roman" w:hAnsi="Calibri" w:cs="Calibri"/>
                <w:b/>
                <w:bCs/>
                <w:sz w:val="22"/>
                <w:szCs w:val="22"/>
                <w:lang w:val="fr-FR" w:eastAsia="zh-CN"/>
              </w:rPr>
              <w:t>Country</w:t>
            </w:r>
          </w:p>
        </w:tc>
        <w:tc>
          <w:tcPr>
            <w:tcW w:w="1840" w:type="dxa"/>
            <w:vMerge w:val="restart"/>
            <w:shd w:val="clear" w:color="auto" w:fill="auto"/>
            <w:noWrap/>
            <w:vAlign w:val="center"/>
            <w:hideMark/>
          </w:tcPr>
          <w:p w14:paraId="2BDF8605"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r w:rsidRPr="00253AE0">
              <w:rPr>
                <w:rFonts w:ascii="Calibri" w:eastAsia="Times New Roman" w:hAnsi="Calibri" w:cs="Calibri"/>
                <w:b/>
                <w:bCs/>
                <w:sz w:val="22"/>
                <w:szCs w:val="22"/>
                <w:lang w:val="fr-FR" w:eastAsia="zh-CN"/>
              </w:rPr>
              <w:t>Notes</w:t>
            </w:r>
          </w:p>
        </w:tc>
      </w:tr>
      <w:tr w:rsidR="00253AE0" w:rsidRPr="00253AE0" w14:paraId="6E6DB949" w14:textId="77777777" w:rsidTr="00D30CEF">
        <w:trPr>
          <w:trHeight w:val="315"/>
        </w:trPr>
        <w:tc>
          <w:tcPr>
            <w:tcW w:w="1140" w:type="dxa"/>
            <w:vMerge/>
            <w:vAlign w:val="center"/>
            <w:hideMark/>
          </w:tcPr>
          <w:p w14:paraId="652F75B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vMerge/>
            <w:vAlign w:val="center"/>
            <w:hideMark/>
          </w:tcPr>
          <w:p w14:paraId="68C45FF2"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820" w:type="dxa"/>
            <w:vMerge/>
            <w:vAlign w:val="center"/>
            <w:hideMark/>
          </w:tcPr>
          <w:p w14:paraId="50A1BF06"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1140" w:type="dxa"/>
            <w:vMerge/>
            <w:vAlign w:val="center"/>
            <w:hideMark/>
          </w:tcPr>
          <w:p w14:paraId="682A2989"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1840" w:type="dxa"/>
            <w:vMerge/>
            <w:vAlign w:val="center"/>
            <w:hideMark/>
          </w:tcPr>
          <w:p w14:paraId="34885D3D"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r>
      <w:tr w:rsidR="00253AE0" w:rsidRPr="00253AE0" w14:paraId="5277EEC8" w14:textId="77777777" w:rsidTr="00D30CEF">
        <w:trPr>
          <w:trHeight w:val="300"/>
        </w:trPr>
        <w:tc>
          <w:tcPr>
            <w:tcW w:w="1140" w:type="dxa"/>
            <w:vMerge w:val="restart"/>
            <w:shd w:val="clear" w:color="auto" w:fill="auto"/>
            <w:noWrap/>
            <w:vAlign w:val="center"/>
            <w:hideMark/>
          </w:tcPr>
          <w:p w14:paraId="026A1458"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r w:rsidRPr="00253AE0">
              <w:rPr>
                <w:rFonts w:ascii="Calibri" w:eastAsia="Times New Roman" w:hAnsi="Calibri" w:cs="Calibri"/>
                <w:b/>
                <w:bCs/>
                <w:sz w:val="22"/>
                <w:szCs w:val="22"/>
                <w:lang w:val="fr-FR" w:eastAsia="zh-CN"/>
              </w:rPr>
              <w:t>2015</w:t>
            </w:r>
          </w:p>
        </w:tc>
        <w:tc>
          <w:tcPr>
            <w:tcW w:w="2284" w:type="dxa"/>
            <w:shd w:val="clear" w:color="auto" w:fill="auto"/>
            <w:noWrap/>
            <w:vAlign w:val="bottom"/>
            <w:hideMark/>
          </w:tcPr>
          <w:p w14:paraId="3A9B19F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 Koen</w:t>
            </w:r>
          </w:p>
        </w:tc>
        <w:tc>
          <w:tcPr>
            <w:tcW w:w="820" w:type="dxa"/>
            <w:shd w:val="clear" w:color="auto" w:fill="auto"/>
            <w:noWrap/>
            <w:vAlign w:val="bottom"/>
            <w:hideMark/>
          </w:tcPr>
          <w:p w14:paraId="6B3FA95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0451521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shd w:val="clear" w:color="auto" w:fill="auto"/>
            <w:noWrap/>
            <w:vAlign w:val="bottom"/>
            <w:hideMark/>
          </w:tcPr>
          <w:p w14:paraId="3EC624A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Best practices</w:t>
            </w:r>
          </w:p>
        </w:tc>
      </w:tr>
      <w:tr w:rsidR="00253AE0" w:rsidRPr="00253AE0" w14:paraId="3DB4AD6C" w14:textId="77777777" w:rsidTr="00D30CEF">
        <w:trPr>
          <w:trHeight w:val="300"/>
        </w:trPr>
        <w:tc>
          <w:tcPr>
            <w:tcW w:w="1140" w:type="dxa"/>
            <w:vMerge/>
            <w:vAlign w:val="center"/>
            <w:hideMark/>
          </w:tcPr>
          <w:p w14:paraId="5E1054A2"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338BACDC" w14:textId="77777777" w:rsidR="00253AE0" w:rsidRPr="00253AE0" w:rsidRDefault="00253AE0" w:rsidP="00253AE0">
            <w:pPr>
              <w:spacing w:after="0" w:line="240" w:lineRule="auto"/>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Von </w:t>
            </w:r>
            <w:proofErr w:type="spellStart"/>
            <w:r w:rsidRPr="00253AE0">
              <w:rPr>
                <w:rFonts w:ascii="Calibri" w:eastAsia="Times New Roman" w:hAnsi="Calibri" w:cs="Calibri"/>
                <w:sz w:val="22"/>
                <w:szCs w:val="22"/>
                <w:lang w:val="fr-FR" w:eastAsia="zh-CN"/>
              </w:rPr>
              <w:t>Nordheim</w:t>
            </w:r>
            <w:proofErr w:type="spellEnd"/>
          </w:p>
        </w:tc>
        <w:tc>
          <w:tcPr>
            <w:tcW w:w="820" w:type="dxa"/>
            <w:shd w:val="clear" w:color="auto" w:fill="auto"/>
            <w:noWrap/>
            <w:vAlign w:val="bottom"/>
            <w:hideMark/>
          </w:tcPr>
          <w:p w14:paraId="10733DE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30199EE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DK</w:t>
            </w:r>
          </w:p>
        </w:tc>
        <w:tc>
          <w:tcPr>
            <w:tcW w:w="1840" w:type="dxa"/>
            <w:vMerge w:val="restart"/>
            <w:shd w:val="clear" w:color="auto" w:fill="auto"/>
            <w:vAlign w:val="center"/>
            <w:hideMark/>
          </w:tcPr>
          <w:p w14:paraId="61F2E12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International Workshop Bru</w:t>
            </w:r>
            <w:r w:rsidRPr="00253AE0">
              <w:rPr>
                <w:rFonts w:ascii="Calibri" w:eastAsia="Times New Roman" w:hAnsi="Calibri" w:cs="Calibri"/>
                <w:sz w:val="22"/>
                <w:szCs w:val="22"/>
                <w:lang w:val="fr-FR" w:eastAsia="zh-CN"/>
              </w:rPr>
              <w:t>s</w:t>
            </w:r>
            <w:r w:rsidRPr="00253AE0">
              <w:rPr>
                <w:rFonts w:ascii="Calibri" w:eastAsia="Times New Roman" w:hAnsi="Calibri" w:cs="Calibri"/>
                <w:sz w:val="22"/>
                <w:szCs w:val="22"/>
                <w:lang w:val="fr-FR" w:eastAsia="zh-CN"/>
              </w:rPr>
              <w:t xml:space="preserve">sels </w:t>
            </w:r>
            <w:proofErr w:type="spellStart"/>
            <w:r w:rsidRPr="00253AE0">
              <w:rPr>
                <w:rFonts w:ascii="Calibri" w:eastAsia="Times New Roman" w:hAnsi="Calibri" w:cs="Calibri"/>
                <w:sz w:val="22"/>
                <w:szCs w:val="22"/>
                <w:lang w:val="fr-FR" w:eastAsia="zh-CN"/>
              </w:rPr>
              <w:t>February</w:t>
            </w:r>
            <w:proofErr w:type="spellEnd"/>
            <w:r w:rsidRPr="00253AE0">
              <w:rPr>
                <w:rFonts w:ascii="Calibri" w:eastAsia="Times New Roman" w:hAnsi="Calibri" w:cs="Calibri"/>
                <w:sz w:val="22"/>
                <w:szCs w:val="22"/>
                <w:lang w:val="fr-FR" w:eastAsia="zh-CN"/>
              </w:rPr>
              <w:t xml:space="preserve"> 2015</w:t>
            </w:r>
          </w:p>
        </w:tc>
      </w:tr>
      <w:tr w:rsidR="00253AE0" w:rsidRPr="00253AE0" w14:paraId="0F32C01B" w14:textId="77777777" w:rsidTr="00D30CEF">
        <w:trPr>
          <w:trHeight w:val="300"/>
        </w:trPr>
        <w:tc>
          <w:tcPr>
            <w:tcW w:w="1140" w:type="dxa"/>
            <w:vMerge/>
            <w:vAlign w:val="center"/>
            <w:hideMark/>
          </w:tcPr>
          <w:p w14:paraId="576DE5A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2E10BE5E"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Holzmann</w:t>
            </w:r>
            <w:proofErr w:type="spellEnd"/>
          </w:p>
        </w:tc>
        <w:tc>
          <w:tcPr>
            <w:tcW w:w="820" w:type="dxa"/>
            <w:shd w:val="clear" w:color="auto" w:fill="auto"/>
            <w:noWrap/>
            <w:vAlign w:val="bottom"/>
            <w:hideMark/>
          </w:tcPr>
          <w:p w14:paraId="5363EF8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3BE987B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At</w:t>
            </w:r>
            <w:proofErr w:type="spellEnd"/>
          </w:p>
        </w:tc>
        <w:tc>
          <w:tcPr>
            <w:tcW w:w="1840" w:type="dxa"/>
            <w:vMerge/>
            <w:vAlign w:val="center"/>
            <w:hideMark/>
          </w:tcPr>
          <w:p w14:paraId="0907E6ED"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8C3F854" w14:textId="77777777" w:rsidTr="00D30CEF">
        <w:trPr>
          <w:trHeight w:val="300"/>
        </w:trPr>
        <w:tc>
          <w:tcPr>
            <w:tcW w:w="1140" w:type="dxa"/>
            <w:vMerge/>
            <w:vAlign w:val="center"/>
            <w:hideMark/>
          </w:tcPr>
          <w:p w14:paraId="2900938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16280247"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Queisser</w:t>
            </w:r>
            <w:proofErr w:type="spellEnd"/>
          </w:p>
        </w:tc>
        <w:tc>
          <w:tcPr>
            <w:tcW w:w="820" w:type="dxa"/>
            <w:shd w:val="clear" w:color="auto" w:fill="auto"/>
            <w:noWrap/>
            <w:vAlign w:val="bottom"/>
            <w:hideMark/>
          </w:tcPr>
          <w:p w14:paraId="17EC10A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vAlign w:val="center"/>
            <w:hideMark/>
          </w:tcPr>
          <w:p w14:paraId="564856C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w:t>
            </w:r>
          </w:p>
        </w:tc>
        <w:tc>
          <w:tcPr>
            <w:tcW w:w="1840" w:type="dxa"/>
            <w:vMerge/>
            <w:vAlign w:val="center"/>
            <w:hideMark/>
          </w:tcPr>
          <w:p w14:paraId="3035BDED"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67C5790" w14:textId="77777777" w:rsidTr="00D30CEF">
        <w:trPr>
          <w:trHeight w:val="300"/>
        </w:trPr>
        <w:tc>
          <w:tcPr>
            <w:tcW w:w="1140" w:type="dxa"/>
            <w:vMerge/>
            <w:vAlign w:val="center"/>
            <w:hideMark/>
          </w:tcPr>
          <w:p w14:paraId="311A701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5E4A86A1" w14:textId="77777777" w:rsidR="00253AE0" w:rsidRPr="00253AE0" w:rsidRDefault="00253AE0" w:rsidP="00253AE0">
            <w:pPr>
              <w:spacing w:after="0" w:line="240" w:lineRule="auto"/>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w:t>
            </w:r>
          </w:p>
        </w:tc>
        <w:tc>
          <w:tcPr>
            <w:tcW w:w="820" w:type="dxa"/>
            <w:shd w:val="clear" w:color="auto" w:fill="auto"/>
            <w:noWrap/>
            <w:vAlign w:val="bottom"/>
            <w:hideMark/>
          </w:tcPr>
          <w:p w14:paraId="6C1BC6B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00A47BA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w:t>
            </w:r>
          </w:p>
        </w:tc>
        <w:tc>
          <w:tcPr>
            <w:tcW w:w="1840" w:type="dxa"/>
            <w:vMerge/>
            <w:vAlign w:val="center"/>
            <w:hideMark/>
          </w:tcPr>
          <w:p w14:paraId="4129AA7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3235A22" w14:textId="77777777" w:rsidTr="00D30CEF">
        <w:trPr>
          <w:trHeight w:val="300"/>
        </w:trPr>
        <w:tc>
          <w:tcPr>
            <w:tcW w:w="1140" w:type="dxa"/>
            <w:vMerge/>
            <w:vAlign w:val="center"/>
            <w:hideMark/>
          </w:tcPr>
          <w:p w14:paraId="1B38228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53926326"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Gieselinck</w:t>
            </w:r>
            <w:proofErr w:type="spellEnd"/>
          </w:p>
        </w:tc>
        <w:tc>
          <w:tcPr>
            <w:tcW w:w="820" w:type="dxa"/>
            <w:shd w:val="clear" w:color="auto" w:fill="auto"/>
            <w:noWrap/>
            <w:vAlign w:val="bottom"/>
            <w:hideMark/>
          </w:tcPr>
          <w:p w14:paraId="31F2802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3F2BE9E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w:t>
            </w:r>
          </w:p>
        </w:tc>
        <w:tc>
          <w:tcPr>
            <w:tcW w:w="1840" w:type="dxa"/>
            <w:vMerge/>
            <w:vAlign w:val="center"/>
            <w:hideMark/>
          </w:tcPr>
          <w:p w14:paraId="12B84B0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59BBB8E" w14:textId="77777777" w:rsidTr="00D30CEF">
        <w:trPr>
          <w:trHeight w:val="300"/>
        </w:trPr>
        <w:tc>
          <w:tcPr>
            <w:tcW w:w="1140" w:type="dxa"/>
            <w:vMerge/>
            <w:vAlign w:val="center"/>
            <w:hideMark/>
          </w:tcPr>
          <w:p w14:paraId="3E45973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0EC773D9"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Paldanius</w:t>
            </w:r>
            <w:proofErr w:type="spellEnd"/>
          </w:p>
        </w:tc>
        <w:tc>
          <w:tcPr>
            <w:tcW w:w="820" w:type="dxa"/>
            <w:shd w:val="clear" w:color="auto" w:fill="auto"/>
            <w:noWrap/>
            <w:vAlign w:val="bottom"/>
            <w:hideMark/>
          </w:tcPr>
          <w:p w14:paraId="14B4154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5BA0857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SF</w:t>
            </w:r>
          </w:p>
        </w:tc>
        <w:tc>
          <w:tcPr>
            <w:tcW w:w="1840" w:type="dxa"/>
            <w:vMerge/>
            <w:vAlign w:val="center"/>
            <w:hideMark/>
          </w:tcPr>
          <w:p w14:paraId="382D86D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D3FE9FA" w14:textId="77777777" w:rsidTr="00D30CEF">
        <w:trPr>
          <w:trHeight w:val="300"/>
        </w:trPr>
        <w:tc>
          <w:tcPr>
            <w:tcW w:w="1140" w:type="dxa"/>
            <w:vMerge/>
            <w:vAlign w:val="center"/>
            <w:hideMark/>
          </w:tcPr>
          <w:p w14:paraId="02770650"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2B39E8BB"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Crudo</w:t>
            </w:r>
            <w:proofErr w:type="spellEnd"/>
          </w:p>
        </w:tc>
        <w:tc>
          <w:tcPr>
            <w:tcW w:w="820" w:type="dxa"/>
            <w:shd w:val="clear" w:color="auto" w:fill="auto"/>
            <w:noWrap/>
            <w:vAlign w:val="bottom"/>
            <w:hideMark/>
          </w:tcPr>
          <w:p w14:paraId="67A2143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4FEE815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I</w:t>
            </w:r>
          </w:p>
        </w:tc>
        <w:tc>
          <w:tcPr>
            <w:tcW w:w="1840" w:type="dxa"/>
            <w:vMerge/>
            <w:vAlign w:val="center"/>
            <w:hideMark/>
          </w:tcPr>
          <w:p w14:paraId="0BE5782C"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EDC43B9" w14:textId="77777777" w:rsidTr="00D30CEF">
        <w:trPr>
          <w:trHeight w:val="300"/>
        </w:trPr>
        <w:tc>
          <w:tcPr>
            <w:tcW w:w="1140" w:type="dxa"/>
            <w:vMerge/>
            <w:vAlign w:val="center"/>
            <w:hideMark/>
          </w:tcPr>
          <w:p w14:paraId="18000C4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54E43F15"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Gortzak</w:t>
            </w:r>
            <w:proofErr w:type="spellEnd"/>
          </w:p>
        </w:tc>
        <w:tc>
          <w:tcPr>
            <w:tcW w:w="820" w:type="dxa"/>
            <w:shd w:val="clear" w:color="auto" w:fill="auto"/>
            <w:noWrap/>
            <w:vAlign w:val="bottom"/>
            <w:hideMark/>
          </w:tcPr>
          <w:p w14:paraId="5354FE6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7EB1170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Nl</w:t>
            </w:r>
          </w:p>
        </w:tc>
        <w:tc>
          <w:tcPr>
            <w:tcW w:w="1840" w:type="dxa"/>
            <w:vMerge/>
            <w:vAlign w:val="center"/>
            <w:hideMark/>
          </w:tcPr>
          <w:p w14:paraId="6ACD3E4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000D9D1" w14:textId="77777777" w:rsidTr="00D30CEF">
        <w:trPr>
          <w:trHeight w:val="300"/>
        </w:trPr>
        <w:tc>
          <w:tcPr>
            <w:tcW w:w="1140" w:type="dxa"/>
            <w:vMerge/>
            <w:vAlign w:val="center"/>
            <w:hideMark/>
          </w:tcPr>
          <w:p w14:paraId="431F071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1860EDDB" w14:textId="77777777" w:rsidR="00253AE0" w:rsidRPr="00253AE0" w:rsidRDefault="00253AE0" w:rsidP="00253AE0">
            <w:pPr>
              <w:spacing w:after="0" w:line="240" w:lineRule="auto"/>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Barbera</w:t>
            </w:r>
          </w:p>
        </w:tc>
        <w:tc>
          <w:tcPr>
            <w:tcW w:w="820" w:type="dxa"/>
            <w:shd w:val="clear" w:color="auto" w:fill="auto"/>
            <w:noWrap/>
            <w:vAlign w:val="bottom"/>
            <w:hideMark/>
          </w:tcPr>
          <w:p w14:paraId="5991A9D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442EBC8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w:t>
            </w:r>
          </w:p>
        </w:tc>
        <w:tc>
          <w:tcPr>
            <w:tcW w:w="1840" w:type="dxa"/>
            <w:vMerge/>
            <w:vAlign w:val="center"/>
            <w:hideMark/>
          </w:tcPr>
          <w:p w14:paraId="5002A1A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3DECA00" w14:textId="77777777" w:rsidTr="00D30CEF">
        <w:trPr>
          <w:trHeight w:val="315"/>
        </w:trPr>
        <w:tc>
          <w:tcPr>
            <w:tcW w:w="1140" w:type="dxa"/>
            <w:vMerge/>
            <w:vAlign w:val="center"/>
            <w:hideMark/>
          </w:tcPr>
          <w:p w14:paraId="0BB0DF5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vAlign w:val="center"/>
            <w:hideMark/>
          </w:tcPr>
          <w:p w14:paraId="1B752A8F" w14:textId="77777777" w:rsidR="00253AE0" w:rsidRPr="00253AE0" w:rsidRDefault="00253AE0" w:rsidP="00253AE0">
            <w:pPr>
              <w:spacing w:after="0" w:line="240" w:lineRule="auto"/>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Desfosses</w:t>
            </w:r>
            <w:proofErr w:type="spellEnd"/>
          </w:p>
        </w:tc>
        <w:tc>
          <w:tcPr>
            <w:tcW w:w="820" w:type="dxa"/>
            <w:shd w:val="clear" w:color="auto" w:fill="auto"/>
            <w:noWrap/>
            <w:vAlign w:val="bottom"/>
            <w:hideMark/>
          </w:tcPr>
          <w:p w14:paraId="78EE5F8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vAlign w:val="center"/>
            <w:hideMark/>
          </w:tcPr>
          <w:p w14:paraId="6BD3A4F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840" w:type="dxa"/>
            <w:vMerge/>
            <w:vAlign w:val="center"/>
            <w:hideMark/>
          </w:tcPr>
          <w:p w14:paraId="316D944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A8B2A2E" w14:textId="77777777" w:rsidTr="00D30CEF">
        <w:trPr>
          <w:trHeight w:val="300"/>
        </w:trPr>
        <w:tc>
          <w:tcPr>
            <w:tcW w:w="1140" w:type="dxa"/>
            <w:vMerge/>
            <w:vAlign w:val="center"/>
            <w:hideMark/>
          </w:tcPr>
          <w:p w14:paraId="24F84A27"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441801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Fatome</w:t>
            </w:r>
            <w:proofErr w:type="spellEnd"/>
            <w:r w:rsidRPr="00253AE0">
              <w:rPr>
                <w:rFonts w:ascii="Calibri" w:eastAsia="Times New Roman" w:hAnsi="Calibri" w:cs="Calibri"/>
                <w:sz w:val="22"/>
                <w:szCs w:val="22"/>
                <w:lang w:val="fr-FR" w:eastAsia="zh-CN"/>
              </w:rPr>
              <w:t xml:space="preserve"> Thomas</w:t>
            </w:r>
          </w:p>
        </w:tc>
        <w:tc>
          <w:tcPr>
            <w:tcW w:w="820" w:type="dxa"/>
            <w:shd w:val="clear" w:color="auto" w:fill="auto"/>
            <w:noWrap/>
            <w:vAlign w:val="bottom"/>
            <w:hideMark/>
          </w:tcPr>
          <w:p w14:paraId="3FDB44C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59EB358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restart"/>
            <w:shd w:val="clear" w:color="auto" w:fill="auto"/>
            <w:vAlign w:val="center"/>
            <w:hideMark/>
          </w:tcPr>
          <w:p w14:paraId="2F7159B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Training in France </w:t>
            </w:r>
            <w:proofErr w:type="spellStart"/>
            <w:r w:rsidRPr="00253AE0">
              <w:rPr>
                <w:rFonts w:ascii="Calibri" w:eastAsia="Times New Roman" w:hAnsi="Calibri" w:cs="Calibri"/>
                <w:sz w:val="22"/>
                <w:szCs w:val="22"/>
                <w:lang w:val="fr-FR" w:eastAsia="zh-CN"/>
              </w:rPr>
              <w:t>June</w:t>
            </w:r>
            <w:proofErr w:type="spellEnd"/>
            <w:r w:rsidRPr="00253AE0">
              <w:rPr>
                <w:rFonts w:ascii="Calibri" w:eastAsia="Times New Roman" w:hAnsi="Calibri" w:cs="Calibri"/>
                <w:sz w:val="22"/>
                <w:szCs w:val="22"/>
                <w:lang w:val="fr-FR" w:eastAsia="zh-CN"/>
              </w:rPr>
              <w:t xml:space="preserve"> 2015</w:t>
            </w:r>
          </w:p>
        </w:tc>
      </w:tr>
      <w:tr w:rsidR="00253AE0" w:rsidRPr="00253AE0" w14:paraId="4EDC6A06" w14:textId="77777777" w:rsidTr="00D30CEF">
        <w:trPr>
          <w:trHeight w:val="300"/>
        </w:trPr>
        <w:tc>
          <w:tcPr>
            <w:tcW w:w="1140" w:type="dxa"/>
            <w:vMerge/>
            <w:vAlign w:val="center"/>
            <w:hideMark/>
          </w:tcPr>
          <w:p w14:paraId="37DDEDB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7F6735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Salinaro</w:t>
            </w:r>
            <w:proofErr w:type="spellEnd"/>
            <w:r w:rsidRPr="00253AE0">
              <w:rPr>
                <w:rFonts w:ascii="Calibri" w:eastAsia="Times New Roman" w:hAnsi="Calibri" w:cs="Calibri"/>
                <w:sz w:val="22"/>
                <w:szCs w:val="22"/>
                <w:lang w:val="fr-FR" w:eastAsia="zh-CN"/>
              </w:rPr>
              <w:t xml:space="preserve"> Edmondo</w:t>
            </w:r>
          </w:p>
        </w:tc>
        <w:tc>
          <w:tcPr>
            <w:tcW w:w="820" w:type="dxa"/>
            <w:shd w:val="clear" w:color="auto" w:fill="auto"/>
            <w:noWrap/>
            <w:vAlign w:val="bottom"/>
            <w:hideMark/>
          </w:tcPr>
          <w:p w14:paraId="24B4420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3255C37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1F38533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2AB6460" w14:textId="77777777" w:rsidTr="00D30CEF">
        <w:trPr>
          <w:trHeight w:val="300"/>
        </w:trPr>
        <w:tc>
          <w:tcPr>
            <w:tcW w:w="1140" w:type="dxa"/>
            <w:vMerge/>
            <w:vAlign w:val="center"/>
            <w:hideMark/>
          </w:tcPr>
          <w:p w14:paraId="78DC3F3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473304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Guegano</w:t>
            </w:r>
            <w:proofErr w:type="spellEnd"/>
            <w:r w:rsidRPr="00253AE0">
              <w:rPr>
                <w:rFonts w:ascii="Calibri" w:eastAsia="Times New Roman" w:hAnsi="Calibri" w:cs="Calibri"/>
                <w:sz w:val="22"/>
                <w:szCs w:val="22"/>
                <w:lang w:val="fr-FR" w:eastAsia="zh-CN"/>
              </w:rPr>
              <w:t xml:space="preserve"> Yves</w:t>
            </w:r>
          </w:p>
        </w:tc>
        <w:tc>
          <w:tcPr>
            <w:tcW w:w="820" w:type="dxa"/>
            <w:shd w:val="clear" w:color="auto" w:fill="auto"/>
            <w:noWrap/>
            <w:vAlign w:val="bottom"/>
            <w:hideMark/>
          </w:tcPr>
          <w:p w14:paraId="420FC5E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7228B61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1EDD810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7C7492B" w14:textId="77777777" w:rsidTr="00D30CEF">
        <w:trPr>
          <w:trHeight w:val="300"/>
        </w:trPr>
        <w:tc>
          <w:tcPr>
            <w:tcW w:w="1140" w:type="dxa"/>
            <w:vMerge/>
            <w:vAlign w:val="center"/>
            <w:hideMark/>
          </w:tcPr>
          <w:p w14:paraId="74367C41"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949D17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Libault</w:t>
            </w:r>
            <w:proofErr w:type="spellEnd"/>
            <w:r w:rsidRPr="00253AE0">
              <w:rPr>
                <w:rFonts w:ascii="Calibri" w:eastAsia="Times New Roman" w:hAnsi="Calibri" w:cs="Calibri"/>
                <w:sz w:val="22"/>
                <w:szCs w:val="22"/>
                <w:lang w:val="fr-FR" w:eastAsia="zh-CN"/>
              </w:rPr>
              <w:t xml:space="preserve"> Dominique</w:t>
            </w:r>
          </w:p>
        </w:tc>
        <w:tc>
          <w:tcPr>
            <w:tcW w:w="820" w:type="dxa"/>
            <w:shd w:val="clear" w:color="auto" w:fill="auto"/>
            <w:noWrap/>
            <w:vAlign w:val="bottom"/>
            <w:hideMark/>
          </w:tcPr>
          <w:p w14:paraId="4FF55B7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12C35FB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C3AD34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4AE3D7A" w14:textId="77777777" w:rsidTr="00D30CEF">
        <w:trPr>
          <w:trHeight w:val="300"/>
        </w:trPr>
        <w:tc>
          <w:tcPr>
            <w:tcW w:w="1140" w:type="dxa"/>
            <w:vMerge/>
            <w:vAlign w:val="center"/>
            <w:hideMark/>
          </w:tcPr>
          <w:p w14:paraId="234EC779"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047200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de Vives Aude</w:t>
            </w:r>
          </w:p>
        </w:tc>
        <w:tc>
          <w:tcPr>
            <w:tcW w:w="820" w:type="dxa"/>
            <w:shd w:val="clear" w:color="auto" w:fill="auto"/>
            <w:noWrap/>
            <w:vAlign w:val="bottom"/>
            <w:hideMark/>
          </w:tcPr>
          <w:p w14:paraId="63A5B4A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670FE59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7E704C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485F826" w14:textId="77777777" w:rsidTr="00D30CEF">
        <w:trPr>
          <w:trHeight w:val="300"/>
        </w:trPr>
        <w:tc>
          <w:tcPr>
            <w:tcW w:w="1140" w:type="dxa"/>
            <w:vMerge/>
            <w:vAlign w:val="center"/>
            <w:hideMark/>
          </w:tcPr>
          <w:p w14:paraId="4B79313C"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362A25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Denechere</w:t>
            </w:r>
            <w:proofErr w:type="spellEnd"/>
            <w:r w:rsidRPr="00253AE0">
              <w:rPr>
                <w:rFonts w:ascii="Calibri" w:eastAsia="Times New Roman" w:hAnsi="Calibri" w:cs="Calibri"/>
                <w:sz w:val="22"/>
                <w:szCs w:val="22"/>
                <w:lang w:val="fr-FR" w:eastAsia="zh-CN"/>
              </w:rPr>
              <w:t xml:space="preserve"> Agathe</w:t>
            </w:r>
          </w:p>
        </w:tc>
        <w:tc>
          <w:tcPr>
            <w:tcW w:w="820" w:type="dxa"/>
            <w:shd w:val="clear" w:color="auto" w:fill="auto"/>
            <w:noWrap/>
            <w:vAlign w:val="bottom"/>
            <w:hideMark/>
          </w:tcPr>
          <w:p w14:paraId="79F9B6E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7BEA553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7D514A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7686C1D" w14:textId="77777777" w:rsidTr="00D30CEF">
        <w:trPr>
          <w:trHeight w:val="300"/>
        </w:trPr>
        <w:tc>
          <w:tcPr>
            <w:tcW w:w="1140" w:type="dxa"/>
            <w:vMerge/>
            <w:vAlign w:val="center"/>
            <w:hideMark/>
          </w:tcPr>
          <w:p w14:paraId="528DAD75"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04451D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Bras Pierre Louis</w:t>
            </w:r>
          </w:p>
        </w:tc>
        <w:tc>
          <w:tcPr>
            <w:tcW w:w="820" w:type="dxa"/>
            <w:shd w:val="clear" w:color="auto" w:fill="auto"/>
            <w:noWrap/>
            <w:vAlign w:val="bottom"/>
            <w:hideMark/>
          </w:tcPr>
          <w:p w14:paraId="7803C9D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4463342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2CD5213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AB68E97" w14:textId="77777777" w:rsidTr="00D30CEF">
        <w:trPr>
          <w:trHeight w:val="300"/>
        </w:trPr>
        <w:tc>
          <w:tcPr>
            <w:tcW w:w="1140" w:type="dxa"/>
            <w:vMerge/>
            <w:vAlign w:val="center"/>
            <w:hideMark/>
          </w:tcPr>
          <w:p w14:paraId="4C08574C"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709D26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Aubert Patrick</w:t>
            </w:r>
          </w:p>
        </w:tc>
        <w:tc>
          <w:tcPr>
            <w:tcW w:w="820" w:type="dxa"/>
            <w:shd w:val="clear" w:color="auto" w:fill="auto"/>
            <w:noWrap/>
            <w:vAlign w:val="bottom"/>
            <w:hideMark/>
          </w:tcPr>
          <w:p w14:paraId="4ED8AFE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69E1E51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1A1ECD4C"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287F74D" w14:textId="77777777" w:rsidTr="00D30CEF">
        <w:trPr>
          <w:trHeight w:val="300"/>
        </w:trPr>
        <w:tc>
          <w:tcPr>
            <w:tcW w:w="1140" w:type="dxa"/>
            <w:vMerge/>
            <w:vAlign w:val="center"/>
            <w:hideMark/>
          </w:tcPr>
          <w:p w14:paraId="3888F040"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875A65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Izard Jean-Luc</w:t>
            </w:r>
          </w:p>
        </w:tc>
        <w:tc>
          <w:tcPr>
            <w:tcW w:w="820" w:type="dxa"/>
            <w:shd w:val="clear" w:color="auto" w:fill="auto"/>
            <w:noWrap/>
            <w:vAlign w:val="bottom"/>
            <w:hideMark/>
          </w:tcPr>
          <w:p w14:paraId="547AF7F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0C87F74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5726473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B7D88B3" w14:textId="77777777" w:rsidTr="00D30CEF">
        <w:trPr>
          <w:trHeight w:val="300"/>
        </w:trPr>
        <w:tc>
          <w:tcPr>
            <w:tcW w:w="1140" w:type="dxa"/>
            <w:vMerge/>
            <w:vAlign w:val="center"/>
            <w:hideMark/>
          </w:tcPr>
          <w:p w14:paraId="652746BF"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ED1FE4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w:t>
            </w:r>
            <w:proofErr w:type="spellStart"/>
            <w:r w:rsidRPr="00253AE0">
              <w:rPr>
                <w:rFonts w:ascii="Calibri" w:eastAsia="Times New Roman" w:hAnsi="Calibri" w:cs="Calibri"/>
                <w:sz w:val="22"/>
                <w:szCs w:val="22"/>
                <w:lang w:val="fr-FR" w:eastAsia="zh-CN"/>
              </w:rPr>
              <w:t>Yvoire</w:t>
            </w:r>
            <w:proofErr w:type="spellEnd"/>
            <w:r w:rsidRPr="00253AE0">
              <w:rPr>
                <w:rFonts w:ascii="Calibri" w:eastAsia="Times New Roman" w:hAnsi="Calibri" w:cs="Calibri"/>
                <w:sz w:val="22"/>
                <w:szCs w:val="22"/>
                <w:lang w:val="fr-FR" w:eastAsia="zh-CN"/>
              </w:rPr>
              <w:t xml:space="preserve"> Arnaud</w:t>
            </w:r>
          </w:p>
        </w:tc>
        <w:tc>
          <w:tcPr>
            <w:tcW w:w="820" w:type="dxa"/>
            <w:shd w:val="clear" w:color="auto" w:fill="auto"/>
            <w:noWrap/>
            <w:vAlign w:val="bottom"/>
            <w:hideMark/>
          </w:tcPr>
          <w:p w14:paraId="4915C5E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635651B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018A8E3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F8EFCFA" w14:textId="77777777" w:rsidTr="00D30CEF">
        <w:trPr>
          <w:trHeight w:val="300"/>
        </w:trPr>
        <w:tc>
          <w:tcPr>
            <w:tcW w:w="1140" w:type="dxa"/>
            <w:vMerge/>
            <w:vAlign w:val="center"/>
            <w:hideMark/>
          </w:tcPr>
          <w:p w14:paraId="59F21CE2"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84AF7F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Carta </w:t>
            </w:r>
            <w:proofErr w:type="spellStart"/>
            <w:r w:rsidRPr="00253AE0">
              <w:rPr>
                <w:rFonts w:ascii="Calibri" w:eastAsia="Times New Roman" w:hAnsi="Calibri" w:cs="Calibri"/>
                <w:sz w:val="22"/>
                <w:szCs w:val="22"/>
                <w:lang w:val="fr-FR" w:eastAsia="zh-CN"/>
              </w:rPr>
              <w:t>Allessandra</w:t>
            </w:r>
            <w:proofErr w:type="spellEnd"/>
          </w:p>
        </w:tc>
        <w:tc>
          <w:tcPr>
            <w:tcW w:w="820" w:type="dxa"/>
            <w:shd w:val="clear" w:color="auto" w:fill="auto"/>
            <w:noWrap/>
            <w:vAlign w:val="bottom"/>
            <w:hideMark/>
          </w:tcPr>
          <w:p w14:paraId="2F16E3B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1C29E2E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0DF29D7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A642012" w14:textId="77777777" w:rsidTr="00D30CEF">
        <w:trPr>
          <w:trHeight w:val="300"/>
        </w:trPr>
        <w:tc>
          <w:tcPr>
            <w:tcW w:w="1140" w:type="dxa"/>
            <w:vMerge/>
            <w:vAlign w:val="center"/>
            <w:hideMark/>
          </w:tcPr>
          <w:p w14:paraId="1B8BBF2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B30840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Ball </w:t>
            </w:r>
            <w:proofErr w:type="spellStart"/>
            <w:r w:rsidRPr="00253AE0">
              <w:rPr>
                <w:rFonts w:ascii="Calibri" w:eastAsia="Times New Roman" w:hAnsi="Calibri" w:cs="Calibri"/>
                <w:sz w:val="22"/>
                <w:szCs w:val="22"/>
                <w:lang w:val="fr-FR" w:eastAsia="zh-CN"/>
              </w:rPr>
              <w:t>Frederic</w:t>
            </w:r>
            <w:proofErr w:type="spellEnd"/>
          </w:p>
        </w:tc>
        <w:tc>
          <w:tcPr>
            <w:tcW w:w="820" w:type="dxa"/>
            <w:shd w:val="clear" w:color="auto" w:fill="auto"/>
            <w:noWrap/>
            <w:vAlign w:val="bottom"/>
            <w:hideMark/>
          </w:tcPr>
          <w:p w14:paraId="6F4599A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5C24230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715FFC6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BB3EB6F" w14:textId="77777777" w:rsidTr="00D30CEF">
        <w:trPr>
          <w:trHeight w:val="300"/>
        </w:trPr>
        <w:tc>
          <w:tcPr>
            <w:tcW w:w="1140" w:type="dxa"/>
            <w:vMerge/>
            <w:vAlign w:val="center"/>
            <w:hideMark/>
          </w:tcPr>
          <w:p w14:paraId="3E2EFBD3"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B7FAAB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Landou</w:t>
            </w:r>
            <w:proofErr w:type="spellEnd"/>
            <w:r w:rsidRPr="00253AE0">
              <w:rPr>
                <w:rFonts w:ascii="Calibri" w:eastAsia="Times New Roman" w:hAnsi="Calibri" w:cs="Calibri"/>
                <w:sz w:val="22"/>
                <w:szCs w:val="22"/>
                <w:lang w:val="fr-FR" w:eastAsia="zh-CN"/>
              </w:rPr>
              <w:t xml:space="preserve"> Christophe</w:t>
            </w:r>
          </w:p>
        </w:tc>
        <w:tc>
          <w:tcPr>
            <w:tcW w:w="820" w:type="dxa"/>
            <w:shd w:val="clear" w:color="auto" w:fill="auto"/>
            <w:noWrap/>
            <w:vAlign w:val="bottom"/>
            <w:hideMark/>
          </w:tcPr>
          <w:p w14:paraId="5BC4F8E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2E8CDE1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D3169C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B381099" w14:textId="77777777" w:rsidTr="00D30CEF">
        <w:trPr>
          <w:trHeight w:val="300"/>
        </w:trPr>
        <w:tc>
          <w:tcPr>
            <w:tcW w:w="1140" w:type="dxa"/>
            <w:vMerge/>
            <w:vAlign w:val="center"/>
            <w:hideMark/>
          </w:tcPr>
          <w:p w14:paraId="605BC9C7"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C58C9E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Pullman Tim</w:t>
            </w:r>
          </w:p>
        </w:tc>
        <w:tc>
          <w:tcPr>
            <w:tcW w:w="820" w:type="dxa"/>
            <w:shd w:val="clear" w:color="auto" w:fill="auto"/>
            <w:noWrap/>
            <w:vAlign w:val="bottom"/>
            <w:hideMark/>
          </w:tcPr>
          <w:p w14:paraId="3547AC3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19A6A46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28FCF46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ED09616" w14:textId="77777777" w:rsidTr="00D30CEF">
        <w:trPr>
          <w:trHeight w:val="300"/>
        </w:trPr>
        <w:tc>
          <w:tcPr>
            <w:tcW w:w="1140" w:type="dxa"/>
            <w:vMerge/>
            <w:vAlign w:val="center"/>
            <w:hideMark/>
          </w:tcPr>
          <w:p w14:paraId="00E16B8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2E667B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Weishaupt</w:t>
            </w:r>
            <w:proofErr w:type="spellEnd"/>
            <w:r w:rsidRPr="00253AE0">
              <w:rPr>
                <w:rFonts w:ascii="Calibri" w:eastAsia="Times New Roman" w:hAnsi="Calibri" w:cs="Calibri"/>
                <w:sz w:val="22"/>
                <w:szCs w:val="22"/>
                <w:lang w:val="fr-FR" w:eastAsia="zh-CN"/>
              </w:rPr>
              <w:t xml:space="preserve"> Thierry</w:t>
            </w:r>
          </w:p>
        </w:tc>
        <w:tc>
          <w:tcPr>
            <w:tcW w:w="820" w:type="dxa"/>
            <w:shd w:val="clear" w:color="auto" w:fill="auto"/>
            <w:noWrap/>
            <w:vAlign w:val="bottom"/>
            <w:hideMark/>
          </w:tcPr>
          <w:p w14:paraId="3C24C8B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6A36055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35782FD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0BBA98B" w14:textId="77777777" w:rsidTr="00D30CEF">
        <w:trPr>
          <w:trHeight w:val="300"/>
        </w:trPr>
        <w:tc>
          <w:tcPr>
            <w:tcW w:w="1140" w:type="dxa"/>
            <w:vMerge/>
            <w:vAlign w:val="center"/>
            <w:hideMark/>
          </w:tcPr>
          <w:p w14:paraId="031AA64F"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06ACFC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Geraci</w:t>
            </w:r>
            <w:proofErr w:type="spellEnd"/>
            <w:r w:rsidRPr="00253AE0">
              <w:rPr>
                <w:rFonts w:ascii="Calibri" w:eastAsia="Times New Roman" w:hAnsi="Calibri" w:cs="Calibri"/>
                <w:sz w:val="22"/>
                <w:szCs w:val="22"/>
                <w:lang w:val="fr-FR" w:eastAsia="zh-CN"/>
              </w:rPr>
              <w:t xml:space="preserve"> Marco</w:t>
            </w:r>
          </w:p>
        </w:tc>
        <w:tc>
          <w:tcPr>
            <w:tcW w:w="820" w:type="dxa"/>
            <w:shd w:val="clear" w:color="auto" w:fill="auto"/>
            <w:noWrap/>
            <w:vAlign w:val="bottom"/>
            <w:hideMark/>
          </w:tcPr>
          <w:p w14:paraId="0CB2168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27164475"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1C4CFE1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897B96E" w14:textId="77777777" w:rsidTr="00D30CEF">
        <w:trPr>
          <w:trHeight w:val="300"/>
        </w:trPr>
        <w:tc>
          <w:tcPr>
            <w:tcW w:w="1140" w:type="dxa"/>
            <w:vMerge/>
            <w:vAlign w:val="center"/>
            <w:hideMark/>
          </w:tcPr>
          <w:p w14:paraId="4A640B6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B15E99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Elena </w:t>
            </w:r>
            <w:proofErr w:type="spellStart"/>
            <w:r w:rsidRPr="00253AE0">
              <w:rPr>
                <w:rFonts w:ascii="Calibri" w:eastAsia="Times New Roman" w:hAnsi="Calibri" w:cs="Calibri"/>
                <w:sz w:val="22"/>
                <w:szCs w:val="22"/>
                <w:lang w:val="fr-FR" w:eastAsia="zh-CN"/>
              </w:rPr>
              <w:t>Dobre</w:t>
            </w:r>
            <w:proofErr w:type="spellEnd"/>
          </w:p>
        </w:tc>
        <w:tc>
          <w:tcPr>
            <w:tcW w:w="820" w:type="dxa"/>
            <w:shd w:val="clear" w:color="auto" w:fill="auto"/>
            <w:noWrap/>
            <w:vAlign w:val="bottom"/>
            <w:hideMark/>
          </w:tcPr>
          <w:p w14:paraId="12B060F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138596D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ROM</w:t>
            </w:r>
          </w:p>
        </w:tc>
        <w:tc>
          <w:tcPr>
            <w:tcW w:w="1840" w:type="dxa"/>
            <w:vMerge/>
            <w:vAlign w:val="center"/>
            <w:hideMark/>
          </w:tcPr>
          <w:p w14:paraId="06F964A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6993AD1" w14:textId="77777777" w:rsidTr="00D30CEF">
        <w:trPr>
          <w:trHeight w:val="300"/>
        </w:trPr>
        <w:tc>
          <w:tcPr>
            <w:tcW w:w="1140" w:type="dxa"/>
            <w:vMerge/>
            <w:vAlign w:val="center"/>
            <w:hideMark/>
          </w:tcPr>
          <w:p w14:paraId="5FB18B79"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9408AF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Rusandu</w:t>
            </w:r>
            <w:proofErr w:type="spellEnd"/>
            <w:r w:rsidRPr="00253AE0">
              <w:rPr>
                <w:rFonts w:ascii="Calibri" w:eastAsia="Times New Roman" w:hAnsi="Calibri" w:cs="Calibri"/>
                <w:sz w:val="22"/>
                <w:szCs w:val="22"/>
                <w:lang w:val="fr-FR" w:eastAsia="zh-CN"/>
              </w:rPr>
              <w:t xml:space="preserve"> Olivia</w:t>
            </w:r>
          </w:p>
        </w:tc>
        <w:tc>
          <w:tcPr>
            <w:tcW w:w="820" w:type="dxa"/>
            <w:shd w:val="clear" w:color="auto" w:fill="auto"/>
            <w:noWrap/>
            <w:vAlign w:val="bottom"/>
            <w:hideMark/>
          </w:tcPr>
          <w:p w14:paraId="7C2099D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09BAEB6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ROM</w:t>
            </w:r>
          </w:p>
        </w:tc>
        <w:tc>
          <w:tcPr>
            <w:tcW w:w="1840" w:type="dxa"/>
            <w:vMerge/>
            <w:vAlign w:val="center"/>
            <w:hideMark/>
          </w:tcPr>
          <w:p w14:paraId="62E6AD7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EC0B32A" w14:textId="77777777" w:rsidTr="00D30CEF">
        <w:trPr>
          <w:trHeight w:val="300"/>
        </w:trPr>
        <w:tc>
          <w:tcPr>
            <w:tcW w:w="1140" w:type="dxa"/>
            <w:vMerge/>
            <w:vAlign w:val="center"/>
            <w:hideMark/>
          </w:tcPr>
          <w:p w14:paraId="7F72518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FAF37B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Pablo </w:t>
            </w:r>
            <w:proofErr w:type="spellStart"/>
            <w:r w:rsidRPr="00253AE0">
              <w:rPr>
                <w:rFonts w:ascii="Calibri" w:eastAsia="Times New Roman" w:hAnsi="Calibri" w:cs="Calibri"/>
                <w:sz w:val="22"/>
                <w:szCs w:val="22"/>
                <w:lang w:val="fr-FR" w:eastAsia="zh-CN"/>
              </w:rPr>
              <w:t>Blazquez</w:t>
            </w:r>
            <w:proofErr w:type="spellEnd"/>
            <w:r w:rsidRPr="00253AE0">
              <w:rPr>
                <w:rFonts w:ascii="Calibri" w:eastAsia="Times New Roman" w:hAnsi="Calibri" w:cs="Calibri"/>
                <w:sz w:val="22"/>
                <w:szCs w:val="22"/>
                <w:lang w:val="fr-FR" w:eastAsia="zh-CN"/>
              </w:rPr>
              <w:t xml:space="preserve"> Antonio</w:t>
            </w:r>
          </w:p>
        </w:tc>
        <w:tc>
          <w:tcPr>
            <w:tcW w:w="820" w:type="dxa"/>
            <w:shd w:val="clear" w:color="auto" w:fill="auto"/>
            <w:noWrap/>
            <w:vAlign w:val="bottom"/>
            <w:hideMark/>
          </w:tcPr>
          <w:p w14:paraId="5FF9F30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12EE05B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505D84E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8348176" w14:textId="77777777" w:rsidTr="00D30CEF">
        <w:trPr>
          <w:trHeight w:val="300"/>
        </w:trPr>
        <w:tc>
          <w:tcPr>
            <w:tcW w:w="1140" w:type="dxa"/>
            <w:vMerge/>
            <w:vAlign w:val="center"/>
            <w:hideMark/>
          </w:tcPr>
          <w:p w14:paraId="31A627E7"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4E5593F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Truphemus</w:t>
            </w:r>
            <w:proofErr w:type="spellEnd"/>
            <w:r w:rsidRPr="00253AE0">
              <w:rPr>
                <w:rFonts w:ascii="Calibri" w:eastAsia="Times New Roman" w:hAnsi="Calibri" w:cs="Calibri"/>
                <w:sz w:val="22"/>
                <w:szCs w:val="22"/>
                <w:lang w:val="fr-FR" w:eastAsia="zh-CN"/>
              </w:rPr>
              <w:t xml:space="preserve"> Sylvie</w:t>
            </w:r>
          </w:p>
        </w:tc>
        <w:tc>
          <w:tcPr>
            <w:tcW w:w="820" w:type="dxa"/>
            <w:shd w:val="clear" w:color="auto" w:fill="auto"/>
            <w:noWrap/>
            <w:vAlign w:val="bottom"/>
            <w:hideMark/>
          </w:tcPr>
          <w:p w14:paraId="441B77A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6CC914B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792D417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80157AA" w14:textId="77777777" w:rsidTr="00D30CEF">
        <w:trPr>
          <w:trHeight w:val="300"/>
        </w:trPr>
        <w:tc>
          <w:tcPr>
            <w:tcW w:w="1140" w:type="dxa"/>
            <w:vMerge/>
            <w:vAlign w:val="center"/>
            <w:hideMark/>
          </w:tcPr>
          <w:p w14:paraId="71577DF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4488F88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Meyet Michel</w:t>
            </w:r>
          </w:p>
        </w:tc>
        <w:tc>
          <w:tcPr>
            <w:tcW w:w="820" w:type="dxa"/>
            <w:shd w:val="clear" w:color="auto" w:fill="auto"/>
            <w:noWrap/>
            <w:vAlign w:val="bottom"/>
            <w:hideMark/>
          </w:tcPr>
          <w:p w14:paraId="55B30DB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5121E19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1BD791C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D4B2943" w14:textId="77777777" w:rsidTr="00D30CEF">
        <w:trPr>
          <w:trHeight w:val="300"/>
        </w:trPr>
        <w:tc>
          <w:tcPr>
            <w:tcW w:w="1140" w:type="dxa"/>
            <w:vMerge/>
            <w:vAlign w:val="center"/>
            <w:hideMark/>
          </w:tcPr>
          <w:p w14:paraId="268CE7B5"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6A1C12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Pinel Philippe</w:t>
            </w:r>
          </w:p>
        </w:tc>
        <w:tc>
          <w:tcPr>
            <w:tcW w:w="820" w:type="dxa"/>
            <w:shd w:val="clear" w:color="auto" w:fill="auto"/>
            <w:noWrap/>
            <w:vAlign w:val="bottom"/>
            <w:hideMark/>
          </w:tcPr>
          <w:p w14:paraId="067BCA1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560399E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33542A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566E147" w14:textId="77777777" w:rsidTr="00D30CEF">
        <w:trPr>
          <w:trHeight w:val="300"/>
        </w:trPr>
        <w:tc>
          <w:tcPr>
            <w:tcW w:w="1140" w:type="dxa"/>
            <w:vMerge/>
            <w:vAlign w:val="center"/>
            <w:hideMark/>
          </w:tcPr>
          <w:p w14:paraId="177A96F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4FED20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Chastan</w:t>
            </w:r>
            <w:proofErr w:type="spellEnd"/>
            <w:r w:rsidRPr="00253AE0">
              <w:rPr>
                <w:rFonts w:ascii="Calibri" w:eastAsia="Times New Roman" w:hAnsi="Calibri" w:cs="Calibri"/>
                <w:sz w:val="22"/>
                <w:szCs w:val="22"/>
                <w:lang w:val="fr-FR" w:eastAsia="zh-CN"/>
              </w:rPr>
              <w:t xml:space="preserve"> </w:t>
            </w:r>
            <w:proofErr w:type="spellStart"/>
            <w:r w:rsidRPr="00253AE0">
              <w:rPr>
                <w:rFonts w:ascii="Calibri" w:eastAsia="Times New Roman" w:hAnsi="Calibri" w:cs="Calibri"/>
                <w:sz w:val="22"/>
                <w:szCs w:val="22"/>
                <w:lang w:val="fr-FR" w:eastAsia="zh-CN"/>
              </w:rPr>
              <w:t>Eric</w:t>
            </w:r>
            <w:proofErr w:type="spellEnd"/>
          </w:p>
        </w:tc>
        <w:tc>
          <w:tcPr>
            <w:tcW w:w="820" w:type="dxa"/>
            <w:shd w:val="clear" w:color="auto" w:fill="auto"/>
            <w:noWrap/>
            <w:vAlign w:val="bottom"/>
            <w:hideMark/>
          </w:tcPr>
          <w:p w14:paraId="4ECC553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0FEF31A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650660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EAF1E80" w14:textId="77777777" w:rsidTr="00D30CEF">
        <w:trPr>
          <w:trHeight w:val="315"/>
        </w:trPr>
        <w:tc>
          <w:tcPr>
            <w:tcW w:w="1140" w:type="dxa"/>
            <w:vMerge/>
            <w:vAlign w:val="center"/>
            <w:hideMark/>
          </w:tcPr>
          <w:p w14:paraId="46DD2640"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D114DB4"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Desfosses</w:t>
            </w:r>
            <w:proofErr w:type="spellEnd"/>
            <w:r w:rsidRPr="00253AE0">
              <w:rPr>
                <w:rFonts w:ascii="Calibri" w:eastAsia="Times New Roman" w:hAnsi="Calibri" w:cs="Calibri"/>
                <w:sz w:val="22"/>
                <w:szCs w:val="22"/>
                <w:lang w:val="fr-FR" w:eastAsia="zh-CN"/>
              </w:rPr>
              <w:t xml:space="preserve"> Philippe</w:t>
            </w:r>
          </w:p>
        </w:tc>
        <w:tc>
          <w:tcPr>
            <w:tcW w:w="820" w:type="dxa"/>
            <w:shd w:val="clear" w:color="auto" w:fill="auto"/>
            <w:noWrap/>
            <w:vAlign w:val="bottom"/>
            <w:hideMark/>
          </w:tcPr>
          <w:p w14:paraId="0BDEADD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78BEB99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47E3869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2B43B5D" w14:textId="77777777" w:rsidTr="00D30CEF">
        <w:trPr>
          <w:trHeight w:val="300"/>
        </w:trPr>
        <w:tc>
          <w:tcPr>
            <w:tcW w:w="1140" w:type="dxa"/>
            <w:vMerge w:val="restart"/>
            <w:shd w:val="clear" w:color="auto" w:fill="auto"/>
            <w:noWrap/>
            <w:vAlign w:val="center"/>
            <w:hideMark/>
          </w:tcPr>
          <w:p w14:paraId="1F3217ED" w14:textId="77777777" w:rsidR="00253AE0" w:rsidRPr="00253AE0" w:rsidRDefault="00253AE0" w:rsidP="00253AE0">
            <w:pPr>
              <w:spacing w:after="0" w:line="240" w:lineRule="auto"/>
              <w:jc w:val="center"/>
              <w:rPr>
                <w:rFonts w:ascii="Calibri" w:eastAsia="Times New Roman" w:hAnsi="Calibri" w:cs="Calibri"/>
                <w:b/>
                <w:bCs/>
                <w:sz w:val="22"/>
                <w:szCs w:val="22"/>
                <w:lang w:val="fr-FR" w:eastAsia="zh-CN"/>
              </w:rPr>
            </w:pPr>
            <w:r w:rsidRPr="00253AE0">
              <w:rPr>
                <w:rFonts w:ascii="Calibri" w:eastAsia="Times New Roman" w:hAnsi="Calibri" w:cs="Calibri"/>
                <w:b/>
                <w:bCs/>
                <w:sz w:val="22"/>
                <w:szCs w:val="22"/>
                <w:lang w:val="fr-FR" w:eastAsia="zh-CN"/>
              </w:rPr>
              <w:t>2016</w:t>
            </w:r>
          </w:p>
        </w:tc>
        <w:tc>
          <w:tcPr>
            <w:tcW w:w="2284" w:type="dxa"/>
            <w:shd w:val="clear" w:color="auto" w:fill="auto"/>
            <w:noWrap/>
            <w:vAlign w:val="bottom"/>
            <w:hideMark/>
          </w:tcPr>
          <w:p w14:paraId="5FCCA9A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Gauvin</w:t>
            </w:r>
          </w:p>
        </w:tc>
        <w:tc>
          <w:tcPr>
            <w:tcW w:w="820" w:type="dxa"/>
            <w:shd w:val="clear" w:color="000000" w:fill="FFFFFF"/>
            <w:noWrap/>
            <w:vAlign w:val="bottom"/>
            <w:hideMark/>
          </w:tcPr>
          <w:p w14:paraId="49953B3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7D0E8F9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restart"/>
            <w:shd w:val="clear" w:color="auto" w:fill="auto"/>
            <w:vAlign w:val="center"/>
            <w:hideMark/>
          </w:tcPr>
          <w:p w14:paraId="32A86EED" w14:textId="77777777" w:rsidR="00253AE0" w:rsidRPr="00253AE0" w:rsidRDefault="00253AE0" w:rsidP="00253AE0">
            <w:pPr>
              <w:spacing w:after="0" w:line="240" w:lineRule="auto"/>
              <w:jc w:val="center"/>
              <w:rPr>
                <w:rFonts w:ascii="Calibri" w:eastAsia="Times New Roman" w:hAnsi="Calibri" w:cs="Calibri"/>
                <w:sz w:val="22"/>
                <w:szCs w:val="22"/>
                <w:lang w:val="en-US" w:eastAsia="zh-CN"/>
              </w:rPr>
            </w:pPr>
            <w:r w:rsidRPr="00253AE0">
              <w:rPr>
                <w:rFonts w:ascii="Calibri" w:eastAsia="Times New Roman" w:hAnsi="Calibri" w:cs="Calibri"/>
                <w:sz w:val="22"/>
                <w:szCs w:val="22"/>
                <w:lang w:val="en-US" w:eastAsia="zh-CN"/>
              </w:rPr>
              <w:t>April Dialogue20 in total for all four experts            (5 each)</w:t>
            </w:r>
          </w:p>
        </w:tc>
      </w:tr>
      <w:tr w:rsidR="00253AE0" w:rsidRPr="00253AE0" w14:paraId="1145F604" w14:textId="77777777" w:rsidTr="00D30CEF">
        <w:trPr>
          <w:trHeight w:val="300"/>
        </w:trPr>
        <w:tc>
          <w:tcPr>
            <w:tcW w:w="1140" w:type="dxa"/>
            <w:vMerge/>
            <w:vAlign w:val="center"/>
            <w:hideMark/>
          </w:tcPr>
          <w:p w14:paraId="57561A47" w14:textId="77777777" w:rsidR="00253AE0" w:rsidRPr="00253AE0" w:rsidRDefault="00253AE0" w:rsidP="00253AE0">
            <w:pPr>
              <w:spacing w:after="0" w:line="240" w:lineRule="auto"/>
              <w:jc w:val="left"/>
              <w:rPr>
                <w:rFonts w:ascii="Calibri" w:eastAsia="Times New Roman" w:hAnsi="Calibri" w:cs="Calibri"/>
                <w:b/>
                <w:bCs/>
                <w:sz w:val="22"/>
                <w:szCs w:val="22"/>
                <w:lang w:val="en-US" w:eastAsia="zh-CN"/>
              </w:rPr>
            </w:pPr>
          </w:p>
        </w:tc>
        <w:tc>
          <w:tcPr>
            <w:tcW w:w="2284" w:type="dxa"/>
            <w:shd w:val="clear" w:color="auto" w:fill="auto"/>
            <w:noWrap/>
            <w:vAlign w:val="bottom"/>
            <w:hideMark/>
          </w:tcPr>
          <w:p w14:paraId="1D3AF82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Sacchi</w:t>
            </w:r>
          </w:p>
        </w:tc>
        <w:tc>
          <w:tcPr>
            <w:tcW w:w="820" w:type="dxa"/>
            <w:shd w:val="clear" w:color="000000" w:fill="FFFFFF"/>
            <w:noWrap/>
            <w:vAlign w:val="bottom"/>
            <w:hideMark/>
          </w:tcPr>
          <w:p w14:paraId="7A4FB3C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5EB0ECE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447D2D7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D098CC7" w14:textId="77777777" w:rsidTr="00D30CEF">
        <w:trPr>
          <w:trHeight w:val="300"/>
        </w:trPr>
        <w:tc>
          <w:tcPr>
            <w:tcW w:w="1140" w:type="dxa"/>
            <w:vMerge/>
            <w:vAlign w:val="center"/>
            <w:hideMark/>
          </w:tcPr>
          <w:p w14:paraId="43FBAB61"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8EA7D5C"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 Koen</w:t>
            </w:r>
          </w:p>
        </w:tc>
        <w:tc>
          <w:tcPr>
            <w:tcW w:w="820" w:type="dxa"/>
            <w:shd w:val="clear" w:color="000000" w:fill="FFFFFF"/>
            <w:noWrap/>
            <w:vAlign w:val="bottom"/>
            <w:hideMark/>
          </w:tcPr>
          <w:p w14:paraId="46D7F31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6595637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ign w:val="center"/>
            <w:hideMark/>
          </w:tcPr>
          <w:p w14:paraId="2F15A93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3B664CF" w14:textId="77777777" w:rsidTr="00D30CEF">
        <w:trPr>
          <w:trHeight w:val="300"/>
        </w:trPr>
        <w:tc>
          <w:tcPr>
            <w:tcW w:w="1140" w:type="dxa"/>
            <w:vMerge/>
            <w:vAlign w:val="center"/>
            <w:hideMark/>
          </w:tcPr>
          <w:p w14:paraId="226A9A6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EB2B28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Coyer</w:t>
            </w:r>
            <w:proofErr w:type="spellEnd"/>
          </w:p>
        </w:tc>
        <w:tc>
          <w:tcPr>
            <w:tcW w:w="820" w:type="dxa"/>
            <w:shd w:val="clear" w:color="000000" w:fill="FFFFFF"/>
            <w:noWrap/>
            <w:vAlign w:val="bottom"/>
            <w:hideMark/>
          </w:tcPr>
          <w:p w14:paraId="587856C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1BA54FC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2FF2767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73B6C3A" w14:textId="77777777" w:rsidTr="00D30CEF">
        <w:trPr>
          <w:trHeight w:val="300"/>
        </w:trPr>
        <w:tc>
          <w:tcPr>
            <w:tcW w:w="1140" w:type="dxa"/>
            <w:vMerge/>
            <w:vAlign w:val="center"/>
            <w:hideMark/>
          </w:tcPr>
          <w:p w14:paraId="0745FC92"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2F71654"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 Koen</w:t>
            </w:r>
          </w:p>
        </w:tc>
        <w:tc>
          <w:tcPr>
            <w:tcW w:w="820" w:type="dxa"/>
            <w:shd w:val="clear" w:color="000000" w:fill="FFFFFF"/>
            <w:noWrap/>
            <w:vAlign w:val="bottom"/>
            <w:hideMark/>
          </w:tcPr>
          <w:p w14:paraId="7C204B3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7DF2476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restart"/>
            <w:shd w:val="clear" w:color="auto" w:fill="auto"/>
            <w:vAlign w:val="bottom"/>
            <w:hideMark/>
          </w:tcPr>
          <w:p w14:paraId="52A962AD" w14:textId="77777777" w:rsidR="00253AE0" w:rsidRPr="00253AE0" w:rsidRDefault="00253AE0" w:rsidP="00253AE0">
            <w:pPr>
              <w:spacing w:after="0" w:line="240" w:lineRule="auto"/>
              <w:jc w:val="center"/>
              <w:rPr>
                <w:rFonts w:ascii="Calibri" w:eastAsia="Times New Roman" w:hAnsi="Calibri" w:cs="Calibri"/>
                <w:sz w:val="22"/>
                <w:szCs w:val="22"/>
                <w:lang w:val="en-US" w:eastAsia="zh-CN"/>
              </w:rPr>
            </w:pPr>
            <w:r w:rsidRPr="00253AE0">
              <w:rPr>
                <w:rFonts w:ascii="Calibri" w:eastAsia="Times New Roman" w:hAnsi="Calibri" w:cs="Calibri"/>
                <w:sz w:val="22"/>
                <w:szCs w:val="22"/>
                <w:lang w:val="en-US" w:eastAsia="zh-CN"/>
              </w:rPr>
              <w:t>Dialogue + Trai</w:t>
            </w:r>
            <w:r w:rsidRPr="00253AE0">
              <w:rPr>
                <w:rFonts w:ascii="Calibri" w:eastAsia="Times New Roman" w:hAnsi="Calibri" w:cs="Calibri"/>
                <w:sz w:val="22"/>
                <w:szCs w:val="22"/>
                <w:lang w:val="en-US" w:eastAsia="zh-CN"/>
              </w:rPr>
              <w:t>n</w:t>
            </w:r>
            <w:r w:rsidRPr="00253AE0">
              <w:rPr>
                <w:rFonts w:ascii="Calibri" w:eastAsia="Times New Roman" w:hAnsi="Calibri" w:cs="Calibri"/>
                <w:sz w:val="22"/>
                <w:szCs w:val="22"/>
                <w:lang w:val="en-US" w:eastAsia="zh-CN"/>
              </w:rPr>
              <w:t xml:space="preserve">ing 10 in total                  </w:t>
            </w:r>
            <w:r w:rsidRPr="00253AE0">
              <w:rPr>
                <w:rFonts w:ascii="Calibri" w:eastAsia="Times New Roman" w:hAnsi="Calibri" w:cs="Calibri"/>
                <w:sz w:val="22"/>
                <w:szCs w:val="22"/>
                <w:lang w:val="en-US" w:eastAsia="zh-CN"/>
              </w:rPr>
              <w:lastRenderedPageBreak/>
              <w:t>(2 exp. x 5)</w:t>
            </w:r>
          </w:p>
        </w:tc>
      </w:tr>
      <w:tr w:rsidR="00253AE0" w:rsidRPr="00253AE0" w14:paraId="651A1138" w14:textId="77777777" w:rsidTr="00D30CEF">
        <w:trPr>
          <w:trHeight w:val="300"/>
        </w:trPr>
        <w:tc>
          <w:tcPr>
            <w:tcW w:w="1140" w:type="dxa"/>
            <w:vMerge/>
            <w:vAlign w:val="center"/>
            <w:hideMark/>
          </w:tcPr>
          <w:p w14:paraId="4DB3BDB1" w14:textId="77777777" w:rsidR="00253AE0" w:rsidRPr="00253AE0" w:rsidRDefault="00253AE0" w:rsidP="00253AE0">
            <w:pPr>
              <w:spacing w:after="0" w:line="240" w:lineRule="auto"/>
              <w:jc w:val="left"/>
              <w:rPr>
                <w:rFonts w:ascii="Calibri" w:eastAsia="Times New Roman" w:hAnsi="Calibri" w:cs="Calibri"/>
                <w:b/>
                <w:bCs/>
                <w:sz w:val="22"/>
                <w:szCs w:val="22"/>
                <w:lang w:val="en-US" w:eastAsia="zh-CN"/>
              </w:rPr>
            </w:pPr>
          </w:p>
        </w:tc>
        <w:tc>
          <w:tcPr>
            <w:tcW w:w="2284" w:type="dxa"/>
            <w:shd w:val="clear" w:color="auto" w:fill="auto"/>
            <w:noWrap/>
            <w:vAlign w:val="bottom"/>
            <w:hideMark/>
          </w:tcPr>
          <w:p w14:paraId="03811A3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Coyer</w:t>
            </w:r>
            <w:proofErr w:type="spellEnd"/>
          </w:p>
        </w:tc>
        <w:tc>
          <w:tcPr>
            <w:tcW w:w="820" w:type="dxa"/>
            <w:shd w:val="clear" w:color="000000" w:fill="FFFFFF"/>
            <w:noWrap/>
            <w:vAlign w:val="bottom"/>
            <w:hideMark/>
          </w:tcPr>
          <w:p w14:paraId="0AD7DE4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16769D3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5F79F78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B587C00" w14:textId="77777777" w:rsidTr="00D30CEF">
        <w:trPr>
          <w:trHeight w:val="300"/>
        </w:trPr>
        <w:tc>
          <w:tcPr>
            <w:tcW w:w="1140" w:type="dxa"/>
            <w:vMerge/>
            <w:vAlign w:val="center"/>
            <w:hideMark/>
          </w:tcPr>
          <w:p w14:paraId="34137201"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9094FF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Jeannerot</w:t>
            </w:r>
          </w:p>
        </w:tc>
        <w:tc>
          <w:tcPr>
            <w:tcW w:w="820" w:type="dxa"/>
            <w:shd w:val="clear" w:color="000000" w:fill="FFFFFF"/>
            <w:noWrap/>
            <w:vAlign w:val="bottom"/>
            <w:hideMark/>
          </w:tcPr>
          <w:p w14:paraId="254E0BD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E288DF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restart"/>
            <w:shd w:val="clear" w:color="auto" w:fill="auto"/>
            <w:vAlign w:val="center"/>
            <w:hideMark/>
          </w:tcPr>
          <w:p w14:paraId="34DB47A6" w14:textId="77777777" w:rsidR="00253AE0" w:rsidRPr="00253AE0" w:rsidRDefault="00253AE0" w:rsidP="00253AE0">
            <w:pPr>
              <w:spacing w:after="0" w:line="240" w:lineRule="auto"/>
              <w:jc w:val="center"/>
              <w:rPr>
                <w:rFonts w:ascii="Calibri" w:eastAsia="Times New Roman" w:hAnsi="Calibri" w:cs="Calibri"/>
                <w:sz w:val="22"/>
                <w:szCs w:val="22"/>
                <w:lang w:val="en-US" w:eastAsia="zh-CN"/>
              </w:rPr>
            </w:pPr>
            <w:r w:rsidRPr="00253AE0">
              <w:rPr>
                <w:rFonts w:ascii="Calibri" w:eastAsia="Times New Roman" w:hAnsi="Calibri" w:cs="Calibri"/>
                <w:sz w:val="22"/>
                <w:szCs w:val="22"/>
                <w:lang w:val="en-US" w:eastAsia="zh-CN"/>
              </w:rPr>
              <w:t>High Level Event 15 in total                 (5 exp. x3)</w:t>
            </w:r>
          </w:p>
        </w:tc>
      </w:tr>
      <w:tr w:rsidR="00253AE0" w:rsidRPr="00253AE0" w14:paraId="0747D639" w14:textId="77777777" w:rsidTr="00D30CEF">
        <w:trPr>
          <w:trHeight w:val="300"/>
        </w:trPr>
        <w:tc>
          <w:tcPr>
            <w:tcW w:w="1140" w:type="dxa"/>
            <w:vMerge/>
            <w:vAlign w:val="center"/>
            <w:hideMark/>
          </w:tcPr>
          <w:p w14:paraId="6C99FDE3" w14:textId="77777777" w:rsidR="00253AE0" w:rsidRPr="00253AE0" w:rsidRDefault="00253AE0" w:rsidP="00253AE0">
            <w:pPr>
              <w:spacing w:after="0" w:line="240" w:lineRule="auto"/>
              <w:jc w:val="left"/>
              <w:rPr>
                <w:rFonts w:ascii="Calibri" w:eastAsia="Times New Roman" w:hAnsi="Calibri" w:cs="Calibri"/>
                <w:b/>
                <w:bCs/>
                <w:sz w:val="22"/>
                <w:szCs w:val="22"/>
                <w:lang w:val="en-US" w:eastAsia="zh-CN"/>
              </w:rPr>
            </w:pPr>
          </w:p>
        </w:tc>
        <w:tc>
          <w:tcPr>
            <w:tcW w:w="2284" w:type="dxa"/>
            <w:shd w:val="clear" w:color="auto" w:fill="auto"/>
            <w:noWrap/>
            <w:vAlign w:val="bottom"/>
            <w:hideMark/>
          </w:tcPr>
          <w:p w14:paraId="6AADF14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Bevers</w:t>
            </w:r>
          </w:p>
        </w:tc>
        <w:tc>
          <w:tcPr>
            <w:tcW w:w="820" w:type="dxa"/>
            <w:shd w:val="clear" w:color="000000" w:fill="FFFFFF"/>
            <w:noWrap/>
            <w:vAlign w:val="bottom"/>
            <w:hideMark/>
          </w:tcPr>
          <w:p w14:paraId="2E0D84A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57A721C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ign w:val="center"/>
            <w:hideMark/>
          </w:tcPr>
          <w:p w14:paraId="41C6EB9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209B02E" w14:textId="77777777" w:rsidTr="00D30CEF">
        <w:trPr>
          <w:trHeight w:val="300"/>
        </w:trPr>
        <w:tc>
          <w:tcPr>
            <w:tcW w:w="1140" w:type="dxa"/>
            <w:vMerge/>
            <w:vAlign w:val="center"/>
            <w:hideMark/>
          </w:tcPr>
          <w:p w14:paraId="69F1F330"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20B784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Marksova</w:t>
            </w:r>
          </w:p>
        </w:tc>
        <w:tc>
          <w:tcPr>
            <w:tcW w:w="820" w:type="dxa"/>
            <w:shd w:val="clear" w:color="000000" w:fill="FFFFFF"/>
            <w:noWrap/>
            <w:vAlign w:val="bottom"/>
            <w:hideMark/>
          </w:tcPr>
          <w:p w14:paraId="0D119DE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77E3482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CZ</w:t>
            </w:r>
          </w:p>
        </w:tc>
        <w:tc>
          <w:tcPr>
            <w:tcW w:w="1840" w:type="dxa"/>
            <w:vMerge/>
            <w:vAlign w:val="center"/>
            <w:hideMark/>
          </w:tcPr>
          <w:p w14:paraId="65553CC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2A6D71A" w14:textId="77777777" w:rsidTr="00D30CEF">
        <w:trPr>
          <w:trHeight w:val="300"/>
        </w:trPr>
        <w:tc>
          <w:tcPr>
            <w:tcW w:w="1140" w:type="dxa"/>
            <w:vMerge/>
            <w:vAlign w:val="center"/>
            <w:hideMark/>
          </w:tcPr>
          <w:p w14:paraId="18B8A14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E105FC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Toiu</w:t>
            </w:r>
            <w:proofErr w:type="spellEnd"/>
          </w:p>
        </w:tc>
        <w:tc>
          <w:tcPr>
            <w:tcW w:w="820" w:type="dxa"/>
            <w:shd w:val="clear" w:color="000000" w:fill="FFFFFF"/>
            <w:noWrap/>
            <w:vAlign w:val="bottom"/>
            <w:hideMark/>
          </w:tcPr>
          <w:p w14:paraId="55377BE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4C9A587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ROM</w:t>
            </w:r>
          </w:p>
        </w:tc>
        <w:tc>
          <w:tcPr>
            <w:tcW w:w="1840" w:type="dxa"/>
            <w:vMerge/>
            <w:vAlign w:val="center"/>
            <w:hideMark/>
          </w:tcPr>
          <w:p w14:paraId="5840A27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3103B93" w14:textId="77777777" w:rsidTr="00D30CEF">
        <w:trPr>
          <w:trHeight w:val="300"/>
        </w:trPr>
        <w:tc>
          <w:tcPr>
            <w:tcW w:w="1140" w:type="dxa"/>
            <w:vMerge/>
            <w:vAlign w:val="center"/>
            <w:hideMark/>
          </w:tcPr>
          <w:p w14:paraId="1596C8A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49D729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Ortiz</w:t>
            </w:r>
          </w:p>
        </w:tc>
        <w:tc>
          <w:tcPr>
            <w:tcW w:w="820" w:type="dxa"/>
            <w:shd w:val="clear" w:color="000000" w:fill="FFFFFF"/>
            <w:noWrap/>
            <w:vAlign w:val="bottom"/>
            <w:hideMark/>
          </w:tcPr>
          <w:p w14:paraId="3741A0E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6BC5E76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224A2F9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381258D" w14:textId="77777777" w:rsidTr="00D30CEF">
        <w:trPr>
          <w:trHeight w:val="300"/>
        </w:trPr>
        <w:tc>
          <w:tcPr>
            <w:tcW w:w="1140" w:type="dxa"/>
            <w:vMerge/>
            <w:vAlign w:val="center"/>
            <w:hideMark/>
          </w:tcPr>
          <w:p w14:paraId="70CA4513"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AC8DF7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Sacchi</w:t>
            </w:r>
          </w:p>
        </w:tc>
        <w:tc>
          <w:tcPr>
            <w:tcW w:w="820" w:type="dxa"/>
            <w:shd w:val="clear" w:color="000000" w:fill="FFFFFF"/>
            <w:noWrap/>
            <w:vAlign w:val="bottom"/>
            <w:hideMark/>
          </w:tcPr>
          <w:p w14:paraId="2731B1E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8836E7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restart"/>
            <w:shd w:val="clear" w:color="auto" w:fill="auto"/>
            <w:vAlign w:val="center"/>
            <w:hideMark/>
          </w:tcPr>
          <w:p w14:paraId="2531D33A" w14:textId="77777777" w:rsidR="00253AE0" w:rsidRPr="00253AE0" w:rsidRDefault="00253AE0" w:rsidP="00253AE0">
            <w:pPr>
              <w:spacing w:after="0" w:line="240" w:lineRule="auto"/>
              <w:jc w:val="center"/>
              <w:rPr>
                <w:rFonts w:ascii="Calibri" w:eastAsia="Times New Roman" w:hAnsi="Calibri" w:cs="Calibri"/>
                <w:sz w:val="22"/>
                <w:szCs w:val="22"/>
                <w:lang w:val="en-US" w:eastAsia="zh-CN"/>
              </w:rPr>
            </w:pPr>
            <w:r w:rsidRPr="00253AE0">
              <w:rPr>
                <w:rFonts w:ascii="Calibri" w:eastAsia="Times New Roman" w:hAnsi="Calibri" w:cs="Calibri"/>
                <w:sz w:val="22"/>
                <w:szCs w:val="22"/>
                <w:lang w:val="en-US" w:eastAsia="zh-CN"/>
              </w:rPr>
              <w:t>High Level Event 30 in total                  (6exp. x5)</w:t>
            </w:r>
          </w:p>
        </w:tc>
      </w:tr>
      <w:tr w:rsidR="00253AE0" w:rsidRPr="00253AE0" w14:paraId="41AB5E84" w14:textId="77777777" w:rsidTr="00D30CEF">
        <w:trPr>
          <w:trHeight w:val="300"/>
        </w:trPr>
        <w:tc>
          <w:tcPr>
            <w:tcW w:w="1140" w:type="dxa"/>
            <w:vMerge/>
            <w:vAlign w:val="center"/>
            <w:hideMark/>
          </w:tcPr>
          <w:p w14:paraId="0C8A3EA9" w14:textId="77777777" w:rsidR="00253AE0" w:rsidRPr="00253AE0" w:rsidRDefault="00253AE0" w:rsidP="00253AE0">
            <w:pPr>
              <w:spacing w:after="0" w:line="240" w:lineRule="auto"/>
              <w:jc w:val="left"/>
              <w:rPr>
                <w:rFonts w:ascii="Calibri" w:eastAsia="Times New Roman" w:hAnsi="Calibri" w:cs="Calibri"/>
                <w:b/>
                <w:bCs/>
                <w:sz w:val="22"/>
                <w:szCs w:val="22"/>
                <w:lang w:val="en-US" w:eastAsia="zh-CN"/>
              </w:rPr>
            </w:pPr>
          </w:p>
        </w:tc>
        <w:tc>
          <w:tcPr>
            <w:tcW w:w="2284" w:type="dxa"/>
            <w:shd w:val="clear" w:color="auto" w:fill="auto"/>
            <w:noWrap/>
            <w:vAlign w:val="bottom"/>
            <w:hideMark/>
          </w:tcPr>
          <w:p w14:paraId="2E9281D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Hocquet</w:t>
            </w:r>
          </w:p>
        </w:tc>
        <w:tc>
          <w:tcPr>
            <w:tcW w:w="820" w:type="dxa"/>
            <w:shd w:val="clear" w:color="000000" w:fill="FFFFFF"/>
            <w:noWrap/>
            <w:vAlign w:val="bottom"/>
            <w:hideMark/>
          </w:tcPr>
          <w:p w14:paraId="458C8BB2"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BD7FD0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6813262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F1D4F7C" w14:textId="77777777" w:rsidTr="00D30CEF">
        <w:trPr>
          <w:trHeight w:val="300"/>
        </w:trPr>
        <w:tc>
          <w:tcPr>
            <w:tcW w:w="1140" w:type="dxa"/>
            <w:vMerge/>
            <w:vAlign w:val="center"/>
            <w:hideMark/>
          </w:tcPr>
          <w:p w14:paraId="6655B83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188A35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Kiviniemi</w:t>
            </w:r>
          </w:p>
        </w:tc>
        <w:tc>
          <w:tcPr>
            <w:tcW w:w="820" w:type="dxa"/>
            <w:shd w:val="clear" w:color="000000" w:fill="FFFFFF"/>
            <w:noWrap/>
            <w:vAlign w:val="bottom"/>
            <w:hideMark/>
          </w:tcPr>
          <w:p w14:paraId="71EE410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5C40906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SF</w:t>
            </w:r>
          </w:p>
        </w:tc>
        <w:tc>
          <w:tcPr>
            <w:tcW w:w="1840" w:type="dxa"/>
            <w:vMerge/>
            <w:vAlign w:val="center"/>
            <w:hideMark/>
          </w:tcPr>
          <w:p w14:paraId="33F0273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BC608DB" w14:textId="77777777" w:rsidTr="00D30CEF">
        <w:trPr>
          <w:trHeight w:val="300"/>
        </w:trPr>
        <w:tc>
          <w:tcPr>
            <w:tcW w:w="1140" w:type="dxa"/>
            <w:vMerge/>
            <w:vAlign w:val="center"/>
            <w:hideMark/>
          </w:tcPr>
          <w:p w14:paraId="427F0E1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F4CF54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Kyrieri</w:t>
            </w:r>
          </w:p>
        </w:tc>
        <w:tc>
          <w:tcPr>
            <w:tcW w:w="820" w:type="dxa"/>
            <w:shd w:val="clear" w:color="000000" w:fill="FFFFFF"/>
            <w:noWrap/>
            <w:vAlign w:val="bottom"/>
            <w:hideMark/>
          </w:tcPr>
          <w:p w14:paraId="666A8BF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2088878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HE</w:t>
            </w:r>
          </w:p>
        </w:tc>
        <w:tc>
          <w:tcPr>
            <w:tcW w:w="1840" w:type="dxa"/>
            <w:vMerge/>
            <w:vAlign w:val="center"/>
            <w:hideMark/>
          </w:tcPr>
          <w:p w14:paraId="30C3349C"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4DEF04B" w14:textId="77777777" w:rsidTr="00D30CEF">
        <w:trPr>
          <w:trHeight w:val="300"/>
        </w:trPr>
        <w:tc>
          <w:tcPr>
            <w:tcW w:w="1140" w:type="dxa"/>
            <w:vMerge/>
            <w:vAlign w:val="center"/>
            <w:hideMark/>
          </w:tcPr>
          <w:p w14:paraId="074E9EA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E28AE5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Scholz</w:t>
            </w:r>
          </w:p>
        </w:tc>
        <w:tc>
          <w:tcPr>
            <w:tcW w:w="820" w:type="dxa"/>
            <w:shd w:val="clear" w:color="000000" w:fill="FFFFFF"/>
            <w:noWrap/>
            <w:vAlign w:val="bottom"/>
            <w:hideMark/>
          </w:tcPr>
          <w:p w14:paraId="29B4A19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11A6CB1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w:t>
            </w:r>
          </w:p>
        </w:tc>
        <w:tc>
          <w:tcPr>
            <w:tcW w:w="1840" w:type="dxa"/>
            <w:vMerge/>
            <w:vAlign w:val="center"/>
            <w:hideMark/>
          </w:tcPr>
          <w:p w14:paraId="46C9C03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CAF3E6E" w14:textId="77777777" w:rsidTr="00D30CEF">
        <w:trPr>
          <w:trHeight w:val="300"/>
        </w:trPr>
        <w:tc>
          <w:tcPr>
            <w:tcW w:w="1140" w:type="dxa"/>
            <w:vMerge/>
            <w:vAlign w:val="center"/>
            <w:hideMark/>
          </w:tcPr>
          <w:p w14:paraId="37B5349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DAEE89C"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 Koen</w:t>
            </w:r>
          </w:p>
        </w:tc>
        <w:tc>
          <w:tcPr>
            <w:tcW w:w="820" w:type="dxa"/>
            <w:shd w:val="clear" w:color="000000" w:fill="FFFFFF"/>
            <w:noWrap/>
            <w:vAlign w:val="bottom"/>
            <w:hideMark/>
          </w:tcPr>
          <w:p w14:paraId="7A1E702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7CC16CF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ign w:val="center"/>
            <w:hideMark/>
          </w:tcPr>
          <w:p w14:paraId="237D659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6B9672C" w14:textId="77777777" w:rsidTr="00D30CEF">
        <w:trPr>
          <w:trHeight w:val="300"/>
        </w:trPr>
        <w:tc>
          <w:tcPr>
            <w:tcW w:w="1140" w:type="dxa"/>
            <w:vMerge/>
            <w:vAlign w:val="center"/>
            <w:hideMark/>
          </w:tcPr>
          <w:p w14:paraId="09FABD02"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331AE4B" w14:textId="77777777" w:rsidR="00253AE0" w:rsidRPr="00253AE0" w:rsidRDefault="00253AE0" w:rsidP="00253AE0">
            <w:pPr>
              <w:spacing w:after="0" w:line="240" w:lineRule="auto"/>
              <w:jc w:val="left"/>
              <w:rPr>
                <w:rFonts w:eastAsia="Times New Roman"/>
                <w:sz w:val="21"/>
                <w:szCs w:val="21"/>
                <w:lang w:val="fr-FR" w:eastAsia="zh-CN"/>
              </w:rPr>
            </w:pPr>
            <w:r w:rsidRPr="00253AE0">
              <w:rPr>
                <w:rFonts w:eastAsia="Times New Roman"/>
                <w:sz w:val="21"/>
                <w:szCs w:val="21"/>
                <w:lang w:val="fr-FR" w:eastAsia="zh-CN"/>
              </w:rPr>
              <w:t xml:space="preserve">Teresa </w:t>
            </w:r>
            <w:proofErr w:type="spellStart"/>
            <w:r w:rsidRPr="00253AE0">
              <w:rPr>
                <w:rFonts w:eastAsia="Times New Roman"/>
                <w:sz w:val="21"/>
                <w:szCs w:val="21"/>
                <w:lang w:val="fr-FR" w:eastAsia="zh-CN"/>
              </w:rPr>
              <w:t>Quílez</w:t>
            </w:r>
            <w:proofErr w:type="spellEnd"/>
          </w:p>
        </w:tc>
        <w:tc>
          <w:tcPr>
            <w:tcW w:w="820" w:type="dxa"/>
            <w:shd w:val="clear" w:color="000000" w:fill="FFFFFF"/>
            <w:noWrap/>
            <w:vAlign w:val="bottom"/>
            <w:hideMark/>
          </w:tcPr>
          <w:p w14:paraId="53F878C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7E3DEB6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restart"/>
            <w:shd w:val="clear" w:color="auto" w:fill="auto"/>
            <w:vAlign w:val="center"/>
            <w:hideMark/>
          </w:tcPr>
          <w:p w14:paraId="287D3726" w14:textId="77777777" w:rsidR="00253AE0" w:rsidRPr="00253AE0" w:rsidRDefault="00253AE0" w:rsidP="00253AE0">
            <w:pPr>
              <w:spacing w:after="0" w:line="240" w:lineRule="auto"/>
              <w:jc w:val="center"/>
              <w:rPr>
                <w:rFonts w:ascii="Calibri" w:eastAsia="Times New Roman" w:hAnsi="Calibri" w:cs="Calibri"/>
                <w:sz w:val="22"/>
                <w:szCs w:val="22"/>
                <w:lang w:val="en-US" w:eastAsia="zh-CN"/>
              </w:rPr>
            </w:pPr>
            <w:r w:rsidRPr="00253AE0">
              <w:rPr>
                <w:rFonts w:ascii="Calibri" w:eastAsia="Times New Roman" w:hAnsi="Calibri" w:cs="Calibri"/>
                <w:sz w:val="22"/>
                <w:szCs w:val="22"/>
                <w:lang w:val="en-US" w:eastAsia="zh-CN"/>
              </w:rPr>
              <w:t>TRAINING COURSE IN SPAIN JUNE-JULY 2016</w:t>
            </w:r>
          </w:p>
        </w:tc>
      </w:tr>
      <w:tr w:rsidR="00253AE0" w:rsidRPr="00253AE0" w14:paraId="76514DB0" w14:textId="77777777" w:rsidTr="00D30CEF">
        <w:trPr>
          <w:trHeight w:val="300"/>
        </w:trPr>
        <w:tc>
          <w:tcPr>
            <w:tcW w:w="1140" w:type="dxa"/>
            <w:vMerge/>
            <w:vAlign w:val="center"/>
            <w:hideMark/>
          </w:tcPr>
          <w:p w14:paraId="71B7EFED" w14:textId="77777777" w:rsidR="00253AE0" w:rsidRPr="00253AE0" w:rsidRDefault="00253AE0" w:rsidP="00253AE0">
            <w:pPr>
              <w:spacing w:after="0" w:line="240" w:lineRule="auto"/>
              <w:jc w:val="left"/>
              <w:rPr>
                <w:rFonts w:ascii="Calibri" w:eastAsia="Times New Roman" w:hAnsi="Calibri" w:cs="Calibri"/>
                <w:b/>
                <w:bCs/>
                <w:sz w:val="22"/>
                <w:szCs w:val="22"/>
                <w:lang w:val="en-US" w:eastAsia="zh-CN"/>
              </w:rPr>
            </w:pPr>
          </w:p>
        </w:tc>
        <w:tc>
          <w:tcPr>
            <w:tcW w:w="2284" w:type="dxa"/>
            <w:shd w:val="clear" w:color="auto" w:fill="auto"/>
            <w:noWrap/>
            <w:vAlign w:val="bottom"/>
            <w:hideMark/>
          </w:tcPr>
          <w:p w14:paraId="387C5B5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Graciano</w:t>
            </w:r>
            <w:proofErr w:type="spellEnd"/>
            <w:r w:rsidRPr="00253AE0">
              <w:rPr>
                <w:rFonts w:ascii="Calibri" w:eastAsia="Times New Roman" w:hAnsi="Calibri" w:cs="Calibri"/>
                <w:sz w:val="22"/>
                <w:szCs w:val="22"/>
                <w:lang w:val="fr-FR" w:eastAsia="zh-CN"/>
              </w:rPr>
              <w:t xml:space="preserve"> Alia</w:t>
            </w:r>
          </w:p>
        </w:tc>
        <w:tc>
          <w:tcPr>
            <w:tcW w:w="820" w:type="dxa"/>
            <w:shd w:val="clear" w:color="000000" w:fill="FFFFFF"/>
            <w:noWrap/>
            <w:vAlign w:val="bottom"/>
            <w:hideMark/>
          </w:tcPr>
          <w:p w14:paraId="15C92FB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6239274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45A56CF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E8A9A98" w14:textId="77777777" w:rsidTr="00D30CEF">
        <w:trPr>
          <w:trHeight w:val="300"/>
        </w:trPr>
        <w:tc>
          <w:tcPr>
            <w:tcW w:w="1140" w:type="dxa"/>
            <w:vMerge/>
            <w:vAlign w:val="center"/>
            <w:hideMark/>
          </w:tcPr>
          <w:p w14:paraId="281E479C"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CADEA1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Antonio </w:t>
            </w:r>
            <w:proofErr w:type="spellStart"/>
            <w:r w:rsidRPr="00253AE0">
              <w:rPr>
                <w:rFonts w:ascii="Calibri" w:eastAsia="Times New Roman" w:hAnsi="Calibri" w:cs="Calibri"/>
                <w:sz w:val="22"/>
                <w:szCs w:val="22"/>
                <w:lang w:val="fr-FR" w:eastAsia="zh-CN"/>
              </w:rPr>
              <w:t>Jesus</w:t>
            </w:r>
            <w:proofErr w:type="spellEnd"/>
            <w:r w:rsidRPr="00253AE0">
              <w:rPr>
                <w:rFonts w:ascii="Calibri" w:eastAsia="Times New Roman" w:hAnsi="Calibri" w:cs="Calibri"/>
                <w:sz w:val="22"/>
                <w:szCs w:val="22"/>
                <w:lang w:val="fr-FR" w:eastAsia="zh-CN"/>
              </w:rPr>
              <w:t xml:space="preserve"> </w:t>
            </w:r>
            <w:proofErr w:type="spellStart"/>
            <w:r w:rsidRPr="00253AE0">
              <w:rPr>
                <w:rFonts w:ascii="Calibri" w:eastAsia="Times New Roman" w:hAnsi="Calibri" w:cs="Calibri"/>
                <w:sz w:val="22"/>
                <w:szCs w:val="22"/>
                <w:lang w:val="fr-FR" w:eastAsia="zh-CN"/>
              </w:rPr>
              <w:t>Argüesn</w:t>
            </w:r>
            <w:proofErr w:type="spellEnd"/>
          </w:p>
        </w:tc>
        <w:tc>
          <w:tcPr>
            <w:tcW w:w="820" w:type="dxa"/>
            <w:shd w:val="clear" w:color="000000" w:fill="FFFFFF"/>
            <w:noWrap/>
            <w:vAlign w:val="bottom"/>
            <w:hideMark/>
          </w:tcPr>
          <w:p w14:paraId="26FA339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679A33B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21C004F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E9DA652" w14:textId="77777777" w:rsidTr="00D30CEF">
        <w:trPr>
          <w:trHeight w:val="300"/>
        </w:trPr>
        <w:tc>
          <w:tcPr>
            <w:tcW w:w="1140" w:type="dxa"/>
            <w:vMerge/>
            <w:vAlign w:val="center"/>
            <w:hideMark/>
          </w:tcPr>
          <w:p w14:paraId="06599B87"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6B0498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Dolores Cano</w:t>
            </w:r>
          </w:p>
        </w:tc>
        <w:tc>
          <w:tcPr>
            <w:tcW w:w="820" w:type="dxa"/>
            <w:shd w:val="clear" w:color="000000" w:fill="FFFFFF"/>
            <w:noWrap/>
            <w:vAlign w:val="bottom"/>
            <w:hideMark/>
          </w:tcPr>
          <w:p w14:paraId="2400D44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4EDD39C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17FF77A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F61665F" w14:textId="77777777" w:rsidTr="00D30CEF">
        <w:trPr>
          <w:trHeight w:val="300"/>
        </w:trPr>
        <w:tc>
          <w:tcPr>
            <w:tcW w:w="1140" w:type="dxa"/>
            <w:vMerge/>
            <w:vAlign w:val="center"/>
            <w:hideMark/>
          </w:tcPr>
          <w:p w14:paraId="4102662A"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41632F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Thomas Dominique</w:t>
            </w:r>
          </w:p>
        </w:tc>
        <w:tc>
          <w:tcPr>
            <w:tcW w:w="820" w:type="dxa"/>
            <w:shd w:val="clear" w:color="000000" w:fill="FFFFFF"/>
            <w:noWrap/>
            <w:vAlign w:val="bottom"/>
            <w:hideMark/>
          </w:tcPr>
          <w:p w14:paraId="32AD580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F164CB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LUX</w:t>
            </w:r>
          </w:p>
        </w:tc>
        <w:tc>
          <w:tcPr>
            <w:tcW w:w="1840" w:type="dxa"/>
            <w:vMerge/>
            <w:vAlign w:val="center"/>
            <w:hideMark/>
          </w:tcPr>
          <w:p w14:paraId="558A22A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3B04915" w14:textId="77777777" w:rsidTr="00D30CEF">
        <w:trPr>
          <w:trHeight w:val="300"/>
        </w:trPr>
        <w:tc>
          <w:tcPr>
            <w:tcW w:w="1140" w:type="dxa"/>
            <w:vMerge/>
            <w:vAlign w:val="center"/>
            <w:hideMark/>
          </w:tcPr>
          <w:p w14:paraId="46A11956"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D55D56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Dolores Ruiz</w:t>
            </w:r>
          </w:p>
        </w:tc>
        <w:tc>
          <w:tcPr>
            <w:tcW w:w="820" w:type="dxa"/>
            <w:shd w:val="clear" w:color="000000" w:fill="FFFFFF"/>
            <w:noWrap/>
            <w:vAlign w:val="bottom"/>
            <w:hideMark/>
          </w:tcPr>
          <w:p w14:paraId="50E7BB9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6515338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796786E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68A9408" w14:textId="77777777" w:rsidTr="00D30CEF">
        <w:trPr>
          <w:trHeight w:val="300"/>
        </w:trPr>
        <w:tc>
          <w:tcPr>
            <w:tcW w:w="1140" w:type="dxa"/>
            <w:vMerge/>
            <w:vAlign w:val="center"/>
            <w:hideMark/>
          </w:tcPr>
          <w:p w14:paraId="6CF05E67"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C6282F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Thomas </w:t>
            </w:r>
            <w:proofErr w:type="spellStart"/>
            <w:r w:rsidRPr="00253AE0">
              <w:rPr>
                <w:rFonts w:ascii="Calibri" w:eastAsia="Times New Roman" w:hAnsi="Calibri" w:cs="Calibri"/>
                <w:sz w:val="22"/>
                <w:szCs w:val="22"/>
                <w:lang w:val="fr-FR" w:eastAsia="zh-CN"/>
              </w:rPr>
              <w:t>Filleur</w:t>
            </w:r>
            <w:proofErr w:type="spellEnd"/>
          </w:p>
        </w:tc>
        <w:tc>
          <w:tcPr>
            <w:tcW w:w="820" w:type="dxa"/>
            <w:shd w:val="clear" w:color="000000" w:fill="FFFFFF"/>
            <w:noWrap/>
            <w:vAlign w:val="bottom"/>
            <w:hideMark/>
          </w:tcPr>
          <w:p w14:paraId="4A4706C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21DC2AA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165E310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1DF3CE2" w14:textId="77777777" w:rsidTr="00D30CEF">
        <w:trPr>
          <w:trHeight w:val="300"/>
        </w:trPr>
        <w:tc>
          <w:tcPr>
            <w:tcW w:w="1140" w:type="dxa"/>
            <w:vMerge/>
            <w:vAlign w:val="center"/>
            <w:hideMark/>
          </w:tcPr>
          <w:p w14:paraId="7D5DD83C"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43D742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Antonella </w:t>
            </w:r>
            <w:proofErr w:type="spellStart"/>
            <w:r w:rsidRPr="00253AE0">
              <w:rPr>
                <w:rFonts w:ascii="Calibri" w:eastAsia="Times New Roman" w:hAnsi="Calibri" w:cs="Calibri"/>
                <w:sz w:val="22"/>
                <w:szCs w:val="22"/>
                <w:lang w:val="fr-FR" w:eastAsia="zh-CN"/>
              </w:rPr>
              <w:t>Della</w:t>
            </w:r>
            <w:proofErr w:type="spellEnd"/>
            <w:r w:rsidRPr="00253AE0">
              <w:rPr>
                <w:rFonts w:ascii="Calibri" w:eastAsia="Times New Roman" w:hAnsi="Calibri" w:cs="Calibri"/>
                <w:sz w:val="22"/>
                <w:szCs w:val="22"/>
                <w:lang w:val="fr-FR" w:eastAsia="zh-CN"/>
              </w:rPr>
              <w:t xml:space="preserve"> </w:t>
            </w:r>
            <w:proofErr w:type="spellStart"/>
            <w:r w:rsidRPr="00253AE0">
              <w:rPr>
                <w:rFonts w:ascii="Calibri" w:eastAsia="Times New Roman" w:hAnsi="Calibri" w:cs="Calibri"/>
                <w:sz w:val="22"/>
                <w:szCs w:val="22"/>
                <w:lang w:val="fr-FR" w:eastAsia="zh-CN"/>
              </w:rPr>
              <w:t>Mon</w:t>
            </w:r>
            <w:r w:rsidRPr="00253AE0">
              <w:rPr>
                <w:rFonts w:ascii="Calibri" w:eastAsia="Times New Roman" w:hAnsi="Calibri" w:cs="Calibri"/>
                <w:sz w:val="22"/>
                <w:szCs w:val="22"/>
                <w:lang w:val="fr-FR" w:eastAsia="zh-CN"/>
              </w:rPr>
              <w:t>a</w:t>
            </w:r>
            <w:r w:rsidRPr="00253AE0">
              <w:rPr>
                <w:rFonts w:ascii="Calibri" w:eastAsia="Times New Roman" w:hAnsi="Calibri" w:cs="Calibri"/>
                <w:sz w:val="22"/>
                <w:szCs w:val="22"/>
                <w:lang w:val="fr-FR" w:eastAsia="zh-CN"/>
              </w:rPr>
              <w:t>cha</w:t>
            </w:r>
            <w:proofErr w:type="spellEnd"/>
          </w:p>
        </w:tc>
        <w:tc>
          <w:tcPr>
            <w:tcW w:w="820" w:type="dxa"/>
            <w:shd w:val="clear" w:color="000000" w:fill="FFFFFF"/>
            <w:noWrap/>
            <w:vAlign w:val="bottom"/>
            <w:hideMark/>
          </w:tcPr>
          <w:p w14:paraId="149CD30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5F599B5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0BA9885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AA580F9" w14:textId="77777777" w:rsidTr="00D30CEF">
        <w:trPr>
          <w:trHeight w:val="300"/>
        </w:trPr>
        <w:tc>
          <w:tcPr>
            <w:tcW w:w="1140" w:type="dxa"/>
            <w:vMerge/>
            <w:vAlign w:val="center"/>
            <w:hideMark/>
          </w:tcPr>
          <w:p w14:paraId="6C2F5914"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F79503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Beatriz</w:t>
            </w:r>
            <w:proofErr w:type="spellEnd"/>
            <w:r w:rsidRPr="00253AE0">
              <w:rPr>
                <w:rFonts w:ascii="Calibri" w:eastAsia="Times New Roman" w:hAnsi="Calibri" w:cs="Calibri"/>
                <w:sz w:val="22"/>
                <w:szCs w:val="22"/>
                <w:lang w:val="fr-FR" w:eastAsia="zh-CN"/>
              </w:rPr>
              <w:t xml:space="preserve"> Perez</w:t>
            </w:r>
          </w:p>
        </w:tc>
        <w:tc>
          <w:tcPr>
            <w:tcW w:w="820" w:type="dxa"/>
            <w:shd w:val="clear" w:color="000000" w:fill="FFFFFF"/>
            <w:noWrap/>
            <w:vAlign w:val="bottom"/>
            <w:hideMark/>
          </w:tcPr>
          <w:p w14:paraId="1C068FB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42C43B91"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7D2E0C94"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A9B31D5" w14:textId="77777777" w:rsidTr="00D30CEF">
        <w:trPr>
          <w:trHeight w:val="300"/>
        </w:trPr>
        <w:tc>
          <w:tcPr>
            <w:tcW w:w="1140" w:type="dxa"/>
            <w:vMerge/>
            <w:vAlign w:val="center"/>
            <w:hideMark/>
          </w:tcPr>
          <w:p w14:paraId="6A51D05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FB3359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Carlos Bravo</w:t>
            </w:r>
          </w:p>
        </w:tc>
        <w:tc>
          <w:tcPr>
            <w:tcW w:w="820" w:type="dxa"/>
            <w:shd w:val="clear" w:color="000000" w:fill="FFFFFF"/>
            <w:noWrap/>
            <w:vAlign w:val="bottom"/>
            <w:hideMark/>
          </w:tcPr>
          <w:p w14:paraId="791B7F0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2EE4161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7F304A3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2390EB0" w14:textId="77777777" w:rsidTr="00D30CEF">
        <w:trPr>
          <w:trHeight w:val="300"/>
        </w:trPr>
        <w:tc>
          <w:tcPr>
            <w:tcW w:w="1140" w:type="dxa"/>
            <w:vMerge/>
            <w:vAlign w:val="center"/>
            <w:hideMark/>
          </w:tcPr>
          <w:p w14:paraId="2ED3B848"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B517E6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Ignacio Gutierrez</w:t>
            </w:r>
          </w:p>
        </w:tc>
        <w:tc>
          <w:tcPr>
            <w:tcW w:w="820" w:type="dxa"/>
            <w:shd w:val="clear" w:color="000000" w:fill="FFFFFF"/>
            <w:noWrap/>
            <w:vAlign w:val="bottom"/>
            <w:hideMark/>
          </w:tcPr>
          <w:p w14:paraId="506AB32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2868679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485AE61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89553A0" w14:textId="77777777" w:rsidTr="00D30CEF">
        <w:trPr>
          <w:trHeight w:val="300"/>
        </w:trPr>
        <w:tc>
          <w:tcPr>
            <w:tcW w:w="1140" w:type="dxa"/>
            <w:vMerge/>
            <w:vAlign w:val="center"/>
            <w:hideMark/>
          </w:tcPr>
          <w:p w14:paraId="41F56116"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D9A591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Gracia </w:t>
            </w:r>
            <w:proofErr w:type="spellStart"/>
            <w:r w:rsidRPr="00253AE0">
              <w:rPr>
                <w:rFonts w:ascii="Calibri" w:eastAsia="Times New Roman" w:hAnsi="Calibri" w:cs="Calibri"/>
                <w:sz w:val="22"/>
                <w:szCs w:val="22"/>
                <w:lang w:val="fr-FR" w:eastAsia="zh-CN"/>
              </w:rPr>
              <w:t>Castresana</w:t>
            </w:r>
            <w:proofErr w:type="spellEnd"/>
          </w:p>
        </w:tc>
        <w:tc>
          <w:tcPr>
            <w:tcW w:w="820" w:type="dxa"/>
            <w:shd w:val="clear" w:color="000000" w:fill="FFFFFF"/>
            <w:noWrap/>
            <w:vAlign w:val="bottom"/>
            <w:hideMark/>
          </w:tcPr>
          <w:p w14:paraId="2558A7D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552CA15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2C35D76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2B7A455" w14:textId="77777777" w:rsidTr="00D30CEF">
        <w:trPr>
          <w:trHeight w:val="300"/>
        </w:trPr>
        <w:tc>
          <w:tcPr>
            <w:tcW w:w="1140" w:type="dxa"/>
            <w:vMerge/>
            <w:vAlign w:val="center"/>
            <w:hideMark/>
          </w:tcPr>
          <w:p w14:paraId="03B5E65D"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4532AF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Radek</w:t>
            </w:r>
            <w:proofErr w:type="spellEnd"/>
            <w:r w:rsidRPr="00253AE0">
              <w:rPr>
                <w:rFonts w:ascii="Calibri" w:eastAsia="Times New Roman" w:hAnsi="Calibri" w:cs="Calibri"/>
                <w:sz w:val="22"/>
                <w:szCs w:val="22"/>
                <w:lang w:val="fr-FR" w:eastAsia="zh-CN"/>
              </w:rPr>
              <w:t xml:space="preserve"> </w:t>
            </w:r>
            <w:proofErr w:type="spellStart"/>
            <w:r w:rsidRPr="00253AE0">
              <w:rPr>
                <w:rFonts w:ascii="Calibri" w:eastAsia="Times New Roman" w:hAnsi="Calibri" w:cs="Calibri"/>
                <w:sz w:val="22"/>
                <w:szCs w:val="22"/>
                <w:lang w:val="fr-FR" w:eastAsia="zh-CN"/>
              </w:rPr>
              <w:t>Mally</w:t>
            </w:r>
            <w:proofErr w:type="spellEnd"/>
          </w:p>
        </w:tc>
        <w:tc>
          <w:tcPr>
            <w:tcW w:w="820" w:type="dxa"/>
            <w:shd w:val="clear" w:color="000000" w:fill="FFFFFF"/>
            <w:noWrap/>
            <w:vAlign w:val="bottom"/>
            <w:hideMark/>
          </w:tcPr>
          <w:p w14:paraId="35A433E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7766F2C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CZ</w:t>
            </w:r>
          </w:p>
        </w:tc>
        <w:tc>
          <w:tcPr>
            <w:tcW w:w="1840" w:type="dxa"/>
            <w:vMerge/>
            <w:vAlign w:val="center"/>
            <w:hideMark/>
          </w:tcPr>
          <w:p w14:paraId="437DF89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9572FB4" w14:textId="77777777" w:rsidTr="00D30CEF">
        <w:trPr>
          <w:trHeight w:val="300"/>
        </w:trPr>
        <w:tc>
          <w:tcPr>
            <w:tcW w:w="1140" w:type="dxa"/>
            <w:vMerge/>
            <w:vAlign w:val="center"/>
            <w:hideMark/>
          </w:tcPr>
          <w:p w14:paraId="6A283009"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2C7BD5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Rafael </w:t>
            </w:r>
            <w:proofErr w:type="spellStart"/>
            <w:r w:rsidRPr="00253AE0">
              <w:rPr>
                <w:rFonts w:ascii="Calibri" w:eastAsia="Times New Roman" w:hAnsi="Calibri" w:cs="Calibri"/>
                <w:sz w:val="22"/>
                <w:szCs w:val="22"/>
                <w:lang w:val="fr-FR" w:eastAsia="zh-CN"/>
              </w:rPr>
              <w:t>Domenech</w:t>
            </w:r>
            <w:proofErr w:type="spellEnd"/>
          </w:p>
        </w:tc>
        <w:tc>
          <w:tcPr>
            <w:tcW w:w="820" w:type="dxa"/>
            <w:shd w:val="clear" w:color="000000" w:fill="FFFFFF"/>
            <w:noWrap/>
            <w:vAlign w:val="bottom"/>
            <w:hideMark/>
          </w:tcPr>
          <w:p w14:paraId="63B74D9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0A280F9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3DEAF21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52F5558" w14:textId="77777777" w:rsidTr="00D30CEF">
        <w:trPr>
          <w:trHeight w:val="300"/>
        </w:trPr>
        <w:tc>
          <w:tcPr>
            <w:tcW w:w="1140" w:type="dxa"/>
            <w:vMerge/>
            <w:vAlign w:val="center"/>
            <w:hideMark/>
          </w:tcPr>
          <w:p w14:paraId="20CDFF2F"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9C36C0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Paula Roch</w:t>
            </w:r>
          </w:p>
        </w:tc>
        <w:tc>
          <w:tcPr>
            <w:tcW w:w="820" w:type="dxa"/>
            <w:shd w:val="clear" w:color="000000" w:fill="FFFFFF"/>
            <w:noWrap/>
            <w:vAlign w:val="bottom"/>
            <w:hideMark/>
          </w:tcPr>
          <w:p w14:paraId="79149DC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26F6264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4C2727D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53B7E73" w14:textId="77777777" w:rsidTr="00D30CEF">
        <w:trPr>
          <w:trHeight w:val="300"/>
        </w:trPr>
        <w:tc>
          <w:tcPr>
            <w:tcW w:w="1140" w:type="dxa"/>
            <w:vMerge/>
            <w:vAlign w:val="center"/>
            <w:hideMark/>
          </w:tcPr>
          <w:p w14:paraId="53E9D155"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4C1084D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Carmen </w:t>
            </w:r>
            <w:proofErr w:type="spellStart"/>
            <w:r w:rsidRPr="00253AE0">
              <w:rPr>
                <w:rFonts w:ascii="Calibri" w:eastAsia="Times New Roman" w:hAnsi="Calibri" w:cs="Calibri"/>
                <w:sz w:val="22"/>
                <w:szCs w:val="22"/>
                <w:lang w:val="fr-FR" w:eastAsia="zh-CN"/>
              </w:rPr>
              <w:t>Armesto</w:t>
            </w:r>
            <w:proofErr w:type="spellEnd"/>
          </w:p>
        </w:tc>
        <w:tc>
          <w:tcPr>
            <w:tcW w:w="820" w:type="dxa"/>
            <w:shd w:val="clear" w:color="000000" w:fill="FFFFFF"/>
            <w:noWrap/>
            <w:vAlign w:val="bottom"/>
            <w:hideMark/>
          </w:tcPr>
          <w:p w14:paraId="30C5199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147304B5"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1B88413D"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5B33066" w14:textId="77777777" w:rsidTr="00D30CEF">
        <w:trPr>
          <w:trHeight w:val="300"/>
        </w:trPr>
        <w:tc>
          <w:tcPr>
            <w:tcW w:w="1140" w:type="dxa"/>
            <w:vMerge/>
            <w:vAlign w:val="center"/>
            <w:hideMark/>
          </w:tcPr>
          <w:p w14:paraId="666EF1F1"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4944A78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Manuel </w:t>
            </w:r>
            <w:proofErr w:type="spellStart"/>
            <w:r w:rsidRPr="00253AE0">
              <w:rPr>
                <w:rFonts w:ascii="Calibri" w:eastAsia="Times New Roman" w:hAnsi="Calibri" w:cs="Calibri"/>
                <w:sz w:val="22"/>
                <w:szCs w:val="22"/>
                <w:lang w:val="fr-FR" w:eastAsia="zh-CN"/>
              </w:rPr>
              <w:t>Velazquez</w:t>
            </w:r>
            <w:proofErr w:type="spellEnd"/>
          </w:p>
        </w:tc>
        <w:tc>
          <w:tcPr>
            <w:tcW w:w="820" w:type="dxa"/>
            <w:shd w:val="clear" w:color="000000" w:fill="FFFFFF"/>
            <w:noWrap/>
            <w:vAlign w:val="bottom"/>
            <w:hideMark/>
          </w:tcPr>
          <w:p w14:paraId="69DBE55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3FA521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252CE0A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A20FD9F" w14:textId="77777777" w:rsidTr="00D30CEF">
        <w:trPr>
          <w:trHeight w:val="300"/>
        </w:trPr>
        <w:tc>
          <w:tcPr>
            <w:tcW w:w="1140" w:type="dxa"/>
            <w:vMerge/>
            <w:vAlign w:val="center"/>
            <w:hideMark/>
          </w:tcPr>
          <w:p w14:paraId="065488B5"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40D3E73"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Noami Garcia</w:t>
            </w:r>
          </w:p>
        </w:tc>
        <w:tc>
          <w:tcPr>
            <w:tcW w:w="820" w:type="dxa"/>
            <w:shd w:val="clear" w:color="000000" w:fill="FFFFFF"/>
            <w:noWrap/>
            <w:vAlign w:val="bottom"/>
            <w:hideMark/>
          </w:tcPr>
          <w:p w14:paraId="3B21B28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16CB6693"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142AD45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E9AC04E" w14:textId="77777777" w:rsidTr="00D30CEF">
        <w:trPr>
          <w:trHeight w:val="300"/>
        </w:trPr>
        <w:tc>
          <w:tcPr>
            <w:tcW w:w="1140" w:type="dxa"/>
            <w:vMerge/>
            <w:vAlign w:val="center"/>
            <w:hideMark/>
          </w:tcPr>
          <w:p w14:paraId="6EAEABCE"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3E01DF0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Jesus</w:t>
            </w:r>
            <w:proofErr w:type="spellEnd"/>
            <w:r w:rsidRPr="00253AE0">
              <w:rPr>
                <w:rFonts w:ascii="Calibri" w:eastAsia="Times New Roman" w:hAnsi="Calibri" w:cs="Calibri"/>
                <w:sz w:val="22"/>
                <w:szCs w:val="22"/>
                <w:lang w:val="fr-FR" w:eastAsia="zh-CN"/>
              </w:rPr>
              <w:t xml:space="preserve"> </w:t>
            </w:r>
            <w:proofErr w:type="spellStart"/>
            <w:r w:rsidRPr="00253AE0">
              <w:rPr>
                <w:rFonts w:ascii="Calibri" w:eastAsia="Times New Roman" w:hAnsi="Calibri" w:cs="Calibri"/>
                <w:sz w:val="22"/>
                <w:szCs w:val="22"/>
                <w:lang w:val="fr-FR" w:eastAsia="zh-CN"/>
              </w:rPr>
              <w:t>Fuertes</w:t>
            </w:r>
            <w:proofErr w:type="spellEnd"/>
          </w:p>
        </w:tc>
        <w:tc>
          <w:tcPr>
            <w:tcW w:w="820" w:type="dxa"/>
            <w:shd w:val="clear" w:color="000000" w:fill="FFFFFF"/>
            <w:noWrap/>
            <w:vAlign w:val="bottom"/>
            <w:hideMark/>
          </w:tcPr>
          <w:p w14:paraId="68D58CE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638C05D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0DC9B7B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A59D6DE" w14:textId="77777777" w:rsidTr="00D30CEF">
        <w:trPr>
          <w:trHeight w:val="300"/>
        </w:trPr>
        <w:tc>
          <w:tcPr>
            <w:tcW w:w="1140" w:type="dxa"/>
            <w:vMerge/>
            <w:vAlign w:val="center"/>
            <w:hideMark/>
          </w:tcPr>
          <w:p w14:paraId="61D0205D"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8767A3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Margarita Gomez</w:t>
            </w:r>
          </w:p>
        </w:tc>
        <w:tc>
          <w:tcPr>
            <w:tcW w:w="820" w:type="dxa"/>
            <w:shd w:val="clear" w:color="000000" w:fill="FFFFFF"/>
            <w:noWrap/>
            <w:vAlign w:val="bottom"/>
            <w:hideMark/>
          </w:tcPr>
          <w:p w14:paraId="443A343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07F20557"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6AC3888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9CB53D2" w14:textId="77777777" w:rsidTr="00D30CEF">
        <w:trPr>
          <w:trHeight w:val="300"/>
        </w:trPr>
        <w:tc>
          <w:tcPr>
            <w:tcW w:w="1140" w:type="dxa"/>
            <w:vMerge/>
            <w:vAlign w:val="center"/>
            <w:hideMark/>
          </w:tcPr>
          <w:p w14:paraId="13950075"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563F3B0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Raquel </w:t>
            </w:r>
            <w:proofErr w:type="spellStart"/>
            <w:r w:rsidRPr="00253AE0">
              <w:rPr>
                <w:rFonts w:ascii="Calibri" w:eastAsia="Times New Roman" w:hAnsi="Calibri" w:cs="Calibri"/>
                <w:sz w:val="22"/>
                <w:szCs w:val="22"/>
                <w:lang w:val="fr-FR" w:eastAsia="zh-CN"/>
              </w:rPr>
              <w:t>Herranz</w:t>
            </w:r>
            <w:proofErr w:type="spellEnd"/>
          </w:p>
        </w:tc>
        <w:tc>
          <w:tcPr>
            <w:tcW w:w="820" w:type="dxa"/>
            <w:shd w:val="clear" w:color="000000" w:fill="FFFFFF"/>
            <w:noWrap/>
            <w:vAlign w:val="bottom"/>
            <w:hideMark/>
          </w:tcPr>
          <w:p w14:paraId="52C77F8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4A74935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75466CDD"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653C6EC" w14:textId="77777777" w:rsidTr="00D30CEF">
        <w:trPr>
          <w:trHeight w:val="300"/>
        </w:trPr>
        <w:tc>
          <w:tcPr>
            <w:tcW w:w="1140" w:type="dxa"/>
            <w:vMerge/>
            <w:vAlign w:val="center"/>
            <w:hideMark/>
          </w:tcPr>
          <w:p w14:paraId="785B6ABD"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61AD17D"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Juan Villa</w:t>
            </w:r>
          </w:p>
        </w:tc>
        <w:tc>
          <w:tcPr>
            <w:tcW w:w="820" w:type="dxa"/>
            <w:shd w:val="clear" w:color="000000" w:fill="FFFFFF"/>
            <w:noWrap/>
            <w:vAlign w:val="bottom"/>
            <w:hideMark/>
          </w:tcPr>
          <w:p w14:paraId="2DE399E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0F94FA0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6149C69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779B5427" w14:textId="77777777" w:rsidTr="00D30CEF">
        <w:trPr>
          <w:trHeight w:val="300"/>
        </w:trPr>
        <w:tc>
          <w:tcPr>
            <w:tcW w:w="1140" w:type="dxa"/>
            <w:vMerge/>
            <w:vAlign w:val="center"/>
            <w:hideMark/>
          </w:tcPr>
          <w:p w14:paraId="37033D8D"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125D20B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Antonio </w:t>
            </w:r>
            <w:proofErr w:type="spellStart"/>
            <w:r w:rsidRPr="00253AE0">
              <w:rPr>
                <w:rFonts w:ascii="Calibri" w:eastAsia="Times New Roman" w:hAnsi="Calibri" w:cs="Calibri"/>
                <w:sz w:val="22"/>
                <w:szCs w:val="22"/>
                <w:lang w:val="fr-FR" w:eastAsia="zh-CN"/>
              </w:rPr>
              <w:t>Blazquez</w:t>
            </w:r>
            <w:proofErr w:type="spellEnd"/>
          </w:p>
        </w:tc>
        <w:tc>
          <w:tcPr>
            <w:tcW w:w="820" w:type="dxa"/>
            <w:shd w:val="clear" w:color="000000" w:fill="FFFFFF"/>
            <w:noWrap/>
            <w:vAlign w:val="bottom"/>
            <w:hideMark/>
          </w:tcPr>
          <w:p w14:paraId="19BBF14F"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5A25105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5AF156C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4A2F575D" w14:textId="77777777" w:rsidTr="00D30CEF">
        <w:trPr>
          <w:trHeight w:val="300"/>
        </w:trPr>
        <w:tc>
          <w:tcPr>
            <w:tcW w:w="1140" w:type="dxa"/>
            <w:vMerge/>
            <w:vAlign w:val="center"/>
            <w:hideMark/>
          </w:tcPr>
          <w:p w14:paraId="1CF85508"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7DE2C6EE"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Andrew </w:t>
            </w:r>
            <w:proofErr w:type="spellStart"/>
            <w:r w:rsidRPr="00253AE0">
              <w:rPr>
                <w:rFonts w:ascii="Calibri" w:eastAsia="Times New Roman" w:hAnsi="Calibri" w:cs="Calibri"/>
                <w:sz w:val="22"/>
                <w:szCs w:val="22"/>
                <w:lang w:val="fr-FR" w:eastAsia="zh-CN"/>
              </w:rPr>
              <w:t>Reilly</w:t>
            </w:r>
            <w:proofErr w:type="spellEnd"/>
          </w:p>
        </w:tc>
        <w:tc>
          <w:tcPr>
            <w:tcW w:w="820" w:type="dxa"/>
            <w:shd w:val="clear" w:color="000000" w:fill="FFFFFF"/>
            <w:noWrap/>
            <w:vAlign w:val="bottom"/>
            <w:hideMark/>
          </w:tcPr>
          <w:p w14:paraId="7FF68D0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08DF77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OECD</w:t>
            </w:r>
            <w:proofErr w:type="spellEnd"/>
          </w:p>
        </w:tc>
        <w:tc>
          <w:tcPr>
            <w:tcW w:w="1840" w:type="dxa"/>
            <w:vMerge/>
            <w:vAlign w:val="center"/>
            <w:hideMark/>
          </w:tcPr>
          <w:p w14:paraId="515BCF5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11F4AEEC" w14:textId="77777777" w:rsidTr="00D30CEF">
        <w:trPr>
          <w:trHeight w:val="300"/>
        </w:trPr>
        <w:tc>
          <w:tcPr>
            <w:tcW w:w="1140" w:type="dxa"/>
            <w:vMerge/>
            <w:vAlign w:val="center"/>
            <w:hideMark/>
          </w:tcPr>
          <w:p w14:paraId="15375B30"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07B1F01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Laura Molina</w:t>
            </w:r>
          </w:p>
        </w:tc>
        <w:tc>
          <w:tcPr>
            <w:tcW w:w="820" w:type="dxa"/>
            <w:shd w:val="clear" w:color="000000" w:fill="FFFFFF"/>
            <w:noWrap/>
            <w:vAlign w:val="bottom"/>
            <w:hideMark/>
          </w:tcPr>
          <w:p w14:paraId="5054904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000000" w:fill="FFFFFF"/>
            <w:noWrap/>
            <w:vAlign w:val="bottom"/>
            <w:hideMark/>
          </w:tcPr>
          <w:p w14:paraId="572FB92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5CDFD4D4"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F7558E8" w14:textId="77777777" w:rsidTr="00D30CEF">
        <w:trPr>
          <w:trHeight w:val="300"/>
        </w:trPr>
        <w:tc>
          <w:tcPr>
            <w:tcW w:w="1140" w:type="dxa"/>
            <w:vMerge/>
            <w:vAlign w:val="center"/>
            <w:hideMark/>
          </w:tcPr>
          <w:p w14:paraId="72E74868"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DD1B23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Michael </w:t>
            </w:r>
            <w:proofErr w:type="spellStart"/>
            <w:r w:rsidRPr="00253AE0">
              <w:rPr>
                <w:rFonts w:ascii="Calibri" w:eastAsia="Times New Roman" w:hAnsi="Calibri" w:cs="Calibri"/>
                <w:sz w:val="22"/>
                <w:szCs w:val="22"/>
                <w:lang w:val="fr-FR" w:eastAsia="zh-CN"/>
              </w:rPr>
              <w:t>Englert</w:t>
            </w:r>
            <w:proofErr w:type="spellEnd"/>
          </w:p>
        </w:tc>
        <w:tc>
          <w:tcPr>
            <w:tcW w:w="820" w:type="dxa"/>
            <w:shd w:val="clear" w:color="000000" w:fill="FFFFFF"/>
            <w:noWrap/>
            <w:vAlign w:val="bottom"/>
            <w:hideMark/>
          </w:tcPr>
          <w:p w14:paraId="60AEF2A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32A092A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ign w:val="center"/>
            <w:hideMark/>
          </w:tcPr>
          <w:p w14:paraId="55267578"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6DDA6E41" w14:textId="77777777" w:rsidTr="00D30CEF">
        <w:trPr>
          <w:trHeight w:val="300"/>
        </w:trPr>
        <w:tc>
          <w:tcPr>
            <w:tcW w:w="1140" w:type="dxa"/>
            <w:vMerge/>
            <w:vAlign w:val="center"/>
            <w:hideMark/>
          </w:tcPr>
          <w:p w14:paraId="13E08DBB"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28AA036B"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Ernesto Ortega</w:t>
            </w:r>
          </w:p>
        </w:tc>
        <w:tc>
          <w:tcPr>
            <w:tcW w:w="820" w:type="dxa"/>
            <w:shd w:val="clear" w:color="000000" w:fill="FFFFFF"/>
            <w:noWrap/>
            <w:vAlign w:val="bottom"/>
            <w:hideMark/>
          </w:tcPr>
          <w:p w14:paraId="1D51FA7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6D024B7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0C171DA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26F40E65" w14:textId="77777777" w:rsidTr="00D30CEF">
        <w:trPr>
          <w:trHeight w:val="300"/>
        </w:trPr>
        <w:tc>
          <w:tcPr>
            <w:tcW w:w="1140" w:type="dxa"/>
            <w:vMerge/>
            <w:vAlign w:val="center"/>
            <w:hideMark/>
          </w:tcPr>
          <w:p w14:paraId="6FC4AFD8" w14:textId="77777777" w:rsidR="00253AE0" w:rsidRPr="00253AE0" w:rsidRDefault="00253AE0" w:rsidP="00253AE0">
            <w:pPr>
              <w:spacing w:after="0" w:line="240" w:lineRule="auto"/>
              <w:jc w:val="left"/>
              <w:rPr>
                <w:rFonts w:ascii="Calibri" w:eastAsia="Times New Roman" w:hAnsi="Calibri" w:cs="Calibri"/>
                <w:b/>
                <w:bCs/>
                <w:sz w:val="22"/>
                <w:szCs w:val="22"/>
                <w:lang w:val="fr-FR" w:eastAsia="zh-CN"/>
              </w:rPr>
            </w:pPr>
          </w:p>
        </w:tc>
        <w:tc>
          <w:tcPr>
            <w:tcW w:w="2284" w:type="dxa"/>
            <w:shd w:val="clear" w:color="auto" w:fill="auto"/>
            <w:noWrap/>
            <w:vAlign w:val="bottom"/>
            <w:hideMark/>
          </w:tcPr>
          <w:p w14:paraId="679AD19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Jeronimo Gonzalez</w:t>
            </w:r>
          </w:p>
        </w:tc>
        <w:tc>
          <w:tcPr>
            <w:tcW w:w="820" w:type="dxa"/>
            <w:shd w:val="clear" w:color="000000" w:fill="FFFFFF"/>
            <w:noWrap/>
            <w:vAlign w:val="bottom"/>
            <w:hideMark/>
          </w:tcPr>
          <w:p w14:paraId="3967DC95"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000000" w:fill="FFFFFF"/>
            <w:noWrap/>
            <w:vAlign w:val="bottom"/>
            <w:hideMark/>
          </w:tcPr>
          <w:p w14:paraId="60861F9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SPA</w:t>
            </w:r>
          </w:p>
        </w:tc>
        <w:tc>
          <w:tcPr>
            <w:tcW w:w="1840" w:type="dxa"/>
            <w:vMerge/>
            <w:vAlign w:val="center"/>
            <w:hideMark/>
          </w:tcPr>
          <w:p w14:paraId="1476A712"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1524CA4" w14:textId="77777777" w:rsidTr="00D30CEF">
        <w:trPr>
          <w:trHeight w:val="300"/>
        </w:trPr>
        <w:tc>
          <w:tcPr>
            <w:tcW w:w="1140" w:type="dxa"/>
            <w:vMerge w:val="restart"/>
            <w:shd w:val="clear" w:color="auto" w:fill="auto"/>
            <w:noWrap/>
            <w:vAlign w:val="center"/>
            <w:hideMark/>
          </w:tcPr>
          <w:p w14:paraId="7BD8FCA6"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2017</w:t>
            </w:r>
          </w:p>
        </w:tc>
        <w:tc>
          <w:tcPr>
            <w:tcW w:w="2284" w:type="dxa"/>
            <w:shd w:val="clear" w:color="auto" w:fill="auto"/>
            <w:noWrap/>
            <w:vAlign w:val="bottom"/>
            <w:hideMark/>
          </w:tcPr>
          <w:p w14:paraId="4E6162D7"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De Lespinay Laurent</w:t>
            </w:r>
          </w:p>
        </w:tc>
        <w:tc>
          <w:tcPr>
            <w:tcW w:w="820" w:type="dxa"/>
            <w:shd w:val="clear" w:color="auto" w:fill="auto"/>
            <w:noWrap/>
            <w:vAlign w:val="bottom"/>
            <w:hideMark/>
          </w:tcPr>
          <w:p w14:paraId="0919B9B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3AF71CCA"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restart"/>
            <w:shd w:val="clear" w:color="auto" w:fill="auto"/>
            <w:noWrap/>
            <w:vAlign w:val="center"/>
            <w:hideMark/>
          </w:tcPr>
          <w:p w14:paraId="351853C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Provincial </w:t>
            </w:r>
            <w:proofErr w:type="spellStart"/>
            <w:r w:rsidRPr="00253AE0">
              <w:rPr>
                <w:rFonts w:ascii="Calibri" w:eastAsia="Times New Roman" w:hAnsi="Calibri" w:cs="Calibri"/>
                <w:sz w:val="22"/>
                <w:szCs w:val="22"/>
                <w:lang w:val="fr-FR" w:eastAsia="zh-CN"/>
              </w:rPr>
              <w:t>review</w:t>
            </w:r>
            <w:proofErr w:type="spellEnd"/>
          </w:p>
        </w:tc>
      </w:tr>
      <w:tr w:rsidR="00253AE0" w:rsidRPr="00253AE0" w14:paraId="33C8B41F" w14:textId="77777777" w:rsidTr="00D30CEF">
        <w:trPr>
          <w:trHeight w:val="300"/>
        </w:trPr>
        <w:tc>
          <w:tcPr>
            <w:tcW w:w="1140" w:type="dxa"/>
            <w:vMerge/>
            <w:vAlign w:val="center"/>
            <w:hideMark/>
          </w:tcPr>
          <w:p w14:paraId="4D52D92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hideMark/>
          </w:tcPr>
          <w:p w14:paraId="7E61F2D4"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 xml:space="preserve">Tretyak </w:t>
            </w:r>
            <w:proofErr w:type="spellStart"/>
            <w:r w:rsidRPr="00253AE0">
              <w:rPr>
                <w:rFonts w:ascii="Calibri" w:eastAsia="Times New Roman" w:hAnsi="Calibri" w:cs="Calibri"/>
                <w:sz w:val="22"/>
                <w:szCs w:val="22"/>
                <w:lang w:val="fr-FR" w:eastAsia="zh-CN"/>
              </w:rPr>
              <w:t>Andrezj</w:t>
            </w:r>
            <w:proofErr w:type="spellEnd"/>
          </w:p>
        </w:tc>
        <w:tc>
          <w:tcPr>
            <w:tcW w:w="820" w:type="dxa"/>
            <w:shd w:val="clear" w:color="auto" w:fill="auto"/>
            <w:noWrap/>
            <w:vAlign w:val="bottom"/>
            <w:hideMark/>
          </w:tcPr>
          <w:p w14:paraId="0EAD9AC4"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35170C79"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FRA</w:t>
            </w:r>
          </w:p>
        </w:tc>
        <w:tc>
          <w:tcPr>
            <w:tcW w:w="1840" w:type="dxa"/>
            <w:vMerge/>
            <w:vAlign w:val="center"/>
            <w:hideMark/>
          </w:tcPr>
          <w:p w14:paraId="50464B6F"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55B2E0D4" w14:textId="77777777" w:rsidTr="00D30CEF">
        <w:trPr>
          <w:trHeight w:val="300"/>
        </w:trPr>
        <w:tc>
          <w:tcPr>
            <w:tcW w:w="1140" w:type="dxa"/>
            <w:vMerge/>
            <w:vAlign w:val="center"/>
            <w:hideMark/>
          </w:tcPr>
          <w:p w14:paraId="35B2D816"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hideMark/>
          </w:tcPr>
          <w:p w14:paraId="2918A12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Vleminckx Koen</w:t>
            </w:r>
          </w:p>
        </w:tc>
        <w:tc>
          <w:tcPr>
            <w:tcW w:w="820" w:type="dxa"/>
            <w:shd w:val="clear" w:color="auto" w:fill="auto"/>
            <w:noWrap/>
            <w:vAlign w:val="bottom"/>
            <w:hideMark/>
          </w:tcPr>
          <w:p w14:paraId="30EA405D"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25B3ED4E"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BEL</w:t>
            </w:r>
          </w:p>
        </w:tc>
        <w:tc>
          <w:tcPr>
            <w:tcW w:w="1840" w:type="dxa"/>
            <w:vMerge/>
            <w:vAlign w:val="center"/>
            <w:hideMark/>
          </w:tcPr>
          <w:p w14:paraId="02A381B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3EBAC8C1" w14:textId="77777777" w:rsidTr="00D30CEF">
        <w:trPr>
          <w:trHeight w:val="300"/>
        </w:trPr>
        <w:tc>
          <w:tcPr>
            <w:tcW w:w="1140" w:type="dxa"/>
            <w:vMerge/>
            <w:vAlign w:val="center"/>
            <w:hideMark/>
          </w:tcPr>
          <w:p w14:paraId="4A67FF15"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hideMark/>
          </w:tcPr>
          <w:p w14:paraId="12B19FD9"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Antichi Massimo</w:t>
            </w:r>
          </w:p>
        </w:tc>
        <w:tc>
          <w:tcPr>
            <w:tcW w:w="820" w:type="dxa"/>
            <w:shd w:val="clear" w:color="auto" w:fill="auto"/>
            <w:noWrap/>
            <w:vAlign w:val="bottom"/>
            <w:hideMark/>
          </w:tcPr>
          <w:p w14:paraId="434E0BCB"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m</w:t>
            </w:r>
          </w:p>
        </w:tc>
        <w:tc>
          <w:tcPr>
            <w:tcW w:w="1140" w:type="dxa"/>
            <w:shd w:val="clear" w:color="auto" w:fill="auto"/>
            <w:noWrap/>
            <w:vAlign w:val="bottom"/>
            <w:hideMark/>
          </w:tcPr>
          <w:p w14:paraId="24273AEC"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100C30DA"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253AE0" w:rsidRPr="00253AE0" w14:paraId="07F1AAD8" w14:textId="77777777" w:rsidTr="00D30CEF">
        <w:trPr>
          <w:trHeight w:val="300"/>
        </w:trPr>
        <w:tc>
          <w:tcPr>
            <w:tcW w:w="1140" w:type="dxa"/>
            <w:vMerge/>
            <w:vAlign w:val="center"/>
            <w:hideMark/>
          </w:tcPr>
          <w:p w14:paraId="1EB4586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hideMark/>
          </w:tcPr>
          <w:p w14:paraId="07AF2090"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Pasqua Maria-Teresa</w:t>
            </w:r>
          </w:p>
        </w:tc>
        <w:tc>
          <w:tcPr>
            <w:tcW w:w="820" w:type="dxa"/>
            <w:shd w:val="clear" w:color="auto" w:fill="auto"/>
            <w:noWrap/>
            <w:vAlign w:val="bottom"/>
            <w:hideMark/>
          </w:tcPr>
          <w:p w14:paraId="6480E4F0"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r w:rsidRPr="00253AE0">
              <w:rPr>
                <w:rFonts w:ascii="Calibri" w:eastAsia="Times New Roman" w:hAnsi="Calibri" w:cs="Calibri"/>
                <w:sz w:val="22"/>
                <w:szCs w:val="22"/>
                <w:lang w:val="fr-FR" w:eastAsia="zh-CN"/>
              </w:rPr>
              <w:t>f</w:t>
            </w:r>
          </w:p>
        </w:tc>
        <w:tc>
          <w:tcPr>
            <w:tcW w:w="1140" w:type="dxa"/>
            <w:shd w:val="clear" w:color="auto" w:fill="auto"/>
            <w:noWrap/>
            <w:vAlign w:val="bottom"/>
            <w:hideMark/>
          </w:tcPr>
          <w:p w14:paraId="3FDBC6F8" w14:textId="77777777" w:rsidR="00253AE0" w:rsidRPr="00253AE0" w:rsidRDefault="00253AE0" w:rsidP="00253AE0">
            <w:pPr>
              <w:spacing w:after="0" w:line="240" w:lineRule="auto"/>
              <w:jc w:val="center"/>
              <w:rPr>
                <w:rFonts w:ascii="Calibri" w:eastAsia="Times New Roman" w:hAnsi="Calibri" w:cs="Calibri"/>
                <w:sz w:val="22"/>
                <w:szCs w:val="22"/>
                <w:lang w:val="fr-FR" w:eastAsia="zh-CN"/>
              </w:rPr>
            </w:pPr>
            <w:proofErr w:type="spellStart"/>
            <w:r w:rsidRPr="00253AE0">
              <w:rPr>
                <w:rFonts w:ascii="Calibri" w:eastAsia="Times New Roman" w:hAnsi="Calibri" w:cs="Calibri"/>
                <w:sz w:val="22"/>
                <w:szCs w:val="22"/>
                <w:lang w:val="fr-FR" w:eastAsia="zh-CN"/>
              </w:rPr>
              <w:t>ITA</w:t>
            </w:r>
            <w:proofErr w:type="spellEnd"/>
          </w:p>
        </w:tc>
        <w:tc>
          <w:tcPr>
            <w:tcW w:w="1840" w:type="dxa"/>
            <w:vMerge/>
            <w:vAlign w:val="center"/>
            <w:hideMark/>
          </w:tcPr>
          <w:p w14:paraId="6D6CF4A1" w14:textId="77777777" w:rsidR="00253AE0" w:rsidRPr="00253AE0" w:rsidRDefault="00253AE0" w:rsidP="00253AE0">
            <w:pPr>
              <w:spacing w:after="0" w:line="240" w:lineRule="auto"/>
              <w:jc w:val="left"/>
              <w:rPr>
                <w:rFonts w:ascii="Calibri" w:eastAsia="Times New Roman" w:hAnsi="Calibri" w:cs="Calibri"/>
                <w:sz w:val="22"/>
                <w:szCs w:val="22"/>
                <w:lang w:val="fr-FR" w:eastAsia="zh-CN"/>
              </w:rPr>
            </w:pPr>
          </w:p>
        </w:tc>
      </w:tr>
      <w:tr w:rsidR="005F5008" w:rsidRPr="00253AE0" w14:paraId="3601D741" w14:textId="77777777" w:rsidTr="00D30CEF">
        <w:trPr>
          <w:trHeight w:val="300"/>
        </w:trPr>
        <w:tc>
          <w:tcPr>
            <w:tcW w:w="1140" w:type="dxa"/>
            <w:vAlign w:val="center"/>
          </w:tcPr>
          <w:p w14:paraId="76EDED03"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tcPr>
          <w:p w14:paraId="20AA8DF1" w14:textId="5F6AA87B" w:rsidR="005F5008" w:rsidRPr="00253AE0" w:rsidRDefault="00D46452" w:rsidP="00253AE0">
            <w:pPr>
              <w:spacing w:after="0" w:line="240" w:lineRule="auto"/>
              <w:jc w:val="left"/>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Lavigne</w:t>
            </w:r>
          </w:p>
        </w:tc>
        <w:tc>
          <w:tcPr>
            <w:tcW w:w="820" w:type="dxa"/>
            <w:shd w:val="clear" w:color="auto" w:fill="auto"/>
            <w:noWrap/>
            <w:vAlign w:val="bottom"/>
          </w:tcPr>
          <w:p w14:paraId="4A142826" w14:textId="19CE5206"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f</w:t>
            </w:r>
          </w:p>
        </w:tc>
        <w:tc>
          <w:tcPr>
            <w:tcW w:w="1140" w:type="dxa"/>
            <w:shd w:val="clear" w:color="auto" w:fill="auto"/>
            <w:noWrap/>
            <w:vAlign w:val="bottom"/>
          </w:tcPr>
          <w:p w14:paraId="02550C3B" w14:textId="1B2D73C5"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FRA</w:t>
            </w:r>
          </w:p>
        </w:tc>
        <w:tc>
          <w:tcPr>
            <w:tcW w:w="1840" w:type="dxa"/>
            <w:vMerge w:val="restart"/>
            <w:vAlign w:val="center"/>
          </w:tcPr>
          <w:p w14:paraId="13C2DF6B" w14:textId="13C29512" w:rsidR="005F5008" w:rsidRPr="00253AE0" w:rsidRDefault="005F5008" w:rsidP="00253AE0">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Parametric</w:t>
            </w:r>
            <w:proofErr w:type="spellEnd"/>
            <w:r>
              <w:rPr>
                <w:rFonts w:ascii="Calibri" w:eastAsia="Times New Roman" w:hAnsi="Calibri" w:cs="Calibri"/>
                <w:sz w:val="22"/>
                <w:szCs w:val="22"/>
                <w:lang w:val="fr-FR" w:eastAsia="zh-CN"/>
              </w:rPr>
              <w:t xml:space="preserve"> </w:t>
            </w:r>
            <w:proofErr w:type="spellStart"/>
            <w:r>
              <w:rPr>
                <w:rFonts w:ascii="Calibri" w:eastAsia="Times New Roman" w:hAnsi="Calibri" w:cs="Calibri"/>
                <w:sz w:val="22"/>
                <w:szCs w:val="22"/>
                <w:lang w:val="fr-FR" w:eastAsia="zh-CN"/>
              </w:rPr>
              <w:t>reform</w:t>
            </w:r>
            <w:proofErr w:type="spellEnd"/>
          </w:p>
        </w:tc>
      </w:tr>
      <w:tr w:rsidR="005F5008" w:rsidRPr="00253AE0" w14:paraId="55C74F73" w14:textId="77777777" w:rsidTr="00D30CEF">
        <w:trPr>
          <w:trHeight w:val="300"/>
        </w:trPr>
        <w:tc>
          <w:tcPr>
            <w:tcW w:w="1140" w:type="dxa"/>
            <w:vAlign w:val="center"/>
          </w:tcPr>
          <w:p w14:paraId="7FAB98C0"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tcPr>
          <w:p w14:paraId="750FEA2B" w14:textId="42CE2338" w:rsidR="005F5008" w:rsidRPr="00253AE0" w:rsidRDefault="00D46452" w:rsidP="00253AE0">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Mazzaferro</w:t>
            </w:r>
            <w:proofErr w:type="spellEnd"/>
          </w:p>
        </w:tc>
        <w:tc>
          <w:tcPr>
            <w:tcW w:w="820" w:type="dxa"/>
            <w:shd w:val="clear" w:color="auto" w:fill="auto"/>
            <w:noWrap/>
            <w:vAlign w:val="bottom"/>
          </w:tcPr>
          <w:p w14:paraId="7E976D87" w14:textId="7929EAC4"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m</w:t>
            </w:r>
          </w:p>
        </w:tc>
        <w:tc>
          <w:tcPr>
            <w:tcW w:w="1140" w:type="dxa"/>
            <w:shd w:val="clear" w:color="auto" w:fill="auto"/>
            <w:noWrap/>
            <w:vAlign w:val="bottom"/>
          </w:tcPr>
          <w:p w14:paraId="1251C244" w14:textId="58204FB9" w:rsidR="005F5008" w:rsidRPr="00253AE0" w:rsidRDefault="00D46452" w:rsidP="00253AE0">
            <w:pPr>
              <w:spacing w:after="0" w:line="240" w:lineRule="auto"/>
              <w:jc w:val="center"/>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ITA</w:t>
            </w:r>
            <w:proofErr w:type="spellEnd"/>
          </w:p>
        </w:tc>
        <w:tc>
          <w:tcPr>
            <w:tcW w:w="1840" w:type="dxa"/>
            <w:vMerge/>
            <w:vAlign w:val="center"/>
          </w:tcPr>
          <w:p w14:paraId="659665AB"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r>
      <w:tr w:rsidR="005F5008" w:rsidRPr="00253AE0" w14:paraId="5D75A57D" w14:textId="77777777" w:rsidTr="00D30CEF">
        <w:trPr>
          <w:trHeight w:val="300"/>
        </w:trPr>
        <w:tc>
          <w:tcPr>
            <w:tcW w:w="1140" w:type="dxa"/>
            <w:vAlign w:val="center"/>
          </w:tcPr>
          <w:p w14:paraId="5A3FD20E"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tcPr>
          <w:p w14:paraId="5D6A56C6" w14:textId="1D9E2E70" w:rsidR="005F5008" w:rsidRPr="00253AE0" w:rsidRDefault="00D46452" w:rsidP="00253AE0">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Skorpic</w:t>
            </w:r>
            <w:proofErr w:type="spellEnd"/>
            <w:r>
              <w:rPr>
                <w:rFonts w:ascii="Calibri" w:eastAsia="Times New Roman" w:hAnsi="Calibri" w:cs="Calibri"/>
                <w:sz w:val="22"/>
                <w:szCs w:val="22"/>
                <w:lang w:val="fr-FR" w:eastAsia="zh-CN"/>
              </w:rPr>
              <w:t>/</w:t>
            </w:r>
            <w:proofErr w:type="spellStart"/>
            <w:r>
              <w:rPr>
                <w:rFonts w:ascii="Calibri" w:eastAsia="Times New Roman" w:hAnsi="Calibri" w:cs="Calibri"/>
                <w:sz w:val="22"/>
                <w:szCs w:val="22"/>
                <w:lang w:val="fr-FR" w:eastAsia="zh-CN"/>
              </w:rPr>
              <w:t>Suchomel</w:t>
            </w:r>
            <w:proofErr w:type="spellEnd"/>
          </w:p>
        </w:tc>
        <w:tc>
          <w:tcPr>
            <w:tcW w:w="820" w:type="dxa"/>
            <w:shd w:val="clear" w:color="auto" w:fill="auto"/>
            <w:noWrap/>
            <w:vAlign w:val="bottom"/>
          </w:tcPr>
          <w:p w14:paraId="538FD527" w14:textId="58684831"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m</w:t>
            </w:r>
          </w:p>
        </w:tc>
        <w:tc>
          <w:tcPr>
            <w:tcW w:w="1140" w:type="dxa"/>
            <w:shd w:val="clear" w:color="auto" w:fill="auto"/>
            <w:noWrap/>
            <w:vAlign w:val="bottom"/>
          </w:tcPr>
          <w:p w14:paraId="4FF1103C" w14:textId="33A660E9"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CZ</w:t>
            </w:r>
          </w:p>
        </w:tc>
        <w:tc>
          <w:tcPr>
            <w:tcW w:w="1840" w:type="dxa"/>
            <w:vMerge/>
            <w:vAlign w:val="center"/>
          </w:tcPr>
          <w:p w14:paraId="6E08AA2E"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r>
      <w:tr w:rsidR="005F5008" w:rsidRPr="00253AE0" w14:paraId="5F3C9C0D" w14:textId="77777777" w:rsidTr="00D30CEF">
        <w:trPr>
          <w:trHeight w:val="300"/>
        </w:trPr>
        <w:tc>
          <w:tcPr>
            <w:tcW w:w="1140" w:type="dxa"/>
            <w:vAlign w:val="center"/>
          </w:tcPr>
          <w:p w14:paraId="055A9324"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tcPr>
          <w:p w14:paraId="7ECB80AD" w14:textId="068296F5" w:rsidR="005F5008" w:rsidRPr="00253AE0" w:rsidRDefault="00D46452" w:rsidP="00253AE0">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Birkholz</w:t>
            </w:r>
            <w:proofErr w:type="spellEnd"/>
          </w:p>
        </w:tc>
        <w:tc>
          <w:tcPr>
            <w:tcW w:w="820" w:type="dxa"/>
            <w:shd w:val="clear" w:color="auto" w:fill="auto"/>
            <w:noWrap/>
            <w:vAlign w:val="bottom"/>
          </w:tcPr>
          <w:p w14:paraId="60145A51" w14:textId="5AE5F3DE"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m</w:t>
            </w:r>
          </w:p>
        </w:tc>
        <w:tc>
          <w:tcPr>
            <w:tcW w:w="1140" w:type="dxa"/>
            <w:shd w:val="clear" w:color="auto" w:fill="auto"/>
            <w:noWrap/>
            <w:vAlign w:val="bottom"/>
          </w:tcPr>
          <w:p w14:paraId="07D9BDCE" w14:textId="42C974B3" w:rsidR="005F5008" w:rsidRPr="00253AE0" w:rsidRDefault="00D46452" w:rsidP="00253AE0">
            <w:pPr>
              <w:spacing w:after="0" w:line="240" w:lineRule="auto"/>
              <w:jc w:val="center"/>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SW</w:t>
            </w:r>
            <w:proofErr w:type="spellEnd"/>
          </w:p>
        </w:tc>
        <w:tc>
          <w:tcPr>
            <w:tcW w:w="1840" w:type="dxa"/>
            <w:vMerge/>
            <w:vAlign w:val="center"/>
          </w:tcPr>
          <w:p w14:paraId="47533C49"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r>
      <w:tr w:rsidR="005F5008" w:rsidRPr="00253AE0" w14:paraId="2BF87D5C" w14:textId="77777777" w:rsidTr="00D30CEF">
        <w:trPr>
          <w:trHeight w:val="300"/>
        </w:trPr>
        <w:tc>
          <w:tcPr>
            <w:tcW w:w="1140" w:type="dxa"/>
            <w:vAlign w:val="center"/>
          </w:tcPr>
          <w:p w14:paraId="470D923B"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c>
          <w:tcPr>
            <w:tcW w:w="2284" w:type="dxa"/>
            <w:shd w:val="clear" w:color="auto" w:fill="auto"/>
            <w:noWrap/>
            <w:vAlign w:val="bottom"/>
          </w:tcPr>
          <w:p w14:paraId="6EAFB3DA" w14:textId="43B5330D" w:rsidR="005F5008" w:rsidRPr="00253AE0" w:rsidRDefault="00D46452" w:rsidP="00253AE0">
            <w:pPr>
              <w:spacing w:after="0" w:line="240" w:lineRule="auto"/>
              <w:jc w:val="left"/>
              <w:rPr>
                <w:rFonts w:ascii="Calibri" w:eastAsia="Times New Roman" w:hAnsi="Calibri" w:cs="Calibri"/>
                <w:sz w:val="22"/>
                <w:szCs w:val="22"/>
                <w:lang w:val="fr-FR" w:eastAsia="zh-CN"/>
              </w:rPr>
            </w:pPr>
            <w:proofErr w:type="spellStart"/>
            <w:r>
              <w:rPr>
                <w:rFonts w:ascii="Calibri" w:eastAsia="Times New Roman" w:hAnsi="Calibri" w:cs="Calibri"/>
                <w:sz w:val="22"/>
                <w:szCs w:val="22"/>
                <w:lang w:val="fr-FR" w:eastAsia="zh-CN"/>
              </w:rPr>
              <w:t>Steinmeyer</w:t>
            </w:r>
            <w:proofErr w:type="spellEnd"/>
          </w:p>
        </w:tc>
        <w:tc>
          <w:tcPr>
            <w:tcW w:w="820" w:type="dxa"/>
            <w:shd w:val="clear" w:color="auto" w:fill="auto"/>
            <w:noWrap/>
            <w:vAlign w:val="bottom"/>
          </w:tcPr>
          <w:p w14:paraId="6593AAE7" w14:textId="19744900"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m</w:t>
            </w:r>
          </w:p>
        </w:tc>
        <w:tc>
          <w:tcPr>
            <w:tcW w:w="1140" w:type="dxa"/>
            <w:shd w:val="clear" w:color="auto" w:fill="auto"/>
            <w:noWrap/>
            <w:vAlign w:val="bottom"/>
          </w:tcPr>
          <w:p w14:paraId="6D1051BB" w14:textId="1D213F39" w:rsidR="005F5008" w:rsidRPr="00253AE0" w:rsidRDefault="00D46452" w:rsidP="00253AE0">
            <w:pPr>
              <w:spacing w:after="0" w:line="240" w:lineRule="auto"/>
              <w:jc w:val="center"/>
              <w:rPr>
                <w:rFonts w:ascii="Calibri" w:eastAsia="Times New Roman" w:hAnsi="Calibri" w:cs="Calibri"/>
                <w:sz w:val="22"/>
                <w:szCs w:val="22"/>
                <w:lang w:val="fr-FR" w:eastAsia="zh-CN"/>
              </w:rPr>
            </w:pPr>
            <w:r>
              <w:rPr>
                <w:rFonts w:ascii="Calibri" w:eastAsia="Times New Roman" w:hAnsi="Calibri" w:cs="Calibri"/>
                <w:sz w:val="22"/>
                <w:szCs w:val="22"/>
                <w:lang w:val="fr-FR" w:eastAsia="zh-CN"/>
              </w:rPr>
              <w:t>D</w:t>
            </w:r>
          </w:p>
        </w:tc>
        <w:tc>
          <w:tcPr>
            <w:tcW w:w="1840" w:type="dxa"/>
            <w:vMerge/>
            <w:vAlign w:val="center"/>
          </w:tcPr>
          <w:p w14:paraId="261C6FC4" w14:textId="77777777" w:rsidR="005F5008" w:rsidRPr="00253AE0" w:rsidRDefault="005F5008" w:rsidP="00253AE0">
            <w:pPr>
              <w:spacing w:after="0" w:line="240" w:lineRule="auto"/>
              <w:jc w:val="left"/>
              <w:rPr>
                <w:rFonts w:ascii="Calibri" w:eastAsia="Times New Roman" w:hAnsi="Calibri" w:cs="Calibri"/>
                <w:sz w:val="22"/>
                <w:szCs w:val="22"/>
                <w:lang w:val="fr-FR" w:eastAsia="zh-CN"/>
              </w:rPr>
            </w:pPr>
          </w:p>
        </w:tc>
      </w:tr>
    </w:tbl>
    <w:p w14:paraId="517E6C4B" w14:textId="77777777" w:rsidR="00B24ECF" w:rsidRPr="00F92A33" w:rsidRDefault="00B24ECF" w:rsidP="00CE01A2">
      <w:pPr>
        <w:pStyle w:val="SeitenzahlAbsatz"/>
        <w:jc w:val="left"/>
        <w:rPr>
          <w:rFonts w:ascii="Arial" w:hAnsi="Arial" w:cs="Arial"/>
          <w:color w:val="auto"/>
          <w:szCs w:val="24"/>
        </w:rPr>
        <w:sectPr w:rsidR="00B24ECF" w:rsidRPr="00F92A33" w:rsidSect="00AC68B4">
          <w:pgSz w:w="11906" w:h="16838"/>
          <w:pgMar w:top="994" w:right="1411" w:bottom="2045" w:left="1411" w:header="850" w:footer="432" w:gutter="0"/>
          <w:cols w:space="720"/>
          <w:docGrid w:linePitch="600" w:charSpace="43007"/>
        </w:sectPr>
      </w:pPr>
    </w:p>
    <w:p w14:paraId="7A0D5AE0" w14:textId="77777777" w:rsidR="00C0492C" w:rsidRPr="00F92A33" w:rsidRDefault="00C0492C" w:rsidP="00106698">
      <w:pPr>
        <w:pStyle w:val="annex"/>
      </w:pPr>
      <w:bookmarkStart w:id="71" w:name="_Toc293426026"/>
      <w:bookmarkStart w:id="72" w:name="_Toc293426521"/>
      <w:bookmarkStart w:id="73" w:name="_Toc293426747"/>
    </w:p>
    <w:p w14:paraId="6D643736" w14:textId="77777777" w:rsidR="00C0492C" w:rsidRPr="00F92A33" w:rsidRDefault="00C0492C" w:rsidP="00106698">
      <w:pPr>
        <w:pStyle w:val="annex"/>
      </w:pPr>
    </w:p>
    <w:bookmarkEnd w:id="71"/>
    <w:bookmarkEnd w:id="72"/>
    <w:bookmarkEnd w:id="73"/>
    <w:p w14:paraId="38A70BED" w14:textId="77777777" w:rsidR="00947CDB" w:rsidRPr="00F92A33" w:rsidRDefault="00947CDB" w:rsidP="00106698">
      <w:pPr>
        <w:pStyle w:val="annex"/>
        <w:rPr>
          <w:rStyle w:val="BHighlight"/>
          <w:rFonts w:ascii="Arial" w:hAnsi="Arial" w:cs="Arial"/>
          <w:color w:val="auto"/>
          <w:sz w:val="24"/>
          <w:szCs w:val="24"/>
        </w:rPr>
      </w:pPr>
    </w:p>
    <w:p w14:paraId="7B815FEE" w14:textId="77777777" w:rsidR="00A922ED" w:rsidRPr="00F92A33" w:rsidRDefault="00A922ED" w:rsidP="005E2209">
      <w:pPr>
        <w:rPr>
          <w:rStyle w:val="BHighlight"/>
          <w:rFonts w:ascii="Arial" w:hAnsi="Arial" w:cs="Arial"/>
          <w:color w:val="auto"/>
          <w:sz w:val="24"/>
        </w:rPr>
      </w:pPr>
    </w:p>
    <w:p w14:paraId="2D4A2FB0" w14:textId="5D4EDFB4" w:rsidR="00180CEB" w:rsidRPr="00F92A33" w:rsidRDefault="00180CEB" w:rsidP="00180CEB">
      <w:pPr>
        <w:pStyle w:val="annex"/>
        <w:rPr>
          <w:rStyle w:val="BHighlight"/>
          <w:rFonts w:ascii="Arial" w:hAnsi="Arial" w:cs="Arial"/>
          <w:color w:val="000000"/>
          <w:sz w:val="24"/>
        </w:rPr>
      </w:pPr>
      <w:bookmarkStart w:id="74" w:name="_Toc293426028"/>
      <w:bookmarkStart w:id="75" w:name="_Toc293426523"/>
      <w:bookmarkStart w:id="76" w:name="_Toc293426749"/>
      <w:bookmarkStart w:id="77" w:name="_Toc356509193"/>
      <w:bookmarkStart w:id="78" w:name="_Toc356510194"/>
      <w:r w:rsidRPr="00F92A33">
        <w:t xml:space="preserve">Annex </w:t>
      </w:r>
      <w:r>
        <w:t>3</w:t>
      </w:r>
      <w:bookmarkEnd w:id="77"/>
      <w:bookmarkEnd w:id="78"/>
    </w:p>
    <w:p w14:paraId="12144117" w14:textId="77777777" w:rsidR="00180CEB" w:rsidRDefault="003B68E2" w:rsidP="00180CEB">
      <w:pPr>
        <w:pStyle w:val="annex"/>
        <w:rPr>
          <w:rStyle w:val="BHighlight"/>
          <w:rFonts w:ascii="Arial" w:hAnsi="Arial" w:cs="Arial"/>
          <w:color w:val="000000"/>
          <w:sz w:val="24"/>
        </w:rPr>
      </w:pPr>
      <w:bookmarkStart w:id="79" w:name="_Toc356510195"/>
      <w:r>
        <w:rPr>
          <w:rStyle w:val="BHighlight"/>
          <w:rFonts w:ascii="Arial" w:hAnsi="Arial" w:cs="Arial"/>
          <w:color w:val="000000"/>
          <w:sz w:val="24"/>
        </w:rPr>
        <w:t>Use of national expertise</w:t>
      </w:r>
      <w:bookmarkEnd w:id="79"/>
    </w:p>
    <w:p w14:paraId="2E11D424" w14:textId="77777777" w:rsidR="00180CEB" w:rsidRPr="00F92A33" w:rsidRDefault="00180CEB" w:rsidP="00180CEB">
      <w:pPr>
        <w:pStyle w:val="annex"/>
      </w:pPr>
      <w:r>
        <w:rPr>
          <w:rStyle w:val="BHighlight"/>
          <w:rFonts w:ascii="Arial" w:hAnsi="Arial" w:cs="Arial"/>
          <w:color w:val="00000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EC25F3" w:rsidRPr="00F92A33" w14:paraId="64EE1F95" w14:textId="77777777" w:rsidTr="005F5008">
        <w:trPr>
          <w:trHeight w:val="439"/>
        </w:trPr>
        <w:tc>
          <w:tcPr>
            <w:tcW w:w="4419" w:type="dxa"/>
            <w:tcBorders>
              <w:top w:val="thinThickSmallGap" w:sz="24" w:space="0" w:color="auto"/>
            </w:tcBorders>
            <w:shd w:val="clear" w:color="auto" w:fill="EEECE1"/>
            <w:vAlign w:val="center"/>
          </w:tcPr>
          <w:p w14:paraId="7D04392C" w14:textId="77777777" w:rsidR="00EC25F3" w:rsidRPr="00EC25F3" w:rsidRDefault="00EC25F3" w:rsidP="00A00362">
            <w:pPr>
              <w:spacing w:after="0"/>
              <w:rPr>
                <w:b/>
                <w:sz w:val="20"/>
                <w:szCs w:val="20"/>
              </w:rPr>
            </w:pPr>
            <w:r w:rsidRPr="00EC25F3">
              <w:rPr>
                <w:b/>
                <w:sz w:val="20"/>
                <w:szCs w:val="20"/>
              </w:rPr>
              <w:lastRenderedPageBreak/>
              <w:t>TOPIC</w:t>
            </w:r>
          </w:p>
        </w:tc>
        <w:tc>
          <w:tcPr>
            <w:tcW w:w="1692" w:type="dxa"/>
            <w:tcBorders>
              <w:top w:val="thinThickSmallGap" w:sz="24" w:space="0" w:color="auto"/>
            </w:tcBorders>
            <w:shd w:val="clear" w:color="auto" w:fill="EEECE1"/>
            <w:vAlign w:val="center"/>
          </w:tcPr>
          <w:p w14:paraId="261253DB" w14:textId="77777777" w:rsidR="00EC25F3" w:rsidRPr="00EC25F3" w:rsidRDefault="00EC25F3" w:rsidP="00A00362">
            <w:pPr>
              <w:spacing w:after="0"/>
              <w:rPr>
                <w:b/>
                <w:sz w:val="20"/>
                <w:szCs w:val="20"/>
              </w:rPr>
            </w:pPr>
            <w:r w:rsidRPr="00EC25F3">
              <w:rPr>
                <w:b/>
                <w:sz w:val="20"/>
                <w:szCs w:val="20"/>
              </w:rPr>
              <w:t>NAME</w:t>
            </w:r>
          </w:p>
        </w:tc>
        <w:tc>
          <w:tcPr>
            <w:tcW w:w="1508" w:type="dxa"/>
            <w:tcBorders>
              <w:top w:val="thinThickSmallGap" w:sz="24" w:space="0" w:color="auto"/>
            </w:tcBorders>
            <w:shd w:val="clear" w:color="auto" w:fill="EEECE1"/>
            <w:vAlign w:val="center"/>
          </w:tcPr>
          <w:p w14:paraId="2827D09A" w14:textId="77777777" w:rsidR="00EC25F3" w:rsidRPr="00EC25F3" w:rsidRDefault="00EC25F3" w:rsidP="00A00362">
            <w:pPr>
              <w:spacing w:after="0"/>
              <w:rPr>
                <w:b/>
                <w:sz w:val="20"/>
                <w:szCs w:val="20"/>
              </w:rPr>
            </w:pPr>
            <w:r w:rsidRPr="00EC25F3">
              <w:rPr>
                <w:b/>
                <w:sz w:val="20"/>
                <w:szCs w:val="20"/>
              </w:rPr>
              <w:t>OUTPUT</w:t>
            </w:r>
          </w:p>
        </w:tc>
        <w:tc>
          <w:tcPr>
            <w:tcW w:w="1436" w:type="dxa"/>
            <w:tcBorders>
              <w:top w:val="thinThickSmallGap" w:sz="24" w:space="0" w:color="auto"/>
            </w:tcBorders>
            <w:shd w:val="clear" w:color="auto" w:fill="EEECE1"/>
            <w:vAlign w:val="center"/>
          </w:tcPr>
          <w:p w14:paraId="1A7A67D5" w14:textId="77777777" w:rsidR="00EC25F3" w:rsidRPr="00EC25F3" w:rsidRDefault="00EC25F3" w:rsidP="00A00362">
            <w:pPr>
              <w:spacing w:after="0"/>
              <w:rPr>
                <w:b/>
                <w:sz w:val="20"/>
                <w:szCs w:val="20"/>
              </w:rPr>
            </w:pPr>
            <w:r w:rsidRPr="00EC25F3">
              <w:rPr>
                <w:b/>
                <w:sz w:val="20"/>
                <w:szCs w:val="20"/>
              </w:rPr>
              <w:t>TIMING</w:t>
            </w:r>
          </w:p>
        </w:tc>
      </w:tr>
      <w:tr w:rsidR="00EC25F3" w:rsidRPr="00F92A33" w14:paraId="6EA9B39E" w14:textId="77777777" w:rsidTr="005F5008">
        <w:trPr>
          <w:trHeight w:val="773"/>
        </w:trPr>
        <w:tc>
          <w:tcPr>
            <w:tcW w:w="4419" w:type="dxa"/>
            <w:shd w:val="clear" w:color="auto" w:fill="auto"/>
          </w:tcPr>
          <w:p w14:paraId="1E3E82BA"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Social insurance administration reform</w:t>
            </w:r>
          </w:p>
        </w:tc>
        <w:tc>
          <w:tcPr>
            <w:tcW w:w="1692" w:type="dxa"/>
            <w:shd w:val="clear" w:color="auto" w:fill="auto"/>
          </w:tcPr>
          <w:p w14:paraId="5F29ED1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667A5FA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7FB5707F"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7665C488" w14:textId="77777777" w:rsidTr="005F5008">
        <w:trPr>
          <w:trHeight w:val="782"/>
        </w:trPr>
        <w:tc>
          <w:tcPr>
            <w:tcW w:w="4419" w:type="dxa"/>
            <w:shd w:val="clear" w:color="auto" w:fill="auto"/>
          </w:tcPr>
          <w:p w14:paraId="7F5C9B6C"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1.1.1 Input into the XIIIth Five-year Plan</w:t>
            </w:r>
          </w:p>
        </w:tc>
        <w:tc>
          <w:tcPr>
            <w:tcW w:w="1692" w:type="dxa"/>
            <w:shd w:val="clear" w:color="auto" w:fill="auto"/>
          </w:tcPr>
          <w:p w14:paraId="1EC3752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Tan Zhonghe</w:t>
            </w:r>
          </w:p>
        </w:tc>
        <w:tc>
          <w:tcPr>
            <w:tcW w:w="1508" w:type="dxa"/>
            <w:shd w:val="clear" w:color="auto" w:fill="auto"/>
          </w:tcPr>
          <w:p w14:paraId="4B71F07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6D23183D"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EC25F3" w:rsidRPr="00F92A33" w14:paraId="2CDD40E8" w14:textId="77777777" w:rsidTr="005F5008">
        <w:tc>
          <w:tcPr>
            <w:tcW w:w="4419" w:type="dxa"/>
            <w:shd w:val="clear" w:color="auto" w:fill="auto"/>
          </w:tcPr>
          <w:p w14:paraId="393196A9" w14:textId="77777777" w:rsidR="00EC25F3" w:rsidRPr="00191606" w:rsidRDefault="00EC25F3" w:rsidP="00A00362">
            <w:pPr>
              <w:spacing w:after="0" w:line="240" w:lineRule="auto"/>
              <w:jc w:val="left"/>
              <w:rPr>
                <w:rFonts w:ascii="Calibri Light" w:hAnsi="Calibri Light" w:cs="Calibri Light"/>
                <w:sz w:val="20"/>
                <w:szCs w:val="20"/>
              </w:rPr>
            </w:pPr>
            <w:r w:rsidRPr="00191606">
              <w:rPr>
                <w:rFonts w:ascii="Calibri Light" w:hAnsi="Calibri Light" w:cs="Calibri Light"/>
                <w:sz w:val="20"/>
                <w:szCs w:val="20"/>
              </w:rPr>
              <w:t>1.1.3 Monitoring interaction between employment and social security policies</w:t>
            </w:r>
          </w:p>
        </w:tc>
        <w:tc>
          <w:tcPr>
            <w:tcW w:w="1692" w:type="dxa"/>
            <w:shd w:val="clear" w:color="auto" w:fill="auto"/>
          </w:tcPr>
          <w:p w14:paraId="3E6D919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Gongcheng</w:t>
            </w:r>
          </w:p>
          <w:p w14:paraId="0C77DAB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Zeng Xiangquan</w:t>
            </w:r>
          </w:p>
          <w:p w14:paraId="6D0DD460" w14:textId="77777777" w:rsidR="00EC25F3" w:rsidRPr="00191606" w:rsidRDefault="00EC25F3" w:rsidP="00A00362">
            <w:pPr>
              <w:spacing w:after="0"/>
              <w:rPr>
                <w:rFonts w:ascii="Calibri Light" w:hAnsi="Calibri Light" w:cs="Calibri Light"/>
                <w:sz w:val="20"/>
                <w:szCs w:val="20"/>
              </w:rPr>
            </w:pPr>
            <w:r w:rsidRPr="00191606">
              <w:rPr>
                <w:rFonts w:ascii="Calibri Light" w:eastAsia="仿宋_GB2312" w:hAnsi="Calibri Light" w:cs="Calibri Light"/>
                <w:sz w:val="20"/>
                <w:szCs w:val="20"/>
                <w:lang w:val="en-US"/>
              </w:rPr>
              <w:t>Zhang Juwei</w:t>
            </w:r>
          </w:p>
        </w:tc>
        <w:tc>
          <w:tcPr>
            <w:tcW w:w="1508" w:type="dxa"/>
            <w:shd w:val="clear" w:color="auto" w:fill="auto"/>
          </w:tcPr>
          <w:p w14:paraId="46994E6D" w14:textId="77777777" w:rsidR="00EC25F3" w:rsidRPr="00191606" w:rsidRDefault="00EC25F3" w:rsidP="00A00362">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p w14:paraId="026286A4" w14:textId="77777777" w:rsidR="00EC25F3" w:rsidRPr="00191606" w:rsidRDefault="00EC25F3" w:rsidP="00A00362">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p w14:paraId="18D3E94B"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Pr>
          <w:p w14:paraId="14A9A011"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April 2016</w:t>
            </w:r>
          </w:p>
          <w:p w14:paraId="4A6E7109"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Apr.&amp;Sept.16</w:t>
            </w:r>
          </w:p>
          <w:p w14:paraId="09F33D5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384E8A1" w14:textId="77777777" w:rsidR="00EC25F3" w:rsidRPr="00191606" w:rsidRDefault="00EC25F3" w:rsidP="00A00362">
            <w:pPr>
              <w:spacing w:after="0"/>
              <w:rPr>
                <w:rFonts w:ascii="Calibri Light" w:hAnsi="Calibri Light" w:cs="Calibri Light"/>
                <w:sz w:val="20"/>
                <w:szCs w:val="20"/>
              </w:rPr>
            </w:pPr>
          </w:p>
        </w:tc>
      </w:tr>
      <w:tr w:rsidR="005F5008" w:rsidRPr="00F92A33" w14:paraId="4551283A" w14:textId="77777777" w:rsidTr="005F5008">
        <w:tc>
          <w:tcPr>
            <w:tcW w:w="4419" w:type="dxa"/>
            <w:tcBorders>
              <w:bottom w:val="single" w:sz="4" w:space="0" w:color="auto"/>
            </w:tcBorders>
            <w:shd w:val="clear" w:color="auto" w:fill="auto"/>
          </w:tcPr>
          <w:p w14:paraId="610E755D" w14:textId="37A60527"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02B96860" w14:textId="59E62D4B"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1DE5DA75" w14:textId="474EDDF6"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PPT, Asses</w:t>
            </w:r>
            <w:r>
              <w:rPr>
                <w:rFonts w:ascii="Calibri Light" w:hAnsi="Calibri Light" w:cs="Calibri Light"/>
                <w:sz w:val="20"/>
                <w:szCs w:val="20"/>
              </w:rPr>
              <w:t>s</w:t>
            </w:r>
            <w:r>
              <w:rPr>
                <w:rFonts w:ascii="Calibri Light" w:hAnsi="Calibri Light" w:cs="Calibri Light"/>
                <w:sz w:val="20"/>
                <w:szCs w:val="20"/>
              </w:rPr>
              <w:t>ment report</w:t>
            </w:r>
          </w:p>
        </w:tc>
        <w:tc>
          <w:tcPr>
            <w:tcW w:w="1436" w:type="dxa"/>
            <w:tcBorders>
              <w:bottom w:val="single" w:sz="4" w:space="0" w:color="auto"/>
            </w:tcBorders>
          </w:tcPr>
          <w:p w14:paraId="15FA7B19" w14:textId="34042446"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July 2017</w:t>
            </w:r>
          </w:p>
        </w:tc>
      </w:tr>
      <w:tr w:rsidR="005F5008" w:rsidRPr="00F92A33" w14:paraId="48CFD6C0" w14:textId="77777777" w:rsidTr="005F5008">
        <w:tc>
          <w:tcPr>
            <w:tcW w:w="4419" w:type="dxa"/>
            <w:tcBorders>
              <w:bottom w:val="single" w:sz="4" w:space="0" w:color="auto"/>
            </w:tcBorders>
            <w:shd w:val="clear" w:color="auto" w:fill="auto"/>
          </w:tcPr>
          <w:p w14:paraId="1CC9F90D" w14:textId="4ECFD2BA"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1.2.2 National policy evaluation technique (</w:t>
            </w:r>
            <w:proofErr w:type="spellStart"/>
            <w:r>
              <w:rPr>
                <w:rFonts w:ascii="Calibri Light" w:hAnsi="Calibri Light" w:cs="Calibri Light"/>
                <w:sz w:val="20"/>
                <w:szCs w:val="20"/>
              </w:rPr>
              <w:t>EMPL</w:t>
            </w:r>
            <w:proofErr w:type="spellEnd"/>
            <w:r>
              <w:rPr>
                <w:rFonts w:ascii="Calibri Light" w:hAnsi="Calibri Light" w:cs="Calibri Light"/>
                <w:sz w:val="20"/>
                <w:szCs w:val="20"/>
              </w:rPr>
              <w:t>.)</w:t>
            </w:r>
          </w:p>
        </w:tc>
        <w:tc>
          <w:tcPr>
            <w:tcW w:w="1692" w:type="dxa"/>
            <w:tcBorders>
              <w:bottom w:val="single" w:sz="4" w:space="0" w:color="auto"/>
            </w:tcBorders>
            <w:shd w:val="clear" w:color="auto" w:fill="auto"/>
          </w:tcPr>
          <w:p w14:paraId="0B641F53" w14:textId="15D3FB2C"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1B125E17" w14:textId="35E53F58"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PPT, Asses</w:t>
            </w:r>
            <w:r>
              <w:rPr>
                <w:rFonts w:ascii="Calibri Light" w:hAnsi="Calibri Light" w:cs="Calibri Light"/>
                <w:sz w:val="20"/>
                <w:szCs w:val="20"/>
              </w:rPr>
              <w:t>s</w:t>
            </w:r>
            <w:r>
              <w:rPr>
                <w:rFonts w:ascii="Calibri Light" w:hAnsi="Calibri Light" w:cs="Calibri Light"/>
                <w:sz w:val="20"/>
                <w:szCs w:val="20"/>
              </w:rPr>
              <w:t>ment report</w:t>
            </w:r>
          </w:p>
        </w:tc>
        <w:tc>
          <w:tcPr>
            <w:tcW w:w="1436" w:type="dxa"/>
            <w:tcBorders>
              <w:bottom w:val="single" w:sz="4" w:space="0" w:color="auto"/>
            </w:tcBorders>
          </w:tcPr>
          <w:p w14:paraId="2AB04EE8" w14:textId="36BBDE59"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July 2017</w:t>
            </w:r>
          </w:p>
        </w:tc>
      </w:tr>
      <w:tr w:rsidR="00EC25F3" w:rsidRPr="00F92A33" w14:paraId="0CD70F54" w14:textId="77777777" w:rsidTr="005F5008">
        <w:tc>
          <w:tcPr>
            <w:tcW w:w="4419" w:type="dxa"/>
            <w:tcBorders>
              <w:bottom w:val="single" w:sz="4" w:space="0" w:color="auto"/>
            </w:tcBorders>
            <w:shd w:val="clear" w:color="auto" w:fill="auto"/>
          </w:tcPr>
          <w:p w14:paraId="3F0FC4A5" w14:textId="77777777" w:rsidR="00EC25F3" w:rsidRPr="00191606" w:rsidRDefault="00EC25F3" w:rsidP="00A00362">
            <w:pPr>
              <w:spacing w:after="0"/>
              <w:jc w:val="left"/>
              <w:rPr>
                <w:rFonts w:ascii="Calibri Light" w:hAnsi="Calibri Light" w:cs="Calibri Light"/>
                <w:sz w:val="20"/>
                <w:szCs w:val="20"/>
              </w:rPr>
            </w:pPr>
            <w:r w:rsidRPr="00191606">
              <w:rPr>
                <w:rFonts w:ascii="Calibri Light" w:hAnsi="Calibri Light" w:cs="Calibri Light"/>
                <w:sz w:val="20"/>
                <w:szCs w:val="20"/>
              </w:rPr>
              <w:t>1.2.3 Sustainability of pension schemes (contrib</w:t>
            </w:r>
            <w:r w:rsidRPr="00191606">
              <w:rPr>
                <w:rFonts w:ascii="Calibri Light" w:hAnsi="Calibri Light" w:cs="Calibri Light"/>
                <w:sz w:val="20"/>
                <w:szCs w:val="20"/>
              </w:rPr>
              <w:t>u</w:t>
            </w:r>
            <w:r w:rsidRPr="00191606">
              <w:rPr>
                <w:rFonts w:ascii="Calibri Light" w:hAnsi="Calibri Light" w:cs="Calibri Light"/>
                <w:sz w:val="20"/>
                <w:szCs w:val="20"/>
              </w:rPr>
              <w:t>tions and government subsidies)</w:t>
            </w:r>
          </w:p>
        </w:tc>
        <w:tc>
          <w:tcPr>
            <w:tcW w:w="1692" w:type="dxa"/>
            <w:tcBorders>
              <w:bottom w:val="single" w:sz="4" w:space="0" w:color="auto"/>
            </w:tcBorders>
            <w:shd w:val="clear" w:color="auto" w:fill="auto"/>
          </w:tcPr>
          <w:p w14:paraId="5AF7C8E7"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Zheng Bingwen</w:t>
            </w:r>
          </w:p>
          <w:p w14:paraId="6EE33363" w14:textId="77777777" w:rsidR="00EC25F3" w:rsidRPr="00191606" w:rsidRDefault="00EC25F3" w:rsidP="00A00362">
            <w:pPr>
              <w:spacing w:after="0"/>
              <w:rPr>
                <w:rFonts w:ascii="Calibri Light" w:hAnsi="Calibri Light" w:cs="Calibri Light"/>
                <w:sz w:val="20"/>
                <w:szCs w:val="20"/>
              </w:rPr>
            </w:pPr>
          </w:p>
          <w:p w14:paraId="1D37454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Liu Kegu</w:t>
            </w:r>
          </w:p>
          <w:p w14:paraId="6C69158C"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Xiong Jun</w:t>
            </w:r>
          </w:p>
        </w:tc>
        <w:tc>
          <w:tcPr>
            <w:tcW w:w="1508" w:type="dxa"/>
            <w:tcBorders>
              <w:bottom w:val="single" w:sz="4" w:space="0" w:color="auto"/>
            </w:tcBorders>
            <w:shd w:val="clear" w:color="auto" w:fill="auto"/>
          </w:tcPr>
          <w:p w14:paraId="166C7F84"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5B64B4E8"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Notes</w:t>
            </w:r>
          </w:p>
          <w:p w14:paraId="417D0CD6" w14:textId="77777777" w:rsidR="00EC25F3" w:rsidRPr="00191606" w:rsidRDefault="00EC25F3" w:rsidP="00A00362">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tc>
        <w:tc>
          <w:tcPr>
            <w:tcW w:w="1436" w:type="dxa"/>
            <w:tcBorders>
              <w:bottom w:val="single" w:sz="4" w:space="0" w:color="auto"/>
            </w:tcBorders>
          </w:tcPr>
          <w:p w14:paraId="75623E70"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5024094" w14:textId="77777777" w:rsidR="00EC25F3" w:rsidRPr="00191606" w:rsidRDefault="00EC25F3" w:rsidP="00A00362">
            <w:pPr>
              <w:spacing w:after="0"/>
              <w:rPr>
                <w:rFonts w:ascii="Calibri Light" w:hAnsi="Calibri Light" w:cs="Calibri Light"/>
                <w:sz w:val="20"/>
                <w:szCs w:val="20"/>
              </w:rPr>
            </w:pPr>
          </w:p>
          <w:p w14:paraId="52744B33"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p w14:paraId="5275D0C6" w14:textId="77777777" w:rsidR="00EC25F3" w:rsidRPr="00191606" w:rsidRDefault="00EC25F3" w:rsidP="00A00362">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5F5008" w:rsidRPr="00F92A33" w14:paraId="18980F2F" w14:textId="77777777" w:rsidTr="005F5008">
        <w:tc>
          <w:tcPr>
            <w:tcW w:w="4419" w:type="dxa"/>
            <w:tcBorders>
              <w:bottom w:val="single" w:sz="4" w:space="0" w:color="auto"/>
            </w:tcBorders>
            <w:shd w:val="clear" w:color="auto" w:fill="auto"/>
          </w:tcPr>
          <w:p w14:paraId="72794A8B" w14:textId="5D91F2D7" w:rsidR="005F5008" w:rsidRPr="00191606" w:rsidRDefault="005F5008" w:rsidP="00A00362">
            <w:pPr>
              <w:spacing w:after="0"/>
              <w:jc w:val="left"/>
              <w:rPr>
                <w:rFonts w:ascii="Calibri Light" w:hAnsi="Calibri Light" w:cs="Calibri Light"/>
                <w:sz w:val="20"/>
                <w:szCs w:val="20"/>
              </w:rPr>
            </w:pPr>
            <w:r>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322DA8B0" w14:textId="431E1678"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Lin Yi</w:t>
            </w:r>
          </w:p>
        </w:tc>
        <w:tc>
          <w:tcPr>
            <w:tcW w:w="1508" w:type="dxa"/>
            <w:tcBorders>
              <w:bottom w:val="single" w:sz="4" w:space="0" w:color="auto"/>
            </w:tcBorders>
            <w:shd w:val="clear" w:color="auto" w:fill="auto"/>
          </w:tcPr>
          <w:p w14:paraId="1CAD3AE3" w14:textId="7450D6CD"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3CB8CCDD" w14:textId="22951F2F" w:rsidR="005F5008" w:rsidRPr="00191606" w:rsidRDefault="005F5008" w:rsidP="00A00362">
            <w:pPr>
              <w:spacing w:after="0"/>
              <w:rPr>
                <w:rFonts w:ascii="Calibri Light" w:hAnsi="Calibri Light" w:cs="Calibri Light"/>
                <w:sz w:val="20"/>
                <w:szCs w:val="20"/>
              </w:rPr>
            </w:pPr>
            <w:r>
              <w:rPr>
                <w:rFonts w:ascii="Calibri Light" w:hAnsi="Calibri Light" w:cs="Calibri Light"/>
                <w:sz w:val="20"/>
                <w:szCs w:val="20"/>
              </w:rPr>
              <w:t>November 2017</w:t>
            </w:r>
          </w:p>
        </w:tc>
      </w:tr>
      <w:tr w:rsidR="005F5008" w:rsidRPr="00F92A33" w14:paraId="75A00738" w14:textId="77777777" w:rsidTr="005F5008">
        <w:tc>
          <w:tcPr>
            <w:tcW w:w="4419" w:type="dxa"/>
            <w:tcBorders>
              <w:bottom w:val="single" w:sz="4" w:space="0" w:color="auto"/>
            </w:tcBorders>
            <w:shd w:val="clear" w:color="auto" w:fill="auto"/>
          </w:tcPr>
          <w:p w14:paraId="4E786EF5" w14:textId="732802CA" w:rsidR="005F5008" w:rsidRPr="00191606" w:rsidRDefault="005F5008" w:rsidP="005F5008">
            <w:pPr>
              <w:spacing w:after="0"/>
              <w:jc w:val="left"/>
              <w:rPr>
                <w:rFonts w:ascii="Calibri Light" w:hAnsi="Calibri Light" w:cs="Calibri Light"/>
                <w:sz w:val="20"/>
                <w:szCs w:val="20"/>
              </w:rPr>
            </w:pPr>
            <w:r>
              <w:rPr>
                <w:rFonts w:ascii="Calibri Light" w:hAnsi="Calibri Light" w:cs="Calibri Light"/>
                <w:sz w:val="20"/>
                <w:szCs w:val="20"/>
              </w:rPr>
              <w:t>1.2.4 Gender considerations (GD)</w:t>
            </w:r>
          </w:p>
        </w:tc>
        <w:tc>
          <w:tcPr>
            <w:tcW w:w="1692" w:type="dxa"/>
            <w:tcBorders>
              <w:bottom w:val="single" w:sz="4" w:space="0" w:color="auto"/>
            </w:tcBorders>
            <w:shd w:val="clear" w:color="auto" w:fill="auto"/>
          </w:tcPr>
          <w:p w14:paraId="7D458A49" w14:textId="7A7C1FB9"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Yue Jinglun</w:t>
            </w:r>
          </w:p>
        </w:tc>
        <w:tc>
          <w:tcPr>
            <w:tcW w:w="1508" w:type="dxa"/>
            <w:tcBorders>
              <w:bottom w:val="single" w:sz="4" w:space="0" w:color="auto"/>
            </w:tcBorders>
            <w:shd w:val="clear" w:color="auto" w:fill="auto"/>
          </w:tcPr>
          <w:p w14:paraId="6FD71830" w14:textId="75A70854"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report</w:t>
            </w:r>
          </w:p>
        </w:tc>
        <w:tc>
          <w:tcPr>
            <w:tcW w:w="1436" w:type="dxa"/>
            <w:tcBorders>
              <w:bottom w:val="single" w:sz="4" w:space="0" w:color="auto"/>
            </w:tcBorders>
          </w:tcPr>
          <w:p w14:paraId="29C7EB71" w14:textId="23F77581"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November 2017</w:t>
            </w:r>
          </w:p>
        </w:tc>
      </w:tr>
      <w:tr w:rsidR="005F5008" w:rsidRPr="00F92A33" w14:paraId="33034E6E" w14:textId="77777777" w:rsidTr="005F5008">
        <w:tc>
          <w:tcPr>
            <w:tcW w:w="4419" w:type="dxa"/>
            <w:tcBorders>
              <w:bottom w:val="single" w:sz="4" w:space="0" w:color="auto"/>
            </w:tcBorders>
            <w:shd w:val="clear" w:color="auto" w:fill="auto"/>
          </w:tcPr>
          <w:p w14:paraId="3173C35D" w14:textId="77777777" w:rsidR="005F5008" w:rsidRPr="00191606" w:rsidRDefault="005F5008" w:rsidP="005F5008">
            <w:pPr>
              <w:spacing w:after="0"/>
              <w:jc w:val="left"/>
              <w:rPr>
                <w:rFonts w:ascii="Calibri Light" w:hAnsi="Calibri Light" w:cs="Calibri Light"/>
                <w:sz w:val="20"/>
                <w:szCs w:val="20"/>
              </w:rPr>
            </w:pPr>
            <w:r w:rsidRPr="00191606">
              <w:rPr>
                <w:rFonts w:ascii="Calibri Light" w:hAnsi="Calibri Light" w:cs="Calibri Light"/>
                <w:sz w:val="20"/>
                <w:szCs w:val="20"/>
              </w:rPr>
              <w:t>1.3.1 Pension reform for public sector</w:t>
            </w:r>
          </w:p>
        </w:tc>
        <w:tc>
          <w:tcPr>
            <w:tcW w:w="1692" w:type="dxa"/>
            <w:tcBorders>
              <w:bottom w:val="single" w:sz="4" w:space="0" w:color="auto"/>
            </w:tcBorders>
            <w:shd w:val="clear" w:color="auto" w:fill="auto"/>
          </w:tcPr>
          <w:p w14:paraId="411A82F4"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Zhang Yinghua</w:t>
            </w:r>
          </w:p>
        </w:tc>
        <w:tc>
          <w:tcPr>
            <w:tcW w:w="1508" w:type="dxa"/>
            <w:tcBorders>
              <w:bottom w:val="single" w:sz="4" w:space="0" w:color="auto"/>
            </w:tcBorders>
            <w:shd w:val="clear" w:color="auto" w:fill="auto"/>
          </w:tcPr>
          <w:p w14:paraId="311E9F0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7EC6FDCB"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Nov.2015</w:t>
            </w:r>
          </w:p>
        </w:tc>
      </w:tr>
      <w:tr w:rsidR="005F5008" w:rsidRPr="00F92A33" w14:paraId="5F4030FA" w14:textId="77777777" w:rsidTr="005F5008">
        <w:tc>
          <w:tcPr>
            <w:tcW w:w="4419" w:type="dxa"/>
            <w:tcBorders>
              <w:bottom w:val="single" w:sz="4" w:space="0" w:color="auto"/>
            </w:tcBorders>
            <w:shd w:val="clear" w:color="auto" w:fill="auto"/>
            <w:vAlign w:val="center"/>
          </w:tcPr>
          <w:p w14:paraId="20E4AB34" w14:textId="77777777" w:rsidR="005F5008" w:rsidRPr="00191606" w:rsidRDefault="005F5008" w:rsidP="005F5008">
            <w:pPr>
              <w:spacing w:after="0"/>
              <w:jc w:val="left"/>
              <w:rPr>
                <w:rFonts w:ascii="Calibri Light" w:eastAsia="宋体" w:hAnsi="Calibri Light" w:cs="Calibri Light"/>
                <w:sz w:val="20"/>
                <w:szCs w:val="20"/>
                <w:lang w:eastAsia="zh-CN"/>
              </w:rPr>
            </w:pPr>
            <w:r w:rsidRPr="00191606">
              <w:rPr>
                <w:rFonts w:ascii="Calibri Light" w:hAnsi="Calibri Light" w:cs="Calibri Light"/>
                <w:sz w:val="20"/>
                <w:szCs w:val="20"/>
              </w:rPr>
              <w:t>1.3.2 Evaluation of the combination of basic pe</w:t>
            </w:r>
            <w:r w:rsidRPr="00191606">
              <w:rPr>
                <w:rFonts w:ascii="Calibri Light" w:hAnsi="Calibri Light" w:cs="Calibri Light"/>
                <w:sz w:val="20"/>
                <w:szCs w:val="20"/>
              </w:rPr>
              <w:t>n</w:t>
            </w:r>
            <w:r w:rsidRPr="00191606">
              <w:rPr>
                <w:rFonts w:ascii="Calibri Light" w:hAnsi="Calibri Light" w:cs="Calibri Light"/>
                <w:sz w:val="20"/>
                <w:szCs w:val="20"/>
              </w:rPr>
              <w:t>sion and Individual accounts</w:t>
            </w:r>
          </w:p>
        </w:tc>
        <w:tc>
          <w:tcPr>
            <w:tcW w:w="1692" w:type="dxa"/>
            <w:tcBorders>
              <w:bottom w:val="single" w:sz="4" w:space="0" w:color="auto"/>
            </w:tcBorders>
            <w:shd w:val="clear" w:color="auto" w:fill="auto"/>
          </w:tcPr>
          <w:p w14:paraId="7F88AA2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Song Xiaowu</w:t>
            </w:r>
          </w:p>
        </w:tc>
        <w:tc>
          <w:tcPr>
            <w:tcW w:w="1508" w:type="dxa"/>
            <w:tcBorders>
              <w:bottom w:val="single" w:sz="4" w:space="0" w:color="auto"/>
            </w:tcBorders>
            <w:shd w:val="clear" w:color="auto" w:fill="auto"/>
          </w:tcPr>
          <w:p w14:paraId="38F57AB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3C713D0F"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5F5008" w:rsidRPr="00F92A33" w14:paraId="40902BFF" w14:textId="77777777" w:rsidTr="005F5008">
        <w:tc>
          <w:tcPr>
            <w:tcW w:w="4419" w:type="dxa"/>
            <w:tcBorders>
              <w:bottom w:val="single" w:sz="4" w:space="0" w:color="auto"/>
            </w:tcBorders>
            <w:shd w:val="clear" w:color="auto" w:fill="auto"/>
            <w:vAlign w:val="center"/>
          </w:tcPr>
          <w:p w14:paraId="3CA3E06E"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t>1.3.4 Multi-tiered design of pension systems (public pension, enterprise annuity and individual pension)</w:t>
            </w:r>
          </w:p>
        </w:tc>
        <w:tc>
          <w:tcPr>
            <w:tcW w:w="1692" w:type="dxa"/>
            <w:tcBorders>
              <w:bottom w:val="single" w:sz="4" w:space="0" w:color="auto"/>
            </w:tcBorders>
            <w:shd w:val="clear" w:color="auto" w:fill="auto"/>
          </w:tcPr>
          <w:p w14:paraId="75E5AE3B"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0759F836"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2193DCF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2015</w:t>
            </w:r>
          </w:p>
        </w:tc>
      </w:tr>
      <w:tr w:rsidR="005F5008" w:rsidRPr="00F92A33" w14:paraId="0087E041" w14:textId="77777777" w:rsidTr="005F5008">
        <w:tc>
          <w:tcPr>
            <w:tcW w:w="4419" w:type="dxa"/>
            <w:tcBorders>
              <w:bottom w:val="single" w:sz="4" w:space="0" w:color="auto"/>
            </w:tcBorders>
            <w:shd w:val="clear" w:color="auto" w:fill="auto"/>
            <w:vAlign w:val="center"/>
          </w:tcPr>
          <w:p w14:paraId="5A3A9C51" w14:textId="621C0C62" w:rsidR="005F5008" w:rsidRPr="00191606" w:rsidRDefault="005F5008" w:rsidP="005F5008">
            <w:pPr>
              <w:spacing w:after="0"/>
              <w:jc w:val="left"/>
              <w:rPr>
                <w:rFonts w:ascii="Calibri Light" w:hAnsi="Calibri Light" w:cs="Calibri Light"/>
                <w:sz w:val="20"/>
                <w:szCs w:val="20"/>
              </w:rPr>
            </w:pPr>
            <w:r>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58BB76E" w14:textId="7536E028"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Zhou Hong</w:t>
            </w:r>
          </w:p>
        </w:tc>
        <w:tc>
          <w:tcPr>
            <w:tcW w:w="1508" w:type="dxa"/>
            <w:tcBorders>
              <w:bottom w:val="single" w:sz="4" w:space="0" w:color="auto"/>
            </w:tcBorders>
            <w:shd w:val="clear" w:color="auto" w:fill="auto"/>
          </w:tcPr>
          <w:p w14:paraId="2C08AEEF" w14:textId="3FBCBF07"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reform</w:t>
            </w:r>
          </w:p>
        </w:tc>
        <w:tc>
          <w:tcPr>
            <w:tcW w:w="1436" w:type="dxa"/>
            <w:tcBorders>
              <w:bottom w:val="single" w:sz="4" w:space="0" w:color="auto"/>
            </w:tcBorders>
          </w:tcPr>
          <w:p w14:paraId="642BD499" w14:textId="63CECE4A"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October 2017</w:t>
            </w:r>
          </w:p>
        </w:tc>
      </w:tr>
      <w:tr w:rsidR="005F5008" w:rsidRPr="00F92A33" w14:paraId="62977E39" w14:textId="77777777" w:rsidTr="005F5008">
        <w:tc>
          <w:tcPr>
            <w:tcW w:w="4419" w:type="dxa"/>
            <w:tcBorders>
              <w:bottom w:val="single" w:sz="4" w:space="0" w:color="auto"/>
            </w:tcBorders>
            <w:shd w:val="clear" w:color="auto" w:fill="auto"/>
            <w:vAlign w:val="center"/>
          </w:tcPr>
          <w:p w14:paraId="75F4A7AE"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1.3.7 Ageing population and possible strategy of dealing with this situation</w:t>
            </w:r>
          </w:p>
        </w:tc>
        <w:tc>
          <w:tcPr>
            <w:tcW w:w="1692" w:type="dxa"/>
            <w:tcBorders>
              <w:bottom w:val="single" w:sz="4" w:space="0" w:color="auto"/>
            </w:tcBorders>
            <w:shd w:val="clear" w:color="auto" w:fill="auto"/>
          </w:tcPr>
          <w:p w14:paraId="45D1BA71"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Pu Haihong</w:t>
            </w:r>
          </w:p>
          <w:p w14:paraId="19EA6130"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Dong Keyong</w:t>
            </w:r>
          </w:p>
        </w:tc>
        <w:tc>
          <w:tcPr>
            <w:tcW w:w="1508" w:type="dxa"/>
            <w:tcBorders>
              <w:bottom w:val="single" w:sz="4" w:space="0" w:color="auto"/>
            </w:tcBorders>
            <w:shd w:val="clear" w:color="auto" w:fill="auto"/>
          </w:tcPr>
          <w:p w14:paraId="4F9F23A3" w14:textId="77777777" w:rsidR="005F5008" w:rsidRPr="00191606" w:rsidRDefault="005F5008" w:rsidP="005F5008">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p w14:paraId="2726FCB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tc>
        <w:tc>
          <w:tcPr>
            <w:tcW w:w="1436" w:type="dxa"/>
            <w:tcBorders>
              <w:bottom w:val="single" w:sz="4" w:space="0" w:color="auto"/>
            </w:tcBorders>
          </w:tcPr>
          <w:p w14:paraId="1DB9731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6E80E9D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July 2016</w:t>
            </w:r>
          </w:p>
        </w:tc>
      </w:tr>
      <w:tr w:rsidR="005F5008" w:rsidRPr="006A55D3" w14:paraId="60F0310D" w14:textId="77777777" w:rsidTr="005F5008">
        <w:trPr>
          <w:trHeight w:val="1720"/>
        </w:trPr>
        <w:tc>
          <w:tcPr>
            <w:tcW w:w="4419" w:type="dxa"/>
            <w:tcBorders>
              <w:top w:val="single" w:sz="4" w:space="0" w:color="auto"/>
              <w:bottom w:val="single" w:sz="4" w:space="0" w:color="auto"/>
            </w:tcBorders>
            <w:shd w:val="clear" w:color="auto" w:fill="auto"/>
            <w:vAlign w:val="center"/>
          </w:tcPr>
          <w:p w14:paraId="68D235A2" w14:textId="77777777"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rPr>
              <w:t>1.4.2 Relationship between social-economic deve</w:t>
            </w:r>
            <w:r w:rsidRPr="00191606">
              <w:rPr>
                <w:rFonts w:ascii="Calibri Light" w:hAnsi="Calibri Light" w:cs="Calibri Light"/>
                <w:sz w:val="20"/>
                <w:szCs w:val="20"/>
              </w:rPr>
              <w:t>l</w:t>
            </w:r>
            <w:r w:rsidRPr="00191606">
              <w:rPr>
                <w:rFonts w:ascii="Calibri Light" w:hAnsi="Calibri Light" w:cs="Calibri Light"/>
                <w:sz w:val="20"/>
                <w:szCs w:val="20"/>
              </w:rPr>
              <w:t>opment and the redistribution function of social security</w:t>
            </w:r>
          </w:p>
        </w:tc>
        <w:tc>
          <w:tcPr>
            <w:tcW w:w="1692" w:type="dxa"/>
            <w:tcBorders>
              <w:top w:val="single" w:sz="4" w:space="0" w:color="auto"/>
              <w:bottom w:val="single" w:sz="4" w:space="0" w:color="auto"/>
            </w:tcBorders>
            <w:shd w:val="clear" w:color="auto" w:fill="auto"/>
          </w:tcPr>
          <w:p w14:paraId="63607B64"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 xml:space="preserve">Li </w:t>
            </w:r>
            <w:proofErr w:type="spellStart"/>
            <w:r w:rsidRPr="00191606">
              <w:rPr>
                <w:rFonts w:ascii="Calibri Light" w:hAnsi="Calibri Light" w:cs="Calibri Light"/>
                <w:sz w:val="20"/>
                <w:szCs w:val="20"/>
                <w:lang w:val="fr-FR"/>
              </w:rPr>
              <w:t>Shi</w:t>
            </w:r>
            <w:proofErr w:type="spellEnd"/>
          </w:p>
          <w:p w14:paraId="076A889E" w14:textId="77777777" w:rsidR="005F5008" w:rsidRPr="00191606" w:rsidRDefault="005F5008" w:rsidP="005F5008">
            <w:pPr>
              <w:spacing w:after="0"/>
              <w:rPr>
                <w:rFonts w:ascii="Calibri Light" w:hAnsi="Calibri Light" w:cs="Calibri Light"/>
                <w:sz w:val="20"/>
                <w:szCs w:val="20"/>
                <w:lang w:val="fr-FR"/>
              </w:rPr>
            </w:pPr>
          </w:p>
          <w:p w14:paraId="1D07CE59"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Hu Angang</w:t>
            </w:r>
          </w:p>
          <w:p w14:paraId="4F83E19B"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Song Xiaowu</w:t>
            </w:r>
          </w:p>
        </w:tc>
        <w:tc>
          <w:tcPr>
            <w:tcW w:w="1508" w:type="dxa"/>
            <w:tcBorders>
              <w:top w:val="single" w:sz="4" w:space="0" w:color="auto"/>
              <w:bottom w:val="single" w:sz="4" w:space="0" w:color="auto"/>
            </w:tcBorders>
            <w:shd w:val="clear" w:color="auto" w:fill="auto"/>
          </w:tcPr>
          <w:p w14:paraId="1172D6C5" w14:textId="77777777" w:rsidR="005F5008" w:rsidRPr="00191606" w:rsidRDefault="005F5008" w:rsidP="005F5008">
            <w:pPr>
              <w:spacing w:after="0"/>
              <w:rPr>
                <w:rFonts w:ascii="Calibri Light" w:hAnsi="Calibri Light" w:cs="Calibri Light"/>
                <w:sz w:val="20"/>
                <w:szCs w:val="20"/>
                <w:lang w:val="fr-FR"/>
              </w:rPr>
            </w:pPr>
            <w:r w:rsidRPr="00EE5DC4">
              <w:rPr>
                <w:rFonts w:ascii="Calibri Light" w:hAnsi="Calibri Light" w:cs="Calibri Light"/>
                <w:sz w:val="20"/>
                <w:szCs w:val="20"/>
              </w:rPr>
              <w:t>Assessment report</w:t>
            </w:r>
          </w:p>
          <w:p w14:paraId="7DA606C6" w14:textId="77777777" w:rsidR="005F5008" w:rsidRPr="00191606" w:rsidRDefault="005F5008" w:rsidP="005F5008">
            <w:pPr>
              <w:spacing w:after="0"/>
              <w:rPr>
                <w:rFonts w:ascii="Calibri Light" w:hAnsi="Calibri Light" w:cs="Calibri Light"/>
                <w:sz w:val="20"/>
                <w:szCs w:val="20"/>
                <w:lang w:val="fr-FR"/>
              </w:rPr>
            </w:pPr>
            <w:proofErr w:type="spellStart"/>
            <w:r w:rsidRPr="00191606">
              <w:rPr>
                <w:rFonts w:ascii="Calibri Light" w:hAnsi="Calibri Light" w:cs="Calibri Light"/>
                <w:sz w:val="20"/>
                <w:szCs w:val="20"/>
                <w:lang w:val="fr-FR"/>
              </w:rPr>
              <w:t>PPt</w:t>
            </w:r>
            <w:proofErr w:type="spellEnd"/>
          </w:p>
          <w:p w14:paraId="655ED782"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Notes</w:t>
            </w:r>
          </w:p>
        </w:tc>
        <w:tc>
          <w:tcPr>
            <w:tcW w:w="1436" w:type="dxa"/>
            <w:tcBorders>
              <w:top w:val="single" w:sz="4" w:space="0" w:color="auto"/>
              <w:bottom w:val="single" w:sz="4" w:space="0" w:color="auto"/>
            </w:tcBorders>
          </w:tcPr>
          <w:p w14:paraId="027E808E"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August 2016</w:t>
            </w:r>
          </w:p>
          <w:p w14:paraId="4A167165" w14:textId="77777777" w:rsidR="005F5008" w:rsidRPr="00191606" w:rsidRDefault="005F5008" w:rsidP="005F5008">
            <w:pPr>
              <w:spacing w:after="0"/>
              <w:rPr>
                <w:rFonts w:ascii="Calibri Light" w:hAnsi="Calibri Light" w:cs="Calibri Light"/>
                <w:sz w:val="20"/>
                <w:szCs w:val="20"/>
                <w:lang w:val="fr-FR"/>
              </w:rPr>
            </w:pPr>
          </w:p>
          <w:p w14:paraId="5A09172B"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p w14:paraId="29CAB78C" w14:textId="77777777" w:rsidR="005F5008" w:rsidRPr="00191606" w:rsidRDefault="005F5008" w:rsidP="005F5008">
            <w:pPr>
              <w:spacing w:after="0"/>
              <w:rPr>
                <w:rFonts w:ascii="Calibri Light" w:hAnsi="Calibri Light" w:cs="Calibri Light"/>
                <w:sz w:val="20"/>
                <w:szCs w:val="20"/>
                <w:lang w:val="fr-FR"/>
              </w:rPr>
            </w:pPr>
            <w:r w:rsidRPr="00191606">
              <w:rPr>
                <w:rFonts w:ascii="Calibri Light" w:hAnsi="Calibri Light" w:cs="Calibri Light"/>
                <w:sz w:val="20"/>
                <w:szCs w:val="20"/>
                <w:lang w:val="fr-FR"/>
              </w:rPr>
              <w:t>Sept.2016</w:t>
            </w:r>
          </w:p>
        </w:tc>
      </w:tr>
      <w:tr w:rsidR="005F5008" w:rsidRPr="00F92A33" w14:paraId="3B4ADBA7" w14:textId="77777777" w:rsidTr="005F5008">
        <w:tc>
          <w:tcPr>
            <w:tcW w:w="4419" w:type="dxa"/>
            <w:tcBorders>
              <w:top w:val="single" w:sz="4" w:space="0" w:color="auto"/>
              <w:bottom w:val="thinThickSmallGap" w:sz="24" w:space="0" w:color="auto"/>
            </w:tcBorders>
            <w:shd w:val="clear" w:color="auto" w:fill="auto"/>
            <w:vAlign w:val="center"/>
          </w:tcPr>
          <w:p w14:paraId="0EAE493E" w14:textId="02658B8F" w:rsidR="005F5008" w:rsidRPr="00191606" w:rsidRDefault="005F5008" w:rsidP="005F5008">
            <w:pPr>
              <w:spacing w:after="0"/>
              <w:jc w:val="left"/>
              <w:rPr>
                <w:rFonts w:ascii="Calibri Light" w:hAnsi="Calibri Light" w:cs="Calibri Light"/>
                <w:sz w:val="20"/>
                <w:szCs w:val="20"/>
                <w:lang w:eastAsia="zh-CN"/>
              </w:rPr>
            </w:pPr>
            <w:r>
              <w:rPr>
                <w:rFonts w:ascii="Calibri Light" w:hAnsi="Calibri Light" w:cs="Calibri Light"/>
                <w:sz w:val="20"/>
                <w:szCs w:val="20"/>
                <w:lang w:eastAsia="zh-CN"/>
              </w:rPr>
              <w:t>1.4.2 Redistribution – Parametric reform</w:t>
            </w:r>
          </w:p>
        </w:tc>
        <w:tc>
          <w:tcPr>
            <w:tcW w:w="1692" w:type="dxa"/>
            <w:tcBorders>
              <w:top w:val="single" w:sz="4" w:space="0" w:color="auto"/>
              <w:bottom w:val="thinThickSmallGap" w:sz="24" w:space="0" w:color="auto"/>
            </w:tcBorders>
            <w:shd w:val="clear" w:color="auto" w:fill="auto"/>
          </w:tcPr>
          <w:p w14:paraId="4F3C8F36" w14:textId="14A5B414"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t>Li Shi</w:t>
            </w:r>
          </w:p>
        </w:tc>
        <w:tc>
          <w:tcPr>
            <w:tcW w:w="1508" w:type="dxa"/>
            <w:tcBorders>
              <w:top w:val="single" w:sz="4" w:space="0" w:color="auto"/>
              <w:bottom w:val="thinThickSmallGap" w:sz="24" w:space="0" w:color="auto"/>
            </w:tcBorders>
            <w:shd w:val="clear" w:color="auto" w:fill="auto"/>
          </w:tcPr>
          <w:p w14:paraId="034F6457" w14:textId="6D33A1ED" w:rsidR="005F5008" w:rsidRDefault="005F5008" w:rsidP="005F5008">
            <w:pPr>
              <w:spacing w:after="0"/>
              <w:rPr>
                <w:rFonts w:ascii="Calibri Light" w:hAnsi="Calibri Light" w:cs="Calibri Light"/>
                <w:sz w:val="20"/>
                <w:szCs w:val="20"/>
              </w:rPr>
            </w:pPr>
            <w:r>
              <w:rPr>
                <w:rFonts w:ascii="Calibri Light" w:hAnsi="Calibri Light" w:cs="Calibri Light"/>
                <w:sz w:val="20"/>
                <w:szCs w:val="20"/>
              </w:rPr>
              <w:t>Assessment report</w:t>
            </w:r>
          </w:p>
          <w:p w14:paraId="614EF397" w14:textId="56C9DB0C" w:rsidR="005F5008" w:rsidRPr="00191606" w:rsidRDefault="005F5008" w:rsidP="005F5008">
            <w:pPr>
              <w:spacing w:after="0"/>
              <w:rPr>
                <w:rFonts w:ascii="Calibri Light" w:hAnsi="Calibri Light" w:cs="Calibri Light"/>
                <w:sz w:val="20"/>
                <w:szCs w:val="20"/>
              </w:rPr>
            </w:pPr>
            <w:proofErr w:type="spellStart"/>
            <w:r>
              <w:rPr>
                <w:rFonts w:ascii="Calibri Light" w:hAnsi="Calibri Light" w:cs="Calibri Light"/>
                <w:sz w:val="20"/>
                <w:szCs w:val="20"/>
              </w:rPr>
              <w:lastRenderedPageBreak/>
              <w:t>PPt</w:t>
            </w:r>
            <w:proofErr w:type="spellEnd"/>
          </w:p>
        </w:tc>
        <w:tc>
          <w:tcPr>
            <w:tcW w:w="1436" w:type="dxa"/>
            <w:tcBorders>
              <w:top w:val="single" w:sz="4" w:space="0" w:color="auto"/>
              <w:bottom w:val="thinThickSmallGap" w:sz="24" w:space="0" w:color="auto"/>
            </w:tcBorders>
          </w:tcPr>
          <w:p w14:paraId="2CE3D40E" w14:textId="3D580E47" w:rsidR="005F5008" w:rsidRPr="00191606" w:rsidRDefault="005F5008" w:rsidP="005F5008">
            <w:pPr>
              <w:spacing w:after="0"/>
              <w:rPr>
                <w:rFonts w:ascii="Calibri Light" w:hAnsi="Calibri Light" w:cs="Calibri Light"/>
                <w:sz w:val="20"/>
                <w:szCs w:val="20"/>
              </w:rPr>
            </w:pPr>
            <w:r>
              <w:rPr>
                <w:rFonts w:ascii="Calibri Light" w:hAnsi="Calibri Light" w:cs="Calibri Light"/>
                <w:sz w:val="20"/>
                <w:szCs w:val="20"/>
              </w:rPr>
              <w:lastRenderedPageBreak/>
              <w:t>October 2016</w:t>
            </w:r>
          </w:p>
        </w:tc>
      </w:tr>
      <w:tr w:rsidR="005F5008" w:rsidRPr="00F92A33" w14:paraId="17F64F07" w14:textId="77777777" w:rsidTr="005F5008">
        <w:tc>
          <w:tcPr>
            <w:tcW w:w="4419" w:type="dxa"/>
            <w:tcBorders>
              <w:top w:val="single" w:sz="4" w:space="0" w:color="auto"/>
              <w:bottom w:val="thinThickSmallGap" w:sz="24" w:space="0" w:color="auto"/>
            </w:tcBorders>
            <w:shd w:val="clear" w:color="auto" w:fill="auto"/>
            <w:vAlign w:val="center"/>
          </w:tcPr>
          <w:p w14:paraId="7996AC97" w14:textId="17C917A4" w:rsidR="005F5008" w:rsidRPr="00191606" w:rsidRDefault="005F5008" w:rsidP="005F5008">
            <w:pPr>
              <w:spacing w:after="0"/>
              <w:jc w:val="left"/>
              <w:rPr>
                <w:rFonts w:ascii="Calibri Light" w:hAnsi="Calibri Light" w:cs="Calibri Light"/>
                <w:sz w:val="20"/>
                <w:szCs w:val="20"/>
                <w:lang w:eastAsia="zh-CN"/>
              </w:rPr>
            </w:pPr>
            <w:r w:rsidRPr="00191606">
              <w:rPr>
                <w:rFonts w:ascii="Calibri Light" w:hAnsi="Calibri Light" w:cs="Calibri Light"/>
                <w:sz w:val="20"/>
                <w:szCs w:val="20"/>
                <w:lang w:eastAsia="zh-CN"/>
              </w:rPr>
              <w:lastRenderedPageBreak/>
              <w:t>1.4.3 Strategy of integrating social security system in urban and rural context also through the portabi</w:t>
            </w:r>
            <w:r w:rsidRPr="00191606">
              <w:rPr>
                <w:rFonts w:ascii="Calibri Light" w:hAnsi="Calibri Light" w:cs="Calibri Light"/>
                <w:sz w:val="20"/>
                <w:szCs w:val="20"/>
                <w:lang w:eastAsia="zh-CN"/>
              </w:rPr>
              <w:t>l</w:t>
            </w:r>
            <w:r w:rsidRPr="00191606">
              <w:rPr>
                <w:rFonts w:ascii="Calibri Light" w:hAnsi="Calibri Light" w:cs="Calibri Light"/>
                <w:sz w:val="20"/>
                <w:szCs w:val="20"/>
                <w:lang w:eastAsia="zh-CN"/>
              </w:rPr>
              <w:t>ity of social insurance</w:t>
            </w:r>
          </w:p>
        </w:tc>
        <w:tc>
          <w:tcPr>
            <w:tcW w:w="1692" w:type="dxa"/>
            <w:tcBorders>
              <w:top w:val="single" w:sz="4" w:space="0" w:color="auto"/>
              <w:bottom w:val="thinThickSmallGap" w:sz="24" w:space="0" w:color="auto"/>
            </w:tcBorders>
            <w:shd w:val="clear" w:color="auto" w:fill="auto"/>
          </w:tcPr>
          <w:p w14:paraId="24681A23"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Wang Zeying</w:t>
            </w:r>
          </w:p>
          <w:p w14:paraId="48BF7F2A" w14:textId="77777777" w:rsidR="005F5008" w:rsidRPr="00191606" w:rsidRDefault="005F5008" w:rsidP="005F5008">
            <w:pPr>
              <w:spacing w:after="0"/>
              <w:rPr>
                <w:rFonts w:ascii="Calibri Light" w:hAnsi="Calibri Light" w:cs="Calibri Light"/>
                <w:sz w:val="20"/>
                <w:szCs w:val="20"/>
              </w:rPr>
            </w:pPr>
          </w:p>
          <w:p w14:paraId="757E4EE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Jin Weigang</w:t>
            </w:r>
          </w:p>
          <w:p w14:paraId="09A64CF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Yue Jinglun</w:t>
            </w:r>
          </w:p>
          <w:p w14:paraId="4BE441A1"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0EB68E6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Assessment report</w:t>
            </w:r>
          </w:p>
          <w:p w14:paraId="0C823295"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Notes</w:t>
            </w:r>
          </w:p>
          <w:p w14:paraId="79DB28D6" w14:textId="77777777" w:rsidR="005F5008" w:rsidRPr="00191606" w:rsidRDefault="005F5008" w:rsidP="005F5008">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p w14:paraId="67BA881C" w14:textId="77777777" w:rsidR="005F5008" w:rsidRPr="00191606" w:rsidRDefault="005F5008" w:rsidP="005F5008">
            <w:pPr>
              <w:spacing w:after="0"/>
              <w:rPr>
                <w:rFonts w:ascii="Calibri Light" w:hAnsi="Calibri Light" w:cs="Calibri Light"/>
                <w:sz w:val="20"/>
                <w:szCs w:val="20"/>
              </w:rPr>
            </w:pPr>
            <w:proofErr w:type="spellStart"/>
            <w:r w:rsidRPr="00191606">
              <w:rPr>
                <w:rFonts w:ascii="Calibri Light" w:hAnsi="Calibri Light" w:cs="Calibri Light"/>
                <w:sz w:val="20"/>
                <w:szCs w:val="20"/>
              </w:rPr>
              <w:t>PPt</w:t>
            </w:r>
            <w:proofErr w:type="spellEnd"/>
          </w:p>
        </w:tc>
        <w:tc>
          <w:tcPr>
            <w:tcW w:w="1436" w:type="dxa"/>
            <w:tcBorders>
              <w:top w:val="single" w:sz="4" w:space="0" w:color="auto"/>
              <w:bottom w:val="thinThickSmallGap" w:sz="24" w:space="0" w:color="auto"/>
            </w:tcBorders>
          </w:tcPr>
          <w:p w14:paraId="7A048970"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Nov.2015</w:t>
            </w:r>
          </w:p>
          <w:p w14:paraId="1B1983C7" w14:textId="77777777" w:rsidR="005F5008" w:rsidRPr="00191606" w:rsidRDefault="005F5008" w:rsidP="005F5008">
            <w:pPr>
              <w:spacing w:after="0"/>
              <w:rPr>
                <w:rFonts w:ascii="Calibri Light" w:hAnsi="Calibri Light" w:cs="Calibri Light"/>
                <w:sz w:val="20"/>
                <w:szCs w:val="20"/>
              </w:rPr>
            </w:pPr>
          </w:p>
          <w:p w14:paraId="3CE126F6"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24A071A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p w14:paraId="3A34D5AE"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Sept.2016</w:t>
            </w:r>
          </w:p>
        </w:tc>
      </w:tr>
      <w:tr w:rsidR="005F5008" w:rsidRPr="00F92A33" w14:paraId="23ABCAA8" w14:textId="77777777" w:rsidTr="005F5008">
        <w:tc>
          <w:tcPr>
            <w:tcW w:w="4419" w:type="dxa"/>
            <w:tcBorders>
              <w:top w:val="thinThickSmallGap" w:sz="24" w:space="0" w:color="auto"/>
            </w:tcBorders>
            <w:shd w:val="clear" w:color="auto" w:fill="auto"/>
          </w:tcPr>
          <w:p w14:paraId="5F4278B6" w14:textId="77777777" w:rsidR="005F5008" w:rsidRPr="00191606" w:rsidRDefault="005F5008" w:rsidP="005F5008">
            <w:pPr>
              <w:spacing w:after="0"/>
              <w:jc w:val="left"/>
              <w:rPr>
                <w:rFonts w:ascii="Calibri Light" w:hAnsi="Calibri Light" w:cs="Calibri Light"/>
                <w:sz w:val="20"/>
                <w:szCs w:val="20"/>
              </w:rPr>
            </w:pPr>
            <w:r w:rsidRPr="00191606">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141DCEAA"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Zhang Guoqing</w:t>
            </w:r>
          </w:p>
          <w:p w14:paraId="568DFC7D" w14:textId="77777777" w:rsidR="005F5008" w:rsidRPr="00191606" w:rsidRDefault="005F5008" w:rsidP="005F5008">
            <w:pPr>
              <w:spacing w:after="0"/>
              <w:rPr>
                <w:rFonts w:ascii="Calibri Light" w:hAnsi="Calibri Light" w:cs="Calibri Light"/>
                <w:sz w:val="20"/>
                <w:szCs w:val="20"/>
              </w:rPr>
            </w:pPr>
          </w:p>
          <w:p w14:paraId="201C321C"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74BB28D2"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Operations</w:t>
            </w:r>
          </w:p>
          <w:p w14:paraId="4B19F986" w14:textId="77777777" w:rsidR="005F5008" w:rsidRPr="00191606" w:rsidRDefault="005F5008" w:rsidP="005F5008">
            <w:pPr>
              <w:spacing w:after="0"/>
              <w:rPr>
                <w:rFonts w:ascii="Calibri Light" w:hAnsi="Calibri Light" w:cs="Calibri Light"/>
                <w:sz w:val="20"/>
                <w:szCs w:val="20"/>
              </w:rPr>
            </w:pPr>
          </w:p>
          <w:p w14:paraId="3E865F9F"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Research</w:t>
            </w:r>
          </w:p>
        </w:tc>
        <w:tc>
          <w:tcPr>
            <w:tcW w:w="1436" w:type="dxa"/>
            <w:tcBorders>
              <w:top w:val="thinThickSmallGap" w:sz="24" w:space="0" w:color="auto"/>
            </w:tcBorders>
          </w:tcPr>
          <w:p w14:paraId="440F3DB7"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Since Feb.2015</w:t>
            </w:r>
          </w:p>
          <w:p w14:paraId="06D9FF1C" w14:textId="77777777" w:rsidR="005F5008" w:rsidRDefault="005F5008" w:rsidP="005F5008">
            <w:pPr>
              <w:spacing w:after="0"/>
              <w:rPr>
                <w:rFonts w:ascii="Calibri Light" w:hAnsi="Calibri Light" w:cs="Calibri Light"/>
                <w:sz w:val="20"/>
                <w:szCs w:val="20"/>
              </w:rPr>
            </w:pPr>
          </w:p>
          <w:p w14:paraId="17BF5EFD" w14:textId="77777777" w:rsidR="005F5008" w:rsidRPr="00191606" w:rsidRDefault="005F5008" w:rsidP="005F5008">
            <w:pPr>
              <w:spacing w:after="0"/>
              <w:rPr>
                <w:rFonts w:ascii="Calibri Light" w:hAnsi="Calibri Light" w:cs="Calibri Light"/>
                <w:sz w:val="20"/>
                <w:szCs w:val="20"/>
              </w:rPr>
            </w:pPr>
            <w:r w:rsidRPr="00191606">
              <w:rPr>
                <w:rFonts w:ascii="Calibri Light" w:hAnsi="Calibri Light" w:cs="Calibri Light"/>
                <w:sz w:val="20"/>
                <w:szCs w:val="20"/>
              </w:rPr>
              <w:t>Since Feb.2015</w:t>
            </w:r>
          </w:p>
        </w:tc>
      </w:tr>
    </w:tbl>
    <w:p w14:paraId="108A5218" w14:textId="77777777" w:rsidR="00C0492C" w:rsidRPr="00F92A33" w:rsidRDefault="00C0492C" w:rsidP="00106698">
      <w:pPr>
        <w:pStyle w:val="annex"/>
      </w:pPr>
    </w:p>
    <w:p w14:paraId="257C2C00" w14:textId="77777777" w:rsidR="00C0492C" w:rsidRPr="00F92A33" w:rsidRDefault="00C0492C" w:rsidP="00106698">
      <w:pPr>
        <w:pStyle w:val="annex"/>
      </w:pPr>
    </w:p>
    <w:p w14:paraId="27B0C834" w14:textId="77777777" w:rsidR="00C0492C" w:rsidRPr="00F92A33" w:rsidRDefault="00C0492C" w:rsidP="00106698">
      <w:pPr>
        <w:pStyle w:val="annex"/>
      </w:pPr>
    </w:p>
    <w:p w14:paraId="43FD4251" w14:textId="77777777" w:rsidR="00C0492C" w:rsidRPr="00F92A33" w:rsidRDefault="00C0492C" w:rsidP="00106698">
      <w:pPr>
        <w:pStyle w:val="annex"/>
      </w:pPr>
    </w:p>
    <w:p w14:paraId="65E5E594" w14:textId="77777777" w:rsidR="00467F2D" w:rsidRDefault="00180CEB" w:rsidP="005E3059">
      <w:pPr>
        <w:pStyle w:val="annex"/>
      </w:pPr>
      <w:bookmarkStart w:id="80" w:name="_Toc293451405"/>
      <w:bookmarkStart w:id="81" w:name="_Toc293595608"/>
      <w:bookmarkStart w:id="82" w:name="_Toc433720853"/>
      <w:bookmarkStart w:id="83" w:name="_Toc309686977"/>
      <w:bookmarkStart w:id="84" w:name="_Toc324708498"/>
      <w:bookmarkStart w:id="85" w:name="_Toc324970726"/>
      <w:r>
        <w:br w:type="page"/>
      </w:r>
    </w:p>
    <w:p w14:paraId="71C1F38D" w14:textId="77777777" w:rsidR="00F2624F" w:rsidRPr="00F92A33" w:rsidRDefault="00F2624F" w:rsidP="00F2624F">
      <w:pPr>
        <w:pStyle w:val="annex"/>
        <w:rPr>
          <w:rStyle w:val="BHighlight"/>
          <w:rFonts w:ascii="Arial" w:hAnsi="Arial" w:cs="Arial"/>
          <w:color w:val="000000"/>
          <w:sz w:val="24"/>
        </w:rPr>
      </w:pPr>
      <w:bookmarkStart w:id="86" w:name="_Toc356510196"/>
      <w:r w:rsidRPr="00F92A33">
        <w:lastRenderedPageBreak/>
        <w:t xml:space="preserve">Annex </w:t>
      </w:r>
      <w:r>
        <w:t>4</w:t>
      </w:r>
      <w:bookmarkEnd w:id="86"/>
    </w:p>
    <w:p w14:paraId="630F891A" w14:textId="77777777" w:rsidR="00F2624F" w:rsidRDefault="00F2624F" w:rsidP="00F2624F">
      <w:pPr>
        <w:pStyle w:val="annex"/>
        <w:rPr>
          <w:rStyle w:val="BHighlight"/>
          <w:rFonts w:ascii="Arial" w:hAnsi="Arial" w:cs="Arial"/>
          <w:color w:val="000000"/>
          <w:sz w:val="24"/>
        </w:rPr>
        <w:sectPr w:rsidR="00F2624F" w:rsidSect="00DC66DE">
          <w:headerReference w:type="even" r:id="rId23"/>
          <w:footerReference w:type="even" r:id="rId24"/>
          <w:footerReference w:type="default" r:id="rId25"/>
          <w:headerReference w:type="first" r:id="rId26"/>
          <w:footerReference w:type="first" r:id="rId27"/>
          <w:pgSz w:w="11901" w:h="16840"/>
          <w:pgMar w:top="992" w:right="1418" w:bottom="2250" w:left="1418" w:header="851" w:footer="431" w:gutter="0"/>
          <w:cols w:space="720"/>
          <w:docGrid w:linePitch="600" w:charSpace="43007"/>
        </w:sectPr>
      </w:pPr>
      <w:bookmarkStart w:id="87" w:name="_Toc356510197"/>
      <w:r>
        <w:rPr>
          <w:rStyle w:val="BHighlight"/>
          <w:rFonts w:ascii="Arial" w:hAnsi="Arial" w:cs="Arial"/>
          <w:color w:val="000000"/>
          <w:sz w:val="24"/>
        </w:rPr>
        <w:t>Tentative proposals for future cooperation with pilot sites</w:t>
      </w:r>
      <w:bookmarkEnd w:id="87"/>
    </w:p>
    <w:p w14:paraId="3FA55BE5" w14:textId="12019DCD" w:rsidR="00467F2D" w:rsidRDefault="00467F2D" w:rsidP="00F2624F">
      <w:pPr>
        <w:pStyle w:val="annex"/>
      </w:pPr>
    </w:p>
    <w:tbl>
      <w:tblPr>
        <w:tblStyle w:val="TableGrid"/>
        <w:tblW w:w="0" w:type="auto"/>
        <w:tblLayout w:type="fixed"/>
        <w:tblLook w:val="04A0" w:firstRow="1" w:lastRow="0" w:firstColumn="1" w:lastColumn="0" w:noHBand="0" w:noVBand="1"/>
      </w:tblPr>
      <w:tblGrid>
        <w:gridCol w:w="4077"/>
        <w:gridCol w:w="3686"/>
        <w:gridCol w:w="3544"/>
        <w:gridCol w:w="3685"/>
      </w:tblGrid>
      <w:tr w:rsidR="00F2624F" w:rsidRPr="005C6F34" w14:paraId="0EC0FADD" w14:textId="77777777" w:rsidTr="00B54DAD">
        <w:trPr>
          <w:trHeight w:val="359"/>
        </w:trPr>
        <w:tc>
          <w:tcPr>
            <w:tcW w:w="4077" w:type="dxa"/>
            <w:shd w:val="clear" w:color="auto" w:fill="548DD4" w:themeFill="text2" w:themeFillTint="99"/>
            <w:vAlign w:val="center"/>
          </w:tcPr>
          <w:p w14:paraId="61A1CD41" w14:textId="77777777" w:rsidR="00F2624F" w:rsidRPr="005C6F34" w:rsidRDefault="00F2624F" w:rsidP="00B54DAD">
            <w:pPr>
              <w:snapToGrid w:val="0"/>
              <w:rPr>
                <w:b/>
                <w:color w:val="FFFFFF" w:themeColor="background1"/>
                <w:sz w:val="20"/>
                <w:szCs w:val="20"/>
              </w:rPr>
            </w:pPr>
            <w:bookmarkStart w:id="88" w:name="_Toc356509195"/>
            <w:r w:rsidRPr="005C6F34">
              <w:rPr>
                <w:b/>
                <w:color w:val="FFFFFF" w:themeColor="background1"/>
                <w:sz w:val="20"/>
                <w:szCs w:val="20"/>
              </w:rPr>
              <w:t>Theme</w:t>
            </w:r>
          </w:p>
        </w:tc>
        <w:tc>
          <w:tcPr>
            <w:tcW w:w="3686" w:type="dxa"/>
            <w:shd w:val="clear" w:color="auto" w:fill="548DD4" w:themeFill="text2" w:themeFillTint="99"/>
            <w:vAlign w:val="center"/>
          </w:tcPr>
          <w:p w14:paraId="174C1B2B" w14:textId="77777777" w:rsidR="00F2624F" w:rsidRPr="005C6F34" w:rsidRDefault="00F2624F" w:rsidP="00B54DAD">
            <w:pPr>
              <w:snapToGrid w:val="0"/>
              <w:rPr>
                <w:b/>
                <w:color w:val="FFFFFF" w:themeColor="background1"/>
                <w:sz w:val="20"/>
                <w:szCs w:val="20"/>
              </w:rPr>
            </w:pPr>
            <w:r w:rsidRPr="005C6F34">
              <w:rPr>
                <w:b/>
                <w:color w:val="FFFFFF" w:themeColor="background1"/>
                <w:sz w:val="20"/>
                <w:szCs w:val="20"/>
              </w:rPr>
              <w:t>Modality of operation</w:t>
            </w:r>
          </w:p>
        </w:tc>
        <w:tc>
          <w:tcPr>
            <w:tcW w:w="3544" w:type="dxa"/>
            <w:shd w:val="clear" w:color="auto" w:fill="548DD4" w:themeFill="text2" w:themeFillTint="99"/>
            <w:vAlign w:val="center"/>
          </w:tcPr>
          <w:p w14:paraId="5DBB1151" w14:textId="77777777" w:rsidR="00F2624F" w:rsidRPr="005C6F34" w:rsidRDefault="00F2624F" w:rsidP="00B54DAD">
            <w:pPr>
              <w:snapToGrid w:val="0"/>
              <w:rPr>
                <w:b/>
                <w:color w:val="FFFFFF" w:themeColor="background1"/>
                <w:sz w:val="20"/>
                <w:szCs w:val="20"/>
              </w:rPr>
            </w:pPr>
            <w:r w:rsidRPr="005C6F34">
              <w:rPr>
                <w:b/>
                <w:color w:val="FFFFFF" w:themeColor="background1"/>
                <w:sz w:val="20"/>
                <w:szCs w:val="20"/>
              </w:rPr>
              <w:t>Chinese partner</w:t>
            </w:r>
          </w:p>
        </w:tc>
        <w:tc>
          <w:tcPr>
            <w:tcW w:w="3685" w:type="dxa"/>
            <w:shd w:val="clear" w:color="auto" w:fill="548DD4" w:themeFill="text2" w:themeFillTint="99"/>
            <w:vAlign w:val="center"/>
          </w:tcPr>
          <w:p w14:paraId="6C944250" w14:textId="77777777" w:rsidR="00F2624F" w:rsidRPr="005C6F34" w:rsidRDefault="00F2624F" w:rsidP="00B54DAD">
            <w:pPr>
              <w:snapToGrid w:val="0"/>
              <w:rPr>
                <w:b/>
                <w:color w:val="FFFFFF" w:themeColor="background1"/>
                <w:sz w:val="20"/>
                <w:szCs w:val="20"/>
              </w:rPr>
            </w:pPr>
            <w:r w:rsidRPr="005C6F34">
              <w:rPr>
                <w:b/>
                <w:color w:val="FFFFFF" w:themeColor="background1"/>
                <w:sz w:val="20"/>
                <w:szCs w:val="20"/>
              </w:rPr>
              <w:t>EU Partner</w:t>
            </w:r>
          </w:p>
        </w:tc>
      </w:tr>
      <w:tr w:rsidR="00F2624F" w:rsidRPr="005C6F34" w14:paraId="00F2FDB4" w14:textId="77777777" w:rsidTr="00B54DAD">
        <w:trPr>
          <w:cantSplit/>
          <w:trHeight w:val="1191"/>
        </w:trPr>
        <w:tc>
          <w:tcPr>
            <w:tcW w:w="4077" w:type="dxa"/>
            <w:vAlign w:val="center"/>
          </w:tcPr>
          <w:p w14:paraId="1C64B73F" w14:textId="77777777" w:rsidR="00F2624F" w:rsidRPr="005C6F34" w:rsidRDefault="00F2624F" w:rsidP="00B54DAD">
            <w:pPr>
              <w:snapToGrid w:val="0"/>
              <w:rPr>
                <w:sz w:val="20"/>
                <w:szCs w:val="20"/>
              </w:rPr>
            </w:pPr>
            <w:r w:rsidRPr="005C6F34">
              <w:rPr>
                <w:sz w:val="20"/>
                <w:szCs w:val="20"/>
              </w:rPr>
              <w:t xml:space="preserve">Long-term </w:t>
            </w:r>
            <w:proofErr w:type="gramStart"/>
            <w:r w:rsidRPr="005C6F34">
              <w:rPr>
                <w:sz w:val="20"/>
                <w:szCs w:val="20"/>
              </w:rPr>
              <w:t>care :</w:t>
            </w:r>
            <w:proofErr w:type="gramEnd"/>
            <w:r w:rsidRPr="005C6F34">
              <w:rPr>
                <w:sz w:val="20"/>
                <w:szCs w:val="20"/>
              </w:rPr>
              <w:t xml:space="preserve"> legal, financial and oper</w:t>
            </w:r>
            <w:r w:rsidRPr="005C6F34">
              <w:rPr>
                <w:sz w:val="20"/>
                <w:szCs w:val="20"/>
              </w:rPr>
              <w:t>a</w:t>
            </w:r>
            <w:r w:rsidRPr="005C6F34">
              <w:rPr>
                <w:sz w:val="20"/>
                <w:szCs w:val="20"/>
              </w:rPr>
              <w:t>tional management of services for the e</w:t>
            </w:r>
            <w:r w:rsidRPr="005C6F34">
              <w:rPr>
                <w:sz w:val="20"/>
                <w:szCs w:val="20"/>
              </w:rPr>
              <w:t>l</w:t>
            </w:r>
            <w:r w:rsidRPr="005C6F34">
              <w:rPr>
                <w:sz w:val="20"/>
                <w:szCs w:val="20"/>
              </w:rPr>
              <w:t>derly</w:t>
            </w:r>
          </w:p>
        </w:tc>
        <w:tc>
          <w:tcPr>
            <w:tcW w:w="3686" w:type="dxa"/>
            <w:vAlign w:val="center"/>
          </w:tcPr>
          <w:p w14:paraId="5ED69FE3"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Peer-to-peer exchange visits in China and Europe </w:t>
            </w:r>
          </w:p>
        </w:tc>
        <w:tc>
          <w:tcPr>
            <w:tcW w:w="3544" w:type="dxa"/>
            <w:vAlign w:val="center"/>
          </w:tcPr>
          <w:p w14:paraId="6AC0A38D"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Shanghai </w:t>
            </w:r>
            <w:proofErr w:type="spellStart"/>
            <w:r w:rsidRPr="005C6F34">
              <w:rPr>
                <w:rFonts w:ascii="Arial" w:hAnsi="Arial" w:cs="Arial"/>
                <w:sz w:val="20"/>
                <w:szCs w:val="20"/>
                <w:lang w:val="en-GB"/>
              </w:rPr>
              <w:t>MDRC</w:t>
            </w:r>
            <w:proofErr w:type="spellEnd"/>
          </w:p>
          <w:p w14:paraId="7B4F3B20"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Municipality of Shanghai</w:t>
            </w:r>
          </w:p>
          <w:p w14:paraId="299C31D6"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proofErr w:type="spellStart"/>
            <w:r w:rsidRPr="005C6F34">
              <w:rPr>
                <w:rFonts w:ascii="Arial" w:hAnsi="Arial" w:cs="Arial"/>
                <w:sz w:val="20"/>
                <w:szCs w:val="20"/>
                <w:lang w:val="en-GB"/>
              </w:rPr>
              <w:t>Xuhui</w:t>
            </w:r>
            <w:proofErr w:type="spellEnd"/>
            <w:r w:rsidRPr="005C6F34">
              <w:rPr>
                <w:rFonts w:ascii="Arial" w:hAnsi="Arial" w:cs="Arial"/>
                <w:sz w:val="20"/>
                <w:szCs w:val="20"/>
                <w:lang w:val="en-GB"/>
              </w:rPr>
              <w:t xml:space="preserve"> District Social Welfare I</w:t>
            </w:r>
            <w:r w:rsidRPr="005C6F34">
              <w:rPr>
                <w:rFonts w:ascii="Arial" w:hAnsi="Arial" w:cs="Arial"/>
                <w:sz w:val="20"/>
                <w:szCs w:val="20"/>
                <w:lang w:val="en-GB"/>
              </w:rPr>
              <w:t>n</w:t>
            </w:r>
            <w:r w:rsidRPr="005C6F34">
              <w:rPr>
                <w:rFonts w:ascii="Arial" w:hAnsi="Arial" w:cs="Arial"/>
                <w:sz w:val="20"/>
                <w:szCs w:val="20"/>
                <w:lang w:val="en-GB"/>
              </w:rPr>
              <w:t>stitute</w:t>
            </w:r>
          </w:p>
        </w:tc>
        <w:tc>
          <w:tcPr>
            <w:tcW w:w="3685" w:type="dxa"/>
            <w:vAlign w:val="center"/>
          </w:tcPr>
          <w:p w14:paraId="6830B848"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Municipality of Marseille (France)</w:t>
            </w:r>
          </w:p>
          <w:p w14:paraId="301A7E52"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Municipal Center for Social Action</w:t>
            </w:r>
          </w:p>
          <w:p w14:paraId="036CD34E"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Local Family Allowances Fund</w:t>
            </w:r>
          </w:p>
        </w:tc>
      </w:tr>
      <w:tr w:rsidR="00F2624F" w:rsidRPr="001B439C" w14:paraId="06DB947A" w14:textId="77777777" w:rsidTr="00B54DAD">
        <w:trPr>
          <w:cantSplit/>
          <w:trHeight w:val="1191"/>
        </w:trPr>
        <w:tc>
          <w:tcPr>
            <w:tcW w:w="4077" w:type="dxa"/>
            <w:vAlign w:val="center"/>
          </w:tcPr>
          <w:p w14:paraId="04FB95DF" w14:textId="77777777" w:rsidR="00F2624F" w:rsidRPr="005C6F34" w:rsidRDefault="00F2624F" w:rsidP="00B54DAD">
            <w:pPr>
              <w:snapToGrid w:val="0"/>
              <w:rPr>
                <w:sz w:val="20"/>
                <w:szCs w:val="20"/>
              </w:rPr>
            </w:pPr>
            <w:r w:rsidRPr="005C6F34">
              <w:rPr>
                <w:sz w:val="20"/>
                <w:szCs w:val="20"/>
              </w:rPr>
              <w:t xml:space="preserve">Enhancement of Statistics Management as a tool </w:t>
            </w:r>
            <w:proofErr w:type="gramStart"/>
            <w:r w:rsidRPr="005C6F34">
              <w:rPr>
                <w:sz w:val="20"/>
                <w:szCs w:val="20"/>
              </w:rPr>
              <w:t>for  decision</w:t>
            </w:r>
            <w:proofErr w:type="gramEnd"/>
            <w:r w:rsidRPr="005C6F34">
              <w:rPr>
                <w:sz w:val="20"/>
                <w:szCs w:val="20"/>
              </w:rPr>
              <w:t>-making in the field of Social Security</w:t>
            </w:r>
          </w:p>
        </w:tc>
        <w:tc>
          <w:tcPr>
            <w:tcW w:w="3686" w:type="dxa"/>
            <w:vAlign w:val="center"/>
          </w:tcPr>
          <w:p w14:paraId="42B13752"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Internships in Europe</w:t>
            </w:r>
          </w:p>
          <w:p w14:paraId="23A429AD"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Short-term technical assistance in China</w:t>
            </w:r>
          </w:p>
          <w:p w14:paraId="6BDFA71D"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Preparation of statistical review to be presented in the framework of an international workshop</w:t>
            </w:r>
          </w:p>
        </w:tc>
        <w:tc>
          <w:tcPr>
            <w:tcW w:w="3544" w:type="dxa"/>
            <w:vAlign w:val="center"/>
          </w:tcPr>
          <w:p w14:paraId="7E1AF87F"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Guangdong </w:t>
            </w:r>
            <w:proofErr w:type="spellStart"/>
            <w:r w:rsidRPr="005C6F34">
              <w:rPr>
                <w:rFonts w:ascii="Arial" w:hAnsi="Arial" w:cs="Arial"/>
                <w:sz w:val="20"/>
                <w:szCs w:val="20"/>
                <w:lang w:val="en-GB"/>
              </w:rPr>
              <w:t>PDRC</w:t>
            </w:r>
            <w:proofErr w:type="spellEnd"/>
          </w:p>
          <w:p w14:paraId="6BBC0ECE" w14:textId="77777777" w:rsidR="00F2624F" w:rsidRPr="005C6F34" w:rsidRDefault="00F2624F" w:rsidP="00B54DAD">
            <w:pPr>
              <w:pStyle w:val="ListParagraph"/>
              <w:snapToGrid w:val="0"/>
              <w:ind w:left="318"/>
              <w:jc w:val="both"/>
              <w:rPr>
                <w:rFonts w:ascii="Arial" w:hAnsi="Arial" w:cs="Arial"/>
                <w:sz w:val="20"/>
                <w:szCs w:val="20"/>
                <w:lang w:val="en-GB"/>
              </w:rPr>
            </w:pPr>
          </w:p>
        </w:tc>
        <w:tc>
          <w:tcPr>
            <w:tcW w:w="3685" w:type="dxa"/>
            <w:vAlign w:val="center"/>
          </w:tcPr>
          <w:p w14:paraId="2890D99E"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proofErr w:type="spellStart"/>
            <w:r w:rsidRPr="005C6F34">
              <w:rPr>
                <w:rFonts w:ascii="Arial" w:hAnsi="Arial" w:cs="Arial"/>
                <w:sz w:val="20"/>
                <w:szCs w:val="20"/>
                <w:lang w:val="en-GB"/>
              </w:rPr>
              <w:t>Banque</w:t>
            </w:r>
            <w:proofErr w:type="spellEnd"/>
            <w:r w:rsidRPr="005C6F34">
              <w:rPr>
                <w:rFonts w:ascii="Arial" w:hAnsi="Arial" w:cs="Arial"/>
                <w:sz w:val="20"/>
                <w:szCs w:val="20"/>
                <w:lang w:val="en-GB"/>
              </w:rPr>
              <w:t xml:space="preserve"> Carrefour de la </w:t>
            </w:r>
            <w:proofErr w:type="spellStart"/>
            <w:r w:rsidRPr="005C6F34">
              <w:rPr>
                <w:rFonts w:ascii="Arial" w:hAnsi="Arial" w:cs="Arial"/>
                <w:sz w:val="20"/>
                <w:szCs w:val="20"/>
                <w:lang w:val="en-GB"/>
              </w:rPr>
              <w:t>Sécurité</w:t>
            </w:r>
            <w:proofErr w:type="spellEnd"/>
            <w:r w:rsidRPr="005C6F34">
              <w:rPr>
                <w:rFonts w:ascii="Arial" w:hAnsi="Arial" w:cs="Arial"/>
                <w:sz w:val="20"/>
                <w:szCs w:val="20"/>
                <w:lang w:val="en-GB"/>
              </w:rPr>
              <w:t xml:space="preserve"> </w:t>
            </w:r>
            <w:proofErr w:type="spellStart"/>
            <w:r w:rsidRPr="005C6F34">
              <w:rPr>
                <w:rFonts w:ascii="Arial" w:hAnsi="Arial" w:cs="Arial"/>
                <w:sz w:val="20"/>
                <w:szCs w:val="20"/>
                <w:lang w:val="en-GB"/>
              </w:rPr>
              <w:t>Sociale</w:t>
            </w:r>
            <w:proofErr w:type="spellEnd"/>
            <w:r w:rsidRPr="005C6F34">
              <w:rPr>
                <w:rFonts w:ascii="Arial" w:hAnsi="Arial" w:cs="Arial"/>
                <w:sz w:val="20"/>
                <w:szCs w:val="20"/>
                <w:lang w:val="en-GB"/>
              </w:rPr>
              <w:t xml:space="preserve"> (Data exchange and war</w:t>
            </w:r>
            <w:r w:rsidRPr="005C6F34">
              <w:rPr>
                <w:rFonts w:ascii="Arial" w:hAnsi="Arial" w:cs="Arial"/>
                <w:sz w:val="20"/>
                <w:szCs w:val="20"/>
                <w:lang w:val="en-GB"/>
              </w:rPr>
              <w:t>e</w:t>
            </w:r>
            <w:r w:rsidRPr="005C6F34">
              <w:rPr>
                <w:rFonts w:ascii="Arial" w:hAnsi="Arial" w:cs="Arial"/>
                <w:sz w:val="20"/>
                <w:szCs w:val="20"/>
                <w:lang w:val="en-GB"/>
              </w:rPr>
              <w:t>housing system of the Belgian S</w:t>
            </w:r>
            <w:r w:rsidRPr="005C6F34">
              <w:rPr>
                <w:rFonts w:ascii="Arial" w:hAnsi="Arial" w:cs="Arial"/>
                <w:sz w:val="20"/>
                <w:szCs w:val="20"/>
                <w:lang w:val="en-GB"/>
              </w:rPr>
              <w:t>o</w:t>
            </w:r>
            <w:r w:rsidRPr="005C6F34">
              <w:rPr>
                <w:rFonts w:ascii="Arial" w:hAnsi="Arial" w:cs="Arial"/>
                <w:sz w:val="20"/>
                <w:szCs w:val="20"/>
                <w:lang w:val="en-GB"/>
              </w:rPr>
              <w:t>cial Security)</w:t>
            </w:r>
          </w:p>
          <w:p w14:paraId="57F941B6"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French National Old-Age Insurance Fund (</w:t>
            </w:r>
            <w:proofErr w:type="spellStart"/>
            <w:r w:rsidRPr="005C6F34">
              <w:rPr>
                <w:rFonts w:ascii="Arial" w:hAnsi="Arial" w:cs="Arial"/>
                <w:sz w:val="20"/>
                <w:szCs w:val="20"/>
                <w:lang w:val="en-GB"/>
              </w:rPr>
              <w:t>CNAV</w:t>
            </w:r>
            <w:proofErr w:type="spellEnd"/>
            <w:r w:rsidRPr="005C6F34">
              <w:rPr>
                <w:rFonts w:ascii="Arial" w:hAnsi="Arial" w:cs="Arial"/>
                <w:sz w:val="20"/>
                <w:szCs w:val="20"/>
                <w:lang w:val="en-GB"/>
              </w:rPr>
              <w:t>)</w:t>
            </w:r>
          </w:p>
          <w:p w14:paraId="105ACF9E"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French National </w:t>
            </w:r>
            <w:proofErr w:type="spellStart"/>
            <w:r w:rsidRPr="005C6F34">
              <w:rPr>
                <w:rFonts w:ascii="Arial" w:hAnsi="Arial" w:cs="Arial"/>
                <w:sz w:val="20"/>
                <w:szCs w:val="20"/>
                <w:lang w:val="en-GB"/>
              </w:rPr>
              <w:t>Familly</w:t>
            </w:r>
            <w:proofErr w:type="spellEnd"/>
            <w:r w:rsidRPr="005C6F34">
              <w:rPr>
                <w:rFonts w:ascii="Arial" w:hAnsi="Arial" w:cs="Arial"/>
                <w:sz w:val="20"/>
                <w:szCs w:val="20"/>
                <w:lang w:val="en-GB"/>
              </w:rPr>
              <w:t xml:space="preserve"> Allowan</w:t>
            </w:r>
            <w:r w:rsidRPr="005C6F34">
              <w:rPr>
                <w:rFonts w:ascii="Arial" w:hAnsi="Arial" w:cs="Arial"/>
                <w:sz w:val="20"/>
                <w:szCs w:val="20"/>
                <w:lang w:val="en-GB"/>
              </w:rPr>
              <w:t>c</w:t>
            </w:r>
            <w:r w:rsidRPr="005C6F34">
              <w:rPr>
                <w:rFonts w:ascii="Arial" w:hAnsi="Arial" w:cs="Arial"/>
                <w:sz w:val="20"/>
                <w:szCs w:val="20"/>
                <w:lang w:val="en-GB"/>
              </w:rPr>
              <w:t>es Fund (</w:t>
            </w:r>
            <w:proofErr w:type="spellStart"/>
            <w:r w:rsidRPr="005C6F34">
              <w:rPr>
                <w:rFonts w:ascii="Arial" w:hAnsi="Arial" w:cs="Arial"/>
                <w:sz w:val="20"/>
                <w:szCs w:val="20"/>
                <w:lang w:val="en-GB"/>
              </w:rPr>
              <w:t>CNAF</w:t>
            </w:r>
            <w:proofErr w:type="spellEnd"/>
            <w:r w:rsidRPr="005C6F34">
              <w:rPr>
                <w:rFonts w:ascii="Arial" w:hAnsi="Arial" w:cs="Arial"/>
                <w:sz w:val="20"/>
                <w:szCs w:val="20"/>
                <w:lang w:val="en-GB"/>
              </w:rPr>
              <w:t>)</w:t>
            </w:r>
          </w:p>
        </w:tc>
      </w:tr>
      <w:tr w:rsidR="00F2624F" w:rsidRPr="005C6F34" w14:paraId="6B708824" w14:textId="77777777" w:rsidTr="00B54DAD">
        <w:trPr>
          <w:cantSplit/>
          <w:trHeight w:val="1191"/>
        </w:trPr>
        <w:tc>
          <w:tcPr>
            <w:tcW w:w="4077" w:type="dxa"/>
            <w:vAlign w:val="center"/>
          </w:tcPr>
          <w:p w14:paraId="30DBC903" w14:textId="77777777" w:rsidR="00F2624F" w:rsidRPr="005C6F34" w:rsidRDefault="00F2624F" w:rsidP="00B54DAD">
            <w:pPr>
              <w:snapToGrid w:val="0"/>
              <w:rPr>
                <w:sz w:val="20"/>
                <w:szCs w:val="20"/>
              </w:rPr>
            </w:pPr>
            <w:r w:rsidRPr="005C6F34">
              <w:rPr>
                <w:sz w:val="20"/>
                <w:szCs w:val="20"/>
              </w:rPr>
              <w:t>Management of social security in a context of workers mobility</w:t>
            </w:r>
          </w:p>
        </w:tc>
        <w:tc>
          <w:tcPr>
            <w:tcW w:w="3686" w:type="dxa"/>
            <w:vAlign w:val="center"/>
          </w:tcPr>
          <w:p w14:paraId="7ABB56DF"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Internship in Europe</w:t>
            </w:r>
          </w:p>
          <w:p w14:paraId="0000A09A"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Short-term technical assistance in China</w:t>
            </w:r>
          </w:p>
        </w:tc>
        <w:tc>
          <w:tcPr>
            <w:tcW w:w="3544" w:type="dxa"/>
            <w:vAlign w:val="center"/>
          </w:tcPr>
          <w:p w14:paraId="331DE387"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Guangdong </w:t>
            </w:r>
            <w:proofErr w:type="spellStart"/>
            <w:r w:rsidRPr="005C6F34">
              <w:rPr>
                <w:rFonts w:ascii="Arial" w:hAnsi="Arial" w:cs="Arial"/>
                <w:sz w:val="20"/>
                <w:szCs w:val="20"/>
                <w:lang w:val="en-GB"/>
              </w:rPr>
              <w:t>PDRC</w:t>
            </w:r>
            <w:proofErr w:type="spellEnd"/>
          </w:p>
        </w:tc>
        <w:tc>
          <w:tcPr>
            <w:tcW w:w="3685" w:type="dxa"/>
            <w:vAlign w:val="center"/>
          </w:tcPr>
          <w:p w14:paraId="1CAE72A3" w14:textId="77777777" w:rsidR="00F2624F" w:rsidRPr="003C6EC7"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rPr>
            </w:pPr>
            <w:r w:rsidRPr="003C6EC7">
              <w:rPr>
                <w:rFonts w:ascii="Arial" w:hAnsi="Arial" w:cs="Arial"/>
                <w:sz w:val="20"/>
                <w:szCs w:val="20"/>
              </w:rPr>
              <w:t xml:space="preserve">EU Social Security liaison </w:t>
            </w:r>
            <w:proofErr w:type="spellStart"/>
            <w:r w:rsidRPr="003C6EC7">
              <w:rPr>
                <w:rFonts w:ascii="Arial" w:hAnsi="Arial" w:cs="Arial"/>
                <w:sz w:val="20"/>
                <w:szCs w:val="20"/>
              </w:rPr>
              <w:t>bodies</w:t>
            </w:r>
            <w:proofErr w:type="spellEnd"/>
          </w:p>
        </w:tc>
      </w:tr>
      <w:tr w:rsidR="00F2624F" w:rsidRPr="001B439C" w14:paraId="1E63358B" w14:textId="77777777" w:rsidTr="00B54DAD">
        <w:trPr>
          <w:cantSplit/>
          <w:trHeight w:val="1191"/>
        </w:trPr>
        <w:tc>
          <w:tcPr>
            <w:tcW w:w="4077" w:type="dxa"/>
            <w:vAlign w:val="center"/>
          </w:tcPr>
          <w:p w14:paraId="5723BE5E" w14:textId="77777777" w:rsidR="00F2624F" w:rsidRPr="005C6F34" w:rsidRDefault="00F2624F" w:rsidP="00B54DAD">
            <w:pPr>
              <w:snapToGrid w:val="0"/>
              <w:rPr>
                <w:sz w:val="20"/>
                <w:szCs w:val="20"/>
              </w:rPr>
            </w:pPr>
            <w:r w:rsidRPr="005C6F34">
              <w:rPr>
                <w:sz w:val="20"/>
                <w:szCs w:val="20"/>
              </w:rPr>
              <w:t>Organisation basic and supplementary health insurance, in coordination with health providers</w:t>
            </w:r>
          </w:p>
        </w:tc>
        <w:tc>
          <w:tcPr>
            <w:tcW w:w="3686" w:type="dxa"/>
            <w:vAlign w:val="center"/>
          </w:tcPr>
          <w:p w14:paraId="114B0E91"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Policy dialogue</w:t>
            </w:r>
          </w:p>
          <w:p w14:paraId="077A922B" w14:textId="77777777" w:rsidR="00F2624F" w:rsidRPr="005C6F34" w:rsidRDefault="00F2624F" w:rsidP="00B54DAD">
            <w:pPr>
              <w:pStyle w:val="ListParagraph"/>
              <w:snapToGrid w:val="0"/>
              <w:ind w:left="318" w:hanging="284"/>
              <w:jc w:val="both"/>
              <w:rPr>
                <w:rFonts w:ascii="Arial" w:hAnsi="Arial" w:cs="Arial"/>
                <w:sz w:val="20"/>
                <w:szCs w:val="20"/>
                <w:lang w:val="en-GB"/>
              </w:rPr>
            </w:pPr>
          </w:p>
        </w:tc>
        <w:tc>
          <w:tcPr>
            <w:tcW w:w="3544" w:type="dxa"/>
            <w:vAlign w:val="center"/>
          </w:tcPr>
          <w:p w14:paraId="044625A9"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 xml:space="preserve">Guangdong </w:t>
            </w:r>
            <w:proofErr w:type="spellStart"/>
            <w:r w:rsidRPr="005C6F34">
              <w:rPr>
                <w:rFonts w:ascii="Arial" w:hAnsi="Arial" w:cs="Arial"/>
                <w:sz w:val="20"/>
                <w:szCs w:val="20"/>
                <w:lang w:val="en-GB"/>
              </w:rPr>
              <w:t>PDRC</w:t>
            </w:r>
            <w:proofErr w:type="spellEnd"/>
          </w:p>
          <w:p w14:paraId="121F740D"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Guangzhou CSI Agency</w:t>
            </w:r>
          </w:p>
        </w:tc>
        <w:tc>
          <w:tcPr>
            <w:tcW w:w="3685" w:type="dxa"/>
            <w:vAlign w:val="center"/>
          </w:tcPr>
          <w:p w14:paraId="5BB3DE47"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Regional Health Agency of Lyon Region</w:t>
            </w:r>
          </w:p>
        </w:tc>
      </w:tr>
      <w:tr w:rsidR="00F2624F" w:rsidRPr="001B439C" w14:paraId="23433BF8" w14:textId="77777777" w:rsidTr="00B54DAD">
        <w:trPr>
          <w:cantSplit/>
          <w:trHeight w:val="1191"/>
        </w:trPr>
        <w:tc>
          <w:tcPr>
            <w:tcW w:w="4077" w:type="dxa"/>
            <w:vAlign w:val="center"/>
          </w:tcPr>
          <w:p w14:paraId="5F09D09D" w14:textId="77777777" w:rsidR="00F2624F" w:rsidRPr="005C6F34" w:rsidRDefault="00F2624F" w:rsidP="00B54DAD">
            <w:pPr>
              <w:snapToGrid w:val="0"/>
              <w:rPr>
                <w:sz w:val="20"/>
                <w:szCs w:val="20"/>
              </w:rPr>
            </w:pPr>
            <w:r w:rsidRPr="005C6F34">
              <w:rPr>
                <w:sz w:val="20"/>
                <w:szCs w:val="20"/>
              </w:rPr>
              <w:t>Preparation of teaching material to raise awareness on the importance of solidarity in social protection schemes and entrepr</w:t>
            </w:r>
            <w:r w:rsidRPr="005C6F34">
              <w:rPr>
                <w:sz w:val="20"/>
                <w:szCs w:val="20"/>
              </w:rPr>
              <w:t>e</w:t>
            </w:r>
            <w:r w:rsidRPr="005C6F34">
              <w:rPr>
                <w:sz w:val="20"/>
                <w:szCs w:val="20"/>
              </w:rPr>
              <w:t>neurship</w:t>
            </w:r>
          </w:p>
        </w:tc>
        <w:tc>
          <w:tcPr>
            <w:tcW w:w="3686" w:type="dxa"/>
            <w:vAlign w:val="center"/>
          </w:tcPr>
          <w:p w14:paraId="1694FCF1"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Short-term technical assistance in China</w:t>
            </w:r>
          </w:p>
          <w:p w14:paraId="6CB85E39"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Delivery of teaching sessions in elementary schools</w:t>
            </w:r>
          </w:p>
        </w:tc>
        <w:tc>
          <w:tcPr>
            <w:tcW w:w="3544" w:type="dxa"/>
            <w:vAlign w:val="center"/>
          </w:tcPr>
          <w:p w14:paraId="7803A524"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Municipality of Qingyuan</w:t>
            </w:r>
          </w:p>
        </w:tc>
        <w:tc>
          <w:tcPr>
            <w:tcW w:w="3685" w:type="dxa"/>
            <w:vAlign w:val="center"/>
          </w:tcPr>
          <w:p w14:paraId="3EE360C5"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French National Employment Pu</w:t>
            </w:r>
            <w:r w:rsidRPr="005C6F34">
              <w:rPr>
                <w:rFonts w:ascii="Arial" w:hAnsi="Arial" w:cs="Arial"/>
                <w:sz w:val="20"/>
                <w:szCs w:val="20"/>
                <w:lang w:val="en-GB"/>
              </w:rPr>
              <w:t>b</w:t>
            </w:r>
            <w:r w:rsidRPr="005C6F34">
              <w:rPr>
                <w:rFonts w:ascii="Arial" w:hAnsi="Arial" w:cs="Arial"/>
                <w:sz w:val="20"/>
                <w:szCs w:val="20"/>
                <w:lang w:val="en-GB"/>
              </w:rPr>
              <w:t>lic Service (Entrepreneurship)</w:t>
            </w:r>
          </w:p>
          <w:p w14:paraId="340447CC" w14:textId="77777777" w:rsidR="00F2624F" w:rsidRPr="005C6F34" w:rsidRDefault="00F2624F" w:rsidP="00F2624F">
            <w:pPr>
              <w:pStyle w:val="ListParagraph"/>
              <w:numPr>
                <w:ilvl w:val="0"/>
                <w:numId w:val="20"/>
              </w:numPr>
              <w:snapToGrid w:val="0"/>
              <w:spacing w:after="0" w:line="240" w:lineRule="auto"/>
              <w:ind w:left="318" w:hanging="284"/>
              <w:contextualSpacing w:val="0"/>
              <w:jc w:val="both"/>
              <w:rPr>
                <w:rFonts w:ascii="Arial" w:hAnsi="Arial" w:cs="Arial"/>
                <w:sz w:val="20"/>
                <w:szCs w:val="20"/>
                <w:lang w:val="en-GB"/>
              </w:rPr>
            </w:pPr>
            <w:r w:rsidRPr="005C6F34">
              <w:rPr>
                <w:rFonts w:ascii="Arial" w:hAnsi="Arial" w:cs="Arial"/>
                <w:sz w:val="20"/>
                <w:szCs w:val="20"/>
                <w:lang w:val="en-GB"/>
              </w:rPr>
              <w:t>French National Education Mutual Fund (Solidarity in social Prote</w:t>
            </w:r>
            <w:r w:rsidRPr="005C6F34">
              <w:rPr>
                <w:rFonts w:ascii="Arial" w:hAnsi="Arial" w:cs="Arial"/>
                <w:sz w:val="20"/>
                <w:szCs w:val="20"/>
                <w:lang w:val="en-GB"/>
              </w:rPr>
              <w:t>c</w:t>
            </w:r>
            <w:r w:rsidRPr="005C6F34">
              <w:rPr>
                <w:rFonts w:ascii="Arial" w:hAnsi="Arial" w:cs="Arial"/>
                <w:sz w:val="20"/>
                <w:szCs w:val="20"/>
                <w:lang w:val="en-GB"/>
              </w:rPr>
              <w:t>tion)</w:t>
            </w:r>
          </w:p>
        </w:tc>
      </w:tr>
    </w:tbl>
    <w:p w14:paraId="1879D440" w14:textId="77777777" w:rsidR="00F2624F" w:rsidRDefault="00F2624F">
      <w:pPr>
        <w:spacing w:after="0" w:line="240" w:lineRule="auto"/>
        <w:jc w:val="left"/>
        <w:rPr>
          <w:b/>
          <w:szCs w:val="22"/>
        </w:rPr>
      </w:pPr>
      <w:r>
        <w:br w:type="page"/>
      </w:r>
    </w:p>
    <w:p w14:paraId="45C34711" w14:textId="3FE6CF57" w:rsidR="00757E3C" w:rsidRPr="00F92A33" w:rsidRDefault="00757E3C" w:rsidP="005E3059">
      <w:pPr>
        <w:pStyle w:val="annex"/>
        <w:rPr>
          <w:rStyle w:val="BHighlight"/>
          <w:rFonts w:ascii="Arial" w:hAnsi="Arial" w:cs="Arial"/>
          <w:color w:val="000000"/>
          <w:sz w:val="24"/>
        </w:rPr>
      </w:pPr>
      <w:bookmarkStart w:id="89" w:name="_Toc356510198"/>
      <w:r w:rsidRPr="00F92A33">
        <w:lastRenderedPageBreak/>
        <w:t xml:space="preserve">Annex </w:t>
      </w:r>
      <w:bookmarkEnd w:id="74"/>
      <w:bookmarkEnd w:id="75"/>
      <w:bookmarkEnd w:id="76"/>
      <w:bookmarkEnd w:id="80"/>
      <w:bookmarkEnd w:id="81"/>
      <w:bookmarkEnd w:id="82"/>
      <w:bookmarkEnd w:id="83"/>
      <w:bookmarkEnd w:id="84"/>
      <w:bookmarkEnd w:id="85"/>
      <w:bookmarkEnd w:id="88"/>
      <w:r w:rsidR="00F2624F">
        <w:t>5</w:t>
      </w:r>
      <w:bookmarkEnd w:id="89"/>
    </w:p>
    <w:p w14:paraId="6F8A4013" w14:textId="3DCE8C75" w:rsidR="00757E3C" w:rsidRPr="00F92A33" w:rsidRDefault="008F6575" w:rsidP="005E3059">
      <w:pPr>
        <w:pStyle w:val="annex"/>
      </w:pPr>
      <w:bookmarkStart w:id="90" w:name="_Toc356510199"/>
      <w:r>
        <w:rPr>
          <w:rStyle w:val="BHighlight"/>
          <w:rFonts w:ascii="Arial" w:hAnsi="Arial" w:cs="Arial"/>
          <w:color w:val="000000"/>
          <w:sz w:val="24"/>
        </w:rPr>
        <w:t>Main o</w:t>
      </w:r>
      <w:r w:rsidR="000B37A3" w:rsidRPr="00F92A33">
        <w:rPr>
          <w:rStyle w:val="BHighlight"/>
          <w:rFonts w:ascii="Arial" w:hAnsi="Arial" w:cs="Arial"/>
          <w:color w:val="000000"/>
          <w:sz w:val="24"/>
        </w:rPr>
        <w:t>utputs and deliverables</w:t>
      </w:r>
      <w:r>
        <w:rPr>
          <w:rStyle w:val="BHighlight"/>
          <w:rFonts w:ascii="Arial" w:hAnsi="Arial" w:cs="Arial"/>
          <w:color w:val="000000"/>
          <w:sz w:val="24"/>
        </w:rPr>
        <w:t>, 2016</w:t>
      </w:r>
      <w:bookmarkEnd w:id="90"/>
      <w:r w:rsidR="005A0BA8" w:rsidRPr="00F92A33">
        <w:rPr>
          <w:rStyle w:val="BHighlight"/>
          <w:rFonts w:ascii="Arial" w:hAnsi="Arial" w:cs="Arial"/>
          <w:color w:val="000000"/>
          <w:sz w:val="24"/>
        </w:rPr>
        <w:br w:type="page"/>
      </w:r>
    </w:p>
    <w:p w14:paraId="1F9CB54F" w14:textId="37EF2A6A" w:rsidR="00DC66DE" w:rsidRPr="00F92A33" w:rsidRDefault="00DC66DE" w:rsidP="004424A2">
      <w:pPr>
        <w:jc w:val="left"/>
      </w:pPr>
    </w:p>
    <w:tbl>
      <w:tblPr>
        <w:tblW w:w="4604" w:type="pct"/>
        <w:tblInd w:w="93" w:type="dxa"/>
        <w:tblLayout w:type="fixed"/>
        <w:tblLook w:val="04A0" w:firstRow="1" w:lastRow="0" w:firstColumn="1" w:lastColumn="0" w:noHBand="0" w:noVBand="1"/>
      </w:tblPr>
      <w:tblGrid>
        <w:gridCol w:w="1150"/>
        <w:gridCol w:w="2877"/>
        <w:gridCol w:w="2000"/>
        <w:gridCol w:w="1478"/>
        <w:gridCol w:w="1598"/>
        <w:gridCol w:w="2199"/>
        <w:gridCol w:w="1417"/>
      </w:tblGrid>
      <w:tr w:rsidR="004230A3" w:rsidRPr="008B1B7C" w14:paraId="7C63B691" w14:textId="77777777" w:rsidTr="004230A3">
        <w:trPr>
          <w:trHeight w:val="880"/>
          <w:tblHeader/>
        </w:trPr>
        <w:tc>
          <w:tcPr>
            <w:tcW w:w="752" w:type="dxa"/>
            <w:tcBorders>
              <w:top w:val="single" w:sz="12" w:space="0" w:color="auto"/>
              <w:left w:val="single" w:sz="12" w:space="0" w:color="auto"/>
              <w:bottom w:val="single" w:sz="12" w:space="0" w:color="auto"/>
              <w:right w:val="single" w:sz="12" w:space="0" w:color="auto"/>
            </w:tcBorders>
            <w:shd w:val="clear" w:color="000000" w:fill="E0E0E0"/>
            <w:vAlign w:val="center"/>
            <w:hideMark/>
          </w:tcPr>
          <w:p w14:paraId="3327018F"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proofErr w:type="spellStart"/>
            <w:r w:rsidRPr="008B1B7C">
              <w:rPr>
                <w:rFonts w:ascii="Optane" w:eastAsia="Times New Roman" w:hAnsi="Optane" w:cs="Times New Roman"/>
                <w:b/>
                <w:bCs/>
                <w:sz w:val="22"/>
                <w:szCs w:val="22"/>
                <w:lang w:val="fr-FR" w:eastAsia="en-US"/>
              </w:rPr>
              <w:t>T</w:t>
            </w:r>
            <w:r w:rsidRPr="008B1B7C">
              <w:rPr>
                <w:rFonts w:ascii="Optane" w:eastAsia="Times New Roman" w:hAnsi="Optane" w:cs="Times New Roman"/>
                <w:b/>
                <w:bCs/>
                <w:sz w:val="22"/>
                <w:szCs w:val="22"/>
                <w:lang w:val="fr-FR" w:eastAsia="en-US"/>
              </w:rPr>
              <w:t>o</w:t>
            </w:r>
            <w:r w:rsidRPr="008B1B7C">
              <w:rPr>
                <w:rFonts w:ascii="Optane" w:eastAsia="Times New Roman" w:hAnsi="Optane" w:cs="Times New Roman"/>
                <w:b/>
                <w:bCs/>
                <w:sz w:val="22"/>
                <w:szCs w:val="22"/>
                <w:lang w:val="fr-FR" w:eastAsia="en-US"/>
              </w:rPr>
              <w:t>pic</w:t>
            </w:r>
            <w:proofErr w:type="spellEnd"/>
            <w:r w:rsidRPr="008B1B7C">
              <w:rPr>
                <w:rFonts w:ascii="Optane" w:eastAsia="Times New Roman" w:hAnsi="Optane" w:cs="Times New Roman"/>
                <w:b/>
                <w:bCs/>
                <w:sz w:val="22"/>
                <w:szCs w:val="22"/>
                <w:lang w:val="fr-FR" w:eastAsia="en-US"/>
              </w:rPr>
              <w:t xml:space="preserve"> #</w:t>
            </w:r>
          </w:p>
        </w:tc>
        <w:tc>
          <w:tcPr>
            <w:tcW w:w="1882" w:type="dxa"/>
            <w:tcBorders>
              <w:top w:val="single" w:sz="12" w:space="0" w:color="auto"/>
              <w:left w:val="nil"/>
              <w:bottom w:val="single" w:sz="12" w:space="0" w:color="auto"/>
              <w:right w:val="single" w:sz="12" w:space="0" w:color="auto"/>
            </w:tcBorders>
            <w:shd w:val="clear" w:color="000000" w:fill="E0E0E0"/>
            <w:vAlign w:val="center"/>
            <w:hideMark/>
          </w:tcPr>
          <w:p w14:paraId="7A739487"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proofErr w:type="spellStart"/>
            <w:r w:rsidRPr="008B1B7C">
              <w:rPr>
                <w:rFonts w:ascii="Optane" w:eastAsia="Times New Roman" w:hAnsi="Optane" w:cs="Times New Roman"/>
                <w:b/>
                <w:bCs/>
                <w:sz w:val="22"/>
                <w:szCs w:val="22"/>
                <w:lang w:val="fr-FR" w:eastAsia="en-US"/>
              </w:rPr>
              <w:t>Activity</w:t>
            </w:r>
            <w:proofErr w:type="spellEnd"/>
            <w:r w:rsidRPr="008B1B7C">
              <w:rPr>
                <w:rFonts w:ascii="Optane" w:eastAsia="Times New Roman" w:hAnsi="Optane" w:cs="Times New Roman"/>
                <w:b/>
                <w:bCs/>
                <w:sz w:val="22"/>
                <w:szCs w:val="22"/>
                <w:lang w:val="fr-FR" w:eastAsia="en-US"/>
              </w:rPr>
              <w:t xml:space="preserve"> item</w:t>
            </w:r>
          </w:p>
        </w:tc>
        <w:tc>
          <w:tcPr>
            <w:tcW w:w="1308" w:type="dxa"/>
            <w:tcBorders>
              <w:top w:val="single" w:sz="12" w:space="0" w:color="auto"/>
              <w:left w:val="nil"/>
              <w:bottom w:val="single" w:sz="12" w:space="0" w:color="auto"/>
              <w:right w:val="single" w:sz="12" w:space="0" w:color="auto"/>
            </w:tcBorders>
            <w:shd w:val="clear" w:color="000000" w:fill="E0E0E0"/>
            <w:vAlign w:val="center"/>
            <w:hideMark/>
          </w:tcPr>
          <w:p w14:paraId="3F15E71E"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Input</w:t>
            </w:r>
          </w:p>
        </w:tc>
        <w:tc>
          <w:tcPr>
            <w:tcW w:w="967" w:type="dxa"/>
            <w:tcBorders>
              <w:top w:val="single" w:sz="12" w:space="0" w:color="auto"/>
              <w:left w:val="nil"/>
              <w:bottom w:val="single" w:sz="12" w:space="0" w:color="auto"/>
              <w:right w:val="single" w:sz="12" w:space="0" w:color="auto"/>
            </w:tcBorders>
            <w:shd w:val="clear" w:color="000000" w:fill="E0E0E0"/>
            <w:vAlign w:val="center"/>
            <w:hideMark/>
          </w:tcPr>
          <w:p w14:paraId="11FE276B"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Best pra</w:t>
            </w:r>
            <w:r w:rsidRPr="008B1B7C">
              <w:rPr>
                <w:rFonts w:ascii="Optane" w:eastAsia="Times New Roman" w:hAnsi="Optane" w:cs="Times New Roman"/>
                <w:b/>
                <w:bCs/>
                <w:sz w:val="22"/>
                <w:szCs w:val="22"/>
                <w:lang w:val="fr-FR" w:eastAsia="en-US"/>
              </w:rPr>
              <w:t>c</w:t>
            </w:r>
            <w:r w:rsidRPr="008B1B7C">
              <w:rPr>
                <w:rFonts w:ascii="Optane" w:eastAsia="Times New Roman" w:hAnsi="Optane" w:cs="Times New Roman"/>
                <w:b/>
                <w:bCs/>
                <w:sz w:val="22"/>
                <w:szCs w:val="22"/>
                <w:lang w:val="fr-FR" w:eastAsia="en-US"/>
              </w:rPr>
              <w:t>tices</w:t>
            </w:r>
          </w:p>
        </w:tc>
        <w:tc>
          <w:tcPr>
            <w:tcW w:w="1045" w:type="dxa"/>
            <w:tcBorders>
              <w:top w:val="single" w:sz="12" w:space="0" w:color="auto"/>
              <w:left w:val="nil"/>
              <w:bottom w:val="single" w:sz="12" w:space="0" w:color="auto"/>
              <w:right w:val="single" w:sz="12" w:space="0" w:color="auto"/>
            </w:tcBorders>
            <w:shd w:val="clear" w:color="000000" w:fill="E0E0E0"/>
            <w:vAlign w:val="center"/>
            <w:hideMark/>
          </w:tcPr>
          <w:p w14:paraId="5E3AF86E"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 xml:space="preserve">Output/ </w:t>
            </w:r>
            <w:proofErr w:type="spellStart"/>
            <w:r w:rsidRPr="008B1B7C">
              <w:rPr>
                <w:rFonts w:ascii="Optane" w:eastAsia="Times New Roman" w:hAnsi="Optane" w:cs="Times New Roman"/>
                <w:b/>
                <w:bCs/>
                <w:sz w:val="22"/>
                <w:szCs w:val="22"/>
                <w:lang w:val="fr-FR" w:eastAsia="en-US"/>
              </w:rPr>
              <w:t>D</w:t>
            </w:r>
            <w:r w:rsidRPr="008B1B7C">
              <w:rPr>
                <w:rFonts w:ascii="Optane" w:eastAsia="Times New Roman" w:hAnsi="Optane" w:cs="Times New Roman"/>
                <w:b/>
                <w:bCs/>
                <w:sz w:val="22"/>
                <w:szCs w:val="22"/>
                <w:lang w:val="fr-FR" w:eastAsia="en-US"/>
              </w:rPr>
              <w:t>e</w:t>
            </w:r>
            <w:r w:rsidRPr="008B1B7C">
              <w:rPr>
                <w:rFonts w:ascii="Optane" w:eastAsia="Times New Roman" w:hAnsi="Optane" w:cs="Times New Roman"/>
                <w:b/>
                <w:bCs/>
                <w:sz w:val="22"/>
                <w:szCs w:val="22"/>
                <w:lang w:val="fr-FR" w:eastAsia="en-US"/>
              </w:rPr>
              <w:t>liv</w:t>
            </w:r>
            <w:r w:rsidRPr="008B1B7C">
              <w:rPr>
                <w:rFonts w:ascii="Optane" w:eastAsia="Times New Roman" w:hAnsi="Optane" w:cs="Times New Roman"/>
                <w:b/>
                <w:bCs/>
                <w:sz w:val="22"/>
                <w:szCs w:val="22"/>
                <w:lang w:val="fr-FR" w:eastAsia="en-US"/>
              </w:rPr>
              <w:t>e</w:t>
            </w:r>
            <w:r w:rsidRPr="008B1B7C">
              <w:rPr>
                <w:rFonts w:ascii="Optane" w:eastAsia="Times New Roman" w:hAnsi="Optane" w:cs="Times New Roman"/>
                <w:b/>
                <w:bCs/>
                <w:sz w:val="22"/>
                <w:szCs w:val="22"/>
                <w:lang w:val="fr-FR" w:eastAsia="en-US"/>
              </w:rPr>
              <w:t>rable</w:t>
            </w:r>
            <w:proofErr w:type="spellEnd"/>
          </w:p>
        </w:tc>
        <w:tc>
          <w:tcPr>
            <w:tcW w:w="1438" w:type="dxa"/>
            <w:tcBorders>
              <w:top w:val="single" w:sz="12" w:space="0" w:color="auto"/>
              <w:left w:val="nil"/>
              <w:bottom w:val="single" w:sz="12" w:space="0" w:color="auto"/>
              <w:right w:val="single" w:sz="12" w:space="0" w:color="auto"/>
            </w:tcBorders>
            <w:shd w:val="clear" w:color="000000" w:fill="E0E0E0"/>
            <w:vAlign w:val="center"/>
            <w:hideMark/>
          </w:tcPr>
          <w:p w14:paraId="17597585"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Final Use</w:t>
            </w:r>
          </w:p>
        </w:tc>
        <w:tc>
          <w:tcPr>
            <w:tcW w:w="927" w:type="dxa"/>
            <w:tcBorders>
              <w:top w:val="single" w:sz="12" w:space="0" w:color="auto"/>
              <w:left w:val="nil"/>
              <w:bottom w:val="single" w:sz="12" w:space="0" w:color="auto"/>
              <w:right w:val="single" w:sz="12" w:space="0" w:color="auto"/>
            </w:tcBorders>
            <w:shd w:val="clear" w:color="000000" w:fill="E0E0E0"/>
            <w:vAlign w:val="center"/>
            <w:hideMark/>
          </w:tcPr>
          <w:p w14:paraId="5DFE35D3" w14:textId="77777777" w:rsidR="004230A3" w:rsidRPr="008B1B7C" w:rsidRDefault="004230A3" w:rsidP="008B1B7C">
            <w:pPr>
              <w:spacing w:after="0" w:line="240" w:lineRule="auto"/>
              <w:rPr>
                <w:rFonts w:ascii="Optane" w:eastAsia="Times New Roman" w:hAnsi="Optane" w:cs="Times New Roman"/>
                <w:b/>
                <w:bCs/>
                <w:sz w:val="22"/>
                <w:szCs w:val="22"/>
                <w:lang w:val="fr-FR" w:eastAsia="en-US"/>
              </w:rPr>
            </w:pPr>
            <w:r w:rsidRPr="008B1B7C">
              <w:rPr>
                <w:rFonts w:ascii="Optane" w:eastAsia="Times New Roman" w:hAnsi="Optane" w:cs="Times New Roman"/>
                <w:b/>
                <w:bCs/>
                <w:sz w:val="22"/>
                <w:szCs w:val="22"/>
                <w:lang w:val="fr-FR" w:eastAsia="en-US"/>
              </w:rPr>
              <w:t>Date</w:t>
            </w:r>
          </w:p>
        </w:tc>
      </w:tr>
      <w:tr w:rsidR="008F6575" w:rsidRPr="008B1B7C" w14:paraId="024D2E0B"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tcPr>
          <w:p w14:paraId="4B2B56DB" w14:textId="65EC12EB" w:rsidR="008F6575" w:rsidRPr="008B1B7C"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 xml:space="preserve">1.4.2 </w:t>
            </w:r>
          </w:p>
        </w:tc>
        <w:tc>
          <w:tcPr>
            <w:tcW w:w="1882" w:type="dxa"/>
            <w:tcBorders>
              <w:top w:val="nil"/>
              <w:left w:val="nil"/>
              <w:bottom w:val="single" w:sz="12" w:space="0" w:color="auto"/>
              <w:right w:val="single" w:sz="12" w:space="0" w:color="auto"/>
            </w:tcBorders>
            <w:shd w:val="clear" w:color="auto" w:fill="auto"/>
            <w:vAlign w:val="center"/>
          </w:tcPr>
          <w:p w14:paraId="58AFFE14" w14:textId="2C9EA0AF" w:rsidR="008F6575" w:rsidRPr="00B8091E" w:rsidRDefault="008F6575"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Seminar on S</w:t>
            </w:r>
            <w:r>
              <w:rPr>
                <w:rFonts w:ascii="Calibri" w:eastAsia="Times New Roman" w:hAnsi="Calibri" w:cs="Times New Roman"/>
                <w:lang w:val="en-US" w:eastAsia="en-US"/>
              </w:rPr>
              <w:t>o</w:t>
            </w:r>
            <w:r>
              <w:rPr>
                <w:rFonts w:ascii="Calibri" w:eastAsia="Times New Roman" w:hAnsi="Calibri" w:cs="Times New Roman"/>
                <w:lang w:val="en-US" w:eastAsia="en-US"/>
              </w:rPr>
              <w:t>cial security in post-crisis soci</w:t>
            </w:r>
            <w:r>
              <w:rPr>
                <w:rFonts w:ascii="Calibri" w:eastAsia="Times New Roman" w:hAnsi="Calibri" w:cs="Times New Roman"/>
                <w:lang w:val="en-US" w:eastAsia="en-US"/>
              </w:rPr>
              <w:t>e</w:t>
            </w:r>
            <w:r>
              <w:rPr>
                <w:rFonts w:ascii="Calibri" w:eastAsia="Times New Roman" w:hAnsi="Calibri" w:cs="Times New Roman"/>
                <w:lang w:val="en-US" w:eastAsia="en-US"/>
              </w:rPr>
              <w:t>ties</w:t>
            </w:r>
          </w:p>
        </w:tc>
        <w:tc>
          <w:tcPr>
            <w:tcW w:w="1308" w:type="dxa"/>
            <w:tcBorders>
              <w:top w:val="nil"/>
              <w:left w:val="nil"/>
              <w:bottom w:val="single" w:sz="12" w:space="0" w:color="auto"/>
              <w:right w:val="single" w:sz="12" w:space="0" w:color="auto"/>
            </w:tcBorders>
            <w:shd w:val="clear" w:color="auto" w:fill="auto"/>
            <w:vAlign w:val="center"/>
          </w:tcPr>
          <w:p w14:paraId="72B31C08" w14:textId="5C8725DA" w:rsidR="008F6575"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EU and CN E</w:t>
            </w:r>
            <w:r>
              <w:rPr>
                <w:rFonts w:ascii="Calibri" w:eastAsia="Times New Roman" w:hAnsi="Calibri" w:cs="Times New Roman"/>
                <w:lang w:val="fr-FR" w:eastAsia="en-US"/>
              </w:rPr>
              <w:t>x</w:t>
            </w:r>
            <w:r>
              <w:rPr>
                <w:rFonts w:ascii="Calibri" w:eastAsia="Times New Roman" w:hAnsi="Calibri" w:cs="Times New Roman"/>
                <w:lang w:val="fr-FR" w:eastAsia="en-US"/>
              </w:rPr>
              <w:t>perts</w:t>
            </w:r>
          </w:p>
        </w:tc>
        <w:tc>
          <w:tcPr>
            <w:tcW w:w="967" w:type="dxa"/>
            <w:tcBorders>
              <w:top w:val="nil"/>
              <w:left w:val="nil"/>
              <w:bottom w:val="single" w:sz="12" w:space="0" w:color="auto"/>
              <w:right w:val="single" w:sz="12" w:space="0" w:color="auto"/>
            </w:tcBorders>
            <w:shd w:val="clear" w:color="auto" w:fill="auto"/>
            <w:vAlign w:val="center"/>
          </w:tcPr>
          <w:p w14:paraId="5C4745C8" w14:textId="47C3F296"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tcPr>
          <w:p w14:paraId="354CF2A2" w14:textId="433E4EE4" w:rsidR="008F6575"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PPts</w:t>
            </w:r>
            <w:proofErr w:type="spellEnd"/>
          </w:p>
        </w:tc>
        <w:tc>
          <w:tcPr>
            <w:tcW w:w="1438" w:type="dxa"/>
            <w:tcBorders>
              <w:top w:val="nil"/>
              <w:left w:val="nil"/>
              <w:bottom w:val="single" w:sz="12" w:space="0" w:color="auto"/>
              <w:right w:val="single" w:sz="12" w:space="0" w:color="auto"/>
            </w:tcBorders>
            <w:shd w:val="clear" w:color="auto" w:fill="auto"/>
            <w:vAlign w:val="center"/>
          </w:tcPr>
          <w:p w14:paraId="6404F6AF" w14:textId="486557F8"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Preparation</w:t>
            </w:r>
            <w:proofErr w:type="spellEnd"/>
            <w:r>
              <w:rPr>
                <w:rFonts w:ascii="Calibri" w:eastAsia="Times New Roman" w:hAnsi="Calibri" w:cs="Times New Roman"/>
                <w:lang w:val="fr-FR" w:eastAsia="en-US"/>
              </w:rPr>
              <w:t xml:space="preserve"> HLE</w:t>
            </w:r>
          </w:p>
        </w:tc>
        <w:tc>
          <w:tcPr>
            <w:tcW w:w="927" w:type="dxa"/>
            <w:tcBorders>
              <w:top w:val="nil"/>
              <w:left w:val="nil"/>
              <w:bottom w:val="single" w:sz="12" w:space="0" w:color="auto"/>
              <w:right w:val="single" w:sz="12" w:space="0" w:color="auto"/>
            </w:tcBorders>
            <w:shd w:val="clear" w:color="auto" w:fill="auto"/>
            <w:vAlign w:val="center"/>
          </w:tcPr>
          <w:p w14:paraId="2D787C81" w14:textId="72ECA872"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J</w:t>
            </w:r>
            <w:r>
              <w:rPr>
                <w:rFonts w:ascii="Calibri" w:eastAsia="Times New Roman" w:hAnsi="Calibri" w:cs="Times New Roman"/>
                <w:lang w:val="fr-FR" w:eastAsia="en-US"/>
              </w:rPr>
              <w:t>a</w:t>
            </w:r>
            <w:r>
              <w:rPr>
                <w:rFonts w:ascii="Calibri" w:eastAsia="Times New Roman" w:hAnsi="Calibri" w:cs="Times New Roman"/>
                <w:lang w:val="fr-FR" w:eastAsia="en-US"/>
              </w:rPr>
              <w:t>nuary</w:t>
            </w:r>
            <w:proofErr w:type="spellEnd"/>
            <w:r>
              <w:rPr>
                <w:rFonts w:ascii="Calibri" w:eastAsia="Times New Roman" w:hAnsi="Calibri" w:cs="Times New Roman"/>
                <w:lang w:val="fr-FR" w:eastAsia="en-US"/>
              </w:rPr>
              <w:t xml:space="preserve"> 2016</w:t>
            </w:r>
          </w:p>
        </w:tc>
      </w:tr>
      <w:tr w:rsidR="008F6575" w:rsidRPr="008B1B7C" w14:paraId="394092EC"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tcPr>
          <w:p w14:paraId="669C641E" w14:textId="7D514BAF" w:rsidR="008F6575" w:rsidRPr="008B1B7C"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1.1.3</w:t>
            </w:r>
          </w:p>
        </w:tc>
        <w:tc>
          <w:tcPr>
            <w:tcW w:w="1882" w:type="dxa"/>
            <w:tcBorders>
              <w:top w:val="nil"/>
              <w:left w:val="nil"/>
              <w:bottom w:val="single" w:sz="12" w:space="0" w:color="auto"/>
              <w:right w:val="single" w:sz="12" w:space="0" w:color="auto"/>
            </w:tcBorders>
            <w:shd w:val="clear" w:color="auto" w:fill="auto"/>
            <w:vAlign w:val="center"/>
          </w:tcPr>
          <w:p w14:paraId="18B9B4D5" w14:textId="716886B6" w:rsidR="008F6575" w:rsidRPr="00B8091E" w:rsidRDefault="008F6575"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High level dialogue and International workshop on E</w:t>
            </w:r>
            <w:r>
              <w:rPr>
                <w:rFonts w:ascii="Calibri" w:eastAsia="Times New Roman" w:hAnsi="Calibri" w:cs="Times New Roman"/>
                <w:lang w:val="en-US" w:eastAsia="en-US"/>
              </w:rPr>
              <w:t>m</w:t>
            </w:r>
            <w:r>
              <w:rPr>
                <w:rFonts w:ascii="Calibri" w:eastAsia="Times New Roman" w:hAnsi="Calibri" w:cs="Times New Roman"/>
                <w:lang w:val="en-US" w:eastAsia="en-US"/>
              </w:rPr>
              <w:t>ployment policy and social secur</w:t>
            </w:r>
            <w:r>
              <w:rPr>
                <w:rFonts w:ascii="Calibri" w:eastAsia="Times New Roman" w:hAnsi="Calibri" w:cs="Times New Roman"/>
                <w:lang w:val="en-US" w:eastAsia="en-US"/>
              </w:rPr>
              <w:t>i</w:t>
            </w:r>
            <w:r>
              <w:rPr>
                <w:rFonts w:ascii="Calibri" w:eastAsia="Times New Roman" w:hAnsi="Calibri" w:cs="Times New Roman"/>
                <w:lang w:val="en-US" w:eastAsia="en-US"/>
              </w:rPr>
              <w:t>ty reforms</w:t>
            </w:r>
          </w:p>
        </w:tc>
        <w:tc>
          <w:tcPr>
            <w:tcW w:w="1308" w:type="dxa"/>
            <w:tcBorders>
              <w:top w:val="nil"/>
              <w:left w:val="nil"/>
              <w:bottom w:val="single" w:sz="12" w:space="0" w:color="auto"/>
              <w:right w:val="single" w:sz="12" w:space="0" w:color="auto"/>
            </w:tcBorders>
            <w:shd w:val="clear" w:color="auto" w:fill="auto"/>
            <w:vAlign w:val="center"/>
          </w:tcPr>
          <w:p w14:paraId="275B125E" w14:textId="5204F96A" w:rsidR="008F6575"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EU and CN E</w:t>
            </w:r>
            <w:r>
              <w:rPr>
                <w:rFonts w:ascii="Calibri" w:eastAsia="Times New Roman" w:hAnsi="Calibri" w:cs="Times New Roman"/>
                <w:lang w:val="fr-FR" w:eastAsia="en-US"/>
              </w:rPr>
              <w:t>x</w:t>
            </w:r>
            <w:r>
              <w:rPr>
                <w:rFonts w:ascii="Calibri" w:eastAsia="Times New Roman" w:hAnsi="Calibri" w:cs="Times New Roman"/>
                <w:lang w:val="fr-FR" w:eastAsia="en-US"/>
              </w:rPr>
              <w:t>perts</w:t>
            </w:r>
          </w:p>
        </w:tc>
        <w:tc>
          <w:tcPr>
            <w:tcW w:w="967" w:type="dxa"/>
            <w:tcBorders>
              <w:top w:val="nil"/>
              <w:left w:val="nil"/>
              <w:bottom w:val="single" w:sz="12" w:space="0" w:color="auto"/>
              <w:right w:val="single" w:sz="12" w:space="0" w:color="auto"/>
            </w:tcBorders>
            <w:shd w:val="clear" w:color="auto" w:fill="auto"/>
            <w:vAlign w:val="center"/>
          </w:tcPr>
          <w:p w14:paraId="6BDC6275" w14:textId="23E136BE"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tcPr>
          <w:p w14:paraId="00BA1932" w14:textId="12E4F9EE" w:rsidR="008F6575"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PPts</w:t>
            </w:r>
            <w:proofErr w:type="spellEnd"/>
            <w:r>
              <w:rPr>
                <w:rFonts w:ascii="Calibri" w:eastAsia="Times New Roman" w:hAnsi="Calibri" w:cs="Times New Roman"/>
                <w:lang w:val="fr-FR" w:eastAsia="en-US"/>
              </w:rPr>
              <w:t xml:space="preserve">, </w:t>
            </w:r>
            <w:proofErr w:type="spellStart"/>
            <w:r>
              <w:rPr>
                <w:rFonts w:ascii="Calibri" w:eastAsia="Times New Roman" w:hAnsi="Calibri" w:cs="Times New Roman"/>
                <w:lang w:val="fr-FR" w:eastAsia="en-US"/>
              </w:rPr>
              <w:t>Event’s</w:t>
            </w:r>
            <w:proofErr w:type="spellEnd"/>
            <w:r>
              <w:rPr>
                <w:rFonts w:ascii="Calibri" w:eastAsia="Times New Roman" w:hAnsi="Calibri" w:cs="Times New Roman"/>
                <w:lang w:val="fr-FR" w:eastAsia="en-US"/>
              </w:rPr>
              <w:t xml:space="preserve"> report</w:t>
            </w:r>
          </w:p>
        </w:tc>
        <w:tc>
          <w:tcPr>
            <w:tcW w:w="1438" w:type="dxa"/>
            <w:tcBorders>
              <w:top w:val="nil"/>
              <w:left w:val="nil"/>
              <w:bottom w:val="single" w:sz="12" w:space="0" w:color="auto"/>
              <w:right w:val="single" w:sz="12" w:space="0" w:color="auto"/>
            </w:tcBorders>
            <w:shd w:val="clear" w:color="auto" w:fill="auto"/>
            <w:vAlign w:val="center"/>
          </w:tcPr>
          <w:p w14:paraId="7E653BD9" w14:textId="7554D1A9"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Preparation</w:t>
            </w:r>
            <w:proofErr w:type="spellEnd"/>
            <w:r>
              <w:rPr>
                <w:rFonts w:ascii="Calibri" w:eastAsia="Times New Roman" w:hAnsi="Calibri" w:cs="Times New Roman"/>
                <w:lang w:val="fr-FR" w:eastAsia="en-US"/>
              </w:rPr>
              <w:t xml:space="preserve"> HLE</w:t>
            </w:r>
          </w:p>
        </w:tc>
        <w:tc>
          <w:tcPr>
            <w:tcW w:w="927" w:type="dxa"/>
            <w:tcBorders>
              <w:top w:val="nil"/>
              <w:left w:val="nil"/>
              <w:bottom w:val="single" w:sz="12" w:space="0" w:color="auto"/>
              <w:right w:val="single" w:sz="12" w:space="0" w:color="auto"/>
            </w:tcBorders>
            <w:shd w:val="clear" w:color="auto" w:fill="auto"/>
            <w:vAlign w:val="center"/>
          </w:tcPr>
          <w:p w14:paraId="0CB5E5E1" w14:textId="51FC350F" w:rsidR="008F6575" w:rsidRPr="008B1B7C"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April 2016</w:t>
            </w:r>
          </w:p>
        </w:tc>
      </w:tr>
      <w:tr w:rsidR="008F6575" w:rsidRPr="008B1B7C" w14:paraId="77FF3C0F"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tcPr>
          <w:p w14:paraId="738EECB4" w14:textId="15B0079C" w:rsidR="008F6575" w:rsidRPr="008B1B7C"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!.1.1, 1.4.3</w:t>
            </w:r>
          </w:p>
        </w:tc>
        <w:tc>
          <w:tcPr>
            <w:tcW w:w="1882" w:type="dxa"/>
            <w:tcBorders>
              <w:top w:val="nil"/>
              <w:left w:val="nil"/>
              <w:bottom w:val="single" w:sz="12" w:space="0" w:color="auto"/>
              <w:right w:val="single" w:sz="12" w:space="0" w:color="auto"/>
            </w:tcBorders>
            <w:shd w:val="clear" w:color="auto" w:fill="auto"/>
            <w:vAlign w:val="center"/>
          </w:tcPr>
          <w:p w14:paraId="4D1B9BF8" w14:textId="076987C6" w:rsidR="008F6575" w:rsidRPr="00B8091E" w:rsidRDefault="008F6575"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Provincial training on S</w:t>
            </w:r>
            <w:r>
              <w:rPr>
                <w:rFonts w:ascii="Calibri" w:eastAsia="Times New Roman" w:hAnsi="Calibri" w:cs="Times New Roman"/>
                <w:lang w:val="en-US" w:eastAsia="en-US"/>
              </w:rPr>
              <w:t>o</w:t>
            </w:r>
            <w:r>
              <w:rPr>
                <w:rFonts w:ascii="Calibri" w:eastAsia="Times New Roman" w:hAnsi="Calibri" w:cs="Times New Roman"/>
                <w:lang w:val="en-US" w:eastAsia="en-US"/>
              </w:rPr>
              <w:t>cial security manag</w:t>
            </w:r>
            <w:r>
              <w:rPr>
                <w:rFonts w:ascii="Calibri" w:eastAsia="Times New Roman" w:hAnsi="Calibri" w:cs="Times New Roman"/>
                <w:lang w:val="en-US" w:eastAsia="en-US"/>
              </w:rPr>
              <w:t>e</w:t>
            </w:r>
            <w:r>
              <w:rPr>
                <w:rFonts w:ascii="Calibri" w:eastAsia="Times New Roman" w:hAnsi="Calibri" w:cs="Times New Roman"/>
                <w:lang w:val="en-US" w:eastAsia="en-US"/>
              </w:rPr>
              <w:t>ment with sp</w:t>
            </w:r>
            <w:r>
              <w:rPr>
                <w:rFonts w:ascii="Calibri" w:eastAsia="Times New Roman" w:hAnsi="Calibri" w:cs="Times New Roman"/>
                <w:lang w:val="en-US" w:eastAsia="en-US"/>
              </w:rPr>
              <w:t>e</w:t>
            </w:r>
            <w:r>
              <w:rPr>
                <w:rFonts w:ascii="Calibri" w:eastAsia="Times New Roman" w:hAnsi="Calibri" w:cs="Times New Roman"/>
                <w:lang w:val="en-US" w:eastAsia="en-US"/>
              </w:rPr>
              <w:t>cial reference to migrant workers</w:t>
            </w:r>
          </w:p>
        </w:tc>
        <w:tc>
          <w:tcPr>
            <w:tcW w:w="1308" w:type="dxa"/>
            <w:tcBorders>
              <w:top w:val="nil"/>
              <w:left w:val="nil"/>
              <w:bottom w:val="single" w:sz="12" w:space="0" w:color="auto"/>
              <w:right w:val="single" w:sz="12" w:space="0" w:color="auto"/>
            </w:tcBorders>
            <w:shd w:val="clear" w:color="auto" w:fill="auto"/>
            <w:vAlign w:val="center"/>
          </w:tcPr>
          <w:p w14:paraId="373B4632" w14:textId="768A6CCD" w:rsidR="008F6575"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 xml:space="preserve">EU and CN </w:t>
            </w:r>
            <w:proofErr w:type="spellStart"/>
            <w:r>
              <w:rPr>
                <w:rFonts w:ascii="Calibri" w:eastAsia="Times New Roman" w:hAnsi="Calibri" w:cs="Times New Roman"/>
                <w:lang w:val="fr-FR" w:eastAsia="en-US"/>
              </w:rPr>
              <w:t>Eperts</w:t>
            </w:r>
            <w:proofErr w:type="spellEnd"/>
          </w:p>
        </w:tc>
        <w:tc>
          <w:tcPr>
            <w:tcW w:w="967" w:type="dxa"/>
            <w:tcBorders>
              <w:top w:val="nil"/>
              <w:left w:val="nil"/>
              <w:bottom w:val="single" w:sz="12" w:space="0" w:color="auto"/>
              <w:right w:val="single" w:sz="12" w:space="0" w:color="auto"/>
            </w:tcBorders>
            <w:shd w:val="clear" w:color="auto" w:fill="auto"/>
            <w:vAlign w:val="center"/>
          </w:tcPr>
          <w:p w14:paraId="7800C27A" w14:textId="377CE551"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tcPr>
          <w:p w14:paraId="5031CC1D" w14:textId="4D761D2E" w:rsidR="008F6575"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PPts</w:t>
            </w:r>
            <w:proofErr w:type="spellEnd"/>
            <w:r>
              <w:rPr>
                <w:rFonts w:ascii="Calibri" w:eastAsia="Times New Roman" w:hAnsi="Calibri" w:cs="Times New Roman"/>
                <w:lang w:val="fr-FR" w:eastAsia="en-US"/>
              </w:rPr>
              <w:t xml:space="preserve">, </w:t>
            </w:r>
            <w:proofErr w:type="spellStart"/>
            <w:r>
              <w:rPr>
                <w:rFonts w:ascii="Calibri" w:eastAsia="Times New Roman" w:hAnsi="Calibri" w:cs="Times New Roman"/>
                <w:lang w:val="fr-FR" w:eastAsia="en-US"/>
              </w:rPr>
              <w:t>reprot</w:t>
            </w:r>
            <w:proofErr w:type="spellEnd"/>
            <w:r>
              <w:rPr>
                <w:rFonts w:ascii="Calibri" w:eastAsia="Times New Roman" w:hAnsi="Calibri" w:cs="Times New Roman"/>
                <w:lang w:val="fr-FR" w:eastAsia="en-US"/>
              </w:rPr>
              <w:t xml:space="preserve"> on tra</w:t>
            </w:r>
            <w:r>
              <w:rPr>
                <w:rFonts w:ascii="Calibri" w:eastAsia="Times New Roman" w:hAnsi="Calibri" w:cs="Times New Roman"/>
                <w:lang w:val="fr-FR" w:eastAsia="en-US"/>
              </w:rPr>
              <w:t>i</w:t>
            </w:r>
            <w:r>
              <w:rPr>
                <w:rFonts w:ascii="Calibri" w:eastAsia="Times New Roman" w:hAnsi="Calibri" w:cs="Times New Roman"/>
                <w:lang w:val="fr-FR" w:eastAsia="en-US"/>
              </w:rPr>
              <w:t>ning course</w:t>
            </w:r>
          </w:p>
        </w:tc>
        <w:tc>
          <w:tcPr>
            <w:tcW w:w="1438" w:type="dxa"/>
            <w:tcBorders>
              <w:top w:val="nil"/>
              <w:left w:val="nil"/>
              <w:bottom w:val="single" w:sz="12" w:space="0" w:color="auto"/>
              <w:right w:val="single" w:sz="12" w:space="0" w:color="auto"/>
            </w:tcBorders>
            <w:shd w:val="clear" w:color="auto" w:fill="auto"/>
            <w:vAlign w:val="center"/>
          </w:tcPr>
          <w:p w14:paraId="21704FE0" w14:textId="474A55DC" w:rsidR="008F6575" w:rsidRPr="008B1B7C" w:rsidRDefault="008F6575" w:rsidP="008B1B7C">
            <w:pPr>
              <w:spacing w:after="0" w:line="240" w:lineRule="auto"/>
              <w:jc w:val="left"/>
              <w:rPr>
                <w:rFonts w:ascii="Calibri" w:eastAsia="Times New Roman" w:hAnsi="Calibri" w:cs="Times New Roman"/>
                <w:lang w:val="fr-FR" w:eastAsia="en-US"/>
              </w:rPr>
            </w:pPr>
            <w:proofErr w:type="spellStart"/>
            <w:r>
              <w:rPr>
                <w:rFonts w:ascii="Calibri" w:eastAsia="Times New Roman" w:hAnsi="Calibri" w:cs="Times New Roman"/>
                <w:lang w:val="fr-FR" w:eastAsia="en-US"/>
              </w:rPr>
              <w:t>Capacity</w:t>
            </w:r>
            <w:proofErr w:type="spellEnd"/>
            <w:r>
              <w:rPr>
                <w:rFonts w:ascii="Calibri" w:eastAsia="Times New Roman" w:hAnsi="Calibri" w:cs="Times New Roman"/>
                <w:lang w:val="fr-FR" w:eastAsia="en-US"/>
              </w:rPr>
              <w:t xml:space="preserve"> building</w:t>
            </w:r>
          </w:p>
        </w:tc>
        <w:tc>
          <w:tcPr>
            <w:tcW w:w="927" w:type="dxa"/>
            <w:tcBorders>
              <w:top w:val="nil"/>
              <w:left w:val="nil"/>
              <w:bottom w:val="single" w:sz="12" w:space="0" w:color="auto"/>
              <w:right w:val="single" w:sz="12" w:space="0" w:color="auto"/>
            </w:tcBorders>
            <w:shd w:val="clear" w:color="auto" w:fill="auto"/>
            <w:vAlign w:val="center"/>
          </w:tcPr>
          <w:p w14:paraId="6CB507F5" w14:textId="09CCC532" w:rsidR="008F6575" w:rsidRPr="008B1B7C" w:rsidRDefault="008F6575"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April 2016</w:t>
            </w:r>
          </w:p>
        </w:tc>
      </w:tr>
      <w:tr w:rsidR="004230A3" w:rsidRPr="008B1B7C" w14:paraId="245D6528"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185FCD7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1.1.1, 1.3.1, 1.3.2, 1.3.4, 1.4.3</w:t>
            </w:r>
          </w:p>
        </w:tc>
        <w:tc>
          <w:tcPr>
            <w:tcW w:w="1882" w:type="dxa"/>
            <w:tcBorders>
              <w:top w:val="nil"/>
              <w:left w:val="nil"/>
              <w:bottom w:val="single" w:sz="12" w:space="0" w:color="auto"/>
              <w:right w:val="single" w:sz="12" w:space="0" w:color="auto"/>
            </w:tcBorders>
            <w:shd w:val="clear" w:color="auto" w:fill="auto"/>
            <w:vAlign w:val="center"/>
            <w:hideMark/>
          </w:tcPr>
          <w:p w14:paraId="2E5B1525"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Compendium of draft r</w:t>
            </w:r>
            <w:r w:rsidRPr="00B8091E">
              <w:rPr>
                <w:rFonts w:ascii="Calibri" w:eastAsia="Times New Roman" w:hAnsi="Calibri" w:cs="Times New Roman"/>
                <w:lang w:val="en-US" w:eastAsia="en-US"/>
              </w:rPr>
              <w:t>e</w:t>
            </w:r>
            <w:r w:rsidRPr="00B8091E">
              <w:rPr>
                <w:rFonts w:ascii="Calibri" w:eastAsia="Times New Roman" w:hAnsi="Calibri" w:cs="Times New Roman"/>
                <w:lang w:val="en-US" w:eastAsia="en-US"/>
              </w:rPr>
              <w:t>form proposals, 2015</w:t>
            </w:r>
          </w:p>
        </w:tc>
        <w:tc>
          <w:tcPr>
            <w:tcW w:w="1308" w:type="dxa"/>
            <w:tcBorders>
              <w:top w:val="nil"/>
              <w:left w:val="nil"/>
              <w:bottom w:val="single" w:sz="12" w:space="0" w:color="auto"/>
              <w:right w:val="single" w:sz="12" w:space="0" w:color="auto"/>
            </w:tcBorders>
            <w:shd w:val="clear" w:color="auto" w:fill="auto"/>
            <w:vAlign w:val="center"/>
            <w:hideMark/>
          </w:tcPr>
          <w:p w14:paraId="7746F305" w14:textId="543981AC" w:rsidR="004230A3" w:rsidRPr="008B1B7C" w:rsidRDefault="004230A3"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Workshop Co</w:t>
            </w:r>
            <w:r>
              <w:rPr>
                <w:rFonts w:ascii="Calibri" w:eastAsia="Times New Roman" w:hAnsi="Calibri" w:cs="Times New Roman"/>
                <w:lang w:val="fr-FR" w:eastAsia="en-US"/>
              </w:rPr>
              <w:t>n</w:t>
            </w:r>
            <w:r>
              <w:rPr>
                <w:rFonts w:ascii="Calibri" w:eastAsia="Times New Roman" w:hAnsi="Calibri" w:cs="Times New Roman"/>
                <w:lang w:val="fr-FR" w:eastAsia="en-US"/>
              </w:rPr>
              <w:t>clusions</w:t>
            </w:r>
          </w:p>
        </w:tc>
        <w:tc>
          <w:tcPr>
            <w:tcW w:w="967" w:type="dxa"/>
            <w:tcBorders>
              <w:top w:val="nil"/>
              <w:left w:val="nil"/>
              <w:bottom w:val="single" w:sz="12" w:space="0" w:color="auto"/>
              <w:right w:val="single" w:sz="12" w:space="0" w:color="auto"/>
            </w:tcBorders>
            <w:shd w:val="clear" w:color="auto" w:fill="auto"/>
            <w:vAlign w:val="center"/>
            <w:hideMark/>
          </w:tcPr>
          <w:p w14:paraId="4F435594" w14:textId="48BE93D6" w:rsidR="004230A3" w:rsidRPr="008B1B7C" w:rsidRDefault="004230A3" w:rsidP="008B1B7C">
            <w:pPr>
              <w:spacing w:after="0" w:line="240" w:lineRule="auto"/>
              <w:jc w:val="left"/>
              <w:rPr>
                <w:rFonts w:ascii="Calibri" w:eastAsia="Times New Roman" w:hAnsi="Calibri" w:cs="Times New Roman"/>
                <w:lang w:val="fr-FR" w:eastAsia="en-US"/>
              </w:rPr>
            </w:pPr>
          </w:p>
        </w:tc>
        <w:tc>
          <w:tcPr>
            <w:tcW w:w="1045" w:type="dxa"/>
            <w:tcBorders>
              <w:top w:val="nil"/>
              <w:left w:val="nil"/>
              <w:bottom w:val="single" w:sz="12" w:space="0" w:color="auto"/>
              <w:right w:val="single" w:sz="12" w:space="0" w:color="auto"/>
            </w:tcBorders>
            <w:shd w:val="clear" w:color="auto" w:fill="auto"/>
            <w:vAlign w:val="center"/>
            <w:hideMark/>
          </w:tcPr>
          <w:p w14:paraId="6536F6D7" w14:textId="32BF037C" w:rsidR="004230A3" w:rsidRPr="008B1B7C" w:rsidRDefault="004230A3" w:rsidP="008B1B7C">
            <w:pPr>
              <w:spacing w:after="0" w:line="240" w:lineRule="auto"/>
              <w:jc w:val="left"/>
              <w:rPr>
                <w:rFonts w:ascii="Calibri" w:eastAsia="Times New Roman" w:hAnsi="Calibri" w:cs="Times New Roman"/>
                <w:lang w:val="fr-FR" w:eastAsia="en-US"/>
              </w:rPr>
            </w:pPr>
            <w:r>
              <w:rPr>
                <w:rFonts w:ascii="Calibri" w:eastAsia="Times New Roman" w:hAnsi="Calibri" w:cs="Times New Roman"/>
                <w:lang w:val="fr-FR" w:eastAsia="en-US"/>
              </w:rPr>
              <w:t xml:space="preserve">White </w:t>
            </w:r>
            <w:proofErr w:type="spellStart"/>
            <w:r>
              <w:rPr>
                <w:rFonts w:ascii="Calibri" w:eastAsia="Times New Roman" w:hAnsi="Calibri" w:cs="Times New Roman"/>
                <w:lang w:val="fr-FR" w:eastAsia="en-US"/>
              </w:rPr>
              <w:t>paper</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08A87B6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w:t>
            </w:r>
            <w:r w:rsidRPr="008B1B7C">
              <w:rPr>
                <w:rFonts w:ascii="Calibri" w:eastAsia="Times New Roman" w:hAnsi="Calibri" w:cs="Times New Roman"/>
                <w:lang w:val="fr-FR" w:eastAsia="en-US"/>
              </w:rPr>
              <w:t>r</w:t>
            </w:r>
            <w:r w:rsidRPr="008B1B7C">
              <w:rPr>
                <w:rFonts w:ascii="Calibri" w:eastAsia="Times New Roman" w:hAnsi="Calibri" w:cs="Times New Roman"/>
                <w:lang w:val="fr-FR" w:eastAsia="en-US"/>
              </w:rPr>
              <w:t>mulation</w:t>
            </w:r>
          </w:p>
        </w:tc>
        <w:tc>
          <w:tcPr>
            <w:tcW w:w="927" w:type="dxa"/>
            <w:tcBorders>
              <w:top w:val="nil"/>
              <w:left w:val="nil"/>
              <w:bottom w:val="single" w:sz="12" w:space="0" w:color="auto"/>
              <w:right w:val="single" w:sz="12" w:space="0" w:color="auto"/>
            </w:tcBorders>
            <w:shd w:val="clear" w:color="auto" w:fill="auto"/>
            <w:vAlign w:val="center"/>
            <w:hideMark/>
          </w:tcPr>
          <w:p w14:paraId="429334CD"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June</w:t>
            </w:r>
            <w:proofErr w:type="spellEnd"/>
            <w:r w:rsidRPr="008B1B7C">
              <w:rPr>
                <w:rFonts w:ascii="Calibri" w:eastAsia="Times New Roman" w:hAnsi="Calibri" w:cs="Times New Roman"/>
                <w:lang w:val="fr-FR" w:eastAsia="en-US"/>
              </w:rPr>
              <w:t xml:space="preserve"> 2016</w:t>
            </w:r>
          </w:p>
        </w:tc>
      </w:tr>
      <w:tr w:rsidR="004230A3" w:rsidRPr="008B1B7C" w14:paraId="7F1F0112" w14:textId="77777777" w:rsidTr="004230A3">
        <w:trPr>
          <w:trHeight w:val="112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2DFE6A5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1.1.1, 1.3.1, 1.3.2, 1.3.4, 1.4.3</w:t>
            </w:r>
          </w:p>
        </w:tc>
        <w:tc>
          <w:tcPr>
            <w:tcW w:w="1882" w:type="dxa"/>
            <w:tcBorders>
              <w:top w:val="nil"/>
              <w:left w:val="nil"/>
              <w:bottom w:val="single" w:sz="12" w:space="0" w:color="auto"/>
              <w:right w:val="single" w:sz="12" w:space="0" w:color="auto"/>
            </w:tcBorders>
            <w:shd w:val="clear" w:color="auto" w:fill="auto"/>
            <w:vAlign w:val="center"/>
            <w:hideMark/>
          </w:tcPr>
          <w:p w14:paraId="1442C8BA"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First European Best Pra</w:t>
            </w:r>
            <w:r w:rsidRPr="00B8091E">
              <w:rPr>
                <w:rFonts w:ascii="Calibri" w:eastAsia="Times New Roman" w:hAnsi="Calibri" w:cs="Times New Roman"/>
                <w:lang w:val="en-US" w:eastAsia="en-US"/>
              </w:rPr>
              <w:t>c</w:t>
            </w:r>
            <w:r w:rsidRPr="00B8091E">
              <w:rPr>
                <w:rFonts w:ascii="Calibri" w:eastAsia="Times New Roman" w:hAnsi="Calibri" w:cs="Times New Roman"/>
                <w:lang w:val="en-US" w:eastAsia="en-US"/>
              </w:rPr>
              <w:t>tices Report (CN ve</w:t>
            </w:r>
            <w:r w:rsidRPr="00B8091E">
              <w:rPr>
                <w:rFonts w:ascii="Calibri" w:eastAsia="Times New Roman" w:hAnsi="Calibri" w:cs="Times New Roman"/>
                <w:lang w:val="en-US" w:eastAsia="en-US"/>
              </w:rPr>
              <w:t>r</w:t>
            </w:r>
            <w:r w:rsidRPr="00B8091E">
              <w:rPr>
                <w:rFonts w:ascii="Calibri" w:eastAsia="Times New Roman" w:hAnsi="Calibri" w:cs="Times New Roman"/>
                <w:lang w:val="en-US" w:eastAsia="en-US"/>
              </w:rPr>
              <w:t>sion)</w:t>
            </w:r>
          </w:p>
        </w:tc>
        <w:tc>
          <w:tcPr>
            <w:tcW w:w="1308" w:type="dxa"/>
            <w:tcBorders>
              <w:top w:val="nil"/>
              <w:left w:val="nil"/>
              <w:bottom w:val="single" w:sz="12" w:space="0" w:color="auto"/>
              <w:right w:val="single" w:sz="12" w:space="0" w:color="auto"/>
            </w:tcBorders>
            <w:shd w:val="clear" w:color="auto" w:fill="auto"/>
            <w:vAlign w:val="center"/>
            <w:hideMark/>
          </w:tcPr>
          <w:p w14:paraId="611B4CB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Expert's</w:t>
            </w:r>
            <w:proofErr w:type="spellEnd"/>
            <w:r w:rsidRPr="008B1B7C">
              <w:rPr>
                <w:rFonts w:ascii="Calibri" w:eastAsia="Times New Roman" w:hAnsi="Calibri" w:cs="Times New Roman"/>
                <w:lang w:val="fr-FR" w:eastAsia="en-US"/>
              </w:rPr>
              <w:t xml:space="preserve"> report</w:t>
            </w:r>
          </w:p>
        </w:tc>
        <w:tc>
          <w:tcPr>
            <w:tcW w:w="967" w:type="dxa"/>
            <w:tcBorders>
              <w:top w:val="nil"/>
              <w:left w:val="nil"/>
              <w:bottom w:val="single" w:sz="12" w:space="0" w:color="auto"/>
              <w:right w:val="single" w:sz="12" w:space="0" w:color="auto"/>
            </w:tcBorders>
            <w:shd w:val="clear" w:color="auto" w:fill="auto"/>
            <w:vAlign w:val="center"/>
            <w:hideMark/>
          </w:tcPr>
          <w:p w14:paraId="21AB637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714B2C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001AC274"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Briefing of senior managers, c</w:t>
            </w:r>
            <w:r w:rsidRPr="00B8091E">
              <w:rPr>
                <w:rFonts w:ascii="Calibri" w:eastAsia="Times New Roman" w:hAnsi="Calibri" w:cs="Times New Roman"/>
                <w:lang w:val="en-US" w:eastAsia="en-US"/>
              </w:rPr>
              <w:t>a</w:t>
            </w:r>
            <w:r w:rsidRPr="00B8091E">
              <w:rPr>
                <w:rFonts w:ascii="Calibri" w:eastAsia="Times New Roman" w:hAnsi="Calibri" w:cs="Times New Roman"/>
                <w:lang w:val="en-US" w:eastAsia="en-US"/>
              </w:rPr>
              <w:t>pacity building, policy formulation</w:t>
            </w:r>
          </w:p>
        </w:tc>
        <w:tc>
          <w:tcPr>
            <w:tcW w:w="927" w:type="dxa"/>
            <w:tcBorders>
              <w:top w:val="nil"/>
              <w:left w:val="nil"/>
              <w:bottom w:val="single" w:sz="12" w:space="0" w:color="auto"/>
              <w:right w:val="single" w:sz="12" w:space="0" w:color="auto"/>
            </w:tcBorders>
            <w:shd w:val="clear" w:color="auto" w:fill="auto"/>
            <w:vAlign w:val="center"/>
            <w:hideMark/>
          </w:tcPr>
          <w:p w14:paraId="1DA286E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August 2016</w:t>
            </w:r>
          </w:p>
        </w:tc>
      </w:tr>
      <w:tr w:rsidR="004230A3" w:rsidRPr="008B1B7C" w14:paraId="0ADF2DAD" w14:textId="77777777" w:rsidTr="004230A3">
        <w:trPr>
          <w:trHeight w:val="10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637908FF"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lastRenderedPageBreak/>
              <w:t>1.1.3</w:t>
            </w:r>
          </w:p>
        </w:tc>
        <w:tc>
          <w:tcPr>
            <w:tcW w:w="1882" w:type="dxa"/>
            <w:tcBorders>
              <w:top w:val="nil"/>
              <w:left w:val="nil"/>
              <w:bottom w:val="single" w:sz="12" w:space="0" w:color="auto"/>
              <w:right w:val="single" w:sz="12" w:space="0" w:color="auto"/>
            </w:tcBorders>
            <w:shd w:val="clear" w:color="auto" w:fill="auto"/>
            <w:vAlign w:val="center"/>
            <w:hideMark/>
          </w:tcPr>
          <w:p w14:paraId="355B0969"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Relations between e</w:t>
            </w:r>
            <w:r w:rsidRPr="00B8091E">
              <w:rPr>
                <w:rFonts w:ascii="Calibri" w:eastAsia="Times New Roman" w:hAnsi="Calibri" w:cs="Times New Roman"/>
                <w:lang w:val="en-US" w:eastAsia="en-US"/>
              </w:rPr>
              <w:t>m</w:t>
            </w:r>
            <w:r w:rsidRPr="00B8091E">
              <w:rPr>
                <w:rFonts w:ascii="Calibri" w:eastAsia="Times New Roman" w:hAnsi="Calibri" w:cs="Times New Roman"/>
                <w:lang w:val="en-US" w:eastAsia="en-US"/>
              </w:rPr>
              <w:t>ployment and social sec</w:t>
            </w:r>
            <w:r w:rsidRPr="00B8091E">
              <w:rPr>
                <w:rFonts w:ascii="Calibri" w:eastAsia="Times New Roman" w:hAnsi="Calibri" w:cs="Times New Roman"/>
                <w:lang w:val="en-US" w:eastAsia="en-US"/>
              </w:rPr>
              <w:t>u</w:t>
            </w:r>
            <w:r w:rsidRPr="00B8091E">
              <w:rPr>
                <w:rFonts w:ascii="Calibri" w:eastAsia="Times New Roman" w:hAnsi="Calibri" w:cs="Times New Roman"/>
                <w:lang w:val="en-US" w:eastAsia="en-US"/>
              </w:rPr>
              <w:t>rity policies in Europe</w:t>
            </w:r>
          </w:p>
        </w:tc>
        <w:tc>
          <w:tcPr>
            <w:tcW w:w="1308" w:type="dxa"/>
            <w:tcBorders>
              <w:top w:val="nil"/>
              <w:left w:val="nil"/>
              <w:bottom w:val="single" w:sz="12" w:space="0" w:color="auto"/>
              <w:right w:val="single" w:sz="12" w:space="0" w:color="auto"/>
            </w:tcBorders>
            <w:shd w:val="clear" w:color="auto" w:fill="auto"/>
            <w:vAlign w:val="center"/>
            <w:hideMark/>
          </w:tcPr>
          <w:p w14:paraId="0084D4C5"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EU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w:t>
            </w:r>
          </w:p>
        </w:tc>
        <w:tc>
          <w:tcPr>
            <w:tcW w:w="967" w:type="dxa"/>
            <w:tcBorders>
              <w:top w:val="nil"/>
              <w:left w:val="nil"/>
              <w:bottom w:val="single" w:sz="12" w:space="0" w:color="auto"/>
              <w:right w:val="single" w:sz="12" w:space="0" w:color="auto"/>
            </w:tcBorders>
            <w:shd w:val="clear" w:color="auto" w:fill="auto"/>
            <w:vAlign w:val="center"/>
            <w:hideMark/>
          </w:tcPr>
          <w:p w14:paraId="610033C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FD06D31"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59F9CBF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w:t>
            </w:r>
            <w:r w:rsidRPr="008B1B7C">
              <w:rPr>
                <w:rFonts w:ascii="Calibri" w:eastAsia="Times New Roman" w:hAnsi="Calibri" w:cs="Times New Roman"/>
                <w:lang w:val="fr-FR" w:eastAsia="en-US"/>
              </w:rPr>
              <w:t>a</w:t>
            </w:r>
            <w:r w:rsidRPr="008B1B7C">
              <w:rPr>
                <w:rFonts w:ascii="Calibri" w:eastAsia="Times New Roman" w:hAnsi="Calibri" w:cs="Times New Roman"/>
                <w:lang w:val="fr-FR" w:eastAsia="en-US"/>
              </w:rPr>
              <w:t>tion</w:t>
            </w:r>
          </w:p>
        </w:tc>
        <w:tc>
          <w:tcPr>
            <w:tcW w:w="927" w:type="dxa"/>
            <w:tcBorders>
              <w:top w:val="nil"/>
              <w:left w:val="nil"/>
              <w:bottom w:val="single" w:sz="12" w:space="0" w:color="auto"/>
              <w:right w:val="single" w:sz="12" w:space="0" w:color="auto"/>
            </w:tcBorders>
            <w:shd w:val="clear" w:color="auto" w:fill="auto"/>
            <w:vAlign w:val="center"/>
            <w:hideMark/>
          </w:tcPr>
          <w:p w14:paraId="5F1384EC"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August 2016</w:t>
            </w:r>
          </w:p>
        </w:tc>
      </w:tr>
      <w:tr w:rsidR="004230A3" w:rsidRPr="008B1B7C" w14:paraId="339140C4"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2EE7F474"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w:t>
            </w:r>
          </w:p>
        </w:tc>
        <w:tc>
          <w:tcPr>
            <w:tcW w:w="1882" w:type="dxa"/>
            <w:tcBorders>
              <w:top w:val="nil"/>
              <w:left w:val="nil"/>
              <w:bottom w:val="single" w:sz="12" w:space="0" w:color="auto"/>
              <w:right w:val="single" w:sz="12" w:space="0" w:color="auto"/>
            </w:tcBorders>
            <w:shd w:val="clear" w:color="auto" w:fill="auto"/>
            <w:vAlign w:val="center"/>
            <w:hideMark/>
          </w:tcPr>
          <w:p w14:paraId="1399DF3C"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Labour Market and Social secur</w:t>
            </w:r>
            <w:r w:rsidRPr="00B8091E">
              <w:rPr>
                <w:rFonts w:ascii="Calibri" w:eastAsia="Times New Roman" w:hAnsi="Calibri" w:cs="Times New Roman"/>
                <w:lang w:val="en-US" w:eastAsia="en-US"/>
              </w:rPr>
              <w:t>i</w:t>
            </w:r>
            <w:r w:rsidRPr="00B8091E">
              <w:rPr>
                <w:rFonts w:ascii="Calibri" w:eastAsia="Times New Roman" w:hAnsi="Calibri" w:cs="Times New Roman"/>
                <w:lang w:val="en-US" w:eastAsia="en-US"/>
              </w:rPr>
              <w:t>ty in China</w:t>
            </w:r>
          </w:p>
        </w:tc>
        <w:tc>
          <w:tcPr>
            <w:tcW w:w="1308" w:type="dxa"/>
            <w:tcBorders>
              <w:top w:val="nil"/>
              <w:left w:val="nil"/>
              <w:bottom w:val="single" w:sz="12" w:space="0" w:color="auto"/>
              <w:right w:val="single" w:sz="12" w:space="0" w:color="auto"/>
            </w:tcBorders>
            <w:shd w:val="clear" w:color="auto" w:fill="auto"/>
            <w:vAlign w:val="center"/>
            <w:hideMark/>
          </w:tcPr>
          <w:p w14:paraId="1115B32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w:t>
            </w:r>
          </w:p>
        </w:tc>
        <w:tc>
          <w:tcPr>
            <w:tcW w:w="967" w:type="dxa"/>
            <w:tcBorders>
              <w:top w:val="nil"/>
              <w:left w:val="nil"/>
              <w:bottom w:val="single" w:sz="12" w:space="0" w:color="auto"/>
              <w:right w:val="single" w:sz="12" w:space="0" w:color="auto"/>
            </w:tcBorders>
            <w:shd w:val="clear" w:color="auto" w:fill="auto"/>
            <w:vAlign w:val="center"/>
            <w:hideMark/>
          </w:tcPr>
          <w:p w14:paraId="2E10917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CA9BDE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26E80750"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w:t>
            </w:r>
            <w:r w:rsidRPr="008B1B7C">
              <w:rPr>
                <w:rFonts w:ascii="Calibri" w:eastAsia="Times New Roman" w:hAnsi="Calibri" w:cs="Times New Roman"/>
                <w:lang w:val="fr-FR" w:eastAsia="en-US"/>
              </w:rPr>
              <w:t>a</w:t>
            </w:r>
            <w:r w:rsidRPr="008B1B7C">
              <w:rPr>
                <w:rFonts w:ascii="Calibri" w:eastAsia="Times New Roman" w:hAnsi="Calibri" w:cs="Times New Roman"/>
                <w:lang w:val="fr-FR" w:eastAsia="en-US"/>
              </w:rPr>
              <w:t>tion</w:t>
            </w:r>
          </w:p>
        </w:tc>
        <w:tc>
          <w:tcPr>
            <w:tcW w:w="927" w:type="dxa"/>
            <w:tcBorders>
              <w:top w:val="nil"/>
              <w:left w:val="nil"/>
              <w:bottom w:val="single" w:sz="12" w:space="0" w:color="auto"/>
              <w:right w:val="single" w:sz="12" w:space="0" w:color="auto"/>
            </w:tcBorders>
            <w:shd w:val="clear" w:color="auto" w:fill="auto"/>
            <w:vAlign w:val="center"/>
            <w:hideMark/>
          </w:tcPr>
          <w:p w14:paraId="2E6D5637"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Oct</w:t>
            </w:r>
            <w:r w:rsidRPr="008B1B7C">
              <w:rPr>
                <w:rFonts w:ascii="Calibri" w:eastAsia="Times New Roman" w:hAnsi="Calibri" w:cs="Times New Roman"/>
                <w:lang w:val="fr-FR" w:eastAsia="en-US"/>
              </w:rPr>
              <w:t>o</w:t>
            </w:r>
            <w:r w:rsidRPr="008B1B7C">
              <w:rPr>
                <w:rFonts w:ascii="Calibri" w:eastAsia="Times New Roman" w:hAnsi="Calibri" w:cs="Times New Roman"/>
                <w:lang w:val="fr-FR" w:eastAsia="en-US"/>
              </w:rPr>
              <w:t>ber</w:t>
            </w:r>
            <w:proofErr w:type="spellEnd"/>
            <w:r w:rsidRPr="008B1B7C">
              <w:rPr>
                <w:rFonts w:ascii="Calibri" w:eastAsia="Times New Roman" w:hAnsi="Calibri" w:cs="Times New Roman"/>
                <w:lang w:val="fr-FR" w:eastAsia="en-US"/>
              </w:rPr>
              <w:t xml:space="preserve"> 2016</w:t>
            </w:r>
          </w:p>
        </w:tc>
      </w:tr>
      <w:tr w:rsidR="004230A3" w:rsidRPr="008B1B7C" w14:paraId="1A4C7AA1"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666E6F4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35B0BD7B"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European</w:t>
            </w:r>
            <w:proofErr w:type="spellEnd"/>
            <w:r w:rsidRPr="008B1B7C">
              <w:rPr>
                <w:rFonts w:ascii="Calibri" w:eastAsia="Times New Roman" w:hAnsi="Calibri" w:cs="Times New Roman"/>
                <w:lang w:val="fr-FR" w:eastAsia="en-US"/>
              </w:rPr>
              <w:t xml:space="preserve"> Cou</w:t>
            </w:r>
            <w:r w:rsidRPr="008B1B7C">
              <w:rPr>
                <w:rFonts w:ascii="Calibri" w:eastAsia="Times New Roman" w:hAnsi="Calibri" w:cs="Times New Roman"/>
                <w:lang w:val="fr-FR" w:eastAsia="en-US"/>
              </w:rPr>
              <w:t>n</w:t>
            </w:r>
            <w:r w:rsidRPr="008B1B7C">
              <w:rPr>
                <w:rFonts w:ascii="Calibri" w:eastAsia="Times New Roman" w:hAnsi="Calibri" w:cs="Times New Roman"/>
                <w:lang w:val="fr-FR" w:eastAsia="en-US"/>
              </w:rPr>
              <w:t>try Profiles</w:t>
            </w:r>
          </w:p>
        </w:tc>
        <w:tc>
          <w:tcPr>
            <w:tcW w:w="1308" w:type="dxa"/>
            <w:tcBorders>
              <w:top w:val="nil"/>
              <w:left w:val="nil"/>
              <w:bottom w:val="single" w:sz="12" w:space="0" w:color="auto"/>
              <w:right w:val="single" w:sz="12" w:space="0" w:color="auto"/>
            </w:tcBorders>
            <w:shd w:val="clear" w:color="auto" w:fill="auto"/>
            <w:vAlign w:val="center"/>
            <w:hideMark/>
          </w:tcPr>
          <w:p w14:paraId="5861EFB9" w14:textId="7C7024C8"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Seven ad hoc country </w:t>
            </w:r>
            <w:r w:rsidR="003A0119" w:rsidRPr="00B8091E">
              <w:rPr>
                <w:rFonts w:ascii="Calibri" w:eastAsia="Times New Roman" w:hAnsi="Calibri" w:cs="Times New Roman"/>
                <w:lang w:val="en-US" w:eastAsia="en-US"/>
              </w:rPr>
              <w:t>reports</w:t>
            </w:r>
          </w:p>
        </w:tc>
        <w:tc>
          <w:tcPr>
            <w:tcW w:w="967" w:type="dxa"/>
            <w:tcBorders>
              <w:top w:val="nil"/>
              <w:left w:val="nil"/>
              <w:bottom w:val="single" w:sz="12" w:space="0" w:color="auto"/>
              <w:right w:val="single" w:sz="12" w:space="0" w:color="auto"/>
            </w:tcBorders>
            <w:shd w:val="clear" w:color="auto" w:fill="auto"/>
            <w:vAlign w:val="center"/>
            <w:hideMark/>
          </w:tcPr>
          <w:p w14:paraId="046B2FB6"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1F121E5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Reports</w:t>
            </w:r>
          </w:p>
        </w:tc>
        <w:tc>
          <w:tcPr>
            <w:tcW w:w="1438" w:type="dxa"/>
            <w:tcBorders>
              <w:top w:val="nil"/>
              <w:left w:val="nil"/>
              <w:bottom w:val="single" w:sz="12" w:space="0" w:color="auto"/>
              <w:right w:val="single" w:sz="12" w:space="0" w:color="auto"/>
            </w:tcBorders>
            <w:shd w:val="clear" w:color="auto" w:fill="auto"/>
            <w:vAlign w:val="center"/>
            <w:hideMark/>
          </w:tcPr>
          <w:p w14:paraId="1523363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w:t>
            </w:r>
            <w:r w:rsidRPr="008B1B7C">
              <w:rPr>
                <w:rFonts w:ascii="Calibri" w:eastAsia="Times New Roman" w:hAnsi="Calibri" w:cs="Times New Roman"/>
                <w:lang w:val="fr-FR" w:eastAsia="en-US"/>
              </w:rPr>
              <w:t>a</w:t>
            </w:r>
            <w:r w:rsidRPr="008B1B7C">
              <w:rPr>
                <w:rFonts w:ascii="Calibri" w:eastAsia="Times New Roman" w:hAnsi="Calibri" w:cs="Times New Roman"/>
                <w:lang w:val="fr-FR" w:eastAsia="en-US"/>
              </w:rPr>
              <w:t>tion</w:t>
            </w:r>
          </w:p>
        </w:tc>
        <w:tc>
          <w:tcPr>
            <w:tcW w:w="927" w:type="dxa"/>
            <w:tcBorders>
              <w:top w:val="nil"/>
              <w:left w:val="nil"/>
              <w:bottom w:val="single" w:sz="12" w:space="0" w:color="auto"/>
              <w:right w:val="single" w:sz="12" w:space="0" w:color="auto"/>
            </w:tcBorders>
            <w:shd w:val="clear" w:color="auto" w:fill="auto"/>
            <w:vAlign w:val="center"/>
            <w:hideMark/>
          </w:tcPr>
          <w:p w14:paraId="02E4B04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w:t>
            </w:r>
            <w:r w:rsidRPr="008B1B7C">
              <w:rPr>
                <w:rFonts w:ascii="Calibri" w:eastAsia="Times New Roman" w:hAnsi="Calibri" w:cs="Times New Roman"/>
                <w:lang w:val="fr-FR" w:eastAsia="en-US"/>
              </w:rPr>
              <w:t>p</w:t>
            </w:r>
            <w:r w:rsidRPr="008B1B7C">
              <w:rPr>
                <w:rFonts w:ascii="Calibri" w:eastAsia="Times New Roman" w:hAnsi="Calibri" w:cs="Times New Roman"/>
                <w:lang w:val="fr-FR" w:eastAsia="en-US"/>
              </w:rPr>
              <w:t>tember</w:t>
            </w:r>
            <w:proofErr w:type="spellEnd"/>
            <w:r w:rsidRPr="008B1B7C">
              <w:rPr>
                <w:rFonts w:ascii="Calibri" w:eastAsia="Times New Roman" w:hAnsi="Calibri" w:cs="Times New Roman"/>
                <w:lang w:val="fr-FR" w:eastAsia="en-US"/>
              </w:rPr>
              <w:t xml:space="preserve"> 2016</w:t>
            </w:r>
          </w:p>
        </w:tc>
      </w:tr>
      <w:tr w:rsidR="004230A3" w:rsidRPr="008B1B7C" w14:paraId="0C586AD7"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03092140"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104D458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3rd Panel discussion me</w:t>
            </w:r>
            <w:r w:rsidRPr="008B1B7C">
              <w:rPr>
                <w:rFonts w:ascii="Calibri" w:eastAsia="Times New Roman" w:hAnsi="Calibri" w:cs="Times New Roman"/>
                <w:lang w:val="fr-FR" w:eastAsia="en-US"/>
              </w:rPr>
              <w:t>e</w:t>
            </w:r>
            <w:r w:rsidRPr="008B1B7C">
              <w:rPr>
                <w:rFonts w:ascii="Calibri" w:eastAsia="Times New Roman" w:hAnsi="Calibri" w:cs="Times New Roman"/>
                <w:lang w:val="fr-FR" w:eastAsia="en-US"/>
              </w:rPr>
              <w:t>ting</w:t>
            </w:r>
          </w:p>
        </w:tc>
        <w:tc>
          <w:tcPr>
            <w:tcW w:w="1308" w:type="dxa"/>
            <w:tcBorders>
              <w:top w:val="nil"/>
              <w:left w:val="nil"/>
              <w:bottom w:val="single" w:sz="12" w:space="0" w:color="auto"/>
              <w:right w:val="single" w:sz="12" w:space="0" w:color="auto"/>
            </w:tcBorders>
            <w:shd w:val="clear" w:color="auto" w:fill="auto"/>
            <w:vAlign w:val="center"/>
            <w:hideMark/>
          </w:tcPr>
          <w:p w14:paraId="7F721FF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perts</w:t>
            </w:r>
          </w:p>
        </w:tc>
        <w:tc>
          <w:tcPr>
            <w:tcW w:w="967" w:type="dxa"/>
            <w:tcBorders>
              <w:top w:val="nil"/>
              <w:left w:val="nil"/>
              <w:bottom w:val="single" w:sz="12" w:space="0" w:color="auto"/>
              <w:right w:val="single" w:sz="12" w:space="0" w:color="auto"/>
            </w:tcBorders>
            <w:shd w:val="clear" w:color="auto" w:fill="auto"/>
            <w:vAlign w:val="center"/>
            <w:hideMark/>
          </w:tcPr>
          <w:p w14:paraId="01D454BB"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9C32A2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Reports, </w:t>
            </w:r>
            <w:proofErr w:type="spellStart"/>
            <w:r w:rsidRPr="008B1B7C">
              <w:rPr>
                <w:rFonts w:ascii="Calibri" w:eastAsia="Times New Roman" w:hAnsi="Calibri" w:cs="Times New Roman"/>
                <w:lang w:val="fr-FR" w:eastAsia="en-US"/>
              </w:rPr>
              <w:t>PPTs</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5F34F80E"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HLE</w:t>
            </w:r>
          </w:p>
        </w:tc>
        <w:tc>
          <w:tcPr>
            <w:tcW w:w="927" w:type="dxa"/>
            <w:tcBorders>
              <w:top w:val="nil"/>
              <w:left w:val="nil"/>
              <w:bottom w:val="single" w:sz="12" w:space="0" w:color="auto"/>
              <w:right w:val="single" w:sz="12" w:space="0" w:color="auto"/>
            </w:tcBorders>
            <w:shd w:val="clear" w:color="auto" w:fill="auto"/>
            <w:vAlign w:val="center"/>
            <w:hideMark/>
          </w:tcPr>
          <w:p w14:paraId="0E1D126C"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w:t>
            </w:r>
            <w:r w:rsidRPr="008B1B7C">
              <w:rPr>
                <w:rFonts w:ascii="Calibri" w:eastAsia="Times New Roman" w:hAnsi="Calibri" w:cs="Times New Roman"/>
                <w:lang w:val="fr-FR" w:eastAsia="en-US"/>
              </w:rPr>
              <w:t>p</w:t>
            </w:r>
            <w:r w:rsidRPr="008B1B7C">
              <w:rPr>
                <w:rFonts w:ascii="Calibri" w:eastAsia="Times New Roman" w:hAnsi="Calibri" w:cs="Times New Roman"/>
                <w:lang w:val="fr-FR" w:eastAsia="en-US"/>
              </w:rPr>
              <w:t>tember</w:t>
            </w:r>
            <w:proofErr w:type="spellEnd"/>
            <w:r w:rsidRPr="008B1B7C">
              <w:rPr>
                <w:rFonts w:ascii="Calibri" w:eastAsia="Times New Roman" w:hAnsi="Calibri" w:cs="Times New Roman"/>
                <w:lang w:val="fr-FR" w:eastAsia="en-US"/>
              </w:rPr>
              <w:t xml:space="preserve"> 2016</w:t>
            </w:r>
          </w:p>
        </w:tc>
      </w:tr>
      <w:tr w:rsidR="004230A3" w:rsidRPr="008B1B7C" w14:paraId="7CF43064"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3707770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nil"/>
              <w:left w:val="nil"/>
              <w:bottom w:val="single" w:sz="12" w:space="0" w:color="auto"/>
              <w:right w:val="single" w:sz="12" w:space="0" w:color="auto"/>
            </w:tcBorders>
            <w:shd w:val="clear" w:color="auto" w:fill="auto"/>
            <w:vAlign w:val="center"/>
            <w:hideMark/>
          </w:tcPr>
          <w:p w14:paraId="346DEE82"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HLE on Employment pr</w:t>
            </w:r>
            <w:r w:rsidRPr="00B8091E">
              <w:rPr>
                <w:rFonts w:ascii="Calibri" w:eastAsia="Times New Roman" w:hAnsi="Calibri" w:cs="Times New Roman"/>
                <w:lang w:val="en-US" w:eastAsia="en-US"/>
              </w:rPr>
              <w:t>o</w:t>
            </w:r>
            <w:r w:rsidRPr="00B8091E">
              <w:rPr>
                <w:rFonts w:ascii="Calibri" w:eastAsia="Times New Roman" w:hAnsi="Calibri" w:cs="Times New Roman"/>
                <w:lang w:val="en-US" w:eastAsia="en-US"/>
              </w:rPr>
              <w:t>motion and Social secur</w:t>
            </w:r>
            <w:r w:rsidRPr="00B8091E">
              <w:rPr>
                <w:rFonts w:ascii="Calibri" w:eastAsia="Times New Roman" w:hAnsi="Calibri" w:cs="Times New Roman"/>
                <w:lang w:val="en-US" w:eastAsia="en-US"/>
              </w:rPr>
              <w:t>i</w:t>
            </w:r>
            <w:r w:rsidRPr="00B8091E">
              <w:rPr>
                <w:rFonts w:ascii="Calibri" w:eastAsia="Times New Roman" w:hAnsi="Calibri" w:cs="Times New Roman"/>
                <w:lang w:val="en-US" w:eastAsia="en-US"/>
              </w:rPr>
              <w:t xml:space="preserve">ty </w:t>
            </w:r>
            <w:proofErr w:type="spellStart"/>
            <w:r w:rsidRPr="00B8091E">
              <w:rPr>
                <w:rFonts w:ascii="Calibri" w:eastAsia="Times New Roman" w:hAnsi="Calibri" w:cs="Times New Roman"/>
                <w:lang w:val="en-US" w:eastAsia="en-US"/>
              </w:rPr>
              <w:t>polciies</w:t>
            </w:r>
            <w:proofErr w:type="spellEnd"/>
          </w:p>
        </w:tc>
        <w:tc>
          <w:tcPr>
            <w:tcW w:w="1308" w:type="dxa"/>
            <w:tcBorders>
              <w:top w:val="nil"/>
              <w:left w:val="nil"/>
              <w:bottom w:val="single" w:sz="12" w:space="0" w:color="auto"/>
              <w:right w:val="single" w:sz="12" w:space="0" w:color="auto"/>
            </w:tcBorders>
            <w:shd w:val="clear" w:color="auto" w:fill="auto"/>
            <w:vAlign w:val="center"/>
            <w:hideMark/>
          </w:tcPr>
          <w:p w14:paraId="7863B615"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EU and CN ST Experts</w:t>
            </w:r>
          </w:p>
        </w:tc>
        <w:tc>
          <w:tcPr>
            <w:tcW w:w="967" w:type="dxa"/>
            <w:tcBorders>
              <w:top w:val="nil"/>
              <w:left w:val="nil"/>
              <w:bottom w:val="single" w:sz="12" w:space="0" w:color="auto"/>
              <w:right w:val="single" w:sz="12" w:space="0" w:color="auto"/>
            </w:tcBorders>
            <w:shd w:val="clear" w:color="auto" w:fill="auto"/>
            <w:vAlign w:val="center"/>
            <w:hideMark/>
          </w:tcPr>
          <w:p w14:paraId="42C5B8FC"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365681E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Report (EN), </w:t>
            </w:r>
            <w:proofErr w:type="spellStart"/>
            <w:r w:rsidRPr="008B1B7C">
              <w:rPr>
                <w:rFonts w:ascii="Calibri" w:eastAsia="Times New Roman" w:hAnsi="Calibri" w:cs="Times New Roman"/>
                <w:lang w:val="fr-FR" w:eastAsia="en-US"/>
              </w:rPr>
              <w:t>PPTS</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2FC2330A"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w:t>
            </w:r>
            <w:r w:rsidRPr="008B1B7C">
              <w:rPr>
                <w:rFonts w:ascii="Calibri" w:eastAsia="Times New Roman" w:hAnsi="Calibri" w:cs="Times New Roman"/>
                <w:lang w:val="fr-FR" w:eastAsia="en-US"/>
              </w:rPr>
              <w:t>r</w:t>
            </w:r>
            <w:r w:rsidRPr="008B1B7C">
              <w:rPr>
                <w:rFonts w:ascii="Calibri" w:eastAsia="Times New Roman" w:hAnsi="Calibri" w:cs="Times New Roman"/>
                <w:lang w:val="fr-FR" w:eastAsia="en-US"/>
              </w:rPr>
              <w:t>mulation</w:t>
            </w:r>
          </w:p>
        </w:tc>
        <w:tc>
          <w:tcPr>
            <w:tcW w:w="927" w:type="dxa"/>
            <w:tcBorders>
              <w:top w:val="nil"/>
              <w:left w:val="nil"/>
              <w:bottom w:val="single" w:sz="12" w:space="0" w:color="auto"/>
              <w:right w:val="single" w:sz="12" w:space="0" w:color="auto"/>
            </w:tcBorders>
            <w:shd w:val="clear" w:color="auto" w:fill="auto"/>
            <w:vAlign w:val="center"/>
            <w:hideMark/>
          </w:tcPr>
          <w:p w14:paraId="482CE258"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Nove</w:t>
            </w:r>
            <w:r w:rsidRPr="008B1B7C">
              <w:rPr>
                <w:rFonts w:ascii="Calibri" w:eastAsia="Times New Roman" w:hAnsi="Calibri" w:cs="Times New Roman"/>
                <w:lang w:val="fr-FR" w:eastAsia="en-US"/>
              </w:rPr>
              <w:t>m</w:t>
            </w:r>
            <w:r w:rsidRPr="008B1B7C">
              <w:rPr>
                <w:rFonts w:ascii="Calibri" w:eastAsia="Times New Roman" w:hAnsi="Calibri" w:cs="Times New Roman"/>
                <w:lang w:val="fr-FR" w:eastAsia="en-US"/>
              </w:rPr>
              <w:t>ber</w:t>
            </w:r>
            <w:proofErr w:type="spellEnd"/>
            <w:r w:rsidRPr="008B1B7C">
              <w:rPr>
                <w:rFonts w:ascii="Calibri" w:eastAsia="Times New Roman" w:hAnsi="Calibri" w:cs="Times New Roman"/>
                <w:lang w:val="fr-FR" w:eastAsia="en-US"/>
              </w:rPr>
              <w:t xml:space="preserve"> 2016</w:t>
            </w:r>
          </w:p>
        </w:tc>
      </w:tr>
      <w:tr w:rsidR="004230A3" w:rsidRPr="008B1B7C" w14:paraId="41194277"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3EF17825"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1.2.3</w:t>
            </w:r>
          </w:p>
        </w:tc>
        <w:tc>
          <w:tcPr>
            <w:tcW w:w="1882" w:type="dxa"/>
            <w:tcBorders>
              <w:top w:val="nil"/>
              <w:left w:val="nil"/>
              <w:bottom w:val="single" w:sz="12" w:space="0" w:color="auto"/>
              <w:right w:val="single" w:sz="12" w:space="0" w:color="auto"/>
            </w:tcBorders>
            <w:shd w:val="clear" w:color="auto" w:fill="auto"/>
            <w:vAlign w:val="center"/>
            <w:hideMark/>
          </w:tcPr>
          <w:p w14:paraId="509AFB2F"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 Sustainability of pension schemes and financial r</w:t>
            </w:r>
            <w:r w:rsidRPr="00B8091E">
              <w:rPr>
                <w:rFonts w:ascii="Calibri" w:eastAsia="Times New Roman" w:hAnsi="Calibri" w:cs="Times New Roman"/>
                <w:lang w:val="en-US" w:eastAsia="en-US"/>
              </w:rPr>
              <w:t>e</w:t>
            </w:r>
            <w:r w:rsidRPr="00B8091E">
              <w:rPr>
                <w:rFonts w:ascii="Calibri" w:eastAsia="Times New Roman" w:hAnsi="Calibri" w:cs="Times New Roman"/>
                <w:lang w:val="en-US" w:eastAsia="en-US"/>
              </w:rPr>
              <w:t>form</w:t>
            </w:r>
          </w:p>
        </w:tc>
        <w:tc>
          <w:tcPr>
            <w:tcW w:w="1308" w:type="dxa"/>
            <w:tcBorders>
              <w:top w:val="nil"/>
              <w:left w:val="nil"/>
              <w:bottom w:val="single" w:sz="12" w:space="0" w:color="auto"/>
              <w:right w:val="single" w:sz="12" w:space="0" w:color="auto"/>
            </w:tcBorders>
            <w:shd w:val="clear" w:color="auto" w:fill="auto"/>
            <w:vAlign w:val="center"/>
            <w:hideMark/>
          </w:tcPr>
          <w:p w14:paraId="64A3087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w:t>
            </w:r>
          </w:p>
        </w:tc>
        <w:tc>
          <w:tcPr>
            <w:tcW w:w="967" w:type="dxa"/>
            <w:tcBorders>
              <w:top w:val="nil"/>
              <w:left w:val="nil"/>
              <w:bottom w:val="single" w:sz="12" w:space="0" w:color="auto"/>
              <w:right w:val="single" w:sz="12" w:space="0" w:color="auto"/>
            </w:tcBorders>
            <w:shd w:val="clear" w:color="auto" w:fill="auto"/>
            <w:vAlign w:val="center"/>
            <w:hideMark/>
          </w:tcPr>
          <w:p w14:paraId="4513A854"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1E2D802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PPT</w:t>
            </w:r>
          </w:p>
        </w:tc>
        <w:tc>
          <w:tcPr>
            <w:tcW w:w="1438" w:type="dxa"/>
            <w:tcBorders>
              <w:top w:val="nil"/>
              <w:left w:val="nil"/>
              <w:bottom w:val="single" w:sz="12" w:space="0" w:color="auto"/>
              <w:right w:val="single" w:sz="12" w:space="0" w:color="auto"/>
            </w:tcBorders>
            <w:shd w:val="clear" w:color="auto" w:fill="auto"/>
            <w:vAlign w:val="center"/>
            <w:hideMark/>
          </w:tcPr>
          <w:p w14:paraId="5299FF48"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 xml:space="preserve">HLE,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formul</w:t>
            </w:r>
            <w:r w:rsidRPr="008B1B7C">
              <w:rPr>
                <w:rFonts w:ascii="Calibri" w:eastAsia="Times New Roman" w:hAnsi="Calibri" w:cs="Times New Roman"/>
                <w:lang w:val="fr-FR" w:eastAsia="en-US"/>
              </w:rPr>
              <w:t>a</w:t>
            </w:r>
            <w:r w:rsidRPr="008B1B7C">
              <w:rPr>
                <w:rFonts w:ascii="Calibri" w:eastAsia="Times New Roman" w:hAnsi="Calibri" w:cs="Times New Roman"/>
                <w:lang w:val="fr-FR" w:eastAsia="en-US"/>
              </w:rPr>
              <w:t>tion</w:t>
            </w:r>
          </w:p>
        </w:tc>
        <w:tc>
          <w:tcPr>
            <w:tcW w:w="927" w:type="dxa"/>
            <w:tcBorders>
              <w:top w:val="nil"/>
              <w:left w:val="nil"/>
              <w:bottom w:val="single" w:sz="12" w:space="0" w:color="auto"/>
              <w:right w:val="single" w:sz="12" w:space="0" w:color="auto"/>
            </w:tcBorders>
            <w:shd w:val="clear" w:color="auto" w:fill="auto"/>
            <w:vAlign w:val="center"/>
            <w:hideMark/>
          </w:tcPr>
          <w:p w14:paraId="78E33FF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w:t>
            </w:r>
            <w:r w:rsidRPr="008B1B7C">
              <w:rPr>
                <w:rFonts w:ascii="Calibri" w:eastAsia="Times New Roman" w:hAnsi="Calibri" w:cs="Times New Roman"/>
                <w:lang w:val="fr-FR" w:eastAsia="en-US"/>
              </w:rPr>
              <w:t>p</w:t>
            </w:r>
            <w:r w:rsidRPr="008B1B7C">
              <w:rPr>
                <w:rFonts w:ascii="Calibri" w:eastAsia="Times New Roman" w:hAnsi="Calibri" w:cs="Times New Roman"/>
                <w:lang w:val="fr-FR" w:eastAsia="en-US"/>
              </w:rPr>
              <w:t>tember</w:t>
            </w:r>
            <w:proofErr w:type="spellEnd"/>
            <w:r w:rsidRPr="008B1B7C">
              <w:rPr>
                <w:rFonts w:ascii="Calibri" w:eastAsia="Times New Roman" w:hAnsi="Calibri" w:cs="Times New Roman"/>
                <w:lang w:val="fr-FR" w:eastAsia="en-US"/>
              </w:rPr>
              <w:t xml:space="preserve"> 2016</w:t>
            </w:r>
          </w:p>
        </w:tc>
      </w:tr>
      <w:tr w:rsidR="004230A3" w:rsidRPr="008B1B7C" w14:paraId="3D5AC95C"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0117AC5F"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1.3.7</w:t>
            </w:r>
          </w:p>
        </w:tc>
        <w:tc>
          <w:tcPr>
            <w:tcW w:w="1882" w:type="dxa"/>
            <w:tcBorders>
              <w:top w:val="nil"/>
              <w:left w:val="nil"/>
              <w:bottom w:val="single" w:sz="12" w:space="0" w:color="auto"/>
              <w:right w:val="single" w:sz="12" w:space="0" w:color="auto"/>
            </w:tcBorders>
            <w:shd w:val="clear" w:color="auto" w:fill="auto"/>
            <w:vAlign w:val="center"/>
            <w:hideMark/>
          </w:tcPr>
          <w:p w14:paraId="043C6386" w14:textId="656891F5"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Training in Spain on D</w:t>
            </w:r>
            <w:r w:rsidRPr="00B8091E">
              <w:rPr>
                <w:rFonts w:ascii="Calibri" w:eastAsia="Times New Roman" w:hAnsi="Calibri" w:cs="Times New Roman"/>
                <w:lang w:val="en-US" w:eastAsia="en-US"/>
              </w:rPr>
              <w:t>e</w:t>
            </w:r>
            <w:r w:rsidRPr="00B8091E">
              <w:rPr>
                <w:rFonts w:ascii="Calibri" w:eastAsia="Times New Roman" w:hAnsi="Calibri" w:cs="Times New Roman"/>
                <w:lang w:val="en-US" w:eastAsia="en-US"/>
              </w:rPr>
              <w:t>mographic ageing</w:t>
            </w:r>
          </w:p>
        </w:tc>
        <w:tc>
          <w:tcPr>
            <w:tcW w:w="1308" w:type="dxa"/>
            <w:tcBorders>
              <w:top w:val="nil"/>
              <w:left w:val="nil"/>
              <w:bottom w:val="single" w:sz="12" w:space="0" w:color="auto"/>
              <w:right w:val="single" w:sz="12" w:space="0" w:color="auto"/>
            </w:tcBorders>
            <w:shd w:val="clear" w:color="auto" w:fill="auto"/>
            <w:vAlign w:val="center"/>
            <w:hideMark/>
          </w:tcPr>
          <w:p w14:paraId="1BC2C933"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 EU ST Experts</w:t>
            </w:r>
          </w:p>
        </w:tc>
        <w:tc>
          <w:tcPr>
            <w:tcW w:w="967" w:type="dxa"/>
            <w:tcBorders>
              <w:top w:val="nil"/>
              <w:left w:val="nil"/>
              <w:bottom w:val="single" w:sz="12" w:space="0" w:color="auto"/>
              <w:right w:val="single" w:sz="12" w:space="0" w:color="auto"/>
            </w:tcBorders>
            <w:shd w:val="clear" w:color="auto" w:fill="auto"/>
            <w:vAlign w:val="center"/>
            <w:hideMark/>
          </w:tcPr>
          <w:p w14:paraId="0A49A6C6"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468FC02D"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 tra</w:t>
            </w:r>
            <w:r w:rsidRPr="008B1B7C">
              <w:rPr>
                <w:rFonts w:ascii="Calibri" w:eastAsia="Times New Roman" w:hAnsi="Calibri" w:cs="Times New Roman"/>
                <w:lang w:val="fr-FR" w:eastAsia="en-US"/>
              </w:rPr>
              <w:t>i</w:t>
            </w:r>
            <w:r w:rsidRPr="008B1B7C">
              <w:rPr>
                <w:rFonts w:ascii="Calibri" w:eastAsia="Times New Roman" w:hAnsi="Calibri" w:cs="Times New Roman"/>
                <w:lang w:val="fr-FR" w:eastAsia="en-US"/>
              </w:rPr>
              <w:t xml:space="preserve">ning </w:t>
            </w:r>
            <w:proofErr w:type="spellStart"/>
            <w:r w:rsidRPr="008B1B7C">
              <w:rPr>
                <w:rFonts w:ascii="Calibri" w:eastAsia="Times New Roman" w:hAnsi="Calibri" w:cs="Times New Roman"/>
                <w:lang w:val="fr-FR" w:eastAsia="en-US"/>
              </w:rPr>
              <w:t>mat</w:t>
            </w:r>
            <w:r w:rsidRPr="008B1B7C">
              <w:rPr>
                <w:rFonts w:ascii="Calibri" w:eastAsia="Times New Roman" w:hAnsi="Calibri" w:cs="Times New Roman"/>
                <w:lang w:val="fr-FR" w:eastAsia="en-US"/>
              </w:rPr>
              <w:t>e</w:t>
            </w:r>
            <w:r w:rsidRPr="008B1B7C">
              <w:rPr>
                <w:rFonts w:ascii="Calibri" w:eastAsia="Times New Roman" w:hAnsi="Calibri" w:cs="Times New Roman"/>
                <w:lang w:val="fr-FR" w:eastAsia="en-US"/>
              </w:rPr>
              <w:t>rials</w:t>
            </w:r>
            <w:proofErr w:type="spellEnd"/>
          </w:p>
        </w:tc>
        <w:tc>
          <w:tcPr>
            <w:tcW w:w="1438" w:type="dxa"/>
            <w:tcBorders>
              <w:top w:val="nil"/>
              <w:left w:val="nil"/>
              <w:bottom w:val="single" w:sz="12" w:space="0" w:color="auto"/>
              <w:right w:val="single" w:sz="12" w:space="0" w:color="auto"/>
            </w:tcBorders>
            <w:shd w:val="clear" w:color="auto" w:fill="auto"/>
            <w:vAlign w:val="center"/>
            <w:hideMark/>
          </w:tcPr>
          <w:p w14:paraId="13CC500F"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w:t>
            </w:r>
            <w:r w:rsidRPr="008B1B7C">
              <w:rPr>
                <w:rFonts w:ascii="Calibri" w:eastAsia="Times New Roman" w:hAnsi="Calibri" w:cs="Times New Roman"/>
                <w:lang w:val="fr-FR" w:eastAsia="en-US"/>
              </w:rPr>
              <w:t>r</w:t>
            </w:r>
            <w:r w:rsidRPr="008B1B7C">
              <w:rPr>
                <w:rFonts w:ascii="Calibri" w:eastAsia="Times New Roman" w:hAnsi="Calibri" w:cs="Times New Roman"/>
                <w:lang w:val="fr-FR" w:eastAsia="en-US"/>
              </w:rPr>
              <w:t>mulation</w:t>
            </w:r>
          </w:p>
        </w:tc>
        <w:tc>
          <w:tcPr>
            <w:tcW w:w="927" w:type="dxa"/>
            <w:tcBorders>
              <w:top w:val="nil"/>
              <w:left w:val="nil"/>
              <w:bottom w:val="single" w:sz="12" w:space="0" w:color="auto"/>
              <w:right w:val="single" w:sz="12" w:space="0" w:color="auto"/>
            </w:tcBorders>
            <w:shd w:val="clear" w:color="auto" w:fill="auto"/>
            <w:vAlign w:val="center"/>
            <w:hideMark/>
          </w:tcPr>
          <w:p w14:paraId="2028192E"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w:t>
            </w:r>
            <w:r w:rsidRPr="008B1B7C">
              <w:rPr>
                <w:rFonts w:ascii="Calibri" w:eastAsia="Times New Roman" w:hAnsi="Calibri" w:cs="Times New Roman"/>
                <w:lang w:val="fr-FR" w:eastAsia="en-US"/>
              </w:rPr>
              <w:t>p</w:t>
            </w:r>
            <w:r w:rsidRPr="008B1B7C">
              <w:rPr>
                <w:rFonts w:ascii="Calibri" w:eastAsia="Times New Roman" w:hAnsi="Calibri" w:cs="Times New Roman"/>
                <w:lang w:val="fr-FR" w:eastAsia="en-US"/>
              </w:rPr>
              <w:t>tember</w:t>
            </w:r>
            <w:proofErr w:type="spellEnd"/>
            <w:r w:rsidRPr="008B1B7C">
              <w:rPr>
                <w:rFonts w:ascii="Calibri" w:eastAsia="Times New Roman" w:hAnsi="Calibri" w:cs="Times New Roman"/>
                <w:lang w:val="fr-FR" w:eastAsia="en-US"/>
              </w:rPr>
              <w:t xml:space="preserve"> 2016</w:t>
            </w:r>
          </w:p>
        </w:tc>
      </w:tr>
      <w:tr w:rsidR="004230A3" w:rsidRPr="008B1B7C" w14:paraId="186421C3"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5EEBAB7B"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lastRenderedPageBreak/>
              <w:t>1.3.7</w:t>
            </w:r>
          </w:p>
        </w:tc>
        <w:tc>
          <w:tcPr>
            <w:tcW w:w="1882" w:type="dxa"/>
            <w:tcBorders>
              <w:top w:val="nil"/>
              <w:left w:val="nil"/>
              <w:bottom w:val="single" w:sz="12" w:space="0" w:color="auto"/>
              <w:right w:val="single" w:sz="12" w:space="0" w:color="auto"/>
            </w:tcBorders>
            <w:shd w:val="clear" w:color="auto" w:fill="auto"/>
            <w:vAlign w:val="center"/>
            <w:hideMark/>
          </w:tcPr>
          <w:p w14:paraId="121E7E74"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Demographic Ageing and Social security</w:t>
            </w:r>
          </w:p>
        </w:tc>
        <w:tc>
          <w:tcPr>
            <w:tcW w:w="1308" w:type="dxa"/>
            <w:tcBorders>
              <w:top w:val="nil"/>
              <w:left w:val="nil"/>
              <w:bottom w:val="single" w:sz="12" w:space="0" w:color="auto"/>
              <w:right w:val="single" w:sz="12" w:space="0" w:color="auto"/>
            </w:tcBorders>
            <w:shd w:val="clear" w:color="auto" w:fill="auto"/>
            <w:vAlign w:val="center"/>
            <w:hideMark/>
          </w:tcPr>
          <w:p w14:paraId="36E5E9C7"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w:t>
            </w:r>
          </w:p>
        </w:tc>
        <w:tc>
          <w:tcPr>
            <w:tcW w:w="967" w:type="dxa"/>
            <w:tcBorders>
              <w:top w:val="nil"/>
              <w:left w:val="nil"/>
              <w:bottom w:val="single" w:sz="12" w:space="0" w:color="auto"/>
              <w:right w:val="single" w:sz="12" w:space="0" w:color="auto"/>
            </w:tcBorders>
            <w:shd w:val="clear" w:color="auto" w:fill="auto"/>
            <w:vAlign w:val="center"/>
            <w:hideMark/>
          </w:tcPr>
          <w:p w14:paraId="7E4FCF4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6CF2C02"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64D82D81"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w:t>
            </w:r>
            <w:r w:rsidRPr="008B1B7C">
              <w:rPr>
                <w:rFonts w:ascii="Calibri" w:eastAsia="Times New Roman" w:hAnsi="Calibri" w:cs="Times New Roman"/>
                <w:lang w:val="fr-FR" w:eastAsia="en-US"/>
              </w:rPr>
              <w:t>r</w:t>
            </w:r>
            <w:r w:rsidRPr="008B1B7C">
              <w:rPr>
                <w:rFonts w:ascii="Calibri" w:eastAsia="Times New Roman" w:hAnsi="Calibri" w:cs="Times New Roman"/>
                <w:lang w:val="fr-FR" w:eastAsia="en-US"/>
              </w:rPr>
              <w:t>mulation</w:t>
            </w:r>
          </w:p>
        </w:tc>
        <w:tc>
          <w:tcPr>
            <w:tcW w:w="927" w:type="dxa"/>
            <w:tcBorders>
              <w:top w:val="nil"/>
              <w:left w:val="nil"/>
              <w:bottom w:val="single" w:sz="12" w:space="0" w:color="auto"/>
              <w:right w:val="single" w:sz="12" w:space="0" w:color="auto"/>
            </w:tcBorders>
            <w:shd w:val="clear" w:color="auto" w:fill="auto"/>
            <w:vAlign w:val="center"/>
            <w:hideMark/>
          </w:tcPr>
          <w:p w14:paraId="54569377"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Oct</w:t>
            </w:r>
            <w:r w:rsidRPr="008B1B7C">
              <w:rPr>
                <w:rFonts w:ascii="Calibri" w:eastAsia="Times New Roman" w:hAnsi="Calibri" w:cs="Times New Roman"/>
                <w:lang w:val="fr-FR" w:eastAsia="en-US"/>
              </w:rPr>
              <w:t>o</w:t>
            </w:r>
            <w:r w:rsidRPr="008B1B7C">
              <w:rPr>
                <w:rFonts w:ascii="Calibri" w:eastAsia="Times New Roman" w:hAnsi="Calibri" w:cs="Times New Roman"/>
                <w:lang w:val="fr-FR" w:eastAsia="en-US"/>
              </w:rPr>
              <w:t>ber</w:t>
            </w:r>
            <w:proofErr w:type="spellEnd"/>
            <w:r w:rsidRPr="008B1B7C">
              <w:rPr>
                <w:rFonts w:ascii="Calibri" w:eastAsia="Times New Roman" w:hAnsi="Calibri" w:cs="Times New Roman"/>
                <w:lang w:val="fr-FR" w:eastAsia="en-US"/>
              </w:rPr>
              <w:t xml:space="preserve"> 2016</w:t>
            </w:r>
          </w:p>
        </w:tc>
      </w:tr>
      <w:tr w:rsidR="004230A3" w:rsidRPr="008B1B7C" w14:paraId="604E65A1" w14:textId="77777777" w:rsidTr="004230A3">
        <w:trPr>
          <w:trHeight w:val="880"/>
        </w:trPr>
        <w:tc>
          <w:tcPr>
            <w:tcW w:w="752" w:type="dxa"/>
            <w:tcBorders>
              <w:top w:val="nil"/>
              <w:left w:val="single" w:sz="12" w:space="0" w:color="auto"/>
              <w:bottom w:val="single" w:sz="12" w:space="0" w:color="auto"/>
              <w:right w:val="single" w:sz="12" w:space="0" w:color="auto"/>
            </w:tcBorders>
            <w:shd w:val="clear" w:color="auto" w:fill="auto"/>
            <w:vAlign w:val="center"/>
            <w:hideMark/>
          </w:tcPr>
          <w:p w14:paraId="546FEE09"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1.4.2</w:t>
            </w:r>
          </w:p>
        </w:tc>
        <w:tc>
          <w:tcPr>
            <w:tcW w:w="1882" w:type="dxa"/>
            <w:tcBorders>
              <w:top w:val="nil"/>
              <w:left w:val="nil"/>
              <w:bottom w:val="single" w:sz="12" w:space="0" w:color="auto"/>
              <w:right w:val="single" w:sz="12" w:space="0" w:color="auto"/>
            </w:tcBorders>
            <w:shd w:val="clear" w:color="auto" w:fill="auto"/>
            <w:vAlign w:val="center"/>
            <w:hideMark/>
          </w:tcPr>
          <w:p w14:paraId="650BB1F3" w14:textId="77777777" w:rsidR="004230A3" w:rsidRPr="00B8091E" w:rsidRDefault="004230A3" w:rsidP="008B1B7C">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 xml:space="preserve">Redistributive effects of Social security </w:t>
            </w:r>
          </w:p>
        </w:tc>
        <w:tc>
          <w:tcPr>
            <w:tcW w:w="1308" w:type="dxa"/>
            <w:tcBorders>
              <w:top w:val="nil"/>
              <w:left w:val="nil"/>
              <w:bottom w:val="single" w:sz="12" w:space="0" w:color="auto"/>
              <w:right w:val="single" w:sz="12" w:space="0" w:color="auto"/>
            </w:tcBorders>
            <w:shd w:val="clear" w:color="auto" w:fill="auto"/>
            <w:vAlign w:val="center"/>
            <w:hideMark/>
          </w:tcPr>
          <w:p w14:paraId="0CB69996"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CN ST E</w:t>
            </w:r>
            <w:r w:rsidRPr="008B1B7C">
              <w:rPr>
                <w:rFonts w:ascii="Calibri" w:eastAsia="Times New Roman" w:hAnsi="Calibri" w:cs="Times New Roman"/>
                <w:lang w:val="fr-FR" w:eastAsia="en-US"/>
              </w:rPr>
              <w:t>x</w:t>
            </w:r>
            <w:r w:rsidRPr="008B1B7C">
              <w:rPr>
                <w:rFonts w:ascii="Calibri" w:eastAsia="Times New Roman" w:hAnsi="Calibri" w:cs="Times New Roman"/>
                <w:lang w:val="fr-FR" w:eastAsia="en-US"/>
              </w:rPr>
              <w:t>pert</w:t>
            </w:r>
          </w:p>
        </w:tc>
        <w:tc>
          <w:tcPr>
            <w:tcW w:w="967" w:type="dxa"/>
            <w:tcBorders>
              <w:top w:val="nil"/>
              <w:left w:val="nil"/>
              <w:bottom w:val="single" w:sz="12" w:space="0" w:color="auto"/>
              <w:right w:val="single" w:sz="12" w:space="0" w:color="auto"/>
            </w:tcBorders>
            <w:shd w:val="clear" w:color="auto" w:fill="auto"/>
            <w:vAlign w:val="center"/>
            <w:hideMark/>
          </w:tcPr>
          <w:p w14:paraId="22C66113"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Yes</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2F86E81A" w14:textId="7777777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Report</w:t>
            </w:r>
          </w:p>
        </w:tc>
        <w:tc>
          <w:tcPr>
            <w:tcW w:w="1438" w:type="dxa"/>
            <w:tcBorders>
              <w:top w:val="nil"/>
              <w:left w:val="nil"/>
              <w:bottom w:val="single" w:sz="12" w:space="0" w:color="auto"/>
              <w:right w:val="single" w:sz="12" w:space="0" w:color="auto"/>
            </w:tcBorders>
            <w:shd w:val="clear" w:color="auto" w:fill="auto"/>
            <w:vAlign w:val="center"/>
            <w:hideMark/>
          </w:tcPr>
          <w:p w14:paraId="6582EAE2"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Capacity</w:t>
            </w:r>
            <w:proofErr w:type="spellEnd"/>
            <w:r w:rsidRPr="008B1B7C">
              <w:rPr>
                <w:rFonts w:ascii="Calibri" w:eastAsia="Times New Roman" w:hAnsi="Calibri" w:cs="Times New Roman"/>
                <w:lang w:val="fr-FR" w:eastAsia="en-US"/>
              </w:rPr>
              <w:t xml:space="preserve"> building, </w:t>
            </w:r>
            <w:proofErr w:type="spellStart"/>
            <w:r w:rsidRPr="008B1B7C">
              <w:rPr>
                <w:rFonts w:ascii="Calibri" w:eastAsia="Times New Roman" w:hAnsi="Calibri" w:cs="Times New Roman"/>
                <w:lang w:val="fr-FR" w:eastAsia="en-US"/>
              </w:rPr>
              <w:t>policy</w:t>
            </w:r>
            <w:proofErr w:type="spellEnd"/>
            <w:r w:rsidRPr="008B1B7C">
              <w:rPr>
                <w:rFonts w:ascii="Calibri" w:eastAsia="Times New Roman" w:hAnsi="Calibri" w:cs="Times New Roman"/>
                <w:lang w:val="fr-FR" w:eastAsia="en-US"/>
              </w:rPr>
              <w:t xml:space="preserve"> fo</w:t>
            </w:r>
            <w:r w:rsidRPr="008B1B7C">
              <w:rPr>
                <w:rFonts w:ascii="Calibri" w:eastAsia="Times New Roman" w:hAnsi="Calibri" w:cs="Times New Roman"/>
                <w:lang w:val="fr-FR" w:eastAsia="en-US"/>
              </w:rPr>
              <w:t>r</w:t>
            </w:r>
            <w:r w:rsidRPr="008B1B7C">
              <w:rPr>
                <w:rFonts w:ascii="Calibri" w:eastAsia="Times New Roman" w:hAnsi="Calibri" w:cs="Times New Roman"/>
                <w:lang w:val="fr-FR" w:eastAsia="en-US"/>
              </w:rPr>
              <w:t>mulation</w:t>
            </w:r>
          </w:p>
        </w:tc>
        <w:tc>
          <w:tcPr>
            <w:tcW w:w="927" w:type="dxa"/>
            <w:tcBorders>
              <w:top w:val="nil"/>
              <w:left w:val="nil"/>
              <w:bottom w:val="single" w:sz="12" w:space="0" w:color="auto"/>
              <w:right w:val="single" w:sz="12" w:space="0" w:color="auto"/>
            </w:tcBorders>
            <w:shd w:val="clear" w:color="auto" w:fill="auto"/>
            <w:vAlign w:val="center"/>
            <w:hideMark/>
          </w:tcPr>
          <w:p w14:paraId="6A79DE34" w14:textId="77777777" w:rsidR="004230A3" w:rsidRPr="008B1B7C" w:rsidRDefault="004230A3" w:rsidP="008B1B7C">
            <w:pPr>
              <w:spacing w:after="0" w:line="240" w:lineRule="auto"/>
              <w:jc w:val="left"/>
              <w:rPr>
                <w:rFonts w:ascii="Calibri" w:eastAsia="Times New Roman" w:hAnsi="Calibri" w:cs="Times New Roman"/>
                <w:lang w:val="fr-FR" w:eastAsia="en-US"/>
              </w:rPr>
            </w:pPr>
            <w:proofErr w:type="spellStart"/>
            <w:r w:rsidRPr="008B1B7C">
              <w:rPr>
                <w:rFonts w:ascii="Calibri" w:eastAsia="Times New Roman" w:hAnsi="Calibri" w:cs="Times New Roman"/>
                <w:lang w:val="fr-FR" w:eastAsia="en-US"/>
              </w:rPr>
              <w:t>Se</w:t>
            </w:r>
            <w:r w:rsidRPr="008B1B7C">
              <w:rPr>
                <w:rFonts w:ascii="Calibri" w:eastAsia="Times New Roman" w:hAnsi="Calibri" w:cs="Times New Roman"/>
                <w:lang w:val="fr-FR" w:eastAsia="en-US"/>
              </w:rPr>
              <w:t>p</w:t>
            </w:r>
            <w:r w:rsidRPr="008B1B7C">
              <w:rPr>
                <w:rFonts w:ascii="Calibri" w:eastAsia="Times New Roman" w:hAnsi="Calibri" w:cs="Times New Roman"/>
                <w:lang w:val="fr-FR" w:eastAsia="en-US"/>
              </w:rPr>
              <w:t>tember</w:t>
            </w:r>
            <w:proofErr w:type="spellEnd"/>
            <w:r w:rsidRPr="008B1B7C">
              <w:rPr>
                <w:rFonts w:ascii="Calibri" w:eastAsia="Times New Roman" w:hAnsi="Calibri" w:cs="Times New Roman"/>
                <w:lang w:val="fr-FR" w:eastAsia="en-US"/>
              </w:rPr>
              <w:t xml:space="preserve"> 2016</w:t>
            </w:r>
          </w:p>
        </w:tc>
      </w:tr>
      <w:tr w:rsidR="004230A3" w:rsidRPr="008B1B7C" w14:paraId="6D3A6BA2" w14:textId="77777777" w:rsidTr="004230A3">
        <w:trPr>
          <w:trHeight w:val="880"/>
        </w:trPr>
        <w:tc>
          <w:tcPr>
            <w:tcW w:w="752" w:type="dxa"/>
            <w:tcBorders>
              <w:top w:val="single" w:sz="12" w:space="0" w:color="auto"/>
              <w:left w:val="single" w:sz="12" w:space="0" w:color="auto"/>
              <w:bottom w:val="single" w:sz="12" w:space="0" w:color="auto"/>
              <w:right w:val="single" w:sz="12" w:space="0" w:color="auto"/>
            </w:tcBorders>
            <w:shd w:val="clear" w:color="auto" w:fill="auto"/>
            <w:vAlign w:val="center"/>
          </w:tcPr>
          <w:p w14:paraId="1150B460" w14:textId="46659387" w:rsidR="004230A3" w:rsidRPr="008B1B7C" w:rsidRDefault="004230A3" w:rsidP="008B1B7C">
            <w:pPr>
              <w:spacing w:after="0" w:line="240" w:lineRule="auto"/>
              <w:jc w:val="left"/>
              <w:rPr>
                <w:rFonts w:ascii="Calibri" w:eastAsia="Times New Roman" w:hAnsi="Calibri" w:cs="Times New Roman"/>
                <w:lang w:val="fr-FR" w:eastAsia="en-US"/>
              </w:rPr>
            </w:pPr>
            <w:r w:rsidRPr="008B1B7C">
              <w:rPr>
                <w:rFonts w:ascii="Calibri" w:eastAsia="Times New Roman" w:hAnsi="Calibri" w:cs="Times New Roman"/>
                <w:lang w:val="fr-FR" w:eastAsia="en-US"/>
              </w:rPr>
              <w:t>1.1.3, 1.2.3, 1.3.7, 1.4.2</w:t>
            </w:r>
          </w:p>
        </w:tc>
        <w:tc>
          <w:tcPr>
            <w:tcW w:w="1882" w:type="dxa"/>
            <w:tcBorders>
              <w:top w:val="single" w:sz="12" w:space="0" w:color="auto"/>
              <w:left w:val="nil"/>
              <w:bottom w:val="single" w:sz="12" w:space="0" w:color="auto"/>
              <w:right w:val="single" w:sz="12" w:space="0" w:color="auto"/>
            </w:tcBorders>
            <w:shd w:val="clear" w:color="auto" w:fill="auto"/>
            <w:vAlign w:val="center"/>
          </w:tcPr>
          <w:p w14:paraId="6024825E" w14:textId="705EA411" w:rsidR="004230A3" w:rsidRPr="00B8091E" w:rsidRDefault="004230A3" w:rsidP="004230A3">
            <w:pPr>
              <w:spacing w:after="0" w:line="240" w:lineRule="auto"/>
              <w:jc w:val="left"/>
              <w:rPr>
                <w:rFonts w:ascii="Calibri" w:eastAsia="Times New Roman" w:hAnsi="Calibri" w:cs="Times New Roman"/>
                <w:lang w:val="en-US" w:eastAsia="en-US"/>
              </w:rPr>
            </w:pPr>
            <w:r w:rsidRPr="00B8091E">
              <w:rPr>
                <w:rFonts w:ascii="Calibri" w:eastAsia="Times New Roman" w:hAnsi="Calibri" w:cs="Times New Roman"/>
                <w:lang w:val="en-US" w:eastAsia="en-US"/>
              </w:rPr>
              <w:t>Compendium of draft r</w:t>
            </w:r>
            <w:r w:rsidRPr="00B8091E">
              <w:rPr>
                <w:rFonts w:ascii="Calibri" w:eastAsia="Times New Roman" w:hAnsi="Calibri" w:cs="Times New Roman"/>
                <w:lang w:val="en-US" w:eastAsia="en-US"/>
              </w:rPr>
              <w:t>e</w:t>
            </w:r>
            <w:r w:rsidRPr="00B8091E">
              <w:rPr>
                <w:rFonts w:ascii="Calibri" w:eastAsia="Times New Roman" w:hAnsi="Calibri" w:cs="Times New Roman"/>
                <w:lang w:val="en-US" w:eastAsia="en-US"/>
              </w:rPr>
              <w:t>form proposals, 201</w:t>
            </w:r>
            <w:r>
              <w:rPr>
                <w:rFonts w:ascii="Calibri" w:eastAsia="Times New Roman" w:hAnsi="Calibri" w:cs="Times New Roman"/>
                <w:lang w:val="en-US" w:eastAsia="en-US"/>
              </w:rPr>
              <w:t>6</w:t>
            </w:r>
          </w:p>
        </w:tc>
        <w:tc>
          <w:tcPr>
            <w:tcW w:w="1308" w:type="dxa"/>
            <w:tcBorders>
              <w:top w:val="single" w:sz="12" w:space="0" w:color="auto"/>
              <w:left w:val="nil"/>
              <w:bottom w:val="single" w:sz="12" w:space="0" w:color="auto"/>
              <w:right w:val="single" w:sz="12" w:space="0" w:color="auto"/>
            </w:tcBorders>
            <w:shd w:val="clear" w:color="auto" w:fill="auto"/>
            <w:vAlign w:val="center"/>
          </w:tcPr>
          <w:p w14:paraId="73AA3287" w14:textId="0D42A086" w:rsidR="004230A3" w:rsidRPr="004230A3" w:rsidRDefault="004230A3" w:rsidP="004230A3">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Experts Reports</w:t>
            </w:r>
          </w:p>
        </w:tc>
        <w:tc>
          <w:tcPr>
            <w:tcW w:w="967" w:type="dxa"/>
            <w:tcBorders>
              <w:top w:val="single" w:sz="12" w:space="0" w:color="auto"/>
              <w:left w:val="nil"/>
              <w:bottom w:val="single" w:sz="12" w:space="0" w:color="auto"/>
              <w:right w:val="single" w:sz="12" w:space="0" w:color="auto"/>
            </w:tcBorders>
            <w:shd w:val="clear" w:color="auto" w:fill="auto"/>
            <w:vAlign w:val="center"/>
          </w:tcPr>
          <w:p w14:paraId="636151D6" w14:textId="77777777" w:rsidR="004230A3" w:rsidRPr="004230A3" w:rsidRDefault="004230A3" w:rsidP="008B1B7C">
            <w:pPr>
              <w:spacing w:after="0" w:line="240" w:lineRule="auto"/>
              <w:jc w:val="left"/>
              <w:rPr>
                <w:rFonts w:ascii="Calibri" w:eastAsia="Times New Roman" w:hAnsi="Calibri" w:cs="Times New Roman"/>
                <w:lang w:val="en-US" w:eastAsia="en-US"/>
              </w:rPr>
            </w:pPr>
          </w:p>
        </w:tc>
        <w:tc>
          <w:tcPr>
            <w:tcW w:w="1045" w:type="dxa"/>
            <w:tcBorders>
              <w:top w:val="single" w:sz="12" w:space="0" w:color="auto"/>
              <w:left w:val="nil"/>
              <w:bottom w:val="single" w:sz="12" w:space="0" w:color="auto"/>
              <w:right w:val="single" w:sz="12" w:space="0" w:color="auto"/>
            </w:tcBorders>
            <w:shd w:val="clear" w:color="auto" w:fill="auto"/>
            <w:vAlign w:val="center"/>
          </w:tcPr>
          <w:p w14:paraId="278D750E" w14:textId="0ABE0A87"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White paper</w:t>
            </w:r>
          </w:p>
        </w:tc>
        <w:tc>
          <w:tcPr>
            <w:tcW w:w="1438" w:type="dxa"/>
            <w:tcBorders>
              <w:top w:val="single" w:sz="12" w:space="0" w:color="auto"/>
              <w:left w:val="nil"/>
              <w:bottom w:val="single" w:sz="12" w:space="0" w:color="auto"/>
              <w:right w:val="single" w:sz="12" w:space="0" w:color="auto"/>
            </w:tcBorders>
            <w:shd w:val="clear" w:color="auto" w:fill="auto"/>
            <w:vAlign w:val="center"/>
          </w:tcPr>
          <w:p w14:paraId="78D06CA7" w14:textId="11EFD694"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Policy fo</w:t>
            </w:r>
            <w:r>
              <w:rPr>
                <w:rFonts w:ascii="Calibri" w:eastAsia="Times New Roman" w:hAnsi="Calibri" w:cs="Times New Roman"/>
                <w:lang w:val="en-US" w:eastAsia="en-US"/>
              </w:rPr>
              <w:t>r</w:t>
            </w:r>
            <w:r>
              <w:rPr>
                <w:rFonts w:ascii="Calibri" w:eastAsia="Times New Roman" w:hAnsi="Calibri" w:cs="Times New Roman"/>
                <w:lang w:val="en-US" w:eastAsia="en-US"/>
              </w:rPr>
              <w:t>mulation</w:t>
            </w:r>
          </w:p>
        </w:tc>
        <w:tc>
          <w:tcPr>
            <w:tcW w:w="927" w:type="dxa"/>
            <w:tcBorders>
              <w:top w:val="single" w:sz="12" w:space="0" w:color="auto"/>
              <w:left w:val="nil"/>
              <w:bottom w:val="single" w:sz="12" w:space="0" w:color="auto"/>
              <w:right w:val="single" w:sz="12" w:space="0" w:color="auto"/>
            </w:tcBorders>
            <w:shd w:val="clear" w:color="auto" w:fill="auto"/>
            <w:vAlign w:val="center"/>
          </w:tcPr>
          <w:p w14:paraId="6EE54950" w14:textId="746C3F95" w:rsidR="004230A3" w:rsidRPr="004230A3" w:rsidRDefault="004230A3" w:rsidP="008B1B7C">
            <w:pPr>
              <w:spacing w:after="0" w:line="240" w:lineRule="auto"/>
              <w:jc w:val="left"/>
              <w:rPr>
                <w:rFonts w:ascii="Calibri" w:eastAsia="Times New Roman" w:hAnsi="Calibri" w:cs="Times New Roman"/>
                <w:lang w:val="en-US" w:eastAsia="en-US"/>
              </w:rPr>
            </w:pPr>
            <w:r>
              <w:rPr>
                <w:rFonts w:ascii="Calibri" w:eastAsia="Times New Roman" w:hAnsi="Calibri" w:cs="Times New Roman"/>
                <w:lang w:val="en-US" w:eastAsia="en-US"/>
              </w:rPr>
              <w:t>Nove</w:t>
            </w:r>
            <w:r>
              <w:rPr>
                <w:rFonts w:ascii="Calibri" w:eastAsia="Times New Roman" w:hAnsi="Calibri" w:cs="Times New Roman"/>
                <w:lang w:val="en-US" w:eastAsia="en-US"/>
              </w:rPr>
              <w:t>m</w:t>
            </w:r>
            <w:r>
              <w:rPr>
                <w:rFonts w:ascii="Calibri" w:eastAsia="Times New Roman" w:hAnsi="Calibri" w:cs="Times New Roman"/>
                <w:lang w:val="en-US" w:eastAsia="en-US"/>
              </w:rPr>
              <w:t>ber 2016</w:t>
            </w:r>
          </w:p>
        </w:tc>
      </w:tr>
    </w:tbl>
    <w:p w14:paraId="1041FBF2" w14:textId="556EF4FB" w:rsidR="00094388" w:rsidRPr="004230A3" w:rsidRDefault="006E1A08" w:rsidP="005E2209">
      <w:pPr>
        <w:rPr>
          <w:rFonts w:ascii="Times New Roman" w:eastAsia="Times New Roman" w:hAnsi="Times New Roman" w:cs="Times New Roman"/>
          <w:color w:val="auto"/>
          <w:sz w:val="20"/>
          <w:szCs w:val="20"/>
          <w:lang w:val="en-US" w:eastAsia="en-US"/>
        </w:rPr>
      </w:pPr>
      <w:r>
        <w:fldChar w:fldCharType="begin"/>
      </w:r>
      <w:r>
        <w:instrText xml:space="preserve"> LINK </w:instrText>
      </w:r>
      <w:r w:rsidR="00094388">
        <w:instrText xml:space="preserve">Excel.Sheet.8 "C:\\Users\\lenovo\\Dropbox\\C1-3rd status report\\C1deliverables3rdSR.xls" Sheet1!L1C1:L17C4 </w:instrText>
      </w:r>
      <w:r>
        <w:instrText xml:space="preserve">\a \f 5 \h  \* MERGEFORMAT </w:instrText>
      </w:r>
      <w:r>
        <w:fldChar w:fldCharType="separate"/>
      </w:r>
    </w:p>
    <w:p w14:paraId="516A6B5C" w14:textId="3FDCD456" w:rsidR="0045445B" w:rsidRPr="00F92A33" w:rsidRDefault="006E1A08" w:rsidP="005E2209">
      <w:r>
        <w:fldChar w:fldCharType="end"/>
      </w:r>
    </w:p>
    <w:p w14:paraId="7AA5875A" w14:textId="1DFDBB4A" w:rsidR="0098299C" w:rsidRDefault="0098299C" w:rsidP="005E2209">
      <w:r>
        <w:br w:type="page"/>
      </w:r>
    </w:p>
    <w:p w14:paraId="2A06BADC" w14:textId="77777777" w:rsidR="004D037B" w:rsidRPr="00F92A33" w:rsidRDefault="004D037B" w:rsidP="005E2209"/>
    <w:p w14:paraId="3B468D38" w14:textId="77777777" w:rsidR="004D037B" w:rsidRPr="00F92A33" w:rsidRDefault="004D037B" w:rsidP="005E2209"/>
    <w:p w14:paraId="1CA46B32" w14:textId="052F8BA3" w:rsidR="004D037B" w:rsidRPr="00F92A33" w:rsidRDefault="004D037B" w:rsidP="000F3B8C">
      <w:pPr>
        <w:pStyle w:val="annex"/>
      </w:pPr>
      <w:r w:rsidRPr="00F92A33">
        <w:tab/>
      </w:r>
      <w:bookmarkStart w:id="91" w:name="_Toc433720855"/>
      <w:bookmarkStart w:id="92" w:name="_Toc309686979"/>
      <w:bookmarkStart w:id="93" w:name="_Toc324708500"/>
      <w:bookmarkStart w:id="94" w:name="_Toc324970728"/>
      <w:bookmarkStart w:id="95" w:name="_Toc356509197"/>
      <w:bookmarkStart w:id="96" w:name="_Toc356510200"/>
      <w:r w:rsidRPr="00F92A33">
        <w:t xml:space="preserve">Annex </w:t>
      </w:r>
      <w:bookmarkEnd w:id="91"/>
      <w:bookmarkEnd w:id="92"/>
      <w:bookmarkEnd w:id="93"/>
      <w:bookmarkEnd w:id="94"/>
      <w:r w:rsidR="008F6575">
        <w:t>6</w:t>
      </w:r>
      <w:bookmarkEnd w:id="95"/>
      <w:bookmarkEnd w:id="96"/>
    </w:p>
    <w:p w14:paraId="6AB12C70" w14:textId="5D344581" w:rsidR="004D037B" w:rsidRPr="00F92A33" w:rsidRDefault="004D037B" w:rsidP="000F3B8C">
      <w:pPr>
        <w:pStyle w:val="annex"/>
      </w:pPr>
      <w:bookmarkStart w:id="97" w:name="_Toc433720856"/>
      <w:bookmarkStart w:id="98" w:name="_Toc356510201"/>
      <w:r w:rsidRPr="00F92A33">
        <w:t>Utilization of Human resources</w:t>
      </w:r>
      <w:bookmarkEnd w:id="97"/>
      <w:r w:rsidR="00641433">
        <w:t>, 201</w:t>
      </w:r>
      <w:r w:rsidR="008F6575">
        <w:t>6</w:t>
      </w:r>
      <w:bookmarkEnd w:id="98"/>
    </w:p>
    <w:p w14:paraId="2A02A546" w14:textId="77777777" w:rsidR="004D037B" w:rsidRPr="00F92A33" w:rsidRDefault="004D037B" w:rsidP="0002226B">
      <w:pPr>
        <w:pStyle w:val="annex"/>
        <w:jc w:val="center"/>
        <w:sectPr w:rsidR="004D037B" w:rsidRPr="00F92A33" w:rsidSect="00F2624F">
          <w:pgSz w:w="16840" w:h="11901" w:orient="landscape"/>
          <w:pgMar w:top="1418" w:right="2251" w:bottom="1418" w:left="992" w:header="851" w:footer="431" w:gutter="0"/>
          <w:cols w:space="720"/>
          <w:docGrid w:linePitch="600" w:charSpace="43007"/>
          <w:printerSettings r:id="rId28"/>
        </w:sectPr>
      </w:pPr>
    </w:p>
    <w:p w14:paraId="428B2713" w14:textId="77777777" w:rsidR="004D037B" w:rsidRPr="00F92A33" w:rsidRDefault="004D037B" w:rsidP="00004298">
      <w:pPr>
        <w:pStyle w:val="annex"/>
        <w:jc w:val="left"/>
      </w:pPr>
    </w:p>
    <w:tbl>
      <w:tblPr>
        <w:tblW w:w="8931" w:type="dxa"/>
        <w:jc w:val="center"/>
        <w:tblLayout w:type="fixed"/>
        <w:tblCellMar>
          <w:left w:w="70" w:type="dxa"/>
          <w:right w:w="70" w:type="dxa"/>
        </w:tblCellMar>
        <w:tblLook w:val="04A0" w:firstRow="1" w:lastRow="0" w:firstColumn="1" w:lastColumn="0" w:noHBand="0" w:noVBand="1"/>
      </w:tblPr>
      <w:tblGrid>
        <w:gridCol w:w="630"/>
        <w:gridCol w:w="646"/>
        <w:gridCol w:w="851"/>
        <w:gridCol w:w="2976"/>
        <w:gridCol w:w="567"/>
        <w:gridCol w:w="993"/>
        <w:gridCol w:w="2268"/>
      </w:tblGrid>
      <w:tr w:rsidR="008F6575" w:rsidRPr="008F6575" w14:paraId="08C70032" w14:textId="77777777" w:rsidTr="008F6575">
        <w:trPr>
          <w:trHeight w:val="525"/>
          <w:jc w:val="center"/>
        </w:trPr>
        <w:tc>
          <w:tcPr>
            <w:tcW w:w="63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FFBF785" w14:textId="77777777" w:rsidR="008F6575" w:rsidRPr="008F6575" w:rsidRDefault="008F6575" w:rsidP="009535CA">
            <w:pPr>
              <w:spacing w:after="0" w:line="240" w:lineRule="auto"/>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Years 1 to 4</w:t>
            </w:r>
          </w:p>
        </w:tc>
        <w:tc>
          <w:tcPr>
            <w:tcW w:w="646" w:type="dxa"/>
            <w:tcBorders>
              <w:top w:val="single" w:sz="8" w:space="0" w:color="000000"/>
              <w:left w:val="nil"/>
              <w:bottom w:val="single" w:sz="8" w:space="0" w:color="000000"/>
              <w:right w:val="single" w:sz="8" w:space="0" w:color="000000"/>
            </w:tcBorders>
            <w:shd w:val="clear" w:color="auto" w:fill="D9D9D9"/>
            <w:vAlign w:val="center"/>
            <w:hideMark/>
          </w:tcPr>
          <w:p w14:paraId="10538F4C" w14:textId="77777777" w:rsidR="008F6575" w:rsidRPr="008F6575" w:rsidRDefault="008F6575" w:rsidP="009535CA">
            <w:pPr>
              <w:spacing w:after="0" w:line="240" w:lineRule="auto"/>
              <w:ind w:right="20"/>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Used Y.1</w:t>
            </w:r>
          </w:p>
        </w:tc>
        <w:tc>
          <w:tcPr>
            <w:tcW w:w="851" w:type="dxa"/>
            <w:tcBorders>
              <w:top w:val="single" w:sz="8" w:space="0" w:color="000000"/>
              <w:left w:val="nil"/>
              <w:bottom w:val="single" w:sz="8" w:space="0" w:color="000000"/>
              <w:right w:val="single" w:sz="8" w:space="0" w:color="000000"/>
            </w:tcBorders>
            <w:shd w:val="clear" w:color="auto" w:fill="D9D9D9"/>
            <w:vAlign w:val="center"/>
            <w:hideMark/>
          </w:tcPr>
          <w:p w14:paraId="70AD1240" w14:textId="77777777" w:rsidR="008F6575" w:rsidRPr="008F6575" w:rsidRDefault="008F6575" w:rsidP="009535CA">
            <w:pPr>
              <w:spacing w:after="0" w:line="240" w:lineRule="auto"/>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Budget Year 2</w:t>
            </w:r>
          </w:p>
        </w:tc>
        <w:tc>
          <w:tcPr>
            <w:tcW w:w="2976" w:type="dxa"/>
            <w:tcBorders>
              <w:top w:val="single" w:sz="8" w:space="0" w:color="000000"/>
              <w:left w:val="nil"/>
              <w:bottom w:val="single" w:sz="8" w:space="0" w:color="000000"/>
              <w:right w:val="single" w:sz="8" w:space="0" w:color="000000"/>
            </w:tcBorders>
            <w:shd w:val="clear" w:color="auto" w:fill="D9D9D9"/>
            <w:vAlign w:val="center"/>
            <w:hideMark/>
          </w:tcPr>
          <w:p w14:paraId="3AA21191" w14:textId="77777777" w:rsidR="008F6575" w:rsidRPr="008F6575" w:rsidRDefault="008F6575" w:rsidP="009535CA">
            <w:pPr>
              <w:spacing w:after="0" w:line="240" w:lineRule="auto"/>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 </w:t>
            </w:r>
          </w:p>
        </w:tc>
        <w:tc>
          <w:tcPr>
            <w:tcW w:w="567" w:type="dxa"/>
            <w:tcBorders>
              <w:top w:val="single" w:sz="8" w:space="0" w:color="000000"/>
              <w:left w:val="nil"/>
              <w:bottom w:val="single" w:sz="8" w:space="0" w:color="000000"/>
              <w:right w:val="single" w:sz="8" w:space="0" w:color="000000"/>
            </w:tcBorders>
            <w:shd w:val="clear" w:color="auto" w:fill="D9D9D9"/>
            <w:vAlign w:val="center"/>
            <w:hideMark/>
          </w:tcPr>
          <w:p w14:paraId="7688CC4D" w14:textId="77777777" w:rsidR="008F6575" w:rsidRPr="008F6575" w:rsidRDefault="008F6575" w:rsidP="009535CA">
            <w:pPr>
              <w:spacing w:after="0" w:line="240" w:lineRule="auto"/>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T</w:t>
            </w:r>
            <w:r w:rsidRPr="008F6575">
              <w:rPr>
                <w:rFonts w:asciiTheme="majorHAnsi" w:eastAsia="Times New Roman" w:hAnsiTheme="majorHAnsi" w:cs="Calibri"/>
                <w:b/>
                <w:bCs/>
                <w:sz w:val="20"/>
                <w:szCs w:val="20"/>
                <w:lang w:eastAsia="zh-CN"/>
              </w:rPr>
              <w:t>o</w:t>
            </w:r>
            <w:r w:rsidRPr="008F6575">
              <w:rPr>
                <w:rFonts w:asciiTheme="majorHAnsi" w:eastAsia="Times New Roman" w:hAnsiTheme="majorHAnsi" w:cs="Calibri"/>
                <w:b/>
                <w:bCs/>
                <w:sz w:val="20"/>
                <w:szCs w:val="20"/>
                <w:lang w:eastAsia="zh-CN"/>
              </w:rPr>
              <w:t xml:space="preserve">tal </w:t>
            </w:r>
          </w:p>
        </w:tc>
        <w:tc>
          <w:tcPr>
            <w:tcW w:w="993" w:type="dxa"/>
            <w:tcBorders>
              <w:top w:val="single" w:sz="8" w:space="0" w:color="000000"/>
              <w:left w:val="nil"/>
              <w:bottom w:val="single" w:sz="8" w:space="0" w:color="000000"/>
              <w:right w:val="single" w:sz="8" w:space="0" w:color="000000"/>
            </w:tcBorders>
            <w:shd w:val="clear" w:color="auto" w:fill="D9D9D9"/>
            <w:vAlign w:val="center"/>
            <w:hideMark/>
          </w:tcPr>
          <w:p w14:paraId="7912A400" w14:textId="77777777" w:rsidR="008F6575" w:rsidRPr="008F6575" w:rsidRDefault="008F6575" w:rsidP="009535CA">
            <w:pPr>
              <w:spacing w:after="0" w:line="240" w:lineRule="auto"/>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Balance Yr2</w:t>
            </w:r>
          </w:p>
        </w:tc>
        <w:tc>
          <w:tcPr>
            <w:tcW w:w="2268" w:type="dxa"/>
            <w:tcBorders>
              <w:top w:val="single" w:sz="8" w:space="0" w:color="000000"/>
              <w:left w:val="nil"/>
              <w:bottom w:val="single" w:sz="8" w:space="0" w:color="000000"/>
              <w:right w:val="single" w:sz="8" w:space="0" w:color="000000"/>
            </w:tcBorders>
            <w:shd w:val="clear" w:color="auto" w:fill="D9D9D9"/>
            <w:vAlign w:val="center"/>
            <w:hideMark/>
          </w:tcPr>
          <w:p w14:paraId="5B2A81EB" w14:textId="77777777" w:rsidR="008F6575" w:rsidRPr="008F6575" w:rsidRDefault="008F6575" w:rsidP="009535CA">
            <w:pPr>
              <w:spacing w:after="0" w:line="240" w:lineRule="auto"/>
              <w:jc w:val="center"/>
              <w:rPr>
                <w:rFonts w:asciiTheme="majorHAnsi" w:eastAsia="Times New Roman" w:hAnsiTheme="majorHAnsi" w:cs="Calibri"/>
                <w:b/>
                <w:bCs/>
                <w:sz w:val="20"/>
                <w:szCs w:val="20"/>
                <w:lang w:eastAsia="zh-CN"/>
              </w:rPr>
            </w:pPr>
            <w:r w:rsidRPr="008F6575">
              <w:rPr>
                <w:rFonts w:asciiTheme="majorHAnsi" w:eastAsia="Times New Roman" w:hAnsiTheme="majorHAnsi" w:cs="Calibri"/>
                <w:b/>
                <w:bCs/>
                <w:sz w:val="20"/>
                <w:szCs w:val="20"/>
                <w:lang w:eastAsia="zh-CN"/>
              </w:rPr>
              <w:t>USED 1 JAN. – 31 DEC. 2016</w:t>
            </w:r>
          </w:p>
        </w:tc>
      </w:tr>
      <w:tr w:rsidR="008F6575" w:rsidRPr="008F6575" w14:paraId="5A8E67A5" w14:textId="77777777" w:rsidTr="009535CA">
        <w:trPr>
          <w:trHeight w:val="315"/>
          <w:jc w:val="center"/>
        </w:trPr>
        <w:tc>
          <w:tcPr>
            <w:tcW w:w="630" w:type="dxa"/>
            <w:tcBorders>
              <w:top w:val="nil"/>
              <w:left w:val="single" w:sz="8" w:space="0" w:color="000000"/>
              <w:bottom w:val="single" w:sz="8" w:space="0" w:color="000000"/>
              <w:right w:val="single" w:sz="8" w:space="0" w:color="000000"/>
            </w:tcBorders>
            <w:shd w:val="clear" w:color="auto" w:fill="FFC000"/>
            <w:noWrap/>
            <w:vAlign w:val="center"/>
            <w:hideMark/>
          </w:tcPr>
          <w:p w14:paraId="555F4040"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1193</w:t>
            </w:r>
          </w:p>
        </w:tc>
        <w:tc>
          <w:tcPr>
            <w:tcW w:w="646" w:type="dxa"/>
            <w:tcBorders>
              <w:top w:val="nil"/>
              <w:left w:val="nil"/>
              <w:bottom w:val="single" w:sz="8" w:space="0" w:color="000000"/>
              <w:right w:val="single" w:sz="8" w:space="0" w:color="000000"/>
            </w:tcBorders>
            <w:shd w:val="clear" w:color="auto" w:fill="FFC000"/>
            <w:noWrap/>
            <w:vAlign w:val="center"/>
            <w:hideMark/>
          </w:tcPr>
          <w:p w14:paraId="4230B908"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248*</w:t>
            </w:r>
          </w:p>
        </w:tc>
        <w:tc>
          <w:tcPr>
            <w:tcW w:w="851" w:type="dxa"/>
            <w:tcBorders>
              <w:top w:val="nil"/>
              <w:left w:val="nil"/>
              <w:bottom w:val="single" w:sz="8" w:space="0" w:color="000000"/>
              <w:right w:val="single" w:sz="8" w:space="0" w:color="000000"/>
            </w:tcBorders>
            <w:shd w:val="clear" w:color="auto" w:fill="FFC000"/>
            <w:noWrap/>
            <w:vAlign w:val="center"/>
            <w:hideMark/>
          </w:tcPr>
          <w:p w14:paraId="62374351"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370</w:t>
            </w:r>
          </w:p>
        </w:tc>
        <w:tc>
          <w:tcPr>
            <w:tcW w:w="2976" w:type="dxa"/>
            <w:tcBorders>
              <w:top w:val="nil"/>
              <w:left w:val="nil"/>
              <w:bottom w:val="single" w:sz="8" w:space="0" w:color="000000"/>
              <w:right w:val="single" w:sz="8" w:space="0" w:color="000000"/>
            </w:tcBorders>
            <w:shd w:val="clear" w:color="auto" w:fill="FFC000"/>
            <w:vAlign w:val="center"/>
            <w:hideMark/>
          </w:tcPr>
          <w:p w14:paraId="7D1E6B57"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C1 Chinese expert staff</w:t>
            </w:r>
          </w:p>
        </w:tc>
        <w:tc>
          <w:tcPr>
            <w:tcW w:w="567" w:type="dxa"/>
            <w:tcBorders>
              <w:top w:val="nil"/>
              <w:left w:val="nil"/>
              <w:bottom w:val="single" w:sz="8" w:space="0" w:color="000000"/>
              <w:right w:val="single" w:sz="8" w:space="0" w:color="000000"/>
            </w:tcBorders>
            <w:shd w:val="clear" w:color="auto" w:fill="FFC000"/>
            <w:noWrap/>
            <w:vAlign w:val="center"/>
            <w:hideMark/>
          </w:tcPr>
          <w:p w14:paraId="1308DE8C"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346</w:t>
            </w:r>
          </w:p>
        </w:tc>
        <w:tc>
          <w:tcPr>
            <w:tcW w:w="993" w:type="dxa"/>
            <w:tcBorders>
              <w:top w:val="nil"/>
              <w:left w:val="nil"/>
              <w:bottom w:val="single" w:sz="8" w:space="0" w:color="000000"/>
              <w:right w:val="single" w:sz="8" w:space="0" w:color="000000"/>
            </w:tcBorders>
            <w:shd w:val="clear" w:color="auto" w:fill="FFC000"/>
            <w:noWrap/>
            <w:vAlign w:val="center"/>
            <w:hideMark/>
          </w:tcPr>
          <w:p w14:paraId="564E50BD"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24</w:t>
            </w:r>
          </w:p>
        </w:tc>
        <w:tc>
          <w:tcPr>
            <w:tcW w:w="2268" w:type="dxa"/>
            <w:tcBorders>
              <w:top w:val="nil"/>
              <w:left w:val="nil"/>
              <w:bottom w:val="single" w:sz="8" w:space="0" w:color="000000"/>
              <w:right w:val="single" w:sz="8" w:space="0" w:color="000000"/>
            </w:tcBorders>
            <w:shd w:val="clear" w:color="auto" w:fill="FFC000"/>
            <w:vAlign w:val="center"/>
            <w:hideMark/>
          </w:tcPr>
          <w:p w14:paraId="157C3F20"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xml:space="preserve">  </w:t>
            </w:r>
          </w:p>
        </w:tc>
      </w:tr>
      <w:tr w:rsidR="008F6575" w:rsidRPr="008F6575" w14:paraId="53B34C30"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42B078D"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21CD6133"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(91)</w:t>
            </w:r>
          </w:p>
        </w:tc>
        <w:tc>
          <w:tcPr>
            <w:tcW w:w="851" w:type="dxa"/>
            <w:tcBorders>
              <w:top w:val="nil"/>
              <w:left w:val="nil"/>
              <w:bottom w:val="single" w:sz="8" w:space="0" w:color="000000"/>
              <w:right w:val="single" w:sz="8" w:space="0" w:color="000000"/>
            </w:tcBorders>
            <w:shd w:val="clear" w:color="auto" w:fill="auto"/>
            <w:noWrap/>
            <w:vAlign w:val="center"/>
            <w:hideMark/>
          </w:tcPr>
          <w:p w14:paraId="5F16A51C"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120</w:t>
            </w:r>
          </w:p>
        </w:tc>
        <w:tc>
          <w:tcPr>
            <w:tcW w:w="2976" w:type="dxa"/>
            <w:tcBorders>
              <w:top w:val="nil"/>
              <w:left w:val="nil"/>
              <w:bottom w:val="single" w:sz="8" w:space="0" w:color="000000"/>
              <w:right w:val="single" w:sz="8" w:space="0" w:color="000000"/>
            </w:tcBorders>
            <w:shd w:val="clear" w:color="auto" w:fill="auto"/>
            <w:vAlign w:val="center"/>
            <w:hideMark/>
          </w:tcPr>
          <w:p w14:paraId="02C91D3C" w14:textId="77777777" w:rsidR="008F6575" w:rsidRPr="008F6575" w:rsidRDefault="008F6575" w:rsidP="009535CA">
            <w:pPr>
              <w:spacing w:after="0" w:line="240" w:lineRule="auto"/>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val="en-US" w:eastAsia="zh-CN"/>
              </w:rPr>
              <w:t>Main Chinese expert 1 Zhang Gu</w:t>
            </w:r>
            <w:r w:rsidRPr="008F6575">
              <w:rPr>
                <w:rFonts w:asciiTheme="majorHAnsi" w:eastAsia="Times New Roman" w:hAnsiTheme="majorHAnsi"/>
                <w:i/>
                <w:iCs/>
                <w:sz w:val="20"/>
                <w:szCs w:val="20"/>
                <w:lang w:val="en-US" w:eastAsia="zh-CN"/>
              </w:rPr>
              <w:t>o</w:t>
            </w:r>
            <w:r w:rsidRPr="008F6575">
              <w:rPr>
                <w:rFonts w:asciiTheme="majorHAnsi" w:eastAsia="Times New Roman" w:hAnsiTheme="majorHAnsi"/>
                <w:i/>
                <w:iCs/>
                <w:sz w:val="20"/>
                <w:szCs w:val="20"/>
                <w:lang w:val="en-US" w:eastAsia="zh-CN"/>
              </w:rPr>
              <w:t>qing</w:t>
            </w:r>
          </w:p>
        </w:tc>
        <w:tc>
          <w:tcPr>
            <w:tcW w:w="567" w:type="dxa"/>
            <w:tcBorders>
              <w:top w:val="nil"/>
              <w:left w:val="nil"/>
              <w:bottom w:val="single" w:sz="8" w:space="0" w:color="000000"/>
              <w:right w:val="single" w:sz="8" w:space="0" w:color="000000"/>
            </w:tcBorders>
            <w:shd w:val="clear" w:color="auto" w:fill="auto"/>
            <w:noWrap/>
            <w:vAlign w:val="center"/>
            <w:hideMark/>
          </w:tcPr>
          <w:p w14:paraId="78733626"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120</w:t>
            </w:r>
          </w:p>
        </w:tc>
        <w:tc>
          <w:tcPr>
            <w:tcW w:w="993" w:type="dxa"/>
            <w:tcBorders>
              <w:top w:val="nil"/>
              <w:left w:val="nil"/>
              <w:bottom w:val="single" w:sz="8" w:space="0" w:color="000000"/>
              <w:right w:val="single" w:sz="8" w:space="0" w:color="000000"/>
            </w:tcBorders>
            <w:shd w:val="clear" w:color="auto" w:fill="auto"/>
            <w:noWrap/>
            <w:vAlign w:val="center"/>
            <w:hideMark/>
          </w:tcPr>
          <w:p w14:paraId="76F14837"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0</w:t>
            </w:r>
          </w:p>
        </w:tc>
        <w:tc>
          <w:tcPr>
            <w:tcW w:w="2268" w:type="dxa"/>
            <w:tcBorders>
              <w:top w:val="nil"/>
              <w:left w:val="nil"/>
              <w:bottom w:val="single" w:sz="8" w:space="0" w:color="000000"/>
              <w:right w:val="single" w:sz="8" w:space="0" w:color="000000"/>
            </w:tcBorders>
            <w:shd w:val="clear" w:color="000000" w:fill="FFFFFF"/>
            <w:vAlign w:val="center"/>
            <w:hideMark/>
          </w:tcPr>
          <w:p w14:paraId="216C52DA" w14:textId="77777777" w:rsidR="008F6575" w:rsidRPr="008F6575" w:rsidRDefault="008F6575" w:rsidP="009535CA">
            <w:pPr>
              <w:spacing w:after="0" w:line="240" w:lineRule="auto"/>
              <w:rPr>
                <w:rFonts w:asciiTheme="majorHAnsi" w:eastAsia="Times New Roman" w:hAnsiTheme="majorHAnsi" w:cs="Calibri"/>
                <w:i/>
                <w:iCs/>
                <w:sz w:val="20"/>
                <w:szCs w:val="20"/>
                <w:lang w:eastAsia="zh-CN"/>
              </w:rPr>
            </w:pPr>
            <w:r w:rsidRPr="008F6575">
              <w:rPr>
                <w:rFonts w:asciiTheme="majorHAnsi" w:eastAsia="Times New Roman" w:hAnsiTheme="majorHAnsi" w:cs="Calibri"/>
                <w:i/>
                <w:iCs/>
                <w:sz w:val="20"/>
                <w:szCs w:val="20"/>
                <w:lang w:eastAsia="zh-CN"/>
              </w:rPr>
              <w:t> </w:t>
            </w:r>
            <w:r w:rsidRPr="008F6575">
              <w:rPr>
                <w:rFonts w:asciiTheme="majorHAnsi" w:eastAsia="Times New Roman" w:hAnsiTheme="majorHAnsi" w:cs="Calibri"/>
                <w:sz w:val="20"/>
                <w:szCs w:val="20"/>
                <w:lang w:eastAsia="zh-CN"/>
              </w:rPr>
              <w:t>Contract since Feb2016 - Monthly</w:t>
            </w:r>
          </w:p>
        </w:tc>
      </w:tr>
      <w:tr w:rsidR="008F6575" w:rsidRPr="008F6575" w14:paraId="4FD5F4EB"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207EA2DC"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353A8819"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(55)</w:t>
            </w:r>
          </w:p>
        </w:tc>
        <w:tc>
          <w:tcPr>
            <w:tcW w:w="851" w:type="dxa"/>
            <w:tcBorders>
              <w:top w:val="nil"/>
              <w:left w:val="nil"/>
              <w:bottom w:val="single" w:sz="8" w:space="0" w:color="000000"/>
              <w:right w:val="single" w:sz="8" w:space="0" w:color="000000"/>
            </w:tcBorders>
            <w:shd w:val="clear" w:color="auto" w:fill="auto"/>
            <w:noWrap/>
            <w:vAlign w:val="center"/>
            <w:hideMark/>
          </w:tcPr>
          <w:p w14:paraId="2183E713"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75</w:t>
            </w:r>
          </w:p>
        </w:tc>
        <w:tc>
          <w:tcPr>
            <w:tcW w:w="2976" w:type="dxa"/>
            <w:tcBorders>
              <w:top w:val="nil"/>
              <w:left w:val="nil"/>
              <w:bottom w:val="single" w:sz="8" w:space="0" w:color="000000"/>
              <w:right w:val="single" w:sz="8" w:space="0" w:color="000000"/>
            </w:tcBorders>
            <w:shd w:val="clear" w:color="auto" w:fill="auto"/>
            <w:vAlign w:val="center"/>
            <w:hideMark/>
          </w:tcPr>
          <w:p w14:paraId="5C447C06" w14:textId="77777777" w:rsidR="008F6575" w:rsidRPr="008F6575" w:rsidRDefault="008F6575" w:rsidP="009535CA">
            <w:pPr>
              <w:spacing w:after="0" w:line="240" w:lineRule="auto"/>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Main Chinese expert 2 Fang Lia</w:t>
            </w:r>
            <w:r w:rsidRPr="008F6575">
              <w:rPr>
                <w:rFonts w:asciiTheme="majorHAnsi" w:eastAsia="Times New Roman" w:hAnsiTheme="majorHAnsi"/>
                <w:i/>
                <w:iCs/>
                <w:sz w:val="20"/>
                <w:szCs w:val="20"/>
                <w:lang w:eastAsia="zh-CN"/>
              </w:rPr>
              <w:t>n</w:t>
            </w:r>
            <w:r w:rsidRPr="008F6575">
              <w:rPr>
                <w:rFonts w:asciiTheme="majorHAnsi" w:eastAsia="Times New Roman" w:hAnsiTheme="majorHAnsi"/>
                <w:i/>
                <w:iCs/>
                <w:sz w:val="20"/>
                <w:szCs w:val="20"/>
                <w:lang w:eastAsia="zh-CN"/>
              </w:rPr>
              <w:t>quan</w:t>
            </w:r>
          </w:p>
        </w:tc>
        <w:tc>
          <w:tcPr>
            <w:tcW w:w="567" w:type="dxa"/>
            <w:tcBorders>
              <w:top w:val="nil"/>
              <w:left w:val="nil"/>
              <w:bottom w:val="single" w:sz="8" w:space="0" w:color="000000"/>
              <w:right w:val="single" w:sz="8" w:space="0" w:color="000000"/>
            </w:tcBorders>
            <w:shd w:val="clear" w:color="auto" w:fill="auto"/>
            <w:noWrap/>
            <w:vAlign w:val="center"/>
            <w:hideMark/>
          </w:tcPr>
          <w:p w14:paraId="4A56CDE4"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75</w:t>
            </w:r>
          </w:p>
        </w:tc>
        <w:tc>
          <w:tcPr>
            <w:tcW w:w="993" w:type="dxa"/>
            <w:tcBorders>
              <w:top w:val="nil"/>
              <w:left w:val="nil"/>
              <w:bottom w:val="single" w:sz="8" w:space="0" w:color="000000"/>
              <w:right w:val="single" w:sz="8" w:space="0" w:color="000000"/>
            </w:tcBorders>
            <w:shd w:val="clear" w:color="auto" w:fill="auto"/>
            <w:noWrap/>
            <w:vAlign w:val="center"/>
            <w:hideMark/>
          </w:tcPr>
          <w:p w14:paraId="7F258A40"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0</w:t>
            </w:r>
          </w:p>
        </w:tc>
        <w:tc>
          <w:tcPr>
            <w:tcW w:w="2268" w:type="dxa"/>
            <w:tcBorders>
              <w:top w:val="nil"/>
              <w:left w:val="nil"/>
              <w:bottom w:val="single" w:sz="8" w:space="0" w:color="000000"/>
              <w:right w:val="single" w:sz="8" w:space="0" w:color="000000"/>
            </w:tcBorders>
            <w:shd w:val="clear" w:color="000000" w:fill="FFFFFF"/>
            <w:vAlign w:val="center"/>
            <w:hideMark/>
          </w:tcPr>
          <w:p w14:paraId="5E35C511"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Contract since Feb.2016 - Monthly</w:t>
            </w:r>
          </w:p>
        </w:tc>
      </w:tr>
      <w:tr w:rsidR="008F6575" w:rsidRPr="008F6575" w14:paraId="4FD415B2"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E21A9B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4C79DE13"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7A4968F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6D4E06A1"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CN EXPERT AGEING</w:t>
            </w:r>
          </w:p>
        </w:tc>
        <w:tc>
          <w:tcPr>
            <w:tcW w:w="567" w:type="dxa"/>
            <w:tcBorders>
              <w:top w:val="nil"/>
              <w:left w:val="nil"/>
              <w:bottom w:val="single" w:sz="8" w:space="0" w:color="000000"/>
              <w:right w:val="single" w:sz="8" w:space="0" w:color="000000"/>
            </w:tcBorders>
            <w:shd w:val="clear" w:color="auto" w:fill="auto"/>
            <w:noWrap/>
            <w:vAlign w:val="center"/>
            <w:hideMark/>
          </w:tcPr>
          <w:p w14:paraId="65614267"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25</w:t>
            </w:r>
          </w:p>
        </w:tc>
        <w:tc>
          <w:tcPr>
            <w:tcW w:w="993" w:type="dxa"/>
            <w:tcBorders>
              <w:top w:val="nil"/>
              <w:left w:val="nil"/>
              <w:bottom w:val="single" w:sz="8" w:space="0" w:color="000000"/>
              <w:right w:val="single" w:sz="8" w:space="0" w:color="000000"/>
            </w:tcBorders>
            <w:shd w:val="clear" w:color="auto" w:fill="auto"/>
            <w:noWrap/>
            <w:vAlign w:val="center"/>
            <w:hideMark/>
          </w:tcPr>
          <w:p w14:paraId="5F3D4341"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4C4A0CA6" w14:textId="77777777" w:rsidR="008F6575" w:rsidRPr="008F6575" w:rsidRDefault="008F6575" w:rsidP="009535CA">
            <w:pPr>
              <w:spacing w:after="0" w:line="240" w:lineRule="auto"/>
              <w:rPr>
                <w:rFonts w:asciiTheme="majorHAnsi" w:eastAsia="Times New Roman" w:hAnsiTheme="majorHAnsi" w:cs="Calibri"/>
                <w:i/>
                <w:iCs/>
                <w:sz w:val="20"/>
                <w:szCs w:val="20"/>
                <w:lang w:val="en-US" w:eastAsia="zh-CN"/>
              </w:rPr>
            </w:pPr>
            <w:r w:rsidRPr="008F6575">
              <w:rPr>
                <w:rFonts w:asciiTheme="majorHAnsi" w:eastAsia="Times New Roman" w:hAnsiTheme="majorHAnsi" w:cs="Calibri"/>
                <w:i/>
                <w:iCs/>
                <w:sz w:val="20"/>
                <w:szCs w:val="20"/>
                <w:lang w:val="en-US" w:eastAsia="zh-CN"/>
              </w:rPr>
              <w:t>AR* 1.3.7 Demographic Ageing Dong Keyong</w:t>
            </w:r>
          </w:p>
        </w:tc>
      </w:tr>
      <w:tr w:rsidR="008F6575" w:rsidRPr="008F6575" w14:paraId="3417D71C" w14:textId="77777777" w:rsidTr="009535CA">
        <w:trPr>
          <w:trHeight w:val="680"/>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16511BE4"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40A7C595"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7F53B11A"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48BE39B1"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CN EXPERT EMPLOYMENT</w:t>
            </w:r>
          </w:p>
        </w:tc>
        <w:tc>
          <w:tcPr>
            <w:tcW w:w="567" w:type="dxa"/>
            <w:tcBorders>
              <w:top w:val="nil"/>
              <w:left w:val="nil"/>
              <w:bottom w:val="single" w:sz="8" w:space="0" w:color="000000"/>
              <w:right w:val="single" w:sz="8" w:space="0" w:color="000000"/>
            </w:tcBorders>
            <w:shd w:val="clear" w:color="auto" w:fill="auto"/>
            <w:noWrap/>
            <w:vAlign w:val="center"/>
            <w:hideMark/>
          </w:tcPr>
          <w:p w14:paraId="44B80FE5"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25</w:t>
            </w:r>
          </w:p>
        </w:tc>
        <w:tc>
          <w:tcPr>
            <w:tcW w:w="993" w:type="dxa"/>
            <w:tcBorders>
              <w:top w:val="nil"/>
              <w:left w:val="nil"/>
              <w:bottom w:val="single" w:sz="8" w:space="0" w:color="000000"/>
              <w:right w:val="single" w:sz="8" w:space="0" w:color="000000"/>
            </w:tcBorders>
            <w:shd w:val="clear" w:color="auto" w:fill="auto"/>
            <w:noWrap/>
            <w:vAlign w:val="center"/>
            <w:hideMark/>
          </w:tcPr>
          <w:p w14:paraId="6446A0CD"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0493C5CC" w14:textId="77777777" w:rsidR="008F6575" w:rsidRPr="008F6575" w:rsidRDefault="008F6575" w:rsidP="009535CA">
            <w:pPr>
              <w:spacing w:after="0" w:line="240" w:lineRule="auto"/>
              <w:rPr>
                <w:rFonts w:asciiTheme="majorHAnsi" w:eastAsia="Times New Roman" w:hAnsiTheme="majorHAnsi" w:cs="Calibri"/>
                <w:i/>
                <w:iCs/>
                <w:sz w:val="20"/>
                <w:szCs w:val="20"/>
                <w:lang w:val="en-US" w:eastAsia="zh-CN"/>
              </w:rPr>
            </w:pPr>
            <w:r w:rsidRPr="008F6575">
              <w:rPr>
                <w:rFonts w:asciiTheme="majorHAnsi" w:eastAsia="Times New Roman" w:hAnsiTheme="majorHAnsi" w:cs="Calibri"/>
                <w:i/>
                <w:iCs/>
                <w:sz w:val="20"/>
                <w:szCs w:val="20"/>
                <w:lang w:val="en-US" w:eastAsia="zh-CN"/>
              </w:rPr>
              <w:t>AR* 1.1.3 Employment &amp; Social security Zhang Juwei</w:t>
            </w:r>
          </w:p>
        </w:tc>
      </w:tr>
      <w:tr w:rsidR="008F6575" w:rsidRPr="008F6575" w14:paraId="436031C1" w14:textId="77777777" w:rsidTr="009535CA">
        <w:trPr>
          <w:trHeight w:val="680"/>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11A42943"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61CFABE1"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7701CDF2"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1B46BCB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CN EXPERT EVALUATION</w:t>
            </w:r>
          </w:p>
        </w:tc>
        <w:tc>
          <w:tcPr>
            <w:tcW w:w="567" w:type="dxa"/>
            <w:tcBorders>
              <w:top w:val="nil"/>
              <w:left w:val="nil"/>
              <w:bottom w:val="single" w:sz="8" w:space="0" w:color="000000"/>
              <w:right w:val="single" w:sz="8" w:space="0" w:color="000000"/>
            </w:tcBorders>
            <w:shd w:val="clear" w:color="auto" w:fill="auto"/>
            <w:noWrap/>
            <w:vAlign w:val="center"/>
            <w:hideMark/>
          </w:tcPr>
          <w:p w14:paraId="03C39A5F"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30</w:t>
            </w:r>
          </w:p>
        </w:tc>
        <w:tc>
          <w:tcPr>
            <w:tcW w:w="993" w:type="dxa"/>
            <w:tcBorders>
              <w:top w:val="nil"/>
              <w:left w:val="nil"/>
              <w:bottom w:val="single" w:sz="8" w:space="0" w:color="000000"/>
              <w:right w:val="single" w:sz="8" w:space="0" w:color="000000"/>
            </w:tcBorders>
            <w:shd w:val="clear" w:color="auto" w:fill="auto"/>
            <w:noWrap/>
            <w:vAlign w:val="center"/>
            <w:hideMark/>
          </w:tcPr>
          <w:p w14:paraId="0205DDB8"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36179FF4" w14:textId="77777777" w:rsidR="008F6575" w:rsidRPr="008F6575" w:rsidRDefault="008F6575" w:rsidP="009535CA">
            <w:pPr>
              <w:spacing w:after="0" w:line="240" w:lineRule="auto"/>
              <w:rPr>
                <w:rFonts w:asciiTheme="majorHAnsi" w:eastAsia="Times New Roman" w:hAnsiTheme="majorHAnsi" w:cs="Calibri"/>
                <w:i/>
                <w:iCs/>
                <w:sz w:val="20"/>
                <w:szCs w:val="20"/>
                <w:lang w:val="en-US" w:eastAsia="zh-CN"/>
              </w:rPr>
            </w:pPr>
            <w:r w:rsidRPr="008F6575">
              <w:rPr>
                <w:rFonts w:asciiTheme="majorHAnsi" w:eastAsia="Times New Roman" w:hAnsiTheme="majorHAnsi" w:cs="Calibri"/>
                <w:i/>
                <w:iCs/>
                <w:sz w:val="20"/>
                <w:szCs w:val="20"/>
                <w:lang w:val="en-US" w:eastAsia="zh-CN"/>
              </w:rPr>
              <w:t>AR* 1.2.3 Affordability &amp; Sustainability Zheng Bingwen</w:t>
            </w:r>
          </w:p>
        </w:tc>
      </w:tr>
      <w:tr w:rsidR="008F6575" w:rsidRPr="008F6575" w14:paraId="1925B0A7"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C6188FC"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24D11D84"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05660EFF"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375A0F66"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CN EXPERT REDISTRIB</w:t>
            </w:r>
            <w:r w:rsidRPr="008F6575">
              <w:rPr>
                <w:rFonts w:asciiTheme="majorHAnsi" w:eastAsia="Times New Roman" w:hAnsiTheme="majorHAnsi"/>
                <w:sz w:val="20"/>
                <w:szCs w:val="20"/>
                <w:lang w:eastAsia="zh-CN"/>
              </w:rPr>
              <w:t>U</w:t>
            </w:r>
            <w:r w:rsidRPr="008F6575">
              <w:rPr>
                <w:rFonts w:asciiTheme="majorHAnsi" w:eastAsia="Times New Roman" w:hAnsiTheme="majorHAnsi"/>
                <w:sz w:val="20"/>
                <w:szCs w:val="20"/>
                <w:lang w:eastAsia="zh-CN"/>
              </w:rPr>
              <w:t>TION</w:t>
            </w:r>
          </w:p>
        </w:tc>
        <w:tc>
          <w:tcPr>
            <w:tcW w:w="567" w:type="dxa"/>
            <w:tcBorders>
              <w:top w:val="nil"/>
              <w:left w:val="nil"/>
              <w:bottom w:val="single" w:sz="8" w:space="0" w:color="000000"/>
              <w:right w:val="single" w:sz="8" w:space="0" w:color="000000"/>
            </w:tcBorders>
            <w:shd w:val="clear" w:color="auto" w:fill="auto"/>
            <w:noWrap/>
            <w:vAlign w:val="center"/>
            <w:hideMark/>
          </w:tcPr>
          <w:p w14:paraId="150D8FD4"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25</w:t>
            </w:r>
          </w:p>
        </w:tc>
        <w:tc>
          <w:tcPr>
            <w:tcW w:w="993" w:type="dxa"/>
            <w:tcBorders>
              <w:top w:val="nil"/>
              <w:left w:val="nil"/>
              <w:bottom w:val="single" w:sz="8" w:space="0" w:color="000000"/>
              <w:right w:val="single" w:sz="8" w:space="0" w:color="000000"/>
            </w:tcBorders>
            <w:shd w:val="clear" w:color="auto" w:fill="auto"/>
            <w:noWrap/>
            <w:vAlign w:val="center"/>
            <w:hideMark/>
          </w:tcPr>
          <w:p w14:paraId="44536E57"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4FBCCD88" w14:textId="77777777" w:rsidR="008F6575" w:rsidRPr="008F6575" w:rsidRDefault="008F6575" w:rsidP="009535CA">
            <w:pPr>
              <w:spacing w:after="0" w:line="240" w:lineRule="auto"/>
              <w:rPr>
                <w:rFonts w:asciiTheme="majorHAnsi" w:eastAsia="Times New Roman" w:hAnsiTheme="majorHAnsi" w:cs="Calibri"/>
                <w:i/>
                <w:iCs/>
                <w:sz w:val="20"/>
                <w:szCs w:val="20"/>
                <w:lang w:eastAsia="zh-CN"/>
              </w:rPr>
            </w:pPr>
            <w:r w:rsidRPr="008F6575">
              <w:rPr>
                <w:rFonts w:asciiTheme="majorHAnsi" w:eastAsia="Times New Roman" w:hAnsiTheme="majorHAnsi" w:cs="Calibri"/>
                <w:i/>
                <w:iCs/>
                <w:sz w:val="20"/>
                <w:szCs w:val="20"/>
                <w:lang w:eastAsia="zh-CN"/>
              </w:rPr>
              <w:t>AR* 1.4.2 (</w:t>
            </w:r>
            <w:proofErr w:type="spellStart"/>
            <w:r w:rsidRPr="008F6575">
              <w:rPr>
                <w:rFonts w:asciiTheme="majorHAnsi" w:eastAsia="Times New Roman" w:hAnsiTheme="majorHAnsi" w:cs="Calibri"/>
                <w:i/>
                <w:iCs/>
                <w:sz w:val="20"/>
                <w:szCs w:val="20"/>
                <w:lang w:eastAsia="zh-CN"/>
              </w:rPr>
              <w:t>Eco.dev</w:t>
            </w:r>
            <w:proofErr w:type="spellEnd"/>
            <w:r w:rsidRPr="008F6575">
              <w:rPr>
                <w:rFonts w:asciiTheme="majorHAnsi" w:eastAsia="Times New Roman" w:hAnsiTheme="majorHAnsi" w:cs="Calibri"/>
                <w:i/>
                <w:iCs/>
                <w:sz w:val="20"/>
                <w:szCs w:val="20"/>
                <w:lang w:eastAsia="zh-CN"/>
              </w:rPr>
              <w:t>. &amp; Redistribution) Li Shi</w:t>
            </w:r>
          </w:p>
        </w:tc>
      </w:tr>
      <w:tr w:rsidR="008F6575" w:rsidRPr="008F6575" w14:paraId="485231C0"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5F6ACC4"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734EBA96"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2E58EF19"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24D96D6C"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xml:space="preserve">2 CN EXPERTS </w:t>
            </w:r>
            <w:proofErr w:type="spellStart"/>
            <w:r w:rsidRPr="008F6575">
              <w:rPr>
                <w:rFonts w:asciiTheme="majorHAnsi" w:eastAsia="Times New Roman" w:hAnsiTheme="majorHAnsi"/>
                <w:sz w:val="20"/>
                <w:szCs w:val="20"/>
                <w:lang w:val="en-US" w:eastAsia="zh-CN"/>
              </w:rPr>
              <w:t>I</w:t>
            </w:r>
            <w:r w:rsidRPr="008F6575">
              <w:rPr>
                <w:rFonts w:asciiTheme="majorHAnsi" w:eastAsia="Times New Roman" w:hAnsiTheme="majorHAnsi"/>
                <w:sz w:val="20"/>
                <w:szCs w:val="20"/>
                <w:lang w:val="en-US" w:eastAsia="zh-CN"/>
              </w:rPr>
              <w:t>N</w:t>
            </w:r>
            <w:r w:rsidRPr="008F6575">
              <w:rPr>
                <w:rFonts w:asciiTheme="majorHAnsi" w:eastAsia="Times New Roman" w:hAnsiTheme="majorHAnsi"/>
                <w:sz w:val="20"/>
                <w:szCs w:val="20"/>
                <w:lang w:val="en-US" w:eastAsia="zh-CN"/>
              </w:rPr>
              <w:t>TERN.WKSHOP</w:t>
            </w:r>
            <w:proofErr w:type="spellEnd"/>
            <w:r w:rsidRPr="008F6575">
              <w:rPr>
                <w:rFonts w:asciiTheme="majorHAnsi" w:eastAsia="Times New Roman" w:hAnsiTheme="majorHAnsi"/>
                <w:sz w:val="20"/>
                <w:szCs w:val="20"/>
                <w:lang w:val="en-US" w:eastAsia="zh-CN"/>
              </w:rPr>
              <w:t xml:space="preserve"> </w:t>
            </w:r>
            <w:proofErr w:type="spellStart"/>
            <w:r w:rsidRPr="008F6575">
              <w:rPr>
                <w:rFonts w:asciiTheme="majorHAnsi" w:eastAsia="Times New Roman" w:hAnsiTheme="majorHAnsi"/>
                <w:sz w:val="20"/>
                <w:szCs w:val="20"/>
                <w:lang w:val="en-US" w:eastAsia="zh-CN"/>
              </w:rPr>
              <w:t>EMP&amp;SS</w:t>
            </w:r>
            <w:proofErr w:type="spellEnd"/>
          </w:p>
        </w:tc>
        <w:tc>
          <w:tcPr>
            <w:tcW w:w="567" w:type="dxa"/>
            <w:tcBorders>
              <w:top w:val="nil"/>
              <w:left w:val="nil"/>
              <w:bottom w:val="single" w:sz="8" w:space="0" w:color="000000"/>
              <w:right w:val="single" w:sz="8" w:space="0" w:color="000000"/>
            </w:tcBorders>
            <w:shd w:val="clear" w:color="auto" w:fill="auto"/>
            <w:noWrap/>
            <w:vAlign w:val="center"/>
            <w:hideMark/>
          </w:tcPr>
          <w:p w14:paraId="44478BD2"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10</w:t>
            </w:r>
          </w:p>
        </w:tc>
        <w:tc>
          <w:tcPr>
            <w:tcW w:w="993" w:type="dxa"/>
            <w:tcBorders>
              <w:top w:val="nil"/>
              <w:left w:val="nil"/>
              <w:bottom w:val="single" w:sz="8" w:space="0" w:color="000000"/>
              <w:right w:val="single" w:sz="8" w:space="0" w:color="000000"/>
            </w:tcBorders>
            <w:shd w:val="clear" w:color="auto" w:fill="auto"/>
            <w:noWrap/>
            <w:vAlign w:val="center"/>
            <w:hideMark/>
          </w:tcPr>
          <w:p w14:paraId="07CBCAFD"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3036FB44" w14:textId="77777777" w:rsidR="008F6575" w:rsidRPr="008F6575" w:rsidRDefault="008F6575" w:rsidP="009535CA">
            <w:pPr>
              <w:spacing w:after="0" w:line="240" w:lineRule="auto"/>
              <w:rPr>
                <w:rFonts w:asciiTheme="majorHAnsi" w:eastAsia="Times New Roman" w:hAnsiTheme="majorHAnsi" w:cs="Calibri"/>
                <w:i/>
                <w:iCs/>
                <w:sz w:val="20"/>
                <w:szCs w:val="20"/>
                <w:lang w:eastAsia="zh-CN"/>
              </w:rPr>
            </w:pPr>
            <w:r w:rsidRPr="008F6575">
              <w:rPr>
                <w:rFonts w:asciiTheme="majorHAnsi" w:eastAsia="Times New Roman" w:hAnsiTheme="majorHAnsi" w:cs="Calibri"/>
                <w:i/>
                <w:iCs/>
                <w:sz w:val="20"/>
                <w:szCs w:val="20"/>
                <w:lang w:eastAsia="zh-CN"/>
              </w:rPr>
              <w:t>Zheng Gongcheng, Zeng Xiangquan</w:t>
            </w:r>
          </w:p>
        </w:tc>
      </w:tr>
      <w:tr w:rsidR="008F6575" w:rsidRPr="008F6575" w14:paraId="3AE3E1DE"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144B689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2BF95562"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174D5E3B"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0E24B7CE"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3 HLE CN CO-CHAIRS</w:t>
            </w:r>
          </w:p>
        </w:tc>
        <w:tc>
          <w:tcPr>
            <w:tcW w:w="567" w:type="dxa"/>
            <w:tcBorders>
              <w:top w:val="nil"/>
              <w:left w:val="nil"/>
              <w:bottom w:val="single" w:sz="8" w:space="0" w:color="000000"/>
              <w:right w:val="single" w:sz="8" w:space="0" w:color="000000"/>
            </w:tcBorders>
            <w:shd w:val="clear" w:color="auto" w:fill="auto"/>
            <w:noWrap/>
            <w:vAlign w:val="center"/>
            <w:hideMark/>
          </w:tcPr>
          <w:p w14:paraId="31AC206B"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11</w:t>
            </w:r>
          </w:p>
        </w:tc>
        <w:tc>
          <w:tcPr>
            <w:tcW w:w="993" w:type="dxa"/>
            <w:tcBorders>
              <w:top w:val="nil"/>
              <w:left w:val="nil"/>
              <w:bottom w:val="single" w:sz="8" w:space="0" w:color="000000"/>
              <w:right w:val="single" w:sz="8" w:space="0" w:color="000000"/>
            </w:tcBorders>
            <w:shd w:val="clear" w:color="auto" w:fill="auto"/>
            <w:noWrap/>
            <w:vAlign w:val="center"/>
            <w:hideMark/>
          </w:tcPr>
          <w:p w14:paraId="336486C2"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32928ACE" w14:textId="77777777" w:rsidR="008F6575" w:rsidRPr="008F6575" w:rsidRDefault="008F6575" w:rsidP="009535CA">
            <w:pPr>
              <w:spacing w:after="0" w:line="240" w:lineRule="auto"/>
              <w:rPr>
                <w:rFonts w:asciiTheme="majorHAnsi" w:eastAsia="Times New Roman" w:hAnsiTheme="majorHAnsi" w:cs="Calibri"/>
                <w:i/>
                <w:iCs/>
                <w:sz w:val="20"/>
                <w:szCs w:val="20"/>
                <w:lang w:eastAsia="zh-CN"/>
              </w:rPr>
            </w:pPr>
            <w:r w:rsidRPr="008F6575">
              <w:rPr>
                <w:rFonts w:asciiTheme="majorHAnsi" w:eastAsia="Times New Roman" w:hAnsiTheme="majorHAnsi" w:cs="Calibri"/>
                <w:i/>
                <w:iCs/>
                <w:sz w:val="20"/>
                <w:szCs w:val="20"/>
                <w:lang w:eastAsia="zh-CN"/>
              </w:rPr>
              <w:t>Jin Weigang, Song Xiaowu, Liu Kegu</w:t>
            </w:r>
          </w:p>
        </w:tc>
      </w:tr>
      <w:tr w:rsidR="008F6575" w:rsidRPr="008F6575" w14:paraId="53D74FB0" w14:textId="77777777" w:rsidTr="009535CA">
        <w:trPr>
          <w:trHeight w:val="680"/>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535CE41A"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2DA7AD36"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14ACBC73"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41C6345C"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5 HLE CN KEYNOTE SPEA</w:t>
            </w:r>
            <w:r w:rsidRPr="008F6575">
              <w:rPr>
                <w:rFonts w:asciiTheme="majorHAnsi" w:eastAsia="Times New Roman" w:hAnsiTheme="majorHAnsi"/>
                <w:sz w:val="20"/>
                <w:szCs w:val="20"/>
                <w:lang w:eastAsia="zh-CN"/>
              </w:rPr>
              <w:t>K</w:t>
            </w:r>
            <w:r w:rsidRPr="008F6575">
              <w:rPr>
                <w:rFonts w:asciiTheme="majorHAnsi" w:eastAsia="Times New Roman" w:hAnsiTheme="majorHAnsi"/>
                <w:sz w:val="20"/>
                <w:szCs w:val="20"/>
                <w:lang w:eastAsia="zh-CN"/>
              </w:rPr>
              <w:t>ERS</w:t>
            </w:r>
          </w:p>
        </w:tc>
        <w:tc>
          <w:tcPr>
            <w:tcW w:w="567" w:type="dxa"/>
            <w:tcBorders>
              <w:top w:val="nil"/>
              <w:left w:val="nil"/>
              <w:bottom w:val="single" w:sz="8" w:space="0" w:color="000000"/>
              <w:right w:val="single" w:sz="8" w:space="0" w:color="000000"/>
            </w:tcBorders>
            <w:shd w:val="clear" w:color="auto" w:fill="auto"/>
            <w:noWrap/>
            <w:vAlign w:val="center"/>
            <w:hideMark/>
          </w:tcPr>
          <w:p w14:paraId="6BD38A2E"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25</w:t>
            </w:r>
          </w:p>
        </w:tc>
        <w:tc>
          <w:tcPr>
            <w:tcW w:w="993" w:type="dxa"/>
            <w:tcBorders>
              <w:top w:val="nil"/>
              <w:left w:val="nil"/>
              <w:bottom w:val="single" w:sz="8" w:space="0" w:color="000000"/>
              <w:right w:val="single" w:sz="8" w:space="0" w:color="000000"/>
            </w:tcBorders>
            <w:shd w:val="clear" w:color="auto" w:fill="auto"/>
            <w:noWrap/>
            <w:vAlign w:val="center"/>
            <w:hideMark/>
          </w:tcPr>
          <w:p w14:paraId="2D6901F8"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307D594B" w14:textId="77777777" w:rsidR="008F6575" w:rsidRPr="008F6575" w:rsidRDefault="008F6575" w:rsidP="009535CA">
            <w:pPr>
              <w:spacing w:after="0" w:line="240" w:lineRule="auto"/>
              <w:rPr>
                <w:rFonts w:asciiTheme="majorHAnsi" w:eastAsia="Times New Roman" w:hAnsiTheme="majorHAnsi" w:cs="Calibri"/>
                <w:i/>
                <w:iCs/>
                <w:sz w:val="20"/>
                <w:szCs w:val="20"/>
                <w:lang w:eastAsia="zh-CN"/>
              </w:rPr>
            </w:pPr>
            <w:r w:rsidRPr="008F6575">
              <w:rPr>
                <w:rFonts w:asciiTheme="majorHAnsi" w:eastAsia="Times New Roman" w:hAnsiTheme="majorHAnsi" w:cs="Calibri"/>
                <w:i/>
                <w:iCs/>
                <w:sz w:val="20"/>
                <w:szCs w:val="20"/>
                <w:lang w:eastAsia="zh-CN"/>
              </w:rPr>
              <w:t>Hu Angang, Zeng Xiangquan, Yue Ji</w:t>
            </w:r>
            <w:r w:rsidRPr="008F6575">
              <w:rPr>
                <w:rFonts w:asciiTheme="majorHAnsi" w:eastAsia="Times New Roman" w:hAnsiTheme="majorHAnsi" w:cs="Calibri"/>
                <w:i/>
                <w:iCs/>
                <w:sz w:val="20"/>
                <w:szCs w:val="20"/>
                <w:lang w:eastAsia="zh-CN"/>
              </w:rPr>
              <w:t>n</w:t>
            </w:r>
            <w:r w:rsidRPr="008F6575">
              <w:rPr>
                <w:rFonts w:asciiTheme="majorHAnsi" w:eastAsia="Times New Roman" w:hAnsiTheme="majorHAnsi" w:cs="Calibri"/>
                <w:i/>
                <w:iCs/>
                <w:sz w:val="20"/>
                <w:szCs w:val="20"/>
                <w:lang w:eastAsia="zh-CN"/>
              </w:rPr>
              <w:t>glun, Lin Yi, Xiong Jun</w:t>
            </w:r>
          </w:p>
        </w:tc>
      </w:tr>
      <w:tr w:rsidR="008F6575" w:rsidRPr="008F6575" w14:paraId="487E4817"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0618EAA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04EFE397"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(240)</w:t>
            </w:r>
          </w:p>
        </w:tc>
        <w:tc>
          <w:tcPr>
            <w:tcW w:w="851" w:type="dxa"/>
            <w:tcBorders>
              <w:top w:val="nil"/>
              <w:left w:val="nil"/>
              <w:bottom w:val="single" w:sz="8" w:space="0" w:color="000000"/>
              <w:right w:val="single" w:sz="8" w:space="0" w:color="000000"/>
            </w:tcBorders>
            <w:shd w:val="clear" w:color="auto" w:fill="auto"/>
            <w:noWrap/>
            <w:vAlign w:val="center"/>
            <w:hideMark/>
          </w:tcPr>
          <w:p w14:paraId="01FACB2F"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175</w:t>
            </w:r>
          </w:p>
        </w:tc>
        <w:tc>
          <w:tcPr>
            <w:tcW w:w="2976" w:type="dxa"/>
            <w:tcBorders>
              <w:top w:val="nil"/>
              <w:left w:val="nil"/>
              <w:bottom w:val="single" w:sz="8" w:space="0" w:color="000000"/>
              <w:right w:val="single" w:sz="8" w:space="0" w:color="000000"/>
            </w:tcBorders>
            <w:shd w:val="clear" w:color="auto" w:fill="auto"/>
            <w:vAlign w:val="center"/>
            <w:hideMark/>
          </w:tcPr>
          <w:p w14:paraId="0D518DD0" w14:textId="77777777" w:rsidR="008F6575" w:rsidRPr="008F6575" w:rsidRDefault="008F6575" w:rsidP="009535CA">
            <w:pPr>
              <w:spacing w:after="0" w:line="240" w:lineRule="auto"/>
              <w:rPr>
                <w:rFonts w:asciiTheme="majorHAnsi" w:eastAsia="Times New Roman" w:hAnsiTheme="majorHAnsi"/>
                <w:i/>
                <w:iCs/>
                <w:sz w:val="20"/>
                <w:szCs w:val="20"/>
                <w:lang w:val="en-US" w:eastAsia="zh-CN"/>
              </w:rPr>
            </w:pPr>
            <w:r w:rsidRPr="008F6575">
              <w:rPr>
                <w:rFonts w:asciiTheme="majorHAnsi" w:eastAsia="Times New Roman" w:hAnsiTheme="majorHAnsi"/>
                <w:i/>
                <w:iCs/>
                <w:sz w:val="20"/>
                <w:szCs w:val="20"/>
                <w:lang w:val="en-US" w:eastAsia="zh-CN"/>
              </w:rPr>
              <w:t>Total other C1 CN experts</w:t>
            </w:r>
          </w:p>
        </w:tc>
        <w:tc>
          <w:tcPr>
            <w:tcW w:w="567" w:type="dxa"/>
            <w:tcBorders>
              <w:top w:val="nil"/>
              <w:left w:val="nil"/>
              <w:bottom w:val="single" w:sz="8" w:space="0" w:color="000000"/>
              <w:right w:val="single" w:sz="8" w:space="0" w:color="000000"/>
            </w:tcBorders>
            <w:shd w:val="clear" w:color="auto" w:fill="auto"/>
            <w:noWrap/>
            <w:vAlign w:val="center"/>
            <w:hideMark/>
          </w:tcPr>
          <w:p w14:paraId="0CBA1FD6"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151</w:t>
            </w:r>
          </w:p>
        </w:tc>
        <w:tc>
          <w:tcPr>
            <w:tcW w:w="993" w:type="dxa"/>
            <w:tcBorders>
              <w:top w:val="nil"/>
              <w:left w:val="nil"/>
              <w:bottom w:val="single" w:sz="8" w:space="0" w:color="000000"/>
              <w:right w:val="single" w:sz="8" w:space="0" w:color="000000"/>
            </w:tcBorders>
            <w:shd w:val="clear" w:color="auto" w:fill="auto"/>
            <w:noWrap/>
            <w:vAlign w:val="center"/>
            <w:hideMark/>
          </w:tcPr>
          <w:p w14:paraId="5B6412D9"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24</w:t>
            </w:r>
          </w:p>
        </w:tc>
        <w:tc>
          <w:tcPr>
            <w:tcW w:w="2268" w:type="dxa"/>
            <w:tcBorders>
              <w:top w:val="nil"/>
              <w:left w:val="nil"/>
              <w:bottom w:val="single" w:sz="8" w:space="0" w:color="000000"/>
              <w:right w:val="single" w:sz="8" w:space="0" w:color="000000"/>
            </w:tcBorders>
            <w:shd w:val="clear" w:color="auto" w:fill="auto"/>
            <w:vAlign w:val="bottom"/>
            <w:hideMark/>
          </w:tcPr>
          <w:p w14:paraId="2933EFAB"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r>
      <w:tr w:rsidR="008F6575" w:rsidRPr="008F6575" w14:paraId="72586246"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2FA07372"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3979B521"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54</w:t>
            </w:r>
          </w:p>
        </w:tc>
        <w:tc>
          <w:tcPr>
            <w:tcW w:w="851"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0D268F3A"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120</w:t>
            </w:r>
          </w:p>
        </w:tc>
        <w:tc>
          <w:tcPr>
            <w:tcW w:w="2976" w:type="dxa"/>
            <w:tcBorders>
              <w:top w:val="nil"/>
              <w:left w:val="nil"/>
              <w:bottom w:val="single" w:sz="8" w:space="0" w:color="000000"/>
              <w:right w:val="single" w:sz="8" w:space="0" w:color="000000"/>
            </w:tcBorders>
            <w:shd w:val="clear" w:color="auto" w:fill="C4BC96" w:themeFill="background2" w:themeFillShade="BF"/>
            <w:vAlign w:val="center"/>
            <w:hideMark/>
          </w:tcPr>
          <w:p w14:paraId="1B516E8D" w14:textId="77777777" w:rsidR="008F6575" w:rsidRPr="008F6575" w:rsidRDefault="008F6575" w:rsidP="009535CA">
            <w:pPr>
              <w:spacing w:after="0" w:line="240" w:lineRule="auto"/>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Component assistant Xu Che</w:t>
            </w:r>
            <w:r w:rsidRPr="008F6575">
              <w:rPr>
                <w:rFonts w:asciiTheme="majorHAnsi" w:eastAsia="Times New Roman" w:hAnsiTheme="majorHAnsi"/>
                <w:i/>
                <w:iCs/>
                <w:sz w:val="20"/>
                <w:szCs w:val="20"/>
                <w:lang w:eastAsia="zh-CN"/>
              </w:rPr>
              <w:t>n</w:t>
            </w:r>
            <w:r w:rsidRPr="008F6575">
              <w:rPr>
                <w:rFonts w:asciiTheme="majorHAnsi" w:eastAsia="Times New Roman" w:hAnsiTheme="majorHAnsi"/>
                <w:i/>
                <w:iCs/>
                <w:sz w:val="20"/>
                <w:szCs w:val="20"/>
                <w:lang w:eastAsia="zh-CN"/>
              </w:rPr>
              <w:t>jia</w:t>
            </w:r>
          </w:p>
        </w:tc>
        <w:tc>
          <w:tcPr>
            <w:tcW w:w="567"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1E0ADFD5"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84</w:t>
            </w:r>
          </w:p>
        </w:tc>
        <w:tc>
          <w:tcPr>
            <w:tcW w:w="993"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2239A23B"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0</w:t>
            </w:r>
          </w:p>
        </w:tc>
        <w:tc>
          <w:tcPr>
            <w:tcW w:w="2268" w:type="dxa"/>
            <w:tcBorders>
              <w:top w:val="nil"/>
              <w:left w:val="nil"/>
              <w:bottom w:val="single" w:sz="8" w:space="0" w:color="000000"/>
              <w:right w:val="single" w:sz="8" w:space="0" w:color="000000"/>
            </w:tcBorders>
            <w:shd w:val="clear" w:color="auto" w:fill="C4BC96" w:themeFill="background2" w:themeFillShade="BF"/>
            <w:vAlign w:val="center"/>
            <w:hideMark/>
          </w:tcPr>
          <w:p w14:paraId="18117F96" w14:textId="77777777" w:rsidR="008F6575" w:rsidRPr="008F6575" w:rsidRDefault="008F6575" w:rsidP="009535CA">
            <w:pPr>
              <w:spacing w:after="0" w:line="240" w:lineRule="auto"/>
              <w:rPr>
                <w:rFonts w:asciiTheme="majorHAnsi" w:eastAsia="Times New Roman" w:hAnsiTheme="majorHAnsi" w:cs="Calibri"/>
                <w:sz w:val="20"/>
                <w:szCs w:val="20"/>
                <w:lang w:val="en-US" w:eastAsia="zh-CN"/>
              </w:rPr>
            </w:pPr>
            <w:r w:rsidRPr="008F6575">
              <w:rPr>
                <w:rFonts w:asciiTheme="majorHAnsi" w:eastAsia="Times New Roman" w:hAnsiTheme="majorHAnsi" w:cs="Calibri"/>
                <w:sz w:val="20"/>
                <w:szCs w:val="20"/>
                <w:lang w:val="en-US" w:eastAsia="zh-CN"/>
              </w:rPr>
              <w:t> Contract Feb. to Sept. 2016 - Monthly</w:t>
            </w:r>
          </w:p>
        </w:tc>
      </w:tr>
      <w:tr w:rsidR="008F6575" w:rsidRPr="008F6575" w14:paraId="0109EBB9"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43BF0DE4"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646"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1384C46A" w14:textId="77777777" w:rsidR="008F6575" w:rsidRPr="008F6575" w:rsidRDefault="008F6575" w:rsidP="009535CA">
            <w:pPr>
              <w:spacing w:after="0" w:line="240" w:lineRule="auto"/>
              <w:jc w:val="center"/>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 </w:t>
            </w:r>
          </w:p>
        </w:tc>
        <w:tc>
          <w:tcPr>
            <w:tcW w:w="851"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76FCF27" w14:textId="77777777" w:rsidR="008F6575" w:rsidRPr="008F6575" w:rsidRDefault="008F6575" w:rsidP="009535CA">
            <w:pPr>
              <w:spacing w:after="0" w:line="240" w:lineRule="auto"/>
              <w:jc w:val="center"/>
              <w:rPr>
                <w:rFonts w:asciiTheme="majorHAnsi" w:eastAsia="Times New Roman" w:hAnsiTheme="majorHAnsi"/>
                <w:i/>
                <w:iCs/>
                <w:sz w:val="20"/>
                <w:szCs w:val="20"/>
                <w:lang w:val="en-US" w:eastAsia="zh-CN"/>
              </w:rPr>
            </w:pPr>
            <w:r w:rsidRPr="008F6575">
              <w:rPr>
                <w:rFonts w:asciiTheme="majorHAnsi" w:eastAsia="Times New Roman" w:hAnsiTheme="majorHAnsi"/>
                <w:i/>
                <w:iCs/>
                <w:sz w:val="20"/>
                <w:szCs w:val="20"/>
                <w:lang w:val="en-US" w:eastAsia="zh-CN"/>
              </w:rPr>
              <w:t> </w:t>
            </w:r>
          </w:p>
        </w:tc>
        <w:tc>
          <w:tcPr>
            <w:tcW w:w="2976" w:type="dxa"/>
            <w:tcBorders>
              <w:top w:val="nil"/>
              <w:left w:val="nil"/>
              <w:bottom w:val="single" w:sz="8" w:space="0" w:color="000000"/>
              <w:right w:val="single" w:sz="8" w:space="0" w:color="000000"/>
            </w:tcBorders>
            <w:shd w:val="clear" w:color="auto" w:fill="C4BC96" w:themeFill="background2" w:themeFillShade="BF"/>
            <w:vAlign w:val="center"/>
            <w:hideMark/>
          </w:tcPr>
          <w:p w14:paraId="476AF14C" w14:textId="77777777" w:rsidR="008F6575" w:rsidRPr="008F6575" w:rsidRDefault="008F6575" w:rsidP="009535CA">
            <w:pPr>
              <w:spacing w:after="0" w:line="240" w:lineRule="auto"/>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 xml:space="preserve">Component assistant Li </w:t>
            </w:r>
            <w:proofErr w:type="spellStart"/>
            <w:r w:rsidRPr="008F6575">
              <w:rPr>
                <w:rFonts w:asciiTheme="majorHAnsi" w:eastAsia="Times New Roman" w:hAnsiTheme="majorHAnsi"/>
                <w:i/>
                <w:iCs/>
                <w:sz w:val="20"/>
                <w:szCs w:val="20"/>
                <w:lang w:eastAsia="zh-CN"/>
              </w:rPr>
              <w:t>Xingli</w:t>
            </w:r>
            <w:proofErr w:type="spellEnd"/>
          </w:p>
        </w:tc>
        <w:tc>
          <w:tcPr>
            <w:tcW w:w="567"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CB7BA30"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30</w:t>
            </w:r>
          </w:p>
        </w:tc>
        <w:tc>
          <w:tcPr>
            <w:tcW w:w="993"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5F6EAB83"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6</w:t>
            </w:r>
          </w:p>
        </w:tc>
        <w:tc>
          <w:tcPr>
            <w:tcW w:w="2268" w:type="dxa"/>
            <w:tcBorders>
              <w:top w:val="nil"/>
              <w:left w:val="nil"/>
              <w:bottom w:val="single" w:sz="8" w:space="0" w:color="000000"/>
              <w:right w:val="single" w:sz="8" w:space="0" w:color="000000"/>
            </w:tcBorders>
            <w:shd w:val="clear" w:color="auto" w:fill="C4BC96" w:themeFill="background2" w:themeFillShade="BF"/>
            <w:vAlign w:val="center"/>
            <w:hideMark/>
          </w:tcPr>
          <w:p w14:paraId="33B6A5F8"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Contract since Oct. 2016, monthly</w:t>
            </w:r>
          </w:p>
        </w:tc>
      </w:tr>
      <w:tr w:rsidR="008F6575" w:rsidRPr="008F6575" w14:paraId="7391248F"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C4BC96" w:themeFill="background2" w:themeFillShade="BF"/>
            <w:noWrap/>
            <w:vAlign w:val="center"/>
            <w:hideMark/>
          </w:tcPr>
          <w:p w14:paraId="74A4B666"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lastRenderedPageBreak/>
              <w:t> </w:t>
            </w:r>
          </w:p>
        </w:tc>
        <w:tc>
          <w:tcPr>
            <w:tcW w:w="646"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6DF66EF9"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216</w:t>
            </w:r>
          </w:p>
        </w:tc>
        <w:tc>
          <w:tcPr>
            <w:tcW w:w="851"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220C3EDE"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200</w:t>
            </w:r>
          </w:p>
        </w:tc>
        <w:tc>
          <w:tcPr>
            <w:tcW w:w="2976" w:type="dxa"/>
            <w:tcBorders>
              <w:top w:val="nil"/>
              <w:left w:val="nil"/>
              <w:bottom w:val="single" w:sz="8" w:space="0" w:color="000000"/>
              <w:right w:val="single" w:sz="8" w:space="0" w:color="000000"/>
            </w:tcBorders>
            <w:shd w:val="clear" w:color="auto" w:fill="C4BC96" w:themeFill="background2" w:themeFillShade="BF"/>
            <w:vAlign w:val="center"/>
            <w:hideMark/>
          </w:tcPr>
          <w:p w14:paraId="4AD4A097" w14:textId="77777777" w:rsidR="008F6575" w:rsidRPr="008F6575" w:rsidRDefault="008F6575" w:rsidP="009535CA">
            <w:pPr>
              <w:spacing w:after="0" w:line="240" w:lineRule="auto"/>
              <w:rPr>
                <w:rFonts w:asciiTheme="majorHAnsi" w:eastAsia="Times New Roman" w:hAnsiTheme="majorHAnsi"/>
                <w:sz w:val="20"/>
                <w:szCs w:val="20"/>
                <w:lang w:val="en-US" w:eastAsia="zh-CN"/>
              </w:rPr>
            </w:pPr>
            <w:r w:rsidRPr="008F6575">
              <w:rPr>
                <w:rFonts w:asciiTheme="majorHAnsi" w:eastAsia="Times New Roman" w:hAnsiTheme="majorHAnsi"/>
                <w:sz w:val="20"/>
                <w:szCs w:val="20"/>
                <w:lang w:val="en-US" w:eastAsia="zh-CN"/>
              </w:rPr>
              <w:t>Resident expert C1 JV Gruat</w:t>
            </w:r>
          </w:p>
        </w:tc>
        <w:tc>
          <w:tcPr>
            <w:tcW w:w="567"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5A21A7CE"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200</w:t>
            </w:r>
          </w:p>
        </w:tc>
        <w:tc>
          <w:tcPr>
            <w:tcW w:w="993" w:type="dxa"/>
            <w:tcBorders>
              <w:top w:val="nil"/>
              <w:left w:val="nil"/>
              <w:bottom w:val="single" w:sz="8" w:space="0" w:color="000000"/>
              <w:right w:val="single" w:sz="8" w:space="0" w:color="000000"/>
            </w:tcBorders>
            <w:shd w:val="clear" w:color="auto" w:fill="C4BC96" w:themeFill="background2" w:themeFillShade="BF"/>
            <w:noWrap/>
            <w:vAlign w:val="center"/>
            <w:hideMark/>
          </w:tcPr>
          <w:p w14:paraId="582F79B4" w14:textId="77777777" w:rsidR="008F6575" w:rsidRPr="008F6575" w:rsidRDefault="008F6575" w:rsidP="009535CA">
            <w:pPr>
              <w:spacing w:after="0" w:line="240" w:lineRule="auto"/>
              <w:jc w:val="center"/>
              <w:rPr>
                <w:rFonts w:asciiTheme="majorHAnsi" w:eastAsia="Times New Roman" w:hAnsiTheme="majorHAnsi"/>
                <w:i/>
                <w:iCs/>
                <w:sz w:val="20"/>
                <w:szCs w:val="20"/>
                <w:lang w:eastAsia="zh-CN"/>
              </w:rPr>
            </w:pPr>
            <w:r w:rsidRPr="008F6575">
              <w:rPr>
                <w:rFonts w:asciiTheme="majorHAnsi" w:eastAsia="Times New Roman" w:hAnsiTheme="majorHAnsi"/>
                <w:i/>
                <w:iCs/>
                <w:sz w:val="20"/>
                <w:szCs w:val="20"/>
                <w:lang w:eastAsia="zh-CN"/>
              </w:rPr>
              <w:t>0</w:t>
            </w:r>
          </w:p>
        </w:tc>
        <w:tc>
          <w:tcPr>
            <w:tcW w:w="2268" w:type="dxa"/>
            <w:tcBorders>
              <w:top w:val="nil"/>
              <w:left w:val="nil"/>
              <w:bottom w:val="single" w:sz="8" w:space="0" w:color="000000"/>
              <w:right w:val="single" w:sz="8" w:space="0" w:color="000000"/>
            </w:tcBorders>
            <w:shd w:val="clear" w:color="auto" w:fill="C4BC96" w:themeFill="background2" w:themeFillShade="BF"/>
            <w:vAlign w:val="center"/>
            <w:hideMark/>
          </w:tcPr>
          <w:p w14:paraId="305CCF80"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p>
        </w:tc>
      </w:tr>
      <w:tr w:rsidR="008F6575" w:rsidRPr="008F6575" w14:paraId="588CFBC8"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tcPr>
          <w:p w14:paraId="22347198"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p>
        </w:tc>
        <w:tc>
          <w:tcPr>
            <w:tcW w:w="646" w:type="dxa"/>
            <w:tcBorders>
              <w:top w:val="nil"/>
              <w:left w:val="nil"/>
              <w:bottom w:val="single" w:sz="8" w:space="0" w:color="000000"/>
              <w:right w:val="single" w:sz="8" w:space="0" w:color="000000"/>
            </w:tcBorders>
            <w:shd w:val="clear" w:color="auto" w:fill="auto"/>
            <w:noWrap/>
            <w:vAlign w:val="center"/>
          </w:tcPr>
          <w:p w14:paraId="50F6A092"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p>
        </w:tc>
        <w:tc>
          <w:tcPr>
            <w:tcW w:w="851" w:type="dxa"/>
            <w:tcBorders>
              <w:top w:val="nil"/>
              <w:left w:val="nil"/>
              <w:bottom w:val="single" w:sz="8" w:space="0" w:color="000000"/>
              <w:right w:val="single" w:sz="8" w:space="0" w:color="000000"/>
            </w:tcBorders>
            <w:shd w:val="clear" w:color="auto" w:fill="auto"/>
            <w:noWrap/>
            <w:vAlign w:val="center"/>
          </w:tcPr>
          <w:p w14:paraId="207ADE67"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p>
        </w:tc>
        <w:tc>
          <w:tcPr>
            <w:tcW w:w="2976" w:type="dxa"/>
            <w:tcBorders>
              <w:top w:val="nil"/>
              <w:left w:val="nil"/>
              <w:bottom w:val="single" w:sz="8" w:space="0" w:color="000000"/>
              <w:right w:val="single" w:sz="8" w:space="0" w:color="000000"/>
            </w:tcBorders>
            <w:shd w:val="clear" w:color="auto" w:fill="auto"/>
            <w:vAlign w:val="center"/>
            <w:hideMark/>
          </w:tcPr>
          <w:p w14:paraId="24B2D555"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xml:space="preserve">4 EU Experts </w:t>
            </w:r>
            <w:proofErr w:type="spellStart"/>
            <w:r w:rsidRPr="008F6575">
              <w:rPr>
                <w:rFonts w:asciiTheme="majorHAnsi" w:eastAsia="Times New Roman" w:hAnsiTheme="majorHAnsi"/>
                <w:sz w:val="20"/>
                <w:szCs w:val="20"/>
                <w:lang w:eastAsia="zh-CN"/>
              </w:rPr>
              <w:t>Intern.Workshop</w:t>
            </w:r>
            <w:proofErr w:type="spellEnd"/>
          </w:p>
        </w:tc>
        <w:tc>
          <w:tcPr>
            <w:tcW w:w="567" w:type="dxa"/>
            <w:tcBorders>
              <w:top w:val="nil"/>
              <w:left w:val="nil"/>
              <w:bottom w:val="single" w:sz="8" w:space="0" w:color="000000"/>
              <w:right w:val="single" w:sz="8" w:space="0" w:color="000000"/>
            </w:tcBorders>
            <w:shd w:val="clear" w:color="auto" w:fill="auto"/>
            <w:noWrap/>
            <w:vAlign w:val="center"/>
            <w:hideMark/>
          </w:tcPr>
          <w:p w14:paraId="7BAEF564"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20</w:t>
            </w:r>
          </w:p>
        </w:tc>
        <w:tc>
          <w:tcPr>
            <w:tcW w:w="993" w:type="dxa"/>
            <w:tcBorders>
              <w:top w:val="nil"/>
              <w:left w:val="nil"/>
              <w:bottom w:val="single" w:sz="8" w:space="0" w:color="000000"/>
              <w:right w:val="single" w:sz="8" w:space="0" w:color="000000"/>
            </w:tcBorders>
            <w:shd w:val="clear" w:color="auto" w:fill="auto"/>
            <w:noWrap/>
            <w:vAlign w:val="center"/>
            <w:hideMark/>
          </w:tcPr>
          <w:p w14:paraId="02090387"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2ED911CF"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proofErr w:type="spellStart"/>
            <w:r w:rsidRPr="008F6575">
              <w:rPr>
                <w:rFonts w:asciiTheme="majorHAnsi" w:eastAsia="Times New Roman" w:hAnsiTheme="majorHAnsi" w:cs="Calibri"/>
                <w:sz w:val="20"/>
                <w:szCs w:val="20"/>
                <w:lang w:eastAsia="zh-CN"/>
              </w:rPr>
              <w:t>Gauvin</w:t>
            </w:r>
            <w:proofErr w:type="spellEnd"/>
            <w:r w:rsidRPr="008F6575">
              <w:rPr>
                <w:rFonts w:asciiTheme="majorHAnsi" w:eastAsia="Times New Roman" w:hAnsiTheme="majorHAnsi" w:cs="Calibri"/>
                <w:sz w:val="20"/>
                <w:szCs w:val="20"/>
                <w:lang w:eastAsia="zh-CN"/>
              </w:rPr>
              <w:t xml:space="preserve">, Sacchi, </w:t>
            </w:r>
            <w:proofErr w:type="spellStart"/>
            <w:r w:rsidRPr="008F6575">
              <w:rPr>
                <w:rFonts w:asciiTheme="majorHAnsi" w:eastAsia="Times New Roman" w:hAnsiTheme="majorHAnsi" w:cs="Calibri"/>
                <w:sz w:val="20"/>
                <w:szCs w:val="20"/>
                <w:lang w:eastAsia="zh-CN"/>
              </w:rPr>
              <w:t>Vle</w:t>
            </w:r>
            <w:r w:rsidRPr="008F6575">
              <w:rPr>
                <w:rFonts w:asciiTheme="majorHAnsi" w:eastAsia="Times New Roman" w:hAnsiTheme="majorHAnsi" w:cs="Calibri"/>
                <w:sz w:val="20"/>
                <w:szCs w:val="20"/>
                <w:lang w:eastAsia="zh-CN"/>
              </w:rPr>
              <w:t>m</w:t>
            </w:r>
            <w:r w:rsidRPr="008F6575">
              <w:rPr>
                <w:rFonts w:asciiTheme="majorHAnsi" w:eastAsia="Times New Roman" w:hAnsiTheme="majorHAnsi" w:cs="Calibri"/>
                <w:sz w:val="20"/>
                <w:szCs w:val="20"/>
                <w:lang w:eastAsia="zh-CN"/>
              </w:rPr>
              <w:t>ickx</w:t>
            </w:r>
            <w:proofErr w:type="spellEnd"/>
            <w:r w:rsidRPr="008F6575">
              <w:rPr>
                <w:rFonts w:asciiTheme="majorHAnsi" w:eastAsia="Times New Roman" w:hAnsiTheme="majorHAnsi" w:cs="Calibri"/>
                <w:sz w:val="20"/>
                <w:szCs w:val="20"/>
                <w:lang w:eastAsia="zh-CN"/>
              </w:rPr>
              <w:t>, Coyer</w:t>
            </w:r>
          </w:p>
        </w:tc>
      </w:tr>
      <w:tr w:rsidR="008F6575" w:rsidRPr="008F6575" w14:paraId="636F5BFA"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3A4005F"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35AF18C0"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bottom"/>
            <w:hideMark/>
          </w:tcPr>
          <w:p w14:paraId="1955483B"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77C0C809"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2 EU Experts Provincial training</w:t>
            </w:r>
          </w:p>
        </w:tc>
        <w:tc>
          <w:tcPr>
            <w:tcW w:w="567" w:type="dxa"/>
            <w:tcBorders>
              <w:top w:val="nil"/>
              <w:left w:val="nil"/>
              <w:bottom w:val="single" w:sz="8" w:space="0" w:color="000000"/>
              <w:right w:val="single" w:sz="8" w:space="0" w:color="000000"/>
            </w:tcBorders>
            <w:shd w:val="clear" w:color="auto" w:fill="auto"/>
            <w:noWrap/>
            <w:vAlign w:val="center"/>
            <w:hideMark/>
          </w:tcPr>
          <w:p w14:paraId="39C701D9" w14:textId="77777777" w:rsidR="008F6575" w:rsidRPr="008F6575" w:rsidRDefault="008F6575" w:rsidP="009535CA">
            <w:pPr>
              <w:spacing w:after="0" w:line="240" w:lineRule="auto"/>
              <w:jc w:val="center"/>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10</w:t>
            </w:r>
          </w:p>
        </w:tc>
        <w:tc>
          <w:tcPr>
            <w:tcW w:w="993" w:type="dxa"/>
            <w:tcBorders>
              <w:top w:val="nil"/>
              <w:left w:val="nil"/>
              <w:bottom w:val="single" w:sz="8" w:space="0" w:color="000000"/>
              <w:right w:val="single" w:sz="8" w:space="0" w:color="000000"/>
            </w:tcBorders>
            <w:shd w:val="clear" w:color="auto" w:fill="auto"/>
            <w:noWrap/>
            <w:vAlign w:val="center"/>
            <w:hideMark/>
          </w:tcPr>
          <w:p w14:paraId="229EAFFC" w14:textId="77777777" w:rsidR="008F6575" w:rsidRPr="008F6575" w:rsidRDefault="008F6575" w:rsidP="009535CA">
            <w:pPr>
              <w:spacing w:after="0" w:line="240" w:lineRule="auto"/>
              <w:rPr>
                <w:rFonts w:asciiTheme="majorHAnsi" w:eastAsia="Times New Roman" w:hAnsiTheme="majorHAnsi"/>
                <w:sz w:val="20"/>
                <w:szCs w:val="20"/>
                <w:lang w:eastAsia="zh-CN"/>
              </w:rPr>
            </w:pPr>
            <w:r w:rsidRPr="008F6575">
              <w:rPr>
                <w:rFonts w:asciiTheme="majorHAnsi" w:eastAsia="Times New Roman" w:hAnsiTheme="majorHAnsi"/>
                <w:sz w:val="20"/>
                <w:szCs w:val="20"/>
                <w:lang w:eastAsia="zh-CN"/>
              </w:rPr>
              <w:t> </w:t>
            </w:r>
          </w:p>
        </w:tc>
        <w:tc>
          <w:tcPr>
            <w:tcW w:w="2268" w:type="dxa"/>
            <w:tcBorders>
              <w:top w:val="nil"/>
              <w:left w:val="nil"/>
              <w:bottom w:val="single" w:sz="8" w:space="0" w:color="000000"/>
              <w:right w:val="single" w:sz="8" w:space="0" w:color="000000"/>
            </w:tcBorders>
            <w:shd w:val="clear" w:color="auto" w:fill="auto"/>
            <w:vAlign w:val="center"/>
            <w:hideMark/>
          </w:tcPr>
          <w:p w14:paraId="3CD21B55"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Coyer, Vleminckx</w:t>
            </w:r>
          </w:p>
        </w:tc>
      </w:tr>
      <w:tr w:rsidR="008F6575" w:rsidRPr="008F6575" w14:paraId="3AB84B6D"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42286654"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22EA7C8F"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18B93DD6"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158603F3"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5 HLE EU CO-CHAIRS</w:t>
            </w:r>
          </w:p>
        </w:tc>
        <w:tc>
          <w:tcPr>
            <w:tcW w:w="567" w:type="dxa"/>
            <w:tcBorders>
              <w:top w:val="nil"/>
              <w:left w:val="nil"/>
              <w:bottom w:val="single" w:sz="8" w:space="0" w:color="000000"/>
              <w:right w:val="single" w:sz="8" w:space="0" w:color="000000"/>
            </w:tcBorders>
            <w:shd w:val="clear" w:color="auto" w:fill="auto"/>
            <w:noWrap/>
            <w:vAlign w:val="center"/>
            <w:hideMark/>
          </w:tcPr>
          <w:p w14:paraId="51524683"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15</w:t>
            </w:r>
          </w:p>
        </w:tc>
        <w:tc>
          <w:tcPr>
            <w:tcW w:w="993" w:type="dxa"/>
            <w:tcBorders>
              <w:top w:val="nil"/>
              <w:left w:val="nil"/>
              <w:bottom w:val="single" w:sz="8" w:space="0" w:color="000000"/>
              <w:right w:val="single" w:sz="8" w:space="0" w:color="000000"/>
            </w:tcBorders>
            <w:shd w:val="clear" w:color="auto" w:fill="auto"/>
            <w:noWrap/>
            <w:vAlign w:val="center"/>
            <w:hideMark/>
          </w:tcPr>
          <w:p w14:paraId="5C67E322"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268" w:type="dxa"/>
            <w:tcBorders>
              <w:top w:val="nil"/>
              <w:left w:val="nil"/>
              <w:bottom w:val="single" w:sz="8" w:space="0" w:color="000000"/>
              <w:right w:val="single" w:sz="8" w:space="0" w:color="000000"/>
            </w:tcBorders>
            <w:shd w:val="clear" w:color="000000" w:fill="FFFFFF"/>
            <w:vAlign w:val="center"/>
            <w:hideMark/>
          </w:tcPr>
          <w:p w14:paraId="18817D80"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xml:space="preserve">Jeannerot, Bevers, Marksova, </w:t>
            </w:r>
            <w:proofErr w:type="spellStart"/>
            <w:r w:rsidRPr="008F6575">
              <w:rPr>
                <w:rFonts w:asciiTheme="majorHAnsi" w:eastAsia="Times New Roman" w:hAnsiTheme="majorHAnsi" w:cs="Calibri"/>
                <w:sz w:val="20"/>
                <w:szCs w:val="20"/>
                <w:lang w:eastAsia="zh-CN"/>
              </w:rPr>
              <w:t>Toiu</w:t>
            </w:r>
            <w:proofErr w:type="spellEnd"/>
            <w:r w:rsidRPr="008F6575">
              <w:rPr>
                <w:rFonts w:asciiTheme="majorHAnsi" w:eastAsia="Times New Roman" w:hAnsiTheme="majorHAnsi" w:cs="Calibri"/>
                <w:sz w:val="20"/>
                <w:szCs w:val="20"/>
                <w:lang w:eastAsia="zh-CN"/>
              </w:rPr>
              <w:t>, Ortiz</w:t>
            </w:r>
          </w:p>
        </w:tc>
      </w:tr>
      <w:tr w:rsidR="008F6575" w:rsidRPr="008F6575" w14:paraId="444C3E70" w14:textId="77777777" w:rsidTr="009535CA">
        <w:trPr>
          <w:trHeight w:val="680"/>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4B3269B7"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val="en-US"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680E7881"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val="en-US"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0E31E3B4"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val="en-US"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2AF92704"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6 HLE EU KEYNOTE SPEA</w:t>
            </w:r>
            <w:r w:rsidRPr="008F6575">
              <w:rPr>
                <w:rFonts w:asciiTheme="majorHAnsi" w:eastAsia="Times New Roman" w:hAnsiTheme="majorHAnsi" w:cs="Calibri"/>
                <w:sz w:val="20"/>
                <w:szCs w:val="20"/>
                <w:lang w:eastAsia="zh-CN"/>
              </w:rPr>
              <w:t>K</w:t>
            </w:r>
            <w:r w:rsidRPr="008F6575">
              <w:rPr>
                <w:rFonts w:asciiTheme="majorHAnsi" w:eastAsia="Times New Roman" w:hAnsiTheme="majorHAnsi" w:cs="Calibri"/>
                <w:sz w:val="20"/>
                <w:szCs w:val="20"/>
                <w:lang w:eastAsia="zh-CN"/>
              </w:rPr>
              <w:t>ERS</w:t>
            </w:r>
          </w:p>
        </w:tc>
        <w:tc>
          <w:tcPr>
            <w:tcW w:w="567" w:type="dxa"/>
            <w:tcBorders>
              <w:top w:val="nil"/>
              <w:left w:val="nil"/>
              <w:bottom w:val="single" w:sz="8" w:space="0" w:color="000000"/>
              <w:right w:val="single" w:sz="8" w:space="0" w:color="000000"/>
            </w:tcBorders>
            <w:shd w:val="clear" w:color="auto" w:fill="auto"/>
            <w:noWrap/>
            <w:vAlign w:val="center"/>
            <w:hideMark/>
          </w:tcPr>
          <w:p w14:paraId="335A87E4"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30</w:t>
            </w:r>
          </w:p>
        </w:tc>
        <w:tc>
          <w:tcPr>
            <w:tcW w:w="993" w:type="dxa"/>
            <w:tcBorders>
              <w:top w:val="nil"/>
              <w:left w:val="nil"/>
              <w:bottom w:val="single" w:sz="8" w:space="0" w:color="000000"/>
              <w:right w:val="single" w:sz="8" w:space="0" w:color="000000"/>
            </w:tcBorders>
            <w:shd w:val="clear" w:color="auto" w:fill="auto"/>
            <w:noWrap/>
            <w:vAlign w:val="center"/>
            <w:hideMark/>
          </w:tcPr>
          <w:p w14:paraId="331BFB96"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268" w:type="dxa"/>
            <w:tcBorders>
              <w:top w:val="nil"/>
              <w:left w:val="nil"/>
              <w:bottom w:val="single" w:sz="8" w:space="0" w:color="000000"/>
              <w:right w:val="single" w:sz="8" w:space="0" w:color="000000"/>
            </w:tcBorders>
            <w:shd w:val="clear" w:color="000000" w:fill="FFFFFF"/>
            <w:vAlign w:val="center"/>
            <w:hideMark/>
          </w:tcPr>
          <w:p w14:paraId="538F8774"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Sacchi, Hocquet, Kivini</w:t>
            </w:r>
            <w:r w:rsidRPr="008F6575">
              <w:rPr>
                <w:rFonts w:asciiTheme="majorHAnsi" w:eastAsia="Times New Roman" w:hAnsiTheme="majorHAnsi" w:cs="Calibri"/>
                <w:sz w:val="20"/>
                <w:szCs w:val="20"/>
                <w:lang w:eastAsia="zh-CN"/>
              </w:rPr>
              <w:t>e</w:t>
            </w:r>
            <w:r w:rsidRPr="008F6575">
              <w:rPr>
                <w:rFonts w:asciiTheme="majorHAnsi" w:eastAsia="Times New Roman" w:hAnsiTheme="majorHAnsi" w:cs="Calibri"/>
                <w:sz w:val="20"/>
                <w:szCs w:val="20"/>
                <w:lang w:eastAsia="zh-CN"/>
              </w:rPr>
              <w:t>mi, Kyrieri, Scholz, Vleminckx</w:t>
            </w:r>
          </w:p>
        </w:tc>
      </w:tr>
      <w:tr w:rsidR="008F6575" w:rsidRPr="008F6575" w14:paraId="76CBDB53" w14:textId="77777777" w:rsidTr="009535CA">
        <w:trPr>
          <w:trHeight w:val="90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3C042B99"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07096F6B"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1003FF64"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0469568E"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EXPERTS TRAINING SPAIN</w:t>
            </w:r>
          </w:p>
        </w:tc>
        <w:tc>
          <w:tcPr>
            <w:tcW w:w="567" w:type="dxa"/>
            <w:tcBorders>
              <w:top w:val="nil"/>
              <w:left w:val="nil"/>
              <w:bottom w:val="single" w:sz="8" w:space="0" w:color="000000"/>
              <w:right w:val="single" w:sz="8" w:space="0" w:color="000000"/>
            </w:tcBorders>
            <w:shd w:val="clear" w:color="auto" w:fill="auto"/>
            <w:noWrap/>
            <w:vAlign w:val="center"/>
            <w:hideMark/>
          </w:tcPr>
          <w:p w14:paraId="582A340A"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21</w:t>
            </w:r>
          </w:p>
        </w:tc>
        <w:tc>
          <w:tcPr>
            <w:tcW w:w="993" w:type="dxa"/>
            <w:tcBorders>
              <w:top w:val="nil"/>
              <w:left w:val="nil"/>
              <w:bottom w:val="single" w:sz="8" w:space="0" w:color="000000"/>
              <w:right w:val="single" w:sz="8" w:space="0" w:color="000000"/>
            </w:tcBorders>
            <w:shd w:val="clear" w:color="auto" w:fill="auto"/>
            <w:noWrap/>
            <w:vAlign w:val="center"/>
            <w:hideMark/>
          </w:tcPr>
          <w:p w14:paraId="661B5526"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268" w:type="dxa"/>
            <w:tcBorders>
              <w:top w:val="nil"/>
              <w:left w:val="nil"/>
              <w:bottom w:val="single" w:sz="8" w:space="0" w:color="000000"/>
              <w:right w:val="single" w:sz="8" w:space="0" w:color="000000"/>
            </w:tcBorders>
            <w:shd w:val="clear" w:color="000000" w:fill="FFFFFF"/>
            <w:vAlign w:val="center"/>
            <w:hideMark/>
          </w:tcPr>
          <w:p w14:paraId="419E73C3"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xml:space="preserve">Dominique, </w:t>
            </w:r>
            <w:proofErr w:type="spellStart"/>
            <w:r w:rsidRPr="008F6575">
              <w:rPr>
                <w:rFonts w:asciiTheme="majorHAnsi" w:eastAsia="Times New Roman" w:hAnsiTheme="majorHAnsi" w:cs="Calibri"/>
                <w:sz w:val="20"/>
                <w:szCs w:val="20"/>
                <w:lang w:eastAsia="zh-CN"/>
              </w:rPr>
              <w:t>Pamies</w:t>
            </w:r>
            <w:proofErr w:type="spellEnd"/>
            <w:r w:rsidRPr="008F6575">
              <w:rPr>
                <w:rFonts w:asciiTheme="majorHAnsi" w:eastAsia="Times New Roman" w:hAnsiTheme="majorHAnsi" w:cs="Calibri"/>
                <w:sz w:val="20"/>
                <w:szCs w:val="20"/>
                <w:lang w:eastAsia="zh-CN"/>
              </w:rPr>
              <w:t xml:space="preserve"> Sumner, </w:t>
            </w:r>
            <w:proofErr w:type="spellStart"/>
            <w:r w:rsidRPr="008F6575">
              <w:rPr>
                <w:rFonts w:asciiTheme="majorHAnsi" w:eastAsia="Times New Roman" w:hAnsiTheme="majorHAnsi" w:cs="Calibri"/>
                <w:sz w:val="20"/>
                <w:szCs w:val="20"/>
                <w:lang w:eastAsia="zh-CN"/>
              </w:rPr>
              <w:t>Delle</w:t>
            </w:r>
            <w:proofErr w:type="spellEnd"/>
            <w:r w:rsidRPr="008F6575">
              <w:rPr>
                <w:rFonts w:asciiTheme="majorHAnsi" w:eastAsia="Times New Roman" w:hAnsiTheme="majorHAnsi" w:cs="Calibri"/>
                <w:sz w:val="20"/>
                <w:szCs w:val="20"/>
                <w:lang w:eastAsia="zh-CN"/>
              </w:rPr>
              <w:t xml:space="preserve"> </w:t>
            </w:r>
            <w:proofErr w:type="spellStart"/>
            <w:r w:rsidRPr="008F6575">
              <w:rPr>
                <w:rFonts w:asciiTheme="majorHAnsi" w:eastAsia="Times New Roman" w:hAnsiTheme="majorHAnsi" w:cs="Calibri"/>
                <w:sz w:val="20"/>
                <w:szCs w:val="20"/>
                <w:lang w:eastAsia="zh-CN"/>
              </w:rPr>
              <w:t>Mon</w:t>
            </w:r>
            <w:r w:rsidRPr="008F6575">
              <w:rPr>
                <w:rFonts w:asciiTheme="majorHAnsi" w:eastAsia="Times New Roman" w:hAnsiTheme="majorHAnsi" w:cs="Calibri"/>
                <w:sz w:val="20"/>
                <w:szCs w:val="20"/>
                <w:lang w:eastAsia="zh-CN"/>
              </w:rPr>
              <w:t>a</w:t>
            </w:r>
            <w:r w:rsidRPr="008F6575">
              <w:rPr>
                <w:rFonts w:asciiTheme="majorHAnsi" w:eastAsia="Times New Roman" w:hAnsiTheme="majorHAnsi" w:cs="Calibri"/>
                <w:sz w:val="20"/>
                <w:szCs w:val="20"/>
                <w:lang w:eastAsia="zh-CN"/>
              </w:rPr>
              <w:t>che</w:t>
            </w:r>
            <w:proofErr w:type="spellEnd"/>
            <w:r w:rsidRPr="008F6575">
              <w:rPr>
                <w:rFonts w:asciiTheme="majorHAnsi" w:eastAsia="Times New Roman" w:hAnsiTheme="majorHAnsi" w:cs="Calibri"/>
                <w:sz w:val="20"/>
                <w:szCs w:val="20"/>
                <w:lang w:eastAsia="zh-CN"/>
              </w:rPr>
              <w:t xml:space="preserve">, Laurent, </w:t>
            </w:r>
            <w:proofErr w:type="spellStart"/>
            <w:r w:rsidRPr="008F6575">
              <w:rPr>
                <w:rFonts w:asciiTheme="majorHAnsi" w:eastAsia="Times New Roman" w:hAnsiTheme="majorHAnsi" w:cs="Calibri"/>
                <w:sz w:val="20"/>
                <w:szCs w:val="20"/>
                <w:lang w:eastAsia="zh-CN"/>
              </w:rPr>
              <w:t>Merz</w:t>
            </w:r>
            <w:proofErr w:type="spellEnd"/>
            <w:r w:rsidRPr="008F6575">
              <w:rPr>
                <w:rFonts w:asciiTheme="majorHAnsi" w:eastAsia="Times New Roman" w:hAnsiTheme="majorHAnsi" w:cs="Calibri"/>
                <w:sz w:val="20"/>
                <w:szCs w:val="20"/>
                <w:lang w:eastAsia="zh-CN"/>
              </w:rPr>
              <w:t xml:space="preserve">, </w:t>
            </w:r>
            <w:proofErr w:type="spellStart"/>
            <w:r w:rsidRPr="008F6575">
              <w:rPr>
                <w:rFonts w:asciiTheme="majorHAnsi" w:eastAsia="Times New Roman" w:hAnsiTheme="majorHAnsi" w:cs="Calibri"/>
                <w:sz w:val="20"/>
                <w:szCs w:val="20"/>
                <w:lang w:eastAsia="zh-CN"/>
              </w:rPr>
              <w:t>Peglow</w:t>
            </w:r>
            <w:proofErr w:type="spellEnd"/>
            <w:r w:rsidRPr="008F6575">
              <w:rPr>
                <w:rFonts w:asciiTheme="majorHAnsi" w:eastAsia="Times New Roman" w:hAnsiTheme="majorHAnsi" w:cs="Calibri"/>
                <w:sz w:val="20"/>
                <w:szCs w:val="20"/>
                <w:lang w:eastAsia="zh-CN"/>
              </w:rPr>
              <w:t>, Reilly</w:t>
            </w:r>
          </w:p>
        </w:tc>
      </w:tr>
      <w:tr w:rsidR="008F6575" w:rsidRPr="008F6575" w14:paraId="7B633A67"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auto"/>
            <w:noWrap/>
            <w:vAlign w:val="center"/>
            <w:hideMark/>
          </w:tcPr>
          <w:p w14:paraId="05A9F70B"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646" w:type="dxa"/>
            <w:tcBorders>
              <w:top w:val="nil"/>
              <w:left w:val="nil"/>
              <w:bottom w:val="single" w:sz="8" w:space="0" w:color="000000"/>
              <w:right w:val="single" w:sz="8" w:space="0" w:color="000000"/>
            </w:tcBorders>
            <w:shd w:val="clear" w:color="auto" w:fill="auto"/>
            <w:noWrap/>
            <w:vAlign w:val="center"/>
            <w:hideMark/>
          </w:tcPr>
          <w:p w14:paraId="64770615"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851" w:type="dxa"/>
            <w:tcBorders>
              <w:top w:val="nil"/>
              <w:left w:val="nil"/>
              <w:bottom w:val="single" w:sz="8" w:space="0" w:color="000000"/>
              <w:right w:val="single" w:sz="8" w:space="0" w:color="000000"/>
            </w:tcBorders>
            <w:shd w:val="clear" w:color="auto" w:fill="auto"/>
            <w:noWrap/>
            <w:vAlign w:val="center"/>
            <w:hideMark/>
          </w:tcPr>
          <w:p w14:paraId="45315076"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976" w:type="dxa"/>
            <w:tcBorders>
              <w:top w:val="nil"/>
              <w:left w:val="nil"/>
              <w:bottom w:val="single" w:sz="8" w:space="0" w:color="000000"/>
              <w:right w:val="single" w:sz="8" w:space="0" w:color="000000"/>
            </w:tcBorders>
            <w:shd w:val="clear" w:color="auto" w:fill="auto"/>
            <w:vAlign w:val="center"/>
            <w:hideMark/>
          </w:tcPr>
          <w:p w14:paraId="0FE889E0"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EXPERTS VISIT BELGIUM</w:t>
            </w:r>
          </w:p>
        </w:tc>
        <w:tc>
          <w:tcPr>
            <w:tcW w:w="567" w:type="dxa"/>
            <w:tcBorders>
              <w:top w:val="nil"/>
              <w:left w:val="nil"/>
              <w:bottom w:val="single" w:sz="8" w:space="0" w:color="000000"/>
              <w:right w:val="single" w:sz="8" w:space="0" w:color="000000"/>
            </w:tcBorders>
            <w:shd w:val="clear" w:color="auto" w:fill="auto"/>
            <w:noWrap/>
            <w:vAlign w:val="center"/>
            <w:hideMark/>
          </w:tcPr>
          <w:p w14:paraId="66FE0308"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12</w:t>
            </w:r>
          </w:p>
        </w:tc>
        <w:tc>
          <w:tcPr>
            <w:tcW w:w="993" w:type="dxa"/>
            <w:tcBorders>
              <w:top w:val="nil"/>
              <w:left w:val="nil"/>
              <w:bottom w:val="single" w:sz="8" w:space="0" w:color="000000"/>
              <w:right w:val="single" w:sz="8" w:space="0" w:color="000000"/>
            </w:tcBorders>
            <w:shd w:val="clear" w:color="auto" w:fill="auto"/>
            <w:noWrap/>
            <w:vAlign w:val="center"/>
            <w:hideMark/>
          </w:tcPr>
          <w:p w14:paraId="39C72DA3"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w:t>
            </w:r>
          </w:p>
        </w:tc>
        <w:tc>
          <w:tcPr>
            <w:tcW w:w="2268" w:type="dxa"/>
            <w:tcBorders>
              <w:top w:val="nil"/>
              <w:left w:val="nil"/>
              <w:bottom w:val="single" w:sz="8" w:space="0" w:color="000000"/>
              <w:right w:val="single" w:sz="8" w:space="0" w:color="000000"/>
            </w:tcBorders>
            <w:shd w:val="clear" w:color="auto" w:fill="auto"/>
            <w:noWrap/>
            <w:vAlign w:val="center"/>
            <w:hideMark/>
          </w:tcPr>
          <w:p w14:paraId="292E96FD" w14:textId="77777777" w:rsidR="008F6575" w:rsidRPr="008F6575" w:rsidRDefault="008F6575" w:rsidP="009535CA">
            <w:pPr>
              <w:spacing w:after="0" w:line="240" w:lineRule="auto"/>
              <w:rPr>
                <w:rFonts w:asciiTheme="majorHAnsi" w:eastAsia="Times New Roman" w:hAnsiTheme="majorHAnsi" w:cs="Calibri"/>
                <w:sz w:val="20"/>
                <w:szCs w:val="20"/>
                <w:lang w:val="en-US" w:eastAsia="zh-CN"/>
              </w:rPr>
            </w:pPr>
            <w:r w:rsidRPr="008F6575">
              <w:rPr>
                <w:rFonts w:asciiTheme="majorHAnsi" w:eastAsia="Times New Roman" w:hAnsiTheme="majorHAnsi" w:cs="Calibri"/>
                <w:sz w:val="20"/>
                <w:szCs w:val="20"/>
                <w:lang w:eastAsia="zh-CN"/>
              </w:rPr>
              <w:t xml:space="preserve">Sutherland, </w:t>
            </w:r>
            <w:proofErr w:type="spellStart"/>
            <w:r w:rsidRPr="008F6575">
              <w:rPr>
                <w:rFonts w:asciiTheme="majorHAnsi" w:eastAsia="Times New Roman" w:hAnsiTheme="majorHAnsi" w:cs="Calibri"/>
                <w:sz w:val="20"/>
                <w:szCs w:val="20"/>
                <w:lang w:eastAsia="zh-CN"/>
              </w:rPr>
              <w:t>Rastrigina</w:t>
            </w:r>
            <w:proofErr w:type="spellEnd"/>
            <w:r w:rsidRPr="008F6575">
              <w:rPr>
                <w:rFonts w:asciiTheme="majorHAnsi" w:eastAsia="Times New Roman" w:hAnsiTheme="majorHAnsi" w:cs="Calibri"/>
                <w:sz w:val="20"/>
                <w:szCs w:val="20"/>
                <w:lang w:eastAsia="zh-CN"/>
              </w:rPr>
              <w:t xml:space="preserve">, </w:t>
            </w:r>
            <w:proofErr w:type="spellStart"/>
            <w:r w:rsidRPr="008F6575">
              <w:rPr>
                <w:rFonts w:asciiTheme="majorHAnsi" w:eastAsia="Times New Roman" w:hAnsiTheme="majorHAnsi" w:cs="Calibri"/>
                <w:sz w:val="20"/>
                <w:szCs w:val="20"/>
                <w:lang w:eastAsia="zh-CN"/>
              </w:rPr>
              <w:t>Llena-Lozal</w:t>
            </w:r>
            <w:proofErr w:type="spellEnd"/>
            <w:r w:rsidRPr="008F6575">
              <w:rPr>
                <w:rFonts w:asciiTheme="majorHAnsi" w:eastAsia="Times New Roman" w:hAnsiTheme="majorHAnsi" w:cs="Calibri"/>
                <w:sz w:val="20"/>
                <w:szCs w:val="20"/>
                <w:lang w:eastAsia="zh-CN"/>
              </w:rPr>
              <w:t>, Dolls</w:t>
            </w:r>
          </w:p>
        </w:tc>
      </w:tr>
      <w:tr w:rsidR="008F6575" w:rsidRPr="008F6575" w14:paraId="0F2125FE" w14:textId="77777777" w:rsidTr="009535CA">
        <w:trPr>
          <w:trHeight w:val="567"/>
          <w:jc w:val="center"/>
        </w:trPr>
        <w:tc>
          <w:tcPr>
            <w:tcW w:w="630" w:type="dxa"/>
            <w:tcBorders>
              <w:top w:val="nil"/>
              <w:left w:val="single" w:sz="8" w:space="0" w:color="000000"/>
              <w:bottom w:val="single" w:sz="8" w:space="0" w:color="000000"/>
              <w:right w:val="single" w:sz="8" w:space="0" w:color="000000"/>
            </w:tcBorders>
            <w:shd w:val="clear" w:color="auto" w:fill="FFC000"/>
            <w:noWrap/>
            <w:vAlign w:val="center"/>
            <w:hideMark/>
          </w:tcPr>
          <w:p w14:paraId="28C48119" w14:textId="77777777" w:rsidR="008F6575" w:rsidRPr="008F6575" w:rsidRDefault="008F6575" w:rsidP="009535CA">
            <w:pPr>
              <w:spacing w:after="0" w:line="240" w:lineRule="auto"/>
              <w:jc w:val="center"/>
              <w:rPr>
                <w:rFonts w:asciiTheme="majorHAnsi" w:eastAsia="Times New Roman" w:hAnsiTheme="majorHAnsi" w:cs="Calibri"/>
                <w:sz w:val="20"/>
                <w:szCs w:val="20"/>
                <w:lang w:val="en-US" w:eastAsia="zh-CN"/>
              </w:rPr>
            </w:pPr>
            <w:r w:rsidRPr="008F6575">
              <w:rPr>
                <w:rFonts w:asciiTheme="majorHAnsi" w:eastAsia="Times New Roman" w:hAnsiTheme="majorHAnsi"/>
                <w:sz w:val="20"/>
                <w:szCs w:val="20"/>
                <w:lang w:eastAsia="zh-CN"/>
              </w:rPr>
              <w:t>646</w:t>
            </w:r>
          </w:p>
        </w:tc>
        <w:tc>
          <w:tcPr>
            <w:tcW w:w="646" w:type="dxa"/>
            <w:tcBorders>
              <w:top w:val="nil"/>
              <w:left w:val="nil"/>
              <w:bottom w:val="single" w:sz="8" w:space="0" w:color="000000"/>
              <w:right w:val="nil"/>
            </w:tcBorders>
            <w:shd w:val="clear" w:color="auto" w:fill="FFC000"/>
            <w:noWrap/>
            <w:vAlign w:val="center"/>
            <w:hideMark/>
          </w:tcPr>
          <w:p w14:paraId="15996357" w14:textId="77777777" w:rsidR="008F6575" w:rsidRPr="008F6575" w:rsidRDefault="008F6575" w:rsidP="009535CA">
            <w:pPr>
              <w:spacing w:after="0" w:line="240" w:lineRule="auto"/>
              <w:jc w:val="center"/>
              <w:rPr>
                <w:rFonts w:asciiTheme="majorHAnsi" w:eastAsia="Times New Roman" w:hAnsiTheme="majorHAnsi" w:cs="Calibri"/>
                <w:sz w:val="20"/>
                <w:szCs w:val="20"/>
                <w:lang w:val="en-US" w:eastAsia="zh-CN"/>
              </w:rPr>
            </w:pPr>
            <w:r w:rsidRPr="008F6575">
              <w:rPr>
                <w:rFonts w:asciiTheme="majorHAnsi" w:eastAsia="Times New Roman" w:hAnsiTheme="majorHAnsi"/>
                <w:sz w:val="20"/>
                <w:szCs w:val="20"/>
                <w:lang w:eastAsia="zh-CN"/>
              </w:rPr>
              <w:t>30</w:t>
            </w:r>
          </w:p>
        </w:tc>
        <w:tc>
          <w:tcPr>
            <w:tcW w:w="851" w:type="dxa"/>
            <w:tcBorders>
              <w:top w:val="nil"/>
              <w:left w:val="single" w:sz="8" w:space="0" w:color="000000"/>
              <w:bottom w:val="single" w:sz="8" w:space="0" w:color="000000"/>
              <w:right w:val="single" w:sz="8" w:space="0" w:color="000000"/>
            </w:tcBorders>
            <w:shd w:val="clear" w:color="auto" w:fill="FFC000"/>
            <w:noWrap/>
            <w:vAlign w:val="center"/>
            <w:hideMark/>
          </w:tcPr>
          <w:p w14:paraId="3884D07B" w14:textId="77777777" w:rsidR="008F6575" w:rsidRPr="008F6575" w:rsidRDefault="008F6575" w:rsidP="009535CA">
            <w:pPr>
              <w:spacing w:after="0" w:line="240" w:lineRule="auto"/>
              <w:jc w:val="center"/>
              <w:rPr>
                <w:rFonts w:asciiTheme="majorHAnsi" w:eastAsia="Times New Roman" w:hAnsiTheme="majorHAnsi" w:cs="Calibri"/>
                <w:sz w:val="20"/>
                <w:szCs w:val="20"/>
                <w:lang w:val="en-US" w:eastAsia="zh-CN"/>
              </w:rPr>
            </w:pPr>
            <w:r w:rsidRPr="008F6575">
              <w:rPr>
                <w:rFonts w:asciiTheme="majorHAnsi" w:eastAsia="Times New Roman" w:hAnsiTheme="majorHAnsi"/>
                <w:sz w:val="20"/>
                <w:szCs w:val="20"/>
                <w:lang w:eastAsia="zh-CN"/>
              </w:rPr>
              <w:t>185</w:t>
            </w:r>
          </w:p>
        </w:tc>
        <w:tc>
          <w:tcPr>
            <w:tcW w:w="2976" w:type="dxa"/>
            <w:tcBorders>
              <w:top w:val="nil"/>
              <w:left w:val="nil"/>
              <w:bottom w:val="single" w:sz="8" w:space="0" w:color="000000"/>
              <w:right w:val="single" w:sz="8" w:space="0" w:color="000000"/>
            </w:tcBorders>
            <w:shd w:val="clear" w:color="auto" w:fill="FFC000"/>
            <w:vAlign w:val="center"/>
            <w:hideMark/>
          </w:tcPr>
          <w:p w14:paraId="5A3ECA49"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Total EU ST Experts</w:t>
            </w:r>
          </w:p>
        </w:tc>
        <w:tc>
          <w:tcPr>
            <w:tcW w:w="567" w:type="dxa"/>
            <w:tcBorders>
              <w:top w:val="nil"/>
              <w:left w:val="nil"/>
              <w:bottom w:val="single" w:sz="8" w:space="0" w:color="000000"/>
              <w:right w:val="single" w:sz="8" w:space="0" w:color="000000"/>
            </w:tcBorders>
            <w:shd w:val="clear" w:color="auto" w:fill="FFC000"/>
            <w:noWrap/>
            <w:vAlign w:val="center"/>
            <w:hideMark/>
          </w:tcPr>
          <w:p w14:paraId="35E336ED"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108</w:t>
            </w:r>
          </w:p>
        </w:tc>
        <w:tc>
          <w:tcPr>
            <w:tcW w:w="993" w:type="dxa"/>
            <w:tcBorders>
              <w:top w:val="nil"/>
              <w:left w:val="nil"/>
              <w:bottom w:val="single" w:sz="8" w:space="0" w:color="000000"/>
              <w:right w:val="single" w:sz="8" w:space="0" w:color="000000"/>
            </w:tcBorders>
            <w:shd w:val="clear" w:color="auto" w:fill="FFC000"/>
            <w:noWrap/>
            <w:vAlign w:val="center"/>
            <w:hideMark/>
          </w:tcPr>
          <w:p w14:paraId="68BEE4DB"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77</w:t>
            </w:r>
          </w:p>
        </w:tc>
        <w:tc>
          <w:tcPr>
            <w:tcW w:w="2268" w:type="dxa"/>
            <w:tcBorders>
              <w:top w:val="nil"/>
              <w:left w:val="nil"/>
              <w:bottom w:val="single" w:sz="8" w:space="0" w:color="000000"/>
              <w:right w:val="single" w:sz="8" w:space="0" w:color="000000"/>
            </w:tcBorders>
            <w:shd w:val="clear" w:color="auto" w:fill="FFC000"/>
            <w:noWrap/>
            <w:vAlign w:val="center"/>
            <w:hideMark/>
          </w:tcPr>
          <w:p w14:paraId="7E5E9FB0"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 AR = Assessment report</w:t>
            </w:r>
          </w:p>
        </w:tc>
      </w:tr>
      <w:tr w:rsidR="008F6575" w:rsidRPr="008F6575" w14:paraId="6A86EA2C" w14:textId="77777777" w:rsidTr="009535CA">
        <w:trPr>
          <w:trHeight w:val="567"/>
          <w:jc w:val="center"/>
        </w:trPr>
        <w:tc>
          <w:tcPr>
            <w:tcW w:w="63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05BB28EA" w14:textId="77777777" w:rsidR="008F6575" w:rsidRPr="008F6575" w:rsidRDefault="008F6575" w:rsidP="009535CA">
            <w:pPr>
              <w:spacing w:after="0" w:line="240" w:lineRule="auto"/>
              <w:rPr>
                <w:rFonts w:asciiTheme="majorHAnsi" w:eastAsia="Times New Roman" w:hAnsiTheme="majorHAnsi"/>
                <w:sz w:val="20"/>
                <w:szCs w:val="20"/>
                <w:lang w:eastAsia="zh-CN"/>
              </w:rPr>
            </w:pPr>
          </w:p>
        </w:tc>
        <w:tc>
          <w:tcPr>
            <w:tcW w:w="646" w:type="dxa"/>
            <w:tcBorders>
              <w:top w:val="single" w:sz="8" w:space="0" w:color="000000"/>
              <w:left w:val="single" w:sz="4" w:space="0" w:color="auto"/>
              <w:bottom w:val="single" w:sz="4" w:space="0" w:color="auto"/>
              <w:right w:val="nil"/>
            </w:tcBorders>
            <w:shd w:val="clear" w:color="auto" w:fill="auto"/>
            <w:noWrap/>
            <w:vAlign w:val="bottom"/>
            <w:hideMark/>
          </w:tcPr>
          <w:p w14:paraId="781D4FDA" w14:textId="77777777" w:rsidR="008F6575" w:rsidRPr="008F6575" w:rsidRDefault="008F6575" w:rsidP="009535CA">
            <w:pPr>
              <w:spacing w:after="0" w:line="240" w:lineRule="auto"/>
              <w:rPr>
                <w:rFonts w:asciiTheme="majorHAnsi" w:eastAsia="Times New Roman" w:hAnsiTheme="majorHAnsi"/>
                <w:sz w:val="20"/>
                <w:szCs w:val="20"/>
                <w:lang w:eastAsia="zh-CN"/>
              </w:rPr>
            </w:pPr>
          </w:p>
        </w:tc>
        <w:tc>
          <w:tcPr>
            <w:tcW w:w="851"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14:paraId="178D5CE7"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1</w:t>
            </w:r>
          </w:p>
        </w:tc>
        <w:tc>
          <w:tcPr>
            <w:tcW w:w="2976" w:type="dxa"/>
            <w:tcBorders>
              <w:top w:val="single" w:sz="8" w:space="0" w:color="000000"/>
              <w:left w:val="nil"/>
              <w:bottom w:val="single" w:sz="4" w:space="0" w:color="auto"/>
              <w:right w:val="single" w:sz="8" w:space="0" w:color="000000"/>
            </w:tcBorders>
            <w:shd w:val="clear" w:color="auto" w:fill="auto"/>
            <w:vAlign w:val="center"/>
            <w:hideMark/>
          </w:tcPr>
          <w:p w14:paraId="2531C364" w14:textId="77777777" w:rsidR="008F6575" w:rsidRPr="008F6575" w:rsidRDefault="008F6575" w:rsidP="009535CA">
            <w:pPr>
              <w:spacing w:after="0" w:line="240" w:lineRule="auto"/>
              <w:rPr>
                <w:rFonts w:asciiTheme="majorHAnsi" w:eastAsia="Times New Roman" w:hAnsiTheme="majorHAnsi" w:cs="Calibri"/>
                <w:sz w:val="20"/>
                <w:szCs w:val="20"/>
                <w:lang w:val="en-US" w:eastAsia="zh-CN"/>
              </w:rPr>
            </w:pPr>
            <w:r w:rsidRPr="008F6575">
              <w:rPr>
                <w:rFonts w:asciiTheme="majorHAnsi" w:eastAsia="Times New Roman" w:hAnsiTheme="majorHAnsi" w:cs="Calibri"/>
                <w:sz w:val="20"/>
                <w:szCs w:val="20"/>
                <w:lang w:val="en-US" w:eastAsia="zh-CN"/>
              </w:rPr>
              <w:t>Research EU Employment &amp; Social Security</w:t>
            </w:r>
          </w:p>
        </w:tc>
        <w:tc>
          <w:tcPr>
            <w:tcW w:w="567" w:type="dxa"/>
            <w:tcBorders>
              <w:top w:val="single" w:sz="8" w:space="0" w:color="000000"/>
              <w:left w:val="nil"/>
              <w:bottom w:val="single" w:sz="4" w:space="0" w:color="auto"/>
              <w:right w:val="single" w:sz="8" w:space="0" w:color="000000"/>
            </w:tcBorders>
            <w:shd w:val="clear" w:color="auto" w:fill="auto"/>
            <w:noWrap/>
            <w:vAlign w:val="center"/>
            <w:hideMark/>
          </w:tcPr>
          <w:p w14:paraId="01219305"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1</w:t>
            </w:r>
          </w:p>
        </w:tc>
        <w:tc>
          <w:tcPr>
            <w:tcW w:w="993" w:type="dxa"/>
            <w:tcBorders>
              <w:top w:val="single" w:sz="8" w:space="0" w:color="000000"/>
              <w:left w:val="nil"/>
              <w:bottom w:val="single" w:sz="4" w:space="0" w:color="auto"/>
              <w:right w:val="single" w:sz="8" w:space="0" w:color="000000"/>
            </w:tcBorders>
            <w:shd w:val="clear" w:color="auto" w:fill="auto"/>
            <w:noWrap/>
            <w:vAlign w:val="center"/>
            <w:hideMark/>
          </w:tcPr>
          <w:p w14:paraId="0011E96F" w14:textId="77777777" w:rsidR="008F6575" w:rsidRPr="008F6575" w:rsidRDefault="008F6575" w:rsidP="009535CA">
            <w:pPr>
              <w:spacing w:after="0" w:line="240" w:lineRule="auto"/>
              <w:jc w:val="center"/>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0</w:t>
            </w:r>
          </w:p>
        </w:tc>
        <w:tc>
          <w:tcPr>
            <w:tcW w:w="2268" w:type="dxa"/>
            <w:tcBorders>
              <w:top w:val="single" w:sz="8" w:space="0" w:color="000000"/>
              <w:left w:val="nil"/>
              <w:bottom w:val="single" w:sz="4" w:space="0" w:color="auto"/>
              <w:right w:val="single" w:sz="8" w:space="0" w:color="000000"/>
            </w:tcBorders>
            <w:shd w:val="clear" w:color="auto" w:fill="auto"/>
            <w:noWrap/>
            <w:vAlign w:val="center"/>
            <w:hideMark/>
          </w:tcPr>
          <w:p w14:paraId="4A34E6CC" w14:textId="77777777" w:rsidR="008F6575" w:rsidRPr="008F6575" w:rsidRDefault="008F6575" w:rsidP="009535CA">
            <w:pPr>
              <w:spacing w:after="0" w:line="240" w:lineRule="auto"/>
              <w:rPr>
                <w:rFonts w:asciiTheme="majorHAnsi" w:eastAsia="Times New Roman" w:hAnsiTheme="majorHAnsi" w:cs="Calibri"/>
                <w:sz w:val="20"/>
                <w:szCs w:val="20"/>
                <w:lang w:eastAsia="zh-CN"/>
              </w:rPr>
            </w:pPr>
            <w:r w:rsidRPr="008F6575">
              <w:rPr>
                <w:rFonts w:asciiTheme="majorHAnsi" w:eastAsia="Times New Roman" w:hAnsiTheme="majorHAnsi" w:cs="Calibri"/>
                <w:sz w:val="20"/>
                <w:szCs w:val="20"/>
                <w:lang w:eastAsia="zh-CN"/>
              </w:rPr>
              <w:t>EN3S (Hocquet)</w:t>
            </w:r>
          </w:p>
        </w:tc>
      </w:tr>
    </w:tbl>
    <w:p w14:paraId="00457F10" w14:textId="77777777" w:rsidR="000F3B8C" w:rsidRDefault="000F3B8C" w:rsidP="007F481A">
      <w:pPr>
        <w:rPr>
          <w:lang w:eastAsia="zh-CN"/>
        </w:rPr>
      </w:pPr>
    </w:p>
    <w:p w14:paraId="1BD642F2" w14:textId="77777777" w:rsidR="009535CA" w:rsidRDefault="009535CA" w:rsidP="009535CA">
      <w:pPr>
        <w:rPr>
          <w:rFonts w:ascii="Helvetica" w:hAnsi="Helvetica" w:cs="Helvetica"/>
          <w:sz w:val="28"/>
          <w:szCs w:val="28"/>
          <w:lang w:val="en-US"/>
        </w:rPr>
      </w:pPr>
      <w:r>
        <w:t xml:space="preserve">* </w:t>
      </w:r>
      <w:r>
        <w:rPr>
          <w:rFonts w:ascii="Helvetica" w:hAnsi="Helvetica" w:cs="Helvetica"/>
          <w:sz w:val="28"/>
          <w:szCs w:val="28"/>
          <w:lang w:val="en-US"/>
        </w:rPr>
        <w:t>Data of days worked between Year 1 and subsequent years for Chinese experts are not comparable, because of changes in unit costs</w:t>
      </w:r>
    </w:p>
    <w:p w14:paraId="1E6F3F60" w14:textId="77777777" w:rsidR="009535CA" w:rsidRPr="00F92A33" w:rsidRDefault="009535CA" w:rsidP="007F481A">
      <w:pPr>
        <w:rPr>
          <w:lang w:eastAsia="zh-CN"/>
        </w:rPr>
        <w:sectPr w:rsidR="009535CA" w:rsidRPr="00F92A33" w:rsidSect="00641433">
          <w:pgSz w:w="16840" w:h="11901" w:orient="landscape"/>
          <w:pgMar w:top="1418" w:right="2041" w:bottom="1418" w:left="992" w:header="851" w:footer="431" w:gutter="0"/>
          <w:cols w:space="720"/>
          <w:docGrid w:linePitch="600" w:charSpace="43007"/>
        </w:sectPr>
      </w:pPr>
    </w:p>
    <w:p w14:paraId="715BFA0C" w14:textId="2A067467" w:rsidR="00C7068A" w:rsidRPr="00F92A33" w:rsidRDefault="00582213" w:rsidP="00582213">
      <w:pPr>
        <w:tabs>
          <w:tab w:val="left" w:pos="2865"/>
        </w:tabs>
      </w:pPr>
      <w:r>
        <w:lastRenderedPageBreak/>
        <w:tab/>
      </w:r>
    </w:p>
    <w:p w14:paraId="709488FA" w14:textId="77777777" w:rsidR="00C7068A" w:rsidRPr="00F92A33" w:rsidRDefault="00C7068A" w:rsidP="00C7068A">
      <w:pPr>
        <w:pStyle w:val="annex"/>
      </w:pPr>
    </w:p>
    <w:p w14:paraId="0D57C34D" w14:textId="3241E548" w:rsidR="00EC703C" w:rsidRPr="00F92A33" w:rsidRDefault="002A3FC4" w:rsidP="002A3FC4">
      <w:pPr>
        <w:pStyle w:val="annex"/>
      </w:pPr>
      <w:bookmarkStart w:id="99" w:name="_Toc309687004"/>
      <w:bookmarkStart w:id="100" w:name="_Toc324708525"/>
      <w:bookmarkStart w:id="101" w:name="_Toc324970730"/>
      <w:bookmarkStart w:id="102" w:name="_Toc356509199"/>
      <w:bookmarkStart w:id="103" w:name="_Toc356510202"/>
      <w:r w:rsidRPr="00F92A33">
        <w:t xml:space="preserve">Annex </w:t>
      </w:r>
      <w:bookmarkEnd w:id="99"/>
      <w:bookmarkEnd w:id="100"/>
      <w:bookmarkEnd w:id="101"/>
      <w:r w:rsidR="00FC333A">
        <w:t>7</w:t>
      </w:r>
      <w:bookmarkEnd w:id="102"/>
      <w:bookmarkEnd w:id="103"/>
    </w:p>
    <w:p w14:paraId="7AEC2AC6" w14:textId="77777777" w:rsidR="002A3FC4" w:rsidRPr="00F92A33" w:rsidRDefault="002A3FC4" w:rsidP="002A3FC4">
      <w:pPr>
        <w:pStyle w:val="annex"/>
      </w:pPr>
    </w:p>
    <w:p w14:paraId="030DC597" w14:textId="0C313F46" w:rsidR="00056852" w:rsidRDefault="00056852" w:rsidP="002A3FC4">
      <w:pPr>
        <w:pStyle w:val="annex"/>
      </w:pPr>
      <w:bookmarkStart w:id="104" w:name="_Toc356510203"/>
      <w:r>
        <w:t>Proposed used of human resources, 2017</w:t>
      </w:r>
      <w:bookmarkEnd w:id="104"/>
    </w:p>
    <w:p w14:paraId="7C72317B" w14:textId="77777777" w:rsidR="00056852" w:rsidRDefault="00056852">
      <w:pPr>
        <w:spacing w:after="0" w:line="240" w:lineRule="auto"/>
        <w:jc w:val="left"/>
        <w:rPr>
          <w:b/>
          <w:szCs w:val="22"/>
        </w:rPr>
      </w:pPr>
      <w:r>
        <w:br w:type="page"/>
      </w:r>
    </w:p>
    <w:tbl>
      <w:tblPr>
        <w:tblW w:w="4844" w:type="pct"/>
        <w:jc w:val="center"/>
        <w:tblLayout w:type="fixed"/>
        <w:tblCellMar>
          <w:left w:w="70" w:type="dxa"/>
          <w:right w:w="70" w:type="dxa"/>
        </w:tblCellMar>
        <w:tblLook w:val="04A0" w:firstRow="1" w:lastRow="0" w:firstColumn="1" w:lastColumn="0" w:noHBand="0" w:noVBand="1"/>
      </w:tblPr>
      <w:tblGrid>
        <w:gridCol w:w="677"/>
        <w:gridCol w:w="753"/>
        <w:gridCol w:w="755"/>
        <w:gridCol w:w="3917"/>
        <w:gridCol w:w="2816"/>
      </w:tblGrid>
      <w:tr w:rsidR="00056852" w:rsidRPr="00F12ADA" w14:paraId="46AE5402" w14:textId="77777777" w:rsidTr="00056852">
        <w:trPr>
          <w:trHeight w:val="309"/>
          <w:jc w:val="center"/>
        </w:trPr>
        <w:tc>
          <w:tcPr>
            <w:tcW w:w="2185" w:type="dxa"/>
            <w:gridSpan w:val="3"/>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14:paraId="04618873" w14:textId="77777777" w:rsidR="00056852" w:rsidRPr="00F12ADA" w:rsidRDefault="00056852" w:rsidP="00D817BD">
            <w:pPr>
              <w:pStyle w:val="Table0"/>
              <w:spacing w:after="0" w:line="240" w:lineRule="auto"/>
              <w:rPr>
                <w:rFonts w:ascii="Optane" w:hAnsi="Optane"/>
              </w:rPr>
            </w:pPr>
            <w:proofErr w:type="gramStart"/>
            <w:r w:rsidRPr="00F12ADA">
              <w:rPr>
                <w:rFonts w:ascii="Optane" w:hAnsi="Optane"/>
              </w:rPr>
              <w:lastRenderedPageBreak/>
              <w:t>w</w:t>
            </w:r>
            <w:proofErr w:type="gramEnd"/>
            <w:r w:rsidRPr="00F12ADA">
              <w:rPr>
                <w:rFonts w:ascii="Optane" w:hAnsi="Optane"/>
              </w:rPr>
              <w:t>/d total</w:t>
            </w:r>
          </w:p>
        </w:tc>
        <w:tc>
          <w:tcPr>
            <w:tcW w:w="3917" w:type="dxa"/>
            <w:tcBorders>
              <w:top w:val="single" w:sz="4" w:space="0" w:color="000000"/>
              <w:left w:val="nil"/>
              <w:bottom w:val="single" w:sz="4" w:space="0" w:color="000000"/>
              <w:right w:val="single" w:sz="8" w:space="0" w:color="000000"/>
            </w:tcBorders>
            <w:shd w:val="clear" w:color="auto" w:fill="auto"/>
            <w:noWrap/>
            <w:vAlign w:val="center"/>
            <w:hideMark/>
          </w:tcPr>
          <w:p w14:paraId="2CBC64E4" w14:textId="77777777" w:rsidR="00056852" w:rsidRPr="00F12ADA" w:rsidRDefault="00056852" w:rsidP="00D817BD">
            <w:pPr>
              <w:pStyle w:val="Table0"/>
              <w:spacing w:after="0" w:line="240" w:lineRule="auto"/>
              <w:rPr>
                <w:rFonts w:ascii="Optane" w:hAnsi="Optane"/>
              </w:rPr>
            </w:pPr>
            <w:r w:rsidRPr="00F12ADA">
              <w:rPr>
                <w:rFonts w:ascii="Optane" w:hAnsi="Optane"/>
              </w:rPr>
              <w:t> </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527752BF" w14:textId="77777777" w:rsidR="00056852" w:rsidRPr="00F12ADA" w:rsidRDefault="00056852" w:rsidP="00D817BD">
            <w:pPr>
              <w:pStyle w:val="Table0"/>
              <w:spacing w:after="0" w:line="240" w:lineRule="auto"/>
              <w:rPr>
                <w:rFonts w:ascii="Optane" w:hAnsi="Optane"/>
              </w:rPr>
            </w:pPr>
            <w:r w:rsidRPr="00F12ADA">
              <w:rPr>
                <w:rFonts w:ascii="Optane" w:hAnsi="Optane"/>
              </w:rPr>
              <w:t>Activities</w:t>
            </w:r>
          </w:p>
        </w:tc>
      </w:tr>
      <w:tr w:rsidR="00056852" w:rsidRPr="00F12ADA" w14:paraId="00C0DB83" w14:textId="77777777" w:rsidTr="00056852">
        <w:trPr>
          <w:trHeight w:val="309"/>
          <w:jc w:val="center"/>
        </w:trPr>
        <w:tc>
          <w:tcPr>
            <w:tcW w:w="677"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14:paraId="28D9BCC6" w14:textId="77777777" w:rsidR="00056852" w:rsidRPr="00F12ADA" w:rsidRDefault="00056852" w:rsidP="00D817BD">
            <w:pPr>
              <w:pStyle w:val="Table0"/>
              <w:spacing w:after="0" w:line="240" w:lineRule="auto"/>
              <w:rPr>
                <w:rFonts w:ascii="Optane" w:hAnsi="Optane"/>
                <w:b w:val="0"/>
              </w:rPr>
            </w:pPr>
            <w:proofErr w:type="spellStart"/>
            <w:r w:rsidRPr="00F12ADA">
              <w:rPr>
                <w:rFonts w:ascii="Optane" w:hAnsi="Optane"/>
                <w:b w:val="0"/>
              </w:rPr>
              <w:t>Proj</w:t>
            </w:r>
            <w:proofErr w:type="spellEnd"/>
            <w:r w:rsidRPr="00F12ADA">
              <w:rPr>
                <w:rFonts w:ascii="Optane" w:hAnsi="Optane"/>
                <w:b w:val="0"/>
              </w:rPr>
              <w:t>.</w:t>
            </w:r>
          </w:p>
        </w:tc>
        <w:tc>
          <w:tcPr>
            <w:tcW w:w="753" w:type="dxa"/>
            <w:tcBorders>
              <w:top w:val="single" w:sz="4" w:space="0" w:color="000000"/>
              <w:left w:val="nil"/>
              <w:bottom w:val="single" w:sz="4" w:space="0" w:color="000000"/>
              <w:right w:val="single" w:sz="8" w:space="0" w:color="000000"/>
            </w:tcBorders>
            <w:shd w:val="clear" w:color="auto" w:fill="auto"/>
            <w:noWrap/>
            <w:vAlign w:val="center"/>
            <w:hideMark/>
          </w:tcPr>
          <w:p w14:paraId="442BCEEC"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Y.1&amp;2</w:t>
            </w:r>
          </w:p>
        </w:tc>
        <w:tc>
          <w:tcPr>
            <w:tcW w:w="755" w:type="dxa"/>
            <w:tcBorders>
              <w:top w:val="single" w:sz="4" w:space="0" w:color="000000"/>
              <w:left w:val="nil"/>
              <w:bottom w:val="single" w:sz="4" w:space="0" w:color="000000"/>
              <w:right w:val="single" w:sz="8" w:space="0" w:color="000000"/>
            </w:tcBorders>
            <w:shd w:val="clear" w:color="auto" w:fill="auto"/>
            <w:noWrap/>
            <w:vAlign w:val="center"/>
            <w:hideMark/>
          </w:tcPr>
          <w:p w14:paraId="5FAE092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Y. 3</w:t>
            </w:r>
          </w:p>
        </w:tc>
        <w:tc>
          <w:tcPr>
            <w:tcW w:w="3917" w:type="dxa"/>
            <w:tcBorders>
              <w:top w:val="single" w:sz="4" w:space="0" w:color="000000"/>
              <w:left w:val="nil"/>
              <w:bottom w:val="single" w:sz="4" w:space="0" w:color="000000"/>
              <w:right w:val="single" w:sz="8" w:space="0" w:color="000000"/>
            </w:tcBorders>
            <w:shd w:val="clear" w:color="auto" w:fill="auto"/>
            <w:noWrap/>
            <w:vAlign w:val="center"/>
            <w:hideMark/>
          </w:tcPr>
          <w:p w14:paraId="32A1F9B5"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0AF554BF"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F12ADA" w14:paraId="74E2C84E"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01B1E5F1"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1193</w:t>
            </w:r>
          </w:p>
        </w:tc>
        <w:tc>
          <w:tcPr>
            <w:tcW w:w="753" w:type="dxa"/>
            <w:tcBorders>
              <w:top w:val="single" w:sz="4" w:space="0" w:color="000000"/>
              <w:left w:val="nil"/>
              <w:bottom w:val="single" w:sz="4" w:space="0" w:color="000000"/>
              <w:right w:val="single" w:sz="4" w:space="0" w:color="000000"/>
            </w:tcBorders>
            <w:shd w:val="clear" w:color="000000" w:fill="FFC000"/>
            <w:noWrap/>
            <w:vAlign w:val="center"/>
            <w:hideMark/>
          </w:tcPr>
          <w:p w14:paraId="20CF0E9E" w14:textId="77777777" w:rsidR="00056852" w:rsidRPr="00F12ADA" w:rsidRDefault="00056852" w:rsidP="00D817BD">
            <w:pPr>
              <w:pStyle w:val="Table0"/>
              <w:spacing w:after="0" w:line="240" w:lineRule="auto"/>
              <w:rPr>
                <w:rFonts w:ascii="Optane" w:hAnsi="Optane"/>
                <w:b w:val="0"/>
              </w:rPr>
            </w:pPr>
            <w:r>
              <w:rPr>
                <w:rFonts w:ascii="Optane" w:hAnsi="Optane"/>
                <w:b w:val="0"/>
              </w:rPr>
              <w:t>248*+346</w:t>
            </w:r>
          </w:p>
        </w:tc>
        <w:tc>
          <w:tcPr>
            <w:tcW w:w="755" w:type="dxa"/>
            <w:tcBorders>
              <w:top w:val="single" w:sz="4" w:space="0" w:color="000000"/>
              <w:left w:val="nil"/>
              <w:bottom w:val="single" w:sz="4" w:space="0" w:color="000000"/>
              <w:right w:val="single" w:sz="4" w:space="0" w:color="000000"/>
            </w:tcBorders>
            <w:shd w:val="clear" w:color="000000" w:fill="FFC000"/>
            <w:noWrap/>
            <w:vAlign w:val="center"/>
            <w:hideMark/>
          </w:tcPr>
          <w:p w14:paraId="42708DFD"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3</w:t>
            </w:r>
            <w:r>
              <w:rPr>
                <w:rFonts w:ascii="Optane" w:hAnsi="Optane"/>
                <w:b w:val="0"/>
              </w:rPr>
              <w:t>9</w:t>
            </w:r>
            <w:r w:rsidRPr="00F12ADA">
              <w:rPr>
                <w:rFonts w:ascii="Optane" w:hAnsi="Optane"/>
                <w:b w:val="0"/>
              </w:rPr>
              <w:t>4</w:t>
            </w:r>
          </w:p>
        </w:tc>
        <w:tc>
          <w:tcPr>
            <w:tcW w:w="3917" w:type="dxa"/>
            <w:tcBorders>
              <w:top w:val="single" w:sz="4" w:space="0" w:color="000000"/>
              <w:left w:val="nil"/>
              <w:bottom w:val="single" w:sz="4" w:space="0" w:color="000000"/>
              <w:right w:val="single" w:sz="4" w:space="0" w:color="000000"/>
            </w:tcBorders>
            <w:shd w:val="clear" w:color="000000" w:fill="FFC000"/>
            <w:noWrap/>
            <w:vAlign w:val="center"/>
            <w:hideMark/>
          </w:tcPr>
          <w:p w14:paraId="7303F225"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C1 Chinese expert staff</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796D65AE"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3962A8" w14:paraId="27DE78E8"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B6188"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0A49685D" w14:textId="77777777" w:rsidR="00056852" w:rsidRPr="00F12ADA" w:rsidRDefault="00056852" w:rsidP="00D817BD">
            <w:pPr>
              <w:pStyle w:val="Table0"/>
              <w:spacing w:after="0" w:line="240" w:lineRule="auto"/>
              <w:rPr>
                <w:rFonts w:ascii="Optane" w:hAnsi="Optane"/>
                <w:b w:val="0"/>
              </w:rPr>
            </w:pPr>
            <w:r>
              <w:rPr>
                <w:rFonts w:ascii="Optane" w:hAnsi="Optane"/>
                <w:b w:val="0"/>
              </w:rPr>
              <w:t>(91)+</w:t>
            </w:r>
            <w:r w:rsidRPr="00F12ADA">
              <w:rPr>
                <w:rFonts w:ascii="Optane" w:hAnsi="Optane"/>
                <w:b w:val="0"/>
              </w:rPr>
              <w:t>120</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3D3575F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120</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46FBC885"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Main Chinese expert 1 Zhang Guoqing</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444861D8"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F12ADA" w14:paraId="49CE943F"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D1232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1E3ED5A8" w14:textId="77777777" w:rsidR="00056852" w:rsidRPr="00F12ADA" w:rsidRDefault="00056852" w:rsidP="00D817BD">
            <w:pPr>
              <w:pStyle w:val="Table0"/>
              <w:spacing w:after="0" w:line="240" w:lineRule="auto"/>
              <w:rPr>
                <w:rFonts w:ascii="Optane" w:hAnsi="Optane"/>
                <w:b w:val="0"/>
              </w:rPr>
            </w:pPr>
            <w:r>
              <w:rPr>
                <w:rFonts w:ascii="Optane" w:hAnsi="Optane"/>
                <w:b w:val="0"/>
              </w:rPr>
              <w:t>(55)+</w:t>
            </w:r>
            <w:r w:rsidRPr="00F12ADA">
              <w:rPr>
                <w:rFonts w:ascii="Optane" w:hAnsi="Optane"/>
                <w:b w:val="0"/>
              </w:rPr>
              <w:t>75</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6B9747E0"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84</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25AD3EE8" w14:textId="77777777" w:rsidR="00056852" w:rsidRPr="00F12ADA" w:rsidRDefault="00056852" w:rsidP="00D817BD">
            <w:pPr>
              <w:pStyle w:val="Table0"/>
              <w:spacing w:after="0" w:line="240" w:lineRule="auto"/>
              <w:rPr>
                <w:rFonts w:ascii="Optane" w:hAnsi="Optane"/>
                <w:b w:val="0"/>
                <w:lang w:val="fr-FR"/>
              </w:rPr>
            </w:pPr>
            <w:r w:rsidRPr="00F12ADA">
              <w:rPr>
                <w:rFonts w:ascii="Optane" w:hAnsi="Optane"/>
                <w:b w:val="0"/>
                <w:lang w:val="fr-FR"/>
              </w:rPr>
              <w:t xml:space="preserve">Main </w:t>
            </w:r>
            <w:proofErr w:type="spellStart"/>
            <w:r w:rsidRPr="00F12ADA">
              <w:rPr>
                <w:rFonts w:ascii="Optane" w:hAnsi="Optane"/>
                <w:b w:val="0"/>
                <w:lang w:val="fr-FR"/>
              </w:rPr>
              <w:t>Chinese</w:t>
            </w:r>
            <w:proofErr w:type="spellEnd"/>
            <w:r w:rsidRPr="00F12ADA">
              <w:rPr>
                <w:rFonts w:ascii="Optane" w:hAnsi="Optane"/>
                <w:b w:val="0"/>
                <w:lang w:val="fr-FR"/>
              </w:rPr>
              <w:t xml:space="preserve"> expert 2 Fang Lianquan</w:t>
            </w:r>
          </w:p>
        </w:tc>
        <w:tc>
          <w:tcPr>
            <w:tcW w:w="2816" w:type="dxa"/>
            <w:tcBorders>
              <w:top w:val="single" w:sz="4" w:space="0" w:color="000000"/>
              <w:left w:val="nil"/>
              <w:bottom w:val="single" w:sz="4" w:space="0" w:color="000000"/>
              <w:right w:val="single" w:sz="4" w:space="0" w:color="000000"/>
            </w:tcBorders>
            <w:shd w:val="clear" w:color="000000" w:fill="D9D9D9"/>
            <w:noWrap/>
            <w:vAlign w:val="center"/>
            <w:hideMark/>
          </w:tcPr>
          <w:p w14:paraId="02531EB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lang w:val="fr-FR"/>
              </w:rPr>
              <w:t> </w:t>
            </w:r>
            <w:r w:rsidRPr="00F12ADA">
              <w:rPr>
                <w:rFonts w:ascii="Optane" w:hAnsi="Optane"/>
                <w:b w:val="0"/>
              </w:rPr>
              <w:t>*AR= Assessment Report</w:t>
            </w:r>
          </w:p>
        </w:tc>
      </w:tr>
      <w:tr w:rsidR="00056852" w:rsidRPr="003962A8" w14:paraId="0FE158C5"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A041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221BB09D"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1B532ABD" w14:textId="77777777" w:rsidR="00056852" w:rsidRPr="00F12ADA" w:rsidRDefault="00056852" w:rsidP="00D817BD">
            <w:pPr>
              <w:pStyle w:val="Table0"/>
              <w:spacing w:after="0" w:line="240" w:lineRule="auto"/>
              <w:rPr>
                <w:rFonts w:ascii="Optane" w:hAnsi="Optane"/>
                <w:b w:val="0"/>
              </w:rPr>
            </w:pPr>
            <w:r>
              <w:rPr>
                <w:rFonts w:ascii="Optane" w:hAnsi="Optane"/>
                <w:b w:val="0"/>
              </w:rPr>
              <w:t>4</w:t>
            </w:r>
            <w:r w:rsidRPr="00F12ADA">
              <w:rPr>
                <w:rFonts w:ascii="Optane" w:hAnsi="Optane"/>
                <w:b w:val="0"/>
              </w:rPr>
              <w:t>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609B54DF"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CN EXPERT PARAMETRIC REFORM</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4213E26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AR* 1.3.6 and related (Par</w:t>
            </w:r>
            <w:r w:rsidRPr="00F12ADA">
              <w:rPr>
                <w:rFonts w:ascii="Optane" w:hAnsi="Optane"/>
                <w:b w:val="0"/>
                <w:lang w:val="en-US"/>
              </w:rPr>
              <w:t>a</w:t>
            </w:r>
            <w:r w:rsidRPr="00F12ADA">
              <w:rPr>
                <w:rFonts w:ascii="Optane" w:hAnsi="Optane"/>
                <w:b w:val="0"/>
                <w:lang w:val="en-US"/>
              </w:rPr>
              <w:t>metric reform)</w:t>
            </w:r>
          </w:p>
        </w:tc>
      </w:tr>
      <w:tr w:rsidR="00056852" w:rsidRPr="00F12ADA" w14:paraId="336C4411"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173EC1"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3DCF4D00"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54C9DF80" w14:textId="77777777" w:rsidR="00056852" w:rsidRPr="00F12ADA" w:rsidRDefault="00056852" w:rsidP="00D817BD">
            <w:pPr>
              <w:pStyle w:val="Table0"/>
              <w:spacing w:after="0" w:line="240" w:lineRule="auto"/>
              <w:rPr>
                <w:rFonts w:ascii="Optane" w:hAnsi="Optane"/>
                <w:b w:val="0"/>
              </w:rPr>
            </w:pPr>
            <w:r>
              <w:rPr>
                <w:rFonts w:ascii="Optane" w:hAnsi="Optane"/>
                <w:b w:val="0"/>
              </w:rPr>
              <w:t>25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5F901DE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CN EXPERT EVALUATION</w:t>
            </w:r>
            <w:r>
              <w:rPr>
                <w:rFonts w:ascii="Optane" w:hAnsi="Optane"/>
                <w:b w:val="0"/>
              </w:rPr>
              <w:t xml:space="preserve"> SOCIAL SEC</w:t>
            </w:r>
            <w:r>
              <w:rPr>
                <w:rFonts w:ascii="Optane" w:hAnsi="Optane"/>
                <w:b w:val="0"/>
              </w:rPr>
              <w:t>U</w:t>
            </w:r>
            <w:r>
              <w:rPr>
                <w:rFonts w:ascii="Optane" w:hAnsi="Optane"/>
                <w:b w:val="0"/>
              </w:rPr>
              <w:t>RITY</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36D8BA35"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AR* 1.2.2 Evaluation tec</w:t>
            </w:r>
            <w:r w:rsidRPr="00F12ADA">
              <w:rPr>
                <w:rFonts w:ascii="Optane" w:hAnsi="Optane"/>
                <w:b w:val="0"/>
              </w:rPr>
              <w:t>h</w:t>
            </w:r>
            <w:r w:rsidRPr="00F12ADA">
              <w:rPr>
                <w:rFonts w:ascii="Optane" w:hAnsi="Optane"/>
                <w:b w:val="0"/>
              </w:rPr>
              <w:t>niques</w:t>
            </w:r>
          </w:p>
        </w:tc>
      </w:tr>
      <w:tr w:rsidR="00056852" w:rsidRPr="00F12ADA" w14:paraId="2570EC01"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C1E96"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43AE353C"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0D3D2959"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2</w:t>
            </w:r>
            <w:r>
              <w:rPr>
                <w:rFonts w:ascii="Optane" w:hAnsi="Optane"/>
                <w:b w:val="0"/>
              </w:rPr>
              <w:t>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7E67FA0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xml:space="preserve">CN EXPERT </w:t>
            </w:r>
            <w:r>
              <w:rPr>
                <w:rFonts w:ascii="Optane" w:hAnsi="Optane"/>
                <w:b w:val="0"/>
              </w:rPr>
              <w:t>EVALUATION EMPLOYMENT</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75F07978"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AR* 1.2.2 Evaluation tec</w:t>
            </w:r>
            <w:r w:rsidRPr="00F12ADA">
              <w:rPr>
                <w:rFonts w:ascii="Optane" w:hAnsi="Optane"/>
                <w:b w:val="0"/>
              </w:rPr>
              <w:t>h</w:t>
            </w:r>
            <w:r w:rsidRPr="00F12ADA">
              <w:rPr>
                <w:rFonts w:ascii="Optane" w:hAnsi="Optane"/>
                <w:b w:val="0"/>
              </w:rPr>
              <w:t>niques</w:t>
            </w:r>
            <w:r w:rsidRPr="00F12ADA" w:rsidDel="00014F98">
              <w:rPr>
                <w:rFonts w:ascii="Optane" w:hAnsi="Optane"/>
                <w:b w:val="0"/>
              </w:rPr>
              <w:t xml:space="preserve"> </w:t>
            </w:r>
          </w:p>
        </w:tc>
      </w:tr>
      <w:tr w:rsidR="00056852" w:rsidRPr="003962A8" w14:paraId="4B50E556"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1A9C21"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2FE49FE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70D7ACA5" w14:textId="77777777" w:rsidR="00056852" w:rsidRPr="00F12ADA" w:rsidRDefault="00056852" w:rsidP="00D817BD">
            <w:pPr>
              <w:pStyle w:val="Table0"/>
              <w:spacing w:after="0" w:line="240" w:lineRule="auto"/>
              <w:rPr>
                <w:rFonts w:ascii="Optane" w:hAnsi="Optane"/>
                <w:b w:val="0"/>
              </w:rPr>
            </w:pPr>
            <w:r>
              <w:rPr>
                <w:rFonts w:ascii="Optane" w:hAnsi="Optane"/>
                <w:b w:val="0"/>
              </w:rPr>
              <w:t>45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1D073193"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CN EXPERT REDISTRIBUTION</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3805A32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Second AR* 1.4.2 (</w:t>
            </w:r>
            <w:proofErr w:type="spellStart"/>
            <w:r w:rsidRPr="00F12ADA">
              <w:rPr>
                <w:rFonts w:ascii="Optane" w:hAnsi="Optane"/>
                <w:b w:val="0"/>
                <w:lang w:val="en-US"/>
              </w:rPr>
              <w:t>Eco.dev</w:t>
            </w:r>
            <w:proofErr w:type="spellEnd"/>
            <w:proofErr w:type="gramStart"/>
            <w:r w:rsidRPr="00F12ADA">
              <w:rPr>
                <w:rFonts w:ascii="Optane" w:hAnsi="Optane"/>
                <w:b w:val="0"/>
                <w:lang w:val="en-US"/>
              </w:rPr>
              <w:t>.&amp;</w:t>
            </w:r>
            <w:proofErr w:type="gramEnd"/>
            <w:r w:rsidRPr="00F12ADA">
              <w:rPr>
                <w:rFonts w:ascii="Optane" w:hAnsi="Optane"/>
                <w:b w:val="0"/>
                <w:lang w:val="en-US"/>
              </w:rPr>
              <w:t xml:space="preserve"> Redistribution-link with Par</w:t>
            </w:r>
            <w:r w:rsidRPr="00F12ADA">
              <w:rPr>
                <w:rFonts w:ascii="Optane" w:hAnsi="Optane"/>
                <w:b w:val="0"/>
                <w:lang w:val="en-US"/>
              </w:rPr>
              <w:t>a</w:t>
            </w:r>
            <w:r w:rsidRPr="00F12ADA">
              <w:rPr>
                <w:rFonts w:ascii="Optane" w:hAnsi="Optane"/>
                <w:b w:val="0"/>
                <w:lang w:val="en-US"/>
              </w:rPr>
              <w:t>metric reform)</w:t>
            </w:r>
          </w:p>
        </w:tc>
      </w:tr>
      <w:tr w:rsidR="00056852" w:rsidRPr="00F12ADA" w14:paraId="49630BC3"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AE9BB"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7B65B4CC"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07D5FEB5"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2</w:t>
            </w:r>
            <w:r>
              <w:rPr>
                <w:rFonts w:ascii="Optane" w:hAnsi="Optane"/>
                <w:b w:val="0"/>
                <w:lang w:val="en-US"/>
              </w:rPr>
              <w:t>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37991E53"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xml:space="preserve">CN EXPERT </w:t>
            </w:r>
            <w:r>
              <w:rPr>
                <w:rFonts w:ascii="Optane" w:hAnsi="Optane"/>
                <w:b w:val="0"/>
                <w:lang w:val="en-US"/>
              </w:rPr>
              <w:t>GENDER SICHUAN</w:t>
            </w:r>
          </w:p>
        </w:tc>
        <w:tc>
          <w:tcPr>
            <w:tcW w:w="2816" w:type="dxa"/>
            <w:tcBorders>
              <w:top w:val="single" w:sz="4" w:space="0" w:color="000000"/>
              <w:left w:val="nil"/>
              <w:bottom w:val="single" w:sz="4" w:space="0" w:color="000000"/>
              <w:right w:val="single" w:sz="4" w:space="0" w:color="000000"/>
            </w:tcBorders>
            <w:shd w:val="clear" w:color="000000" w:fill="FFFFFF"/>
            <w:noWrap/>
            <w:vAlign w:val="center"/>
            <w:hideMark/>
          </w:tcPr>
          <w:p w14:paraId="082D3551"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rPr>
              <w:t>AR* 1.2.4 Gender consider</w:t>
            </w:r>
            <w:r w:rsidRPr="00F12ADA">
              <w:rPr>
                <w:rFonts w:ascii="Optane" w:hAnsi="Optane"/>
                <w:b w:val="0"/>
              </w:rPr>
              <w:t>a</w:t>
            </w:r>
            <w:r w:rsidRPr="00F12ADA">
              <w:rPr>
                <w:rFonts w:ascii="Optane" w:hAnsi="Optane"/>
                <w:b w:val="0"/>
              </w:rPr>
              <w:t>tions</w:t>
            </w:r>
          </w:p>
        </w:tc>
      </w:tr>
      <w:tr w:rsidR="00056852" w:rsidRPr="003962A8" w14:paraId="7919C4FB"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71F8A"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2D11D9F5"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20E36A5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25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4F735961" w14:textId="77777777" w:rsidR="00056852" w:rsidRPr="00F12ADA" w:rsidRDefault="00056852" w:rsidP="00D817BD">
            <w:pPr>
              <w:pStyle w:val="Table0"/>
              <w:spacing w:after="0" w:line="240" w:lineRule="auto"/>
              <w:rPr>
                <w:rFonts w:ascii="Optane" w:hAnsi="Optane"/>
                <w:b w:val="0"/>
                <w:lang w:val="en-US"/>
              </w:rPr>
            </w:pPr>
            <w:r>
              <w:rPr>
                <w:rFonts w:ascii="Optane" w:hAnsi="Optane"/>
                <w:b w:val="0"/>
                <w:lang w:val="en-US"/>
              </w:rPr>
              <w:t>CN EXPERT GENDER GUANGDONG</w:t>
            </w:r>
          </w:p>
        </w:tc>
        <w:tc>
          <w:tcPr>
            <w:tcW w:w="2816" w:type="dxa"/>
            <w:tcBorders>
              <w:top w:val="single" w:sz="4" w:space="0" w:color="000000"/>
              <w:left w:val="nil"/>
              <w:bottom w:val="single" w:sz="4" w:space="0" w:color="000000"/>
              <w:right w:val="single" w:sz="4" w:space="0" w:color="000000"/>
            </w:tcBorders>
            <w:shd w:val="clear" w:color="000000" w:fill="FFFFFF"/>
            <w:noWrap/>
            <w:vAlign w:val="center"/>
            <w:hideMark/>
          </w:tcPr>
          <w:p w14:paraId="1738CCE9"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rPr>
              <w:t>AR* 1.2.4 Gender consider</w:t>
            </w:r>
            <w:r w:rsidRPr="00F12ADA">
              <w:rPr>
                <w:rFonts w:ascii="Optane" w:hAnsi="Optane"/>
                <w:b w:val="0"/>
              </w:rPr>
              <w:t>a</w:t>
            </w:r>
            <w:r w:rsidRPr="00F12ADA">
              <w:rPr>
                <w:rFonts w:ascii="Optane" w:hAnsi="Optane"/>
                <w:b w:val="0"/>
              </w:rPr>
              <w:t>tions</w:t>
            </w:r>
          </w:p>
        </w:tc>
      </w:tr>
      <w:tr w:rsidR="00056852" w:rsidRPr="003962A8" w14:paraId="0D58633F"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6D62E"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57738C6F" w14:textId="77777777" w:rsidR="00056852" w:rsidRPr="00F12ADA" w:rsidRDefault="00056852" w:rsidP="00D817BD">
            <w:pPr>
              <w:pStyle w:val="Table0"/>
              <w:spacing w:after="0" w:line="240" w:lineRule="auto"/>
              <w:rPr>
                <w:rFonts w:ascii="Optane" w:hAnsi="Optane"/>
                <w:b w:val="0"/>
              </w:rPr>
            </w:pPr>
            <w:r>
              <w:rPr>
                <w:rFonts w:ascii="Optane" w:hAnsi="Optane"/>
                <w:b w:val="0"/>
              </w:rPr>
              <w:t>(240)+</w:t>
            </w:r>
            <w:r w:rsidRPr="00F12ADA">
              <w:rPr>
                <w:rFonts w:ascii="Optane" w:hAnsi="Optane"/>
                <w:b w:val="0"/>
              </w:rPr>
              <w:t>151</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06DF638E"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w:t>
            </w:r>
            <w:r>
              <w:rPr>
                <w:rFonts w:ascii="Optane" w:hAnsi="Optane"/>
                <w:b w:val="0"/>
              </w:rPr>
              <w:t>9</w:t>
            </w:r>
            <w:r w:rsidRPr="00F12ADA">
              <w:rPr>
                <w:rFonts w:ascii="Optane" w:hAnsi="Optane"/>
                <w:b w:val="0"/>
              </w:rPr>
              <w:t>0</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42FB0146"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Total other C1 CN experts</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326CA73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F12ADA" w14:paraId="3354B972"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C5D9F1"/>
            <w:noWrap/>
            <w:vAlign w:val="center"/>
            <w:hideMark/>
          </w:tcPr>
          <w:p w14:paraId="12E40F14"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000000" w:fill="C5D9F1"/>
            <w:noWrap/>
            <w:vAlign w:val="center"/>
            <w:hideMark/>
          </w:tcPr>
          <w:p w14:paraId="522325A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120</w:t>
            </w:r>
          </w:p>
        </w:tc>
        <w:tc>
          <w:tcPr>
            <w:tcW w:w="755" w:type="dxa"/>
            <w:tcBorders>
              <w:top w:val="single" w:sz="4" w:space="0" w:color="000000"/>
              <w:left w:val="nil"/>
              <w:bottom w:val="single" w:sz="4" w:space="0" w:color="000000"/>
              <w:right w:val="single" w:sz="4" w:space="0" w:color="000000"/>
            </w:tcBorders>
            <w:shd w:val="clear" w:color="000000" w:fill="C5D9F1"/>
            <w:noWrap/>
            <w:vAlign w:val="center"/>
            <w:hideMark/>
          </w:tcPr>
          <w:p w14:paraId="2968DBD4"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120</w:t>
            </w:r>
          </w:p>
        </w:tc>
        <w:tc>
          <w:tcPr>
            <w:tcW w:w="3917" w:type="dxa"/>
            <w:tcBorders>
              <w:top w:val="single" w:sz="4" w:space="0" w:color="000000"/>
              <w:left w:val="nil"/>
              <w:bottom w:val="single" w:sz="4" w:space="0" w:color="000000"/>
              <w:right w:val="single" w:sz="4" w:space="0" w:color="000000"/>
            </w:tcBorders>
            <w:shd w:val="clear" w:color="000000" w:fill="C5D9F1"/>
            <w:noWrap/>
            <w:vAlign w:val="center"/>
            <w:hideMark/>
          </w:tcPr>
          <w:p w14:paraId="36C60B2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Component assistant</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66A7181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Half time</w:t>
            </w:r>
          </w:p>
        </w:tc>
      </w:tr>
      <w:tr w:rsidR="00056852" w:rsidRPr="003962A8" w14:paraId="7D83867F"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C5D9F1"/>
            <w:noWrap/>
            <w:vAlign w:val="center"/>
            <w:hideMark/>
          </w:tcPr>
          <w:p w14:paraId="545B2AFF"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000000" w:fill="C5D9F1"/>
            <w:noWrap/>
            <w:vAlign w:val="center"/>
            <w:hideMark/>
          </w:tcPr>
          <w:p w14:paraId="488D57A5"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416</w:t>
            </w:r>
          </w:p>
        </w:tc>
        <w:tc>
          <w:tcPr>
            <w:tcW w:w="755" w:type="dxa"/>
            <w:tcBorders>
              <w:top w:val="single" w:sz="4" w:space="0" w:color="000000"/>
              <w:left w:val="nil"/>
              <w:bottom w:val="single" w:sz="4" w:space="0" w:color="000000"/>
              <w:right w:val="single" w:sz="4" w:space="0" w:color="000000"/>
            </w:tcBorders>
            <w:shd w:val="clear" w:color="000000" w:fill="C5D9F1"/>
            <w:noWrap/>
            <w:vAlign w:val="center"/>
            <w:hideMark/>
          </w:tcPr>
          <w:p w14:paraId="71683B11"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200</w:t>
            </w:r>
          </w:p>
        </w:tc>
        <w:tc>
          <w:tcPr>
            <w:tcW w:w="3917" w:type="dxa"/>
            <w:tcBorders>
              <w:top w:val="single" w:sz="4" w:space="0" w:color="000000"/>
              <w:left w:val="nil"/>
              <w:bottom w:val="single" w:sz="4" w:space="0" w:color="000000"/>
              <w:right w:val="single" w:sz="4" w:space="0" w:color="000000"/>
            </w:tcBorders>
            <w:shd w:val="clear" w:color="000000" w:fill="C5D9F1"/>
            <w:vAlign w:val="center"/>
            <w:hideMark/>
          </w:tcPr>
          <w:p w14:paraId="46AEEB1E"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Resident expert C1 JV Gruat</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3F7EC620"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3962A8" w14:paraId="1FEDFB63"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39CBC44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646</w:t>
            </w:r>
          </w:p>
        </w:tc>
        <w:tc>
          <w:tcPr>
            <w:tcW w:w="753" w:type="dxa"/>
            <w:tcBorders>
              <w:top w:val="single" w:sz="4" w:space="0" w:color="000000"/>
              <w:left w:val="nil"/>
              <w:bottom w:val="single" w:sz="4" w:space="0" w:color="000000"/>
              <w:right w:val="single" w:sz="4" w:space="0" w:color="000000"/>
            </w:tcBorders>
            <w:shd w:val="clear" w:color="000000" w:fill="FFC000"/>
            <w:noWrap/>
            <w:vAlign w:val="center"/>
            <w:hideMark/>
          </w:tcPr>
          <w:p w14:paraId="5935A14C"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215</w:t>
            </w:r>
          </w:p>
        </w:tc>
        <w:tc>
          <w:tcPr>
            <w:tcW w:w="755" w:type="dxa"/>
            <w:tcBorders>
              <w:top w:val="single" w:sz="4" w:space="0" w:color="000000"/>
              <w:left w:val="nil"/>
              <w:bottom w:val="single" w:sz="4" w:space="0" w:color="000000"/>
              <w:right w:val="single" w:sz="4" w:space="0" w:color="000000"/>
            </w:tcBorders>
            <w:shd w:val="clear" w:color="000000" w:fill="FFC000"/>
            <w:noWrap/>
            <w:vAlign w:val="center"/>
            <w:hideMark/>
          </w:tcPr>
          <w:p w14:paraId="7979C1B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219</w:t>
            </w:r>
          </w:p>
        </w:tc>
        <w:tc>
          <w:tcPr>
            <w:tcW w:w="3917" w:type="dxa"/>
            <w:tcBorders>
              <w:top w:val="single" w:sz="4" w:space="0" w:color="000000"/>
              <w:left w:val="nil"/>
              <w:bottom w:val="single" w:sz="4" w:space="0" w:color="000000"/>
              <w:right w:val="single" w:sz="4" w:space="0" w:color="000000"/>
            </w:tcBorders>
            <w:shd w:val="clear" w:color="000000" w:fill="FFC000"/>
            <w:noWrap/>
            <w:vAlign w:val="center"/>
            <w:hideMark/>
          </w:tcPr>
          <w:p w14:paraId="4F0972E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xml:space="preserve">C1 EU Public sector </w:t>
            </w:r>
            <w:proofErr w:type="spellStart"/>
            <w:r w:rsidRPr="00F12ADA">
              <w:rPr>
                <w:rFonts w:ascii="Optane" w:hAnsi="Optane"/>
                <w:b w:val="0"/>
                <w:lang w:val="en-US"/>
              </w:rPr>
              <w:t>staff+Subcontracting</w:t>
            </w:r>
            <w:proofErr w:type="spellEnd"/>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3889F7A3"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r>
      <w:tr w:rsidR="00056852" w:rsidRPr="003962A8" w14:paraId="1ACBCDDE"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D1D046"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172FAF9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1B7053D4"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50</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3F4CBE4A"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EU Experts Parametric reform</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7E2CE14A"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10 EU experts for country pr</w:t>
            </w:r>
            <w:r w:rsidRPr="00F12ADA">
              <w:rPr>
                <w:rFonts w:ascii="Optane" w:hAnsi="Optane"/>
                <w:b w:val="0"/>
                <w:lang w:val="en-US"/>
              </w:rPr>
              <w:t>o</w:t>
            </w:r>
            <w:r w:rsidRPr="00F12ADA">
              <w:rPr>
                <w:rFonts w:ascii="Optane" w:hAnsi="Optane"/>
                <w:b w:val="0"/>
                <w:lang w:val="en-US"/>
              </w:rPr>
              <w:t>files Parametric reform</w:t>
            </w:r>
          </w:p>
        </w:tc>
      </w:tr>
      <w:tr w:rsidR="00056852" w:rsidRPr="003962A8" w14:paraId="35C051A6"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58C6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4507FB39"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5E3D8F33"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15</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7AAB7B0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EU Experts Provincial activities</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1F9BC424"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3 EU Experts for Provincial activities (1.8.1, 1.8.2)</w:t>
            </w:r>
          </w:p>
        </w:tc>
      </w:tr>
      <w:tr w:rsidR="00056852" w:rsidRPr="00F12ADA" w14:paraId="4916EC9E"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092C77"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30FB9EEF"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400CF829"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18</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4C9925B8"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EU Experts Training in Germany</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2A48E21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6 lecturers from Consortium countries</w:t>
            </w:r>
          </w:p>
        </w:tc>
      </w:tr>
      <w:tr w:rsidR="00056852" w:rsidRPr="003962A8" w14:paraId="79731818"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035D4"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449DC3FB"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73745656"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80</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51211F7F"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EU Subcontracting Training in Germany</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7EC22785"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8 German sub-contracted e</w:t>
            </w:r>
            <w:r w:rsidRPr="00F12ADA">
              <w:rPr>
                <w:rFonts w:ascii="Optane" w:hAnsi="Optane"/>
                <w:b w:val="0"/>
                <w:lang w:val="en-US"/>
              </w:rPr>
              <w:t>x</w:t>
            </w:r>
            <w:r w:rsidRPr="00F12ADA">
              <w:rPr>
                <w:rFonts w:ascii="Optane" w:hAnsi="Optane"/>
                <w:b w:val="0"/>
                <w:lang w:val="en-US"/>
              </w:rPr>
              <w:t>perts for 10 w/d each</w:t>
            </w:r>
          </w:p>
        </w:tc>
      </w:tr>
      <w:tr w:rsidR="00056852" w:rsidRPr="003962A8" w14:paraId="2EFC2AAB"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703772"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1F0BEB74"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27548F38"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16</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72071528"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xml:space="preserve">EU Subcontract Study </w:t>
            </w:r>
            <w:proofErr w:type="spellStart"/>
            <w:proofErr w:type="gramStart"/>
            <w:r w:rsidRPr="00F12ADA">
              <w:rPr>
                <w:rFonts w:ascii="Optane" w:hAnsi="Optane"/>
                <w:b w:val="0"/>
                <w:lang w:val="en-US"/>
              </w:rPr>
              <w:t>vis.Finland</w:t>
            </w:r>
            <w:proofErr w:type="spellEnd"/>
            <w:proofErr w:type="gramEnd"/>
            <w:r w:rsidRPr="00F12ADA">
              <w:rPr>
                <w:rFonts w:ascii="Optane" w:hAnsi="Optane"/>
                <w:b w:val="0"/>
                <w:lang w:val="en-US"/>
              </w:rPr>
              <w:t xml:space="preserve">-Sweden </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14C39A1E"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xml:space="preserve">2 </w:t>
            </w:r>
            <w:proofErr w:type="spellStart"/>
            <w:r w:rsidRPr="00F12ADA">
              <w:rPr>
                <w:rFonts w:ascii="Optane" w:hAnsi="Optane"/>
                <w:b w:val="0"/>
                <w:lang w:val="en-US"/>
              </w:rPr>
              <w:t>subcontract.experts</w:t>
            </w:r>
            <w:proofErr w:type="spellEnd"/>
            <w:r w:rsidRPr="00F12ADA">
              <w:rPr>
                <w:rFonts w:ascii="Optane" w:hAnsi="Optane"/>
                <w:b w:val="0"/>
                <w:lang w:val="en-US"/>
              </w:rPr>
              <w:t>, 1 each SF &amp; SW, 8 w/d each</w:t>
            </w:r>
          </w:p>
        </w:tc>
      </w:tr>
      <w:tr w:rsidR="00056852" w:rsidRPr="003962A8" w14:paraId="68AFA298" w14:textId="77777777" w:rsidTr="00056852">
        <w:trPr>
          <w:trHeight w:val="309"/>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DBDB0"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1362BB11"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4DAF4282"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40</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57974C11"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EU Experts Redistribution</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624E1605"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xml:space="preserve">8 Experts, </w:t>
            </w:r>
            <w:proofErr w:type="spellStart"/>
            <w:r w:rsidRPr="00F12ADA">
              <w:rPr>
                <w:rFonts w:ascii="Optane" w:hAnsi="Optane"/>
                <w:b w:val="0"/>
                <w:lang w:val="en-US"/>
              </w:rPr>
              <w:t>Intern.Wkshop</w:t>
            </w:r>
            <w:proofErr w:type="spellEnd"/>
            <w:r w:rsidRPr="00F12ADA">
              <w:rPr>
                <w:rFonts w:ascii="Optane" w:hAnsi="Optane"/>
                <w:b w:val="0"/>
                <w:lang w:val="en-US"/>
              </w:rPr>
              <w:t xml:space="preserve"> on Redistribution &amp; Parametric reform</w:t>
            </w:r>
          </w:p>
        </w:tc>
      </w:tr>
      <w:tr w:rsidR="00056852" w:rsidRPr="003962A8" w14:paraId="48DBC1FC"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D86D3"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7D2A0BD0"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c>
          <w:tcPr>
            <w:tcW w:w="755" w:type="dxa"/>
            <w:tcBorders>
              <w:top w:val="single" w:sz="4" w:space="0" w:color="000000"/>
              <w:left w:val="nil"/>
              <w:bottom w:val="single" w:sz="4" w:space="0" w:color="000000"/>
              <w:right w:val="single" w:sz="4" w:space="0" w:color="000000"/>
            </w:tcBorders>
            <w:shd w:val="clear" w:color="000000" w:fill="FFFFFF"/>
            <w:noWrap/>
            <w:vAlign w:val="center"/>
            <w:hideMark/>
          </w:tcPr>
          <w:p w14:paraId="51142F7C"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123</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0E6E8AE1"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Sub-Total 1 EU Public sector staff</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41D2A39E"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 </w:t>
            </w:r>
          </w:p>
        </w:tc>
      </w:tr>
      <w:tr w:rsidR="00056852" w:rsidRPr="00F12ADA" w14:paraId="2C2587DC"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DB55E" w14:textId="77777777" w:rsidR="00056852" w:rsidRPr="00F12ADA" w:rsidRDefault="00056852" w:rsidP="00D817BD">
            <w:pPr>
              <w:pStyle w:val="Table0"/>
              <w:spacing w:after="0" w:line="240" w:lineRule="auto"/>
              <w:rPr>
                <w:rFonts w:ascii="Optane" w:hAnsi="Optane"/>
                <w:b w:val="0"/>
                <w:lang w:val="en-US"/>
              </w:rPr>
            </w:pPr>
          </w:p>
        </w:tc>
        <w:tc>
          <w:tcPr>
            <w:tcW w:w="753" w:type="dxa"/>
            <w:tcBorders>
              <w:top w:val="single" w:sz="4" w:space="0" w:color="000000"/>
              <w:left w:val="nil"/>
              <w:bottom w:val="single" w:sz="4" w:space="0" w:color="000000"/>
              <w:right w:val="single" w:sz="4" w:space="0" w:color="000000"/>
            </w:tcBorders>
            <w:shd w:val="clear" w:color="auto" w:fill="auto"/>
            <w:noWrap/>
            <w:vAlign w:val="center"/>
          </w:tcPr>
          <w:p w14:paraId="7013A24D" w14:textId="77777777" w:rsidR="00056852" w:rsidRPr="00F12ADA" w:rsidRDefault="00056852" w:rsidP="00D817BD">
            <w:pPr>
              <w:pStyle w:val="Table0"/>
              <w:spacing w:after="0" w:line="240" w:lineRule="auto"/>
              <w:rPr>
                <w:rFonts w:ascii="Optane" w:hAnsi="Optane"/>
                <w:b w:val="0"/>
                <w:lang w:val="en-US"/>
              </w:rPr>
            </w:pPr>
          </w:p>
        </w:tc>
        <w:tc>
          <w:tcPr>
            <w:tcW w:w="755" w:type="dxa"/>
            <w:tcBorders>
              <w:top w:val="single" w:sz="4" w:space="0" w:color="000000"/>
              <w:left w:val="nil"/>
              <w:bottom w:val="single" w:sz="4" w:space="0" w:color="000000"/>
              <w:right w:val="single" w:sz="4" w:space="0" w:color="000000"/>
            </w:tcBorders>
            <w:shd w:val="clear" w:color="auto" w:fill="auto"/>
            <w:noWrap/>
            <w:vAlign w:val="center"/>
          </w:tcPr>
          <w:p w14:paraId="3C4644EE"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96</w:t>
            </w:r>
          </w:p>
        </w:tc>
        <w:tc>
          <w:tcPr>
            <w:tcW w:w="3917" w:type="dxa"/>
            <w:tcBorders>
              <w:top w:val="single" w:sz="4" w:space="0" w:color="000000"/>
              <w:left w:val="nil"/>
              <w:bottom w:val="single" w:sz="4" w:space="0" w:color="000000"/>
              <w:right w:val="single" w:sz="4" w:space="0" w:color="000000"/>
            </w:tcBorders>
            <w:shd w:val="clear" w:color="auto" w:fill="auto"/>
            <w:noWrap/>
            <w:vAlign w:val="center"/>
          </w:tcPr>
          <w:p w14:paraId="6ECF3A19"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Sub-Total 2 Subcontracted</w:t>
            </w:r>
          </w:p>
        </w:tc>
        <w:tc>
          <w:tcPr>
            <w:tcW w:w="2816" w:type="dxa"/>
            <w:tcBorders>
              <w:top w:val="single" w:sz="4" w:space="0" w:color="000000"/>
              <w:left w:val="nil"/>
              <w:bottom w:val="single" w:sz="4" w:space="0" w:color="000000"/>
              <w:right w:val="single" w:sz="4" w:space="0" w:color="000000"/>
            </w:tcBorders>
            <w:shd w:val="clear" w:color="auto" w:fill="auto"/>
            <w:noWrap/>
            <w:vAlign w:val="center"/>
          </w:tcPr>
          <w:p w14:paraId="1EF4B08B" w14:textId="77777777" w:rsidR="00056852" w:rsidRPr="00F12ADA" w:rsidRDefault="00056852" w:rsidP="00D817BD">
            <w:pPr>
              <w:pStyle w:val="Table0"/>
              <w:spacing w:after="0" w:line="240" w:lineRule="auto"/>
              <w:rPr>
                <w:rFonts w:ascii="Optane" w:hAnsi="Optane"/>
                <w:b w:val="0"/>
              </w:rPr>
            </w:pPr>
          </w:p>
        </w:tc>
      </w:tr>
      <w:tr w:rsidR="00056852" w:rsidRPr="00F12ADA" w14:paraId="1A82304F" w14:textId="77777777" w:rsidTr="00056852">
        <w:trPr>
          <w:trHeight w:val="294"/>
          <w:jc w:val="center"/>
        </w:trPr>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9C1B6"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14:paraId="5AE94532"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755" w:type="dxa"/>
            <w:tcBorders>
              <w:top w:val="single" w:sz="4" w:space="0" w:color="000000"/>
              <w:left w:val="nil"/>
              <w:bottom w:val="single" w:sz="4" w:space="0" w:color="000000"/>
              <w:right w:val="single" w:sz="4" w:space="0" w:color="000000"/>
            </w:tcBorders>
            <w:shd w:val="clear" w:color="auto" w:fill="auto"/>
            <w:noWrap/>
            <w:vAlign w:val="center"/>
            <w:hideMark/>
          </w:tcPr>
          <w:p w14:paraId="42108673"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 </w:t>
            </w:r>
          </w:p>
        </w:tc>
        <w:tc>
          <w:tcPr>
            <w:tcW w:w="3917" w:type="dxa"/>
            <w:tcBorders>
              <w:top w:val="single" w:sz="4" w:space="0" w:color="000000"/>
              <w:left w:val="nil"/>
              <w:bottom w:val="single" w:sz="4" w:space="0" w:color="000000"/>
              <w:right w:val="single" w:sz="4" w:space="0" w:color="000000"/>
            </w:tcBorders>
            <w:shd w:val="clear" w:color="auto" w:fill="auto"/>
            <w:noWrap/>
            <w:vAlign w:val="center"/>
            <w:hideMark/>
          </w:tcPr>
          <w:p w14:paraId="0F02CA37" w14:textId="77777777" w:rsidR="00056852" w:rsidRPr="00F12ADA" w:rsidRDefault="00056852" w:rsidP="00D817BD">
            <w:pPr>
              <w:pStyle w:val="Table0"/>
              <w:spacing w:after="0" w:line="240" w:lineRule="auto"/>
              <w:rPr>
                <w:rFonts w:ascii="Optane" w:hAnsi="Optane"/>
                <w:b w:val="0"/>
                <w:lang w:val="en-US"/>
              </w:rPr>
            </w:pPr>
            <w:r w:rsidRPr="00F12ADA">
              <w:rPr>
                <w:rFonts w:ascii="Optane" w:hAnsi="Optane"/>
                <w:b w:val="0"/>
                <w:lang w:val="en-US"/>
              </w:rPr>
              <w:t>Research SS Gender considerations in EU</w:t>
            </w:r>
          </w:p>
        </w:tc>
        <w:tc>
          <w:tcPr>
            <w:tcW w:w="2816" w:type="dxa"/>
            <w:tcBorders>
              <w:top w:val="single" w:sz="4" w:space="0" w:color="000000"/>
              <w:left w:val="nil"/>
              <w:bottom w:val="single" w:sz="4" w:space="0" w:color="000000"/>
              <w:right w:val="single" w:sz="4" w:space="0" w:color="000000"/>
            </w:tcBorders>
            <w:shd w:val="clear" w:color="auto" w:fill="auto"/>
            <w:noWrap/>
            <w:vAlign w:val="center"/>
            <w:hideMark/>
          </w:tcPr>
          <w:p w14:paraId="79144AB0" w14:textId="77777777" w:rsidR="00056852" w:rsidRPr="00F12ADA" w:rsidRDefault="00056852" w:rsidP="00D817BD">
            <w:pPr>
              <w:pStyle w:val="Table0"/>
              <w:spacing w:after="0" w:line="240" w:lineRule="auto"/>
              <w:rPr>
                <w:rFonts w:ascii="Optane" w:hAnsi="Optane"/>
                <w:b w:val="0"/>
              </w:rPr>
            </w:pPr>
            <w:r w:rsidRPr="00F12ADA">
              <w:rPr>
                <w:rFonts w:ascii="Optane" w:hAnsi="Optane"/>
                <w:b w:val="0"/>
              </w:rPr>
              <w:t>EU Research 1.2.4 (Gender)</w:t>
            </w:r>
          </w:p>
        </w:tc>
      </w:tr>
    </w:tbl>
    <w:p w14:paraId="2F647FF0" w14:textId="77777777" w:rsidR="00056852" w:rsidRDefault="00056852" w:rsidP="00056852"/>
    <w:p w14:paraId="58577D08" w14:textId="77777777" w:rsidR="00056852" w:rsidRDefault="00056852" w:rsidP="00056852">
      <w:pPr>
        <w:rPr>
          <w:rFonts w:ascii="Helvetica" w:hAnsi="Helvetica" w:cs="Helvetica"/>
          <w:sz w:val="28"/>
          <w:szCs w:val="28"/>
          <w:lang w:val="en-US"/>
        </w:rPr>
      </w:pPr>
      <w:r>
        <w:t xml:space="preserve">* </w:t>
      </w:r>
      <w:r>
        <w:rPr>
          <w:rFonts w:ascii="Helvetica" w:hAnsi="Helvetica" w:cs="Helvetica"/>
          <w:sz w:val="28"/>
          <w:szCs w:val="28"/>
          <w:lang w:val="en-US"/>
        </w:rPr>
        <w:t>Data of days worked between Year 1 and subsequent years for Ch</w:t>
      </w:r>
      <w:r>
        <w:rPr>
          <w:rFonts w:ascii="Helvetica" w:hAnsi="Helvetica" w:cs="Helvetica"/>
          <w:sz w:val="28"/>
          <w:szCs w:val="28"/>
          <w:lang w:val="en-US"/>
        </w:rPr>
        <w:t>i</w:t>
      </w:r>
      <w:r>
        <w:rPr>
          <w:rFonts w:ascii="Helvetica" w:hAnsi="Helvetica" w:cs="Helvetica"/>
          <w:sz w:val="28"/>
          <w:szCs w:val="28"/>
          <w:lang w:val="en-US"/>
        </w:rPr>
        <w:t>nese experts are not comparable, because of changes in unit costs</w:t>
      </w:r>
    </w:p>
    <w:p w14:paraId="308BA847" w14:textId="43E142EE" w:rsidR="00056852" w:rsidRDefault="00056852">
      <w:pPr>
        <w:spacing w:after="0" w:line="240" w:lineRule="auto"/>
        <w:jc w:val="left"/>
        <w:rPr>
          <w:b/>
          <w:szCs w:val="22"/>
        </w:rPr>
      </w:pPr>
      <w:r>
        <w:br w:type="page"/>
      </w:r>
    </w:p>
    <w:p w14:paraId="061DEAB3" w14:textId="486E22D7" w:rsidR="00056852" w:rsidRPr="00F92A33" w:rsidRDefault="00056852" w:rsidP="00056852">
      <w:pPr>
        <w:pStyle w:val="annex"/>
      </w:pPr>
      <w:bookmarkStart w:id="105" w:name="_Toc356509201"/>
      <w:bookmarkStart w:id="106" w:name="_Toc356510204"/>
      <w:r w:rsidRPr="00F92A33">
        <w:lastRenderedPageBreak/>
        <w:t xml:space="preserve">Annex </w:t>
      </w:r>
      <w:r>
        <w:t>8</w:t>
      </w:r>
      <w:bookmarkEnd w:id="105"/>
      <w:bookmarkEnd w:id="106"/>
    </w:p>
    <w:p w14:paraId="44C19BFC" w14:textId="77777777" w:rsidR="00056852" w:rsidRPr="00F92A33" w:rsidRDefault="00056852" w:rsidP="00056852">
      <w:pPr>
        <w:pStyle w:val="annex"/>
      </w:pPr>
    </w:p>
    <w:p w14:paraId="5289ECE9" w14:textId="77777777" w:rsidR="00056852" w:rsidRPr="00F92A33" w:rsidRDefault="00056852" w:rsidP="00056852">
      <w:pPr>
        <w:pStyle w:val="annex"/>
      </w:pPr>
      <w:bookmarkStart w:id="107" w:name="_Toc356510205"/>
      <w:r w:rsidRPr="00F92A33">
        <w:t>Tentative work plan until February 201</w:t>
      </w:r>
      <w:r>
        <w:t>8</w:t>
      </w:r>
      <w:bookmarkEnd w:id="107"/>
      <w:r w:rsidRPr="00F92A33">
        <w:t xml:space="preserve"> </w:t>
      </w:r>
    </w:p>
    <w:p w14:paraId="33D1790E" w14:textId="77777777" w:rsidR="002A3FC4" w:rsidRPr="00F92A33" w:rsidRDefault="002A3FC4" w:rsidP="002A3FC4">
      <w:pPr>
        <w:pStyle w:val="annex"/>
      </w:pPr>
    </w:p>
    <w:p w14:paraId="4261D645" w14:textId="77777777" w:rsidR="002A3FC4" w:rsidRPr="00F92A33" w:rsidRDefault="002A3FC4" w:rsidP="002A3FC4">
      <w:pPr>
        <w:pStyle w:val="annex"/>
      </w:pPr>
    </w:p>
    <w:p w14:paraId="3E65F98C" w14:textId="77777777" w:rsidR="002A3FC4" w:rsidRPr="00F92A33" w:rsidRDefault="002A3FC4" w:rsidP="002A3FC4">
      <w:pPr>
        <w:pStyle w:val="annex"/>
      </w:pPr>
    </w:p>
    <w:p w14:paraId="69235097" w14:textId="77777777" w:rsidR="002A3FC4" w:rsidRPr="00F92A33" w:rsidRDefault="002A3FC4" w:rsidP="002A3FC4">
      <w:pPr>
        <w:pStyle w:val="annex"/>
        <w:sectPr w:rsidR="002A3FC4" w:rsidRPr="00F92A33" w:rsidSect="00582213">
          <w:pgSz w:w="11901" w:h="16840"/>
          <w:pgMar w:top="2041" w:right="1418" w:bottom="992" w:left="1418" w:header="850" w:footer="432" w:gutter="0"/>
          <w:cols w:space="720"/>
          <w:docGrid w:linePitch="600" w:charSpace="43007"/>
        </w:sectPr>
      </w:pPr>
      <w:r w:rsidRPr="00F92A33">
        <w:br w:type="page"/>
      </w:r>
      <w:bookmarkStart w:id="108" w:name="_Toc451169061"/>
      <w:bookmarkStart w:id="109" w:name="_Toc356509203"/>
      <w:bookmarkStart w:id="110" w:name="_Toc356510206"/>
      <w:r w:rsidR="00F92A33" w:rsidRPr="00F92A33">
        <w:lastRenderedPageBreak/>
        <w:t>(SEE IN ANNEXED EXCEL FILE)</w:t>
      </w:r>
      <w:bookmarkEnd w:id="108"/>
      <w:bookmarkEnd w:id="109"/>
      <w:bookmarkEnd w:id="110"/>
    </w:p>
    <w:p w14:paraId="5BB59B03" w14:textId="77777777" w:rsidR="009B5420" w:rsidRPr="00F92A33" w:rsidRDefault="009B5420" w:rsidP="009B5420">
      <w:pPr>
        <w:pStyle w:val="annex"/>
      </w:pPr>
    </w:p>
    <w:p w14:paraId="6108BB66" w14:textId="77777777" w:rsidR="009B5420" w:rsidRPr="00F92A33" w:rsidRDefault="009B5420" w:rsidP="009B5420">
      <w:pPr>
        <w:pStyle w:val="annex"/>
      </w:pPr>
    </w:p>
    <w:p w14:paraId="270A14D1" w14:textId="77777777" w:rsidR="009B5420" w:rsidRPr="00F92A33" w:rsidRDefault="009B5420" w:rsidP="009B5420">
      <w:pPr>
        <w:pStyle w:val="annex"/>
      </w:pPr>
    </w:p>
    <w:p w14:paraId="48CD6AD2" w14:textId="77777777" w:rsidR="009B5420" w:rsidRPr="00F92A33" w:rsidRDefault="009B5420" w:rsidP="009B5420">
      <w:pPr>
        <w:pStyle w:val="annex"/>
      </w:pPr>
    </w:p>
    <w:p w14:paraId="0B87CC6A" w14:textId="77777777" w:rsidR="009B5420" w:rsidRPr="00F92A33" w:rsidRDefault="009B5420" w:rsidP="009B5420">
      <w:pPr>
        <w:pStyle w:val="annex"/>
      </w:pPr>
    </w:p>
    <w:p w14:paraId="73B9B4FA" w14:textId="3550041B" w:rsidR="002A3FC4" w:rsidRPr="00F92A33" w:rsidRDefault="009B5420" w:rsidP="009B5420">
      <w:pPr>
        <w:pStyle w:val="annex"/>
      </w:pPr>
      <w:bookmarkStart w:id="111" w:name="_Toc309687006"/>
      <w:bookmarkStart w:id="112" w:name="_Toc324708527"/>
      <w:bookmarkStart w:id="113" w:name="_Toc324970732"/>
      <w:bookmarkStart w:id="114" w:name="_Toc356510207"/>
      <w:r w:rsidRPr="00F92A33">
        <w:t xml:space="preserve">Annex </w:t>
      </w:r>
      <w:bookmarkEnd w:id="111"/>
      <w:bookmarkEnd w:id="112"/>
      <w:bookmarkEnd w:id="113"/>
      <w:r w:rsidR="00056852">
        <w:t>9</w:t>
      </w:r>
      <w:bookmarkEnd w:id="114"/>
    </w:p>
    <w:p w14:paraId="3660DD0C" w14:textId="77777777" w:rsidR="009B5420" w:rsidRPr="00F92A33" w:rsidRDefault="009B5420" w:rsidP="009B5420">
      <w:pPr>
        <w:pStyle w:val="annex"/>
      </w:pPr>
    </w:p>
    <w:p w14:paraId="3D0CE383" w14:textId="77777777" w:rsidR="009B5420" w:rsidRPr="00F92A33" w:rsidRDefault="009B5420" w:rsidP="009B5420">
      <w:pPr>
        <w:pStyle w:val="annex"/>
      </w:pPr>
      <w:bookmarkStart w:id="115" w:name="_Toc309687007"/>
      <w:bookmarkStart w:id="116" w:name="_Toc356510208"/>
      <w:r w:rsidRPr="00F92A33">
        <w:t>Revised GANTT – Component 1</w:t>
      </w:r>
      <w:bookmarkEnd w:id="115"/>
      <w:bookmarkEnd w:id="116"/>
    </w:p>
    <w:p w14:paraId="3280DD60" w14:textId="77777777" w:rsidR="009B5420" w:rsidRPr="00F92A33" w:rsidRDefault="009B5420" w:rsidP="009B5420">
      <w:pPr>
        <w:pStyle w:val="annex"/>
      </w:pPr>
    </w:p>
    <w:p w14:paraId="14B97BFA" w14:textId="77777777" w:rsidR="009B5420" w:rsidRPr="00F92A33" w:rsidRDefault="009B5420" w:rsidP="009B5420">
      <w:pPr>
        <w:pStyle w:val="annex"/>
      </w:pPr>
    </w:p>
    <w:p w14:paraId="2AD5DFF7" w14:textId="77777777" w:rsidR="009B5420" w:rsidRPr="00F92A33" w:rsidRDefault="009B5420" w:rsidP="009B5420">
      <w:pPr>
        <w:pStyle w:val="annex"/>
      </w:pPr>
    </w:p>
    <w:p w14:paraId="19B843B4" w14:textId="77777777" w:rsidR="00DB5FF3" w:rsidRDefault="009B5420" w:rsidP="009B5420">
      <w:pPr>
        <w:pStyle w:val="annex"/>
      </w:pPr>
      <w:r w:rsidRPr="00F92A33">
        <w:br w:type="page"/>
      </w:r>
      <w:bookmarkStart w:id="117" w:name="_Toc451169064"/>
    </w:p>
    <w:p w14:paraId="155A00C7" w14:textId="77777777" w:rsidR="00DB5FF3" w:rsidRDefault="00DB5FF3" w:rsidP="009B5420">
      <w:pPr>
        <w:pStyle w:val="annex"/>
      </w:pPr>
    </w:p>
    <w:p w14:paraId="38DC9B93" w14:textId="77777777" w:rsidR="00DB5FF3" w:rsidRDefault="00DB5FF3" w:rsidP="009B5420">
      <w:pPr>
        <w:pStyle w:val="annex"/>
      </w:pPr>
    </w:p>
    <w:p w14:paraId="0249229C" w14:textId="77777777" w:rsidR="00DB5FF3" w:rsidRDefault="00DB5FF3" w:rsidP="009B5420">
      <w:pPr>
        <w:pStyle w:val="annex"/>
      </w:pPr>
    </w:p>
    <w:p w14:paraId="69FDDEC5" w14:textId="4D0A0B22" w:rsidR="009B5420" w:rsidRDefault="00F92A33" w:rsidP="009B5420">
      <w:pPr>
        <w:pStyle w:val="annex"/>
      </w:pPr>
      <w:bookmarkStart w:id="118" w:name="_Toc356509206"/>
      <w:bookmarkStart w:id="119" w:name="_Toc356510209"/>
      <w:r w:rsidRPr="00F92A33">
        <w:t>(SEE IN ANNEXED EXCEL FILE)</w:t>
      </w:r>
      <w:bookmarkEnd w:id="117"/>
      <w:bookmarkEnd w:id="118"/>
      <w:bookmarkEnd w:id="119"/>
    </w:p>
    <w:p w14:paraId="4AC163BB" w14:textId="77777777" w:rsidR="00DB5FF3" w:rsidRDefault="00DB5FF3" w:rsidP="009B5420">
      <w:pPr>
        <w:pStyle w:val="annex"/>
      </w:pPr>
    </w:p>
    <w:sectPr w:rsidR="00DB5FF3" w:rsidSect="005105EC">
      <w:pgSz w:w="11901" w:h="16840"/>
      <w:pgMar w:top="2041" w:right="1418" w:bottom="992" w:left="1418" w:header="851" w:footer="431" w:gutter="0"/>
      <w:cols w:space="720"/>
      <w:docGrid w:linePitch="600" w:charSpace="430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279C6" w14:textId="77777777" w:rsidR="00D373EE" w:rsidRDefault="00D373EE" w:rsidP="005E2209">
      <w:r>
        <w:separator/>
      </w:r>
    </w:p>
  </w:endnote>
  <w:endnote w:type="continuationSeparator" w:id="0">
    <w:p w14:paraId="567F8F5F" w14:textId="77777777" w:rsidR="00D373EE" w:rsidRDefault="00D373EE"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_GOPA TheSerif Bold E">
    <w:altName w:val="Times New Roman"/>
    <w:charset w:val="00"/>
    <w:family w:val="roman"/>
    <w:pitch w:val="variable"/>
    <w:sig w:usb0="8000006F" w:usb1="5000204A" w:usb2="00000000" w:usb3="00000000" w:csb0="00000093" w:csb1="00000000"/>
  </w:font>
  <w:font w:name="Tahoma">
    <w:panose1 w:val="020B0604030504040204"/>
    <w:charset w:val="00"/>
    <w:family w:val="auto"/>
    <w:pitch w:val="variable"/>
    <w:sig w:usb0="E1002AFF" w:usb1="C000605B" w:usb2="00000029" w:usb3="00000000" w:csb0="000101FF" w:csb1="00000000"/>
  </w:font>
  <w:font w:name="_GOPA TheSans Caps">
    <w:altName w:val="Arial"/>
    <w:charset w:val="00"/>
    <w:family w:val="swiss"/>
    <w:pitch w:val="variable"/>
    <w:sig w:usb0="8000006F" w:usb1="5000204A" w:usb2="00000000" w:usb3="00000000" w:csb0="00000093" w:csb1="00000000"/>
  </w:font>
  <w:font w:name="_GOPA TheSans Light">
    <w:altName w:val="Arial"/>
    <w:charset w:val="00"/>
    <w:family w:val="swiss"/>
    <w:pitch w:val="variable"/>
    <w:sig w:usb0="8000006F" w:usb1="5000204A" w:usb2="00000000" w:usb3="00000000" w:csb0="00000093" w:csb1="00000000"/>
  </w:font>
  <w:font w:name="_GOPA TheSans Bold E">
    <w:altName w:val="Arial"/>
    <w:panose1 w:val="00000000000000000000"/>
    <w:charset w:val="00"/>
    <w:family w:val="swiss"/>
    <w:notTrueType/>
    <w:pitch w:val="variable"/>
    <w:sig w:usb0="00000003" w:usb1="00000000" w:usb2="00000000" w:usb3="00000000" w:csb0="00000001" w:csb1="00000000"/>
  </w:font>
  <w:font w:name="Optane">
    <w:panose1 w:val="02000500000000000000"/>
    <w:charset w:val="00"/>
    <w:family w:val="auto"/>
    <w:pitch w:val="variable"/>
    <w:sig w:usb0="00000003" w:usb1="00000000" w:usb2="00000000" w:usb3="00000000" w:csb0="00000001" w:csb1="00000000"/>
  </w:font>
  <w:font w:name="TheSansExtraBold-Expert">
    <w:charset w:val="00"/>
    <w:family w:val="swiss"/>
    <w:pitch w:val="variable"/>
  </w:font>
  <w:font w:name="黑体">
    <w:charset w:val="50"/>
    <w:family w:val="auto"/>
    <w:pitch w:val="variable"/>
    <w:sig w:usb0="800002BF" w:usb1="38CF7CFA" w:usb2="00000016" w:usb3="00000000" w:csb0="00040001" w:csb1="00000000"/>
  </w:font>
  <w:font w:name="Consolas">
    <w:panose1 w:val="020B0609020204030204"/>
    <w:charset w:val="00"/>
    <w:family w:val="auto"/>
    <w:pitch w:val="variable"/>
    <w:sig w:usb0="E10002FF" w:usb1="4000FCFF" w:usb2="00000009" w:usb3="00000000" w:csb0="0000019F" w:csb1="00000000"/>
  </w:font>
  <w:font w:name="微软雅黑">
    <w:altName w:val="Arial Unicode MS"/>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D2245" w14:textId="77777777" w:rsidR="00D373EE" w:rsidRDefault="00D373EE" w:rsidP="005E2209"/>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E76D" w14:textId="77777777" w:rsidR="00D373EE" w:rsidRDefault="00D373EE" w:rsidP="005E220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7D51" w14:textId="77777777" w:rsidR="00D373EE" w:rsidRDefault="00D373EE" w:rsidP="005E220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BC09" w14:textId="77777777" w:rsidR="00D373EE" w:rsidRDefault="00D373EE" w:rsidP="005E2209"/>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6CF8" w14:textId="77777777" w:rsidR="00D373EE" w:rsidRDefault="00D373EE" w:rsidP="005E2209"/>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C350E" w14:textId="77777777" w:rsidR="00D373EE" w:rsidRDefault="00D373EE"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1462" w14:textId="77777777" w:rsidR="00D373EE" w:rsidRDefault="00D373EE" w:rsidP="005E2209"/>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26FD" w14:textId="77777777" w:rsidR="00D373EE" w:rsidRDefault="00D373EE"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0D1">
      <w:rPr>
        <w:rStyle w:val="PageNumber"/>
        <w:noProof/>
      </w:rPr>
      <w:t>14</w:t>
    </w:r>
    <w:r>
      <w:rPr>
        <w:rStyle w:val="PageNumber"/>
      </w:rPr>
      <w:fldChar w:fldCharType="end"/>
    </w:r>
  </w:p>
  <w:p w14:paraId="5BE281DD" w14:textId="77777777" w:rsidR="00D373EE" w:rsidRDefault="00D373EE" w:rsidP="003260AE">
    <w:pPr>
      <w:pStyle w:val="Footer"/>
      <w:ind w:right="360"/>
    </w:pPr>
    <w:r>
      <w:rPr>
        <w:rStyle w:val="PageNumber"/>
      </w:rPr>
      <w:tab/>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7B97" w14:textId="77777777" w:rsidR="00D373EE" w:rsidRDefault="00D373EE" w:rsidP="0032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0D1">
      <w:rPr>
        <w:rStyle w:val="PageNumber"/>
        <w:noProof/>
      </w:rPr>
      <w:t>18</w:t>
    </w:r>
    <w:r>
      <w:rPr>
        <w:rStyle w:val="PageNumber"/>
      </w:rPr>
      <w:fldChar w:fldCharType="end"/>
    </w:r>
  </w:p>
  <w:p w14:paraId="06F02341" w14:textId="77777777" w:rsidR="00D373EE" w:rsidRDefault="00D373EE" w:rsidP="005E2209"/>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D6F9F" w14:textId="77777777" w:rsidR="00D373EE" w:rsidRDefault="00D373EE" w:rsidP="005E2209"/>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AFB4" w14:textId="77777777" w:rsidR="00D373EE" w:rsidRDefault="00D373EE">
    <w:pPr>
      <w:pStyle w:val="Footer"/>
    </w:pPr>
    <w:r>
      <w:fldChar w:fldCharType="begin"/>
    </w:r>
    <w:r>
      <w:instrText xml:space="preserve"> PAGE </w:instrText>
    </w:r>
    <w:r>
      <w:fldChar w:fldCharType="separate"/>
    </w:r>
    <w:r w:rsidR="009470D1">
      <w:rPr>
        <w:noProof/>
      </w:rPr>
      <w:t>41</w:t>
    </w:r>
    <w:r>
      <w:fldChar w:fldCharType="end"/>
    </w:r>
  </w:p>
  <w:p w14:paraId="01287452" w14:textId="77777777" w:rsidR="00D373EE" w:rsidRDefault="00D373EE">
    <w:pPr>
      <w:pStyle w:val="Footer"/>
      <w:pBdr>
        <w:right w:val="single" w:sz="4" w:space="3" w:color="008080"/>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34030" w14:textId="77777777" w:rsidR="00D373EE" w:rsidRDefault="00D373EE" w:rsidP="005E2209">
      <w:r>
        <w:separator/>
      </w:r>
    </w:p>
  </w:footnote>
  <w:footnote w:type="continuationSeparator" w:id="0">
    <w:p w14:paraId="3E222BAC" w14:textId="77777777" w:rsidR="00D373EE" w:rsidRDefault="00D373EE" w:rsidP="005E2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4E0B" w14:textId="77777777" w:rsidR="00D373EE" w:rsidRDefault="00D373EE" w:rsidP="005E220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4E62" w14:textId="77777777" w:rsidR="00D373EE" w:rsidRDefault="00D373EE" w:rsidP="005E220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ACCE7" w14:textId="77777777" w:rsidR="00D373EE" w:rsidRDefault="00D373EE" w:rsidP="005E2209"/>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41BE" w14:textId="77777777" w:rsidR="00D373EE" w:rsidRDefault="00D373EE" w:rsidP="005E2209"/>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CB3B" w14:textId="77777777" w:rsidR="00D373EE" w:rsidRDefault="00D373EE" w:rsidP="005E220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40BCD" w14:textId="5C16D3B4" w:rsidR="00D373EE" w:rsidRDefault="00D373EE">
    <w:pPr>
      <w:spacing w:line="264" w:lineRule="auto"/>
    </w:pPr>
    <w:r>
      <w:rPr>
        <w:noProof/>
        <w:lang w:val="en-US" w:eastAsia="en-US"/>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FC31BB5"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" filled="f" strokecolor="#767171" strokeweight="1.25pt">
              <v:path arrowok="t"/>
              <w10:wrap anchorx="page" anchory="page"/>
            </v:rect>
          </w:pict>
        </mc:Fallback>
      </mc:AlternateContent>
    </w:r>
    <w:r>
      <w:rPr>
        <w:color w:val="auto"/>
        <w:sz w:val="20"/>
        <w:szCs w:val="20"/>
        <w:lang w:val="en-US"/>
      </w:rPr>
      <w:t>SPRP C1 -5th STATUS REPORT, 17 NOV.2016-16 MAY 2017</w:t>
    </w:r>
  </w:p>
  <w:p w14:paraId="0985A95E" w14:textId="77777777" w:rsidR="00D373EE" w:rsidRDefault="00D373EE" w:rsidP="005E2209"/>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2109" w14:textId="77777777" w:rsidR="00D373EE" w:rsidRDefault="00D373EE" w:rsidP="005E2209"/>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23A4" w14:textId="77777777" w:rsidR="00D373EE" w:rsidRDefault="00D373EE" w:rsidP="005E220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EE541A"/>
    <w:lvl w:ilvl="0">
      <w:start w:val="1"/>
      <w:numFmt w:val="decimal"/>
      <w:pStyle w:val="Heading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 %1.%2"/>
      <w:lvlJc w:val="left"/>
      <w:pPr>
        <w:tabs>
          <w:tab w:val="num" w:pos="1444"/>
        </w:tabs>
        <w:ind w:left="144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Heading3"/>
      <w:lvlText w:val="%1.%2.%3"/>
      <w:lvlJc w:val="left"/>
      <w:pPr>
        <w:tabs>
          <w:tab w:val="num" w:pos="6204"/>
        </w:tabs>
        <w:ind w:left="620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9">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5"/>
  </w:num>
  <w:num w:numId="13">
    <w:abstractNumId w:val="11"/>
  </w:num>
  <w:num w:numId="14">
    <w:abstractNumId w:val="14"/>
  </w:num>
  <w:num w:numId="15">
    <w:abstractNumId w:val="16"/>
  </w:num>
  <w:num w:numId="16">
    <w:abstractNumId w:val="17"/>
  </w:num>
  <w:num w:numId="17">
    <w:abstractNumId w:val="18"/>
  </w:num>
  <w:num w:numId="18">
    <w:abstractNumId w:val="9"/>
  </w:num>
  <w:num w:numId="19">
    <w:abstractNumId w:val="19"/>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activeWritingStyle w:appName="MSWord" w:lang="ar-SA"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3C"/>
    <w:rsid w:val="00004298"/>
    <w:rsid w:val="00010C79"/>
    <w:rsid w:val="00015B63"/>
    <w:rsid w:val="00015CE5"/>
    <w:rsid w:val="0002226B"/>
    <w:rsid w:val="00022DA3"/>
    <w:rsid w:val="00023C2C"/>
    <w:rsid w:val="00033162"/>
    <w:rsid w:val="00042CAA"/>
    <w:rsid w:val="000438A8"/>
    <w:rsid w:val="00044E2C"/>
    <w:rsid w:val="00046B69"/>
    <w:rsid w:val="00051003"/>
    <w:rsid w:val="00053765"/>
    <w:rsid w:val="0005569B"/>
    <w:rsid w:val="00056852"/>
    <w:rsid w:val="000724C1"/>
    <w:rsid w:val="00072AEB"/>
    <w:rsid w:val="00073245"/>
    <w:rsid w:val="00076D9F"/>
    <w:rsid w:val="00083A38"/>
    <w:rsid w:val="00083B0D"/>
    <w:rsid w:val="00083D7E"/>
    <w:rsid w:val="00087B2C"/>
    <w:rsid w:val="00094388"/>
    <w:rsid w:val="000A198D"/>
    <w:rsid w:val="000A4FC2"/>
    <w:rsid w:val="000A7AAC"/>
    <w:rsid w:val="000B0C29"/>
    <w:rsid w:val="000B37A3"/>
    <w:rsid w:val="000B3C04"/>
    <w:rsid w:val="000B5201"/>
    <w:rsid w:val="000C2E18"/>
    <w:rsid w:val="000E5DC5"/>
    <w:rsid w:val="000E75AD"/>
    <w:rsid w:val="000F3B8C"/>
    <w:rsid w:val="000F6C38"/>
    <w:rsid w:val="000F71AC"/>
    <w:rsid w:val="00101AA2"/>
    <w:rsid w:val="00101DD6"/>
    <w:rsid w:val="00102FC5"/>
    <w:rsid w:val="00106698"/>
    <w:rsid w:val="00107E4E"/>
    <w:rsid w:val="001108DE"/>
    <w:rsid w:val="00110C8A"/>
    <w:rsid w:val="001204EF"/>
    <w:rsid w:val="00127821"/>
    <w:rsid w:val="0013045E"/>
    <w:rsid w:val="00143324"/>
    <w:rsid w:val="00154088"/>
    <w:rsid w:val="00154950"/>
    <w:rsid w:val="00160885"/>
    <w:rsid w:val="001624BF"/>
    <w:rsid w:val="00163148"/>
    <w:rsid w:val="00164D5E"/>
    <w:rsid w:val="00172EA5"/>
    <w:rsid w:val="00175046"/>
    <w:rsid w:val="00177BA2"/>
    <w:rsid w:val="00180CEB"/>
    <w:rsid w:val="00180F43"/>
    <w:rsid w:val="001812D7"/>
    <w:rsid w:val="00182F5D"/>
    <w:rsid w:val="00185139"/>
    <w:rsid w:val="00187349"/>
    <w:rsid w:val="00191606"/>
    <w:rsid w:val="001A360B"/>
    <w:rsid w:val="001A66E8"/>
    <w:rsid w:val="001B48C6"/>
    <w:rsid w:val="001C587F"/>
    <w:rsid w:val="001D1D67"/>
    <w:rsid w:val="001D2F18"/>
    <w:rsid w:val="001D7646"/>
    <w:rsid w:val="001E0B9E"/>
    <w:rsid w:val="001E26B1"/>
    <w:rsid w:val="001F1A68"/>
    <w:rsid w:val="001F2204"/>
    <w:rsid w:val="001F76B7"/>
    <w:rsid w:val="0020696C"/>
    <w:rsid w:val="002121E2"/>
    <w:rsid w:val="00215FFC"/>
    <w:rsid w:val="0021774B"/>
    <w:rsid w:val="002220D0"/>
    <w:rsid w:val="002263C8"/>
    <w:rsid w:val="00226AE5"/>
    <w:rsid w:val="0024260B"/>
    <w:rsid w:val="00243EB3"/>
    <w:rsid w:val="00246164"/>
    <w:rsid w:val="0025226B"/>
    <w:rsid w:val="00253AE0"/>
    <w:rsid w:val="00254B65"/>
    <w:rsid w:val="0025558B"/>
    <w:rsid w:val="00263952"/>
    <w:rsid w:val="00273B46"/>
    <w:rsid w:val="00274561"/>
    <w:rsid w:val="00276784"/>
    <w:rsid w:val="00282D59"/>
    <w:rsid w:val="00287172"/>
    <w:rsid w:val="00292560"/>
    <w:rsid w:val="00293450"/>
    <w:rsid w:val="002A13AA"/>
    <w:rsid w:val="002A2AD6"/>
    <w:rsid w:val="002A33B7"/>
    <w:rsid w:val="002A3FC4"/>
    <w:rsid w:val="002B0750"/>
    <w:rsid w:val="002B1E80"/>
    <w:rsid w:val="002B26C8"/>
    <w:rsid w:val="002B761E"/>
    <w:rsid w:val="002C5F43"/>
    <w:rsid w:val="002C7EA4"/>
    <w:rsid w:val="002D167C"/>
    <w:rsid w:val="002D5AF0"/>
    <w:rsid w:val="002E266C"/>
    <w:rsid w:val="002E4A80"/>
    <w:rsid w:val="002F68BC"/>
    <w:rsid w:val="002F6D17"/>
    <w:rsid w:val="0030454C"/>
    <w:rsid w:val="0031332E"/>
    <w:rsid w:val="00315A83"/>
    <w:rsid w:val="0032083F"/>
    <w:rsid w:val="00320F8D"/>
    <w:rsid w:val="003216EE"/>
    <w:rsid w:val="00322864"/>
    <w:rsid w:val="003260AE"/>
    <w:rsid w:val="00327D22"/>
    <w:rsid w:val="00331456"/>
    <w:rsid w:val="00334703"/>
    <w:rsid w:val="003354E0"/>
    <w:rsid w:val="0033576A"/>
    <w:rsid w:val="0034079D"/>
    <w:rsid w:val="0034095B"/>
    <w:rsid w:val="00346195"/>
    <w:rsid w:val="00373756"/>
    <w:rsid w:val="003800D5"/>
    <w:rsid w:val="00385671"/>
    <w:rsid w:val="00390625"/>
    <w:rsid w:val="00392170"/>
    <w:rsid w:val="00393310"/>
    <w:rsid w:val="00395FBE"/>
    <w:rsid w:val="003A0119"/>
    <w:rsid w:val="003A2356"/>
    <w:rsid w:val="003A2DB0"/>
    <w:rsid w:val="003A31D5"/>
    <w:rsid w:val="003A6B64"/>
    <w:rsid w:val="003B3CAC"/>
    <w:rsid w:val="003B6350"/>
    <w:rsid w:val="003B68E2"/>
    <w:rsid w:val="003C63BD"/>
    <w:rsid w:val="003E50E4"/>
    <w:rsid w:val="003E6C5A"/>
    <w:rsid w:val="003F04CE"/>
    <w:rsid w:val="003F3898"/>
    <w:rsid w:val="003F44D0"/>
    <w:rsid w:val="003F619F"/>
    <w:rsid w:val="003F6E3D"/>
    <w:rsid w:val="00400F57"/>
    <w:rsid w:val="004032D9"/>
    <w:rsid w:val="00414B13"/>
    <w:rsid w:val="004230A3"/>
    <w:rsid w:val="004234C8"/>
    <w:rsid w:val="004248D4"/>
    <w:rsid w:val="004265E0"/>
    <w:rsid w:val="00426D78"/>
    <w:rsid w:val="00440C99"/>
    <w:rsid w:val="004417C9"/>
    <w:rsid w:val="004424A2"/>
    <w:rsid w:val="00446233"/>
    <w:rsid w:val="00450F20"/>
    <w:rsid w:val="0045445B"/>
    <w:rsid w:val="00456173"/>
    <w:rsid w:val="0045714A"/>
    <w:rsid w:val="0046747F"/>
    <w:rsid w:val="00467F2D"/>
    <w:rsid w:val="004878A9"/>
    <w:rsid w:val="00491CDB"/>
    <w:rsid w:val="00493655"/>
    <w:rsid w:val="004A17BA"/>
    <w:rsid w:val="004B0BAD"/>
    <w:rsid w:val="004B17DD"/>
    <w:rsid w:val="004B30EA"/>
    <w:rsid w:val="004B3AE1"/>
    <w:rsid w:val="004B556C"/>
    <w:rsid w:val="004C20A6"/>
    <w:rsid w:val="004C6107"/>
    <w:rsid w:val="004C7982"/>
    <w:rsid w:val="004D037B"/>
    <w:rsid w:val="004D44D5"/>
    <w:rsid w:val="004D57D2"/>
    <w:rsid w:val="004F12F2"/>
    <w:rsid w:val="004F1A92"/>
    <w:rsid w:val="004F6A1A"/>
    <w:rsid w:val="00501C8B"/>
    <w:rsid w:val="005105EC"/>
    <w:rsid w:val="005127DD"/>
    <w:rsid w:val="00527A8D"/>
    <w:rsid w:val="005304FD"/>
    <w:rsid w:val="0053732C"/>
    <w:rsid w:val="00540F65"/>
    <w:rsid w:val="005471B5"/>
    <w:rsid w:val="0054766D"/>
    <w:rsid w:val="00560752"/>
    <w:rsid w:val="00565F04"/>
    <w:rsid w:val="005673B0"/>
    <w:rsid w:val="00572738"/>
    <w:rsid w:val="00580305"/>
    <w:rsid w:val="00582213"/>
    <w:rsid w:val="00582AA8"/>
    <w:rsid w:val="00582EA2"/>
    <w:rsid w:val="0058343C"/>
    <w:rsid w:val="005836E1"/>
    <w:rsid w:val="00583C4F"/>
    <w:rsid w:val="00584341"/>
    <w:rsid w:val="00596A69"/>
    <w:rsid w:val="005A0BA8"/>
    <w:rsid w:val="005A16AD"/>
    <w:rsid w:val="005A77C9"/>
    <w:rsid w:val="005B618A"/>
    <w:rsid w:val="005B73AB"/>
    <w:rsid w:val="005B7CA8"/>
    <w:rsid w:val="005C3DFD"/>
    <w:rsid w:val="005E2209"/>
    <w:rsid w:val="005E3059"/>
    <w:rsid w:val="005F1DA9"/>
    <w:rsid w:val="005F4C27"/>
    <w:rsid w:val="005F4FCA"/>
    <w:rsid w:val="005F5008"/>
    <w:rsid w:val="005F5EB4"/>
    <w:rsid w:val="00610184"/>
    <w:rsid w:val="00610CBA"/>
    <w:rsid w:val="006117B1"/>
    <w:rsid w:val="00611EE3"/>
    <w:rsid w:val="006124B8"/>
    <w:rsid w:val="00625978"/>
    <w:rsid w:val="00641433"/>
    <w:rsid w:val="00646030"/>
    <w:rsid w:val="006507EC"/>
    <w:rsid w:val="00655E7A"/>
    <w:rsid w:val="006563DC"/>
    <w:rsid w:val="00662FF8"/>
    <w:rsid w:val="00665E50"/>
    <w:rsid w:val="006665FA"/>
    <w:rsid w:val="00676CCA"/>
    <w:rsid w:val="00685234"/>
    <w:rsid w:val="00685C6A"/>
    <w:rsid w:val="00686444"/>
    <w:rsid w:val="00691652"/>
    <w:rsid w:val="00696EA5"/>
    <w:rsid w:val="006970B6"/>
    <w:rsid w:val="006A1D66"/>
    <w:rsid w:val="006A3DEE"/>
    <w:rsid w:val="006B15BB"/>
    <w:rsid w:val="006C2AA0"/>
    <w:rsid w:val="006C32F1"/>
    <w:rsid w:val="006C49B8"/>
    <w:rsid w:val="006D22C8"/>
    <w:rsid w:val="006E1907"/>
    <w:rsid w:val="006E1A08"/>
    <w:rsid w:val="006E2A85"/>
    <w:rsid w:val="006E302A"/>
    <w:rsid w:val="006E42A2"/>
    <w:rsid w:val="006F132B"/>
    <w:rsid w:val="006F13E0"/>
    <w:rsid w:val="006F279B"/>
    <w:rsid w:val="0070310E"/>
    <w:rsid w:val="00704180"/>
    <w:rsid w:val="0070794E"/>
    <w:rsid w:val="00710284"/>
    <w:rsid w:val="007110C0"/>
    <w:rsid w:val="00714D8C"/>
    <w:rsid w:val="00715298"/>
    <w:rsid w:val="0071544A"/>
    <w:rsid w:val="00715E05"/>
    <w:rsid w:val="00721107"/>
    <w:rsid w:val="00730FBE"/>
    <w:rsid w:val="00733B87"/>
    <w:rsid w:val="00735A08"/>
    <w:rsid w:val="00753E01"/>
    <w:rsid w:val="0075403A"/>
    <w:rsid w:val="0075463C"/>
    <w:rsid w:val="00757E3C"/>
    <w:rsid w:val="007616A8"/>
    <w:rsid w:val="007643C4"/>
    <w:rsid w:val="00764E93"/>
    <w:rsid w:val="007672F8"/>
    <w:rsid w:val="007716F9"/>
    <w:rsid w:val="0078281B"/>
    <w:rsid w:val="00785C9D"/>
    <w:rsid w:val="00791595"/>
    <w:rsid w:val="007B08D1"/>
    <w:rsid w:val="007B5EE4"/>
    <w:rsid w:val="007C0FE1"/>
    <w:rsid w:val="007C16CE"/>
    <w:rsid w:val="007C7CEB"/>
    <w:rsid w:val="007C7ECA"/>
    <w:rsid w:val="007D54F1"/>
    <w:rsid w:val="007E0323"/>
    <w:rsid w:val="007E5B53"/>
    <w:rsid w:val="007E7035"/>
    <w:rsid w:val="007F481A"/>
    <w:rsid w:val="007F5659"/>
    <w:rsid w:val="007F5EDD"/>
    <w:rsid w:val="007F6232"/>
    <w:rsid w:val="007F730D"/>
    <w:rsid w:val="007F753A"/>
    <w:rsid w:val="00800395"/>
    <w:rsid w:val="00811426"/>
    <w:rsid w:val="00812C50"/>
    <w:rsid w:val="00823F65"/>
    <w:rsid w:val="00826C5A"/>
    <w:rsid w:val="008361AF"/>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B0F4E"/>
    <w:rsid w:val="008B1B7C"/>
    <w:rsid w:val="008C676C"/>
    <w:rsid w:val="008D09D9"/>
    <w:rsid w:val="008D3728"/>
    <w:rsid w:val="008E29DD"/>
    <w:rsid w:val="008E2D51"/>
    <w:rsid w:val="008E33AE"/>
    <w:rsid w:val="008E667F"/>
    <w:rsid w:val="008F1290"/>
    <w:rsid w:val="008F226B"/>
    <w:rsid w:val="008F6575"/>
    <w:rsid w:val="0090200E"/>
    <w:rsid w:val="00904EC9"/>
    <w:rsid w:val="00914ED2"/>
    <w:rsid w:val="00917C50"/>
    <w:rsid w:val="00927DF1"/>
    <w:rsid w:val="00931BDD"/>
    <w:rsid w:val="00933D92"/>
    <w:rsid w:val="009402ED"/>
    <w:rsid w:val="00941161"/>
    <w:rsid w:val="009423D6"/>
    <w:rsid w:val="009470D1"/>
    <w:rsid w:val="00947CDB"/>
    <w:rsid w:val="00950295"/>
    <w:rsid w:val="009510DD"/>
    <w:rsid w:val="009535CA"/>
    <w:rsid w:val="0095561E"/>
    <w:rsid w:val="00960B3C"/>
    <w:rsid w:val="00966585"/>
    <w:rsid w:val="00973508"/>
    <w:rsid w:val="00975E0E"/>
    <w:rsid w:val="00976DC9"/>
    <w:rsid w:val="00977A39"/>
    <w:rsid w:val="00981EEA"/>
    <w:rsid w:val="0098299C"/>
    <w:rsid w:val="00984A16"/>
    <w:rsid w:val="00985E15"/>
    <w:rsid w:val="00994CB3"/>
    <w:rsid w:val="00995B94"/>
    <w:rsid w:val="009A2472"/>
    <w:rsid w:val="009B3228"/>
    <w:rsid w:val="009B5420"/>
    <w:rsid w:val="009B6BD5"/>
    <w:rsid w:val="009B783C"/>
    <w:rsid w:val="009C62F8"/>
    <w:rsid w:val="009C7684"/>
    <w:rsid w:val="009E16C1"/>
    <w:rsid w:val="009E1A4C"/>
    <w:rsid w:val="00A00362"/>
    <w:rsid w:val="00A05E5F"/>
    <w:rsid w:val="00A108FE"/>
    <w:rsid w:val="00A1429C"/>
    <w:rsid w:val="00A14D14"/>
    <w:rsid w:val="00A16C0D"/>
    <w:rsid w:val="00A17693"/>
    <w:rsid w:val="00A27809"/>
    <w:rsid w:val="00A27813"/>
    <w:rsid w:val="00A309E6"/>
    <w:rsid w:val="00A32E15"/>
    <w:rsid w:val="00A357D7"/>
    <w:rsid w:val="00A44C17"/>
    <w:rsid w:val="00A4762B"/>
    <w:rsid w:val="00A53830"/>
    <w:rsid w:val="00A63E8C"/>
    <w:rsid w:val="00A661F9"/>
    <w:rsid w:val="00A71B6F"/>
    <w:rsid w:val="00A72C3E"/>
    <w:rsid w:val="00A74DBA"/>
    <w:rsid w:val="00A75E82"/>
    <w:rsid w:val="00A81F5A"/>
    <w:rsid w:val="00A82BAF"/>
    <w:rsid w:val="00A8770E"/>
    <w:rsid w:val="00A877B2"/>
    <w:rsid w:val="00A8794B"/>
    <w:rsid w:val="00A90E25"/>
    <w:rsid w:val="00A922ED"/>
    <w:rsid w:val="00A92BFE"/>
    <w:rsid w:val="00A97E0D"/>
    <w:rsid w:val="00AA64C4"/>
    <w:rsid w:val="00AA6F0F"/>
    <w:rsid w:val="00AB37FA"/>
    <w:rsid w:val="00AB6161"/>
    <w:rsid w:val="00AC04CE"/>
    <w:rsid w:val="00AC68B4"/>
    <w:rsid w:val="00AD3184"/>
    <w:rsid w:val="00AD4A8A"/>
    <w:rsid w:val="00AE135E"/>
    <w:rsid w:val="00AE3ED1"/>
    <w:rsid w:val="00AF0502"/>
    <w:rsid w:val="00AF31D1"/>
    <w:rsid w:val="00AF3C1B"/>
    <w:rsid w:val="00B0238C"/>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3180"/>
    <w:rsid w:val="00B562FE"/>
    <w:rsid w:val="00B6019B"/>
    <w:rsid w:val="00B60391"/>
    <w:rsid w:val="00B612C5"/>
    <w:rsid w:val="00B666E5"/>
    <w:rsid w:val="00B668F5"/>
    <w:rsid w:val="00B66A75"/>
    <w:rsid w:val="00B710C4"/>
    <w:rsid w:val="00B711CA"/>
    <w:rsid w:val="00B8091E"/>
    <w:rsid w:val="00B81138"/>
    <w:rsid w:val="00B84F5C"/>
    <w:rsid w:val="00B85A7E"/>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6BCB"/>
    <w:rsid w:val="00BE2FAC"/>
    <w:rsid w:val="00BF7493"/>
    <w:rsid w:val="00C03B1A"/>
    <w:rsid w:val="00C0492C"/>
    <w:rsid w:val="00C11926"/>
    <w:rsid w:val="00C15390"/>
    <w:rsid w:val="00C201E6"/>
    <w:rsid w:val="00C40B00"/>
    <w:rsid w:val="00C4602B"/>
    <w:rsid w:val="00C5045C"/>
    <w:rsid w:val="00C50B79"/>
    <w:rsid w:val="00C54842"/>
    <w:rsid w:val="00C56A56"/>
    <w:rsid w:val="00C57CBE"/>
    <w:rsid w:val="00C60D63"/>
    <w:rsid w:val="00C60F5C"/>
    <w:rsid w:val="00C6217A"/>
    <w:rsid w:val="00C7068A"/>
    <w:rsid w:val="00C75386"/>
    <w:rsid w:val="00C77E81"/>
    <w:rsid w:val="00C82591"/>
    <w:rsid w:val="00C8394B"/>
    <w:rsid w:val="00C8627F"/>
    <w:rsid w:val="00C87DB2"/>
    <w:rsid w:val="00C93FCD"/>
    <w:rsid w:val="00CA1318"/>
    <w:rsid w:val="00CA194F"/>
    <w:rsid w:val="00CA2F37"/>
    <w:rsid w:val="00CB0BF7"/>
    <w:rsid w:val="00CB2FBA"/>
    <w:rsid w:val="00CB5CD6"/>
    <w:rsid w:val="00CB6560"/>
    <w:rsid w:val="00CC0F2A"/>
    <w:rsid w:val="00CD5150"/>
    <w:rsid w:val="00CD58F0"/>
    <w:rsid w:val="00CD763A"/>
    <w:rsid w:val="00CE01A2"/>
    <w:rsid w:val="00CE0A2F"/>
    <w:rsid w:val="00CF0CF4"/>
    <w:rsid w:val="00CF2798"/>
    <w:rsid w:val="00CF27C6"/>
    <w:rsid w:val="00CF48CB"/>
    <w:rsid w:val="00CF6FB3"/>
    <w:rsid w:val="00D01E6E"/>
    <w:rsid w:val="00D13CBC"/>
    <w:rsid w:val="00D14FF1"/>
    <w:rsid w:val="00D22465"/>
    <w:rsid w:val="00D30CEF"/>
    <w:rsid w:val="00D362AD"/>
    <w:rsid w:val="00D373EE"/>
    <w:rsid w:val="00D408C9"/>
    <w:rsid w:val="00D412F5"/>
    <w:rsid w:val="00D42AC6"/>
    <w:rsid w:val="00D457EF"/>
    <w:rsid w:val="00D46452"/>
    <w:rsid w:val="00D50EF6"/>
    <w:rsid w:val="00D549D4"/>
    <w:rsid w:val="00D57E8F"/>
    <w:rsid w:val="00D637A3"/>
    <w:rsid w:val="00D638FB"/>
    <w:rsid w:val="00D63A8E"/>
    <w:rsid w:val="00D71B22"/>
    <w:rsid w:val="00D817BD"/>
    <w:rsid w:val="00D848B8"/>
    <w:rsid w:val="00D86B86"/>
    <w:rsid w:val="00D87512"/>
    <w:rsid w:val="00D8772A"/>
    <w:rsid w:val="00DA0129"/>
    <w:rsid w:val="00DA5000"/>
    <w:rsid w:val="00DA791C"/>
    <w:rsid w:val="00DB5FF3"/>
    <w:rsid w:val="00DB61A7"/>
    <w:rsid w:val="00DC66DE"/>
    <w:rsid w:val="00DC78F8"/>
    <w:rsid w:val="00DD0696"/>
    <w:rsid w:val="00E0364E"/>
    <w:rsid w:val="00E05D58"/>
    <w:rsid w:val="00E17563"/>
    <w:rsid w:val="00E26953"/>
    <w:rsid w:val="00E2768A"/>
    <w:rsid w:val="00E401E8"/>
    <w:rsid w:val="00E43D10"/>
    <w:rsid w:val="00E45C7F"/>
    <w:rsid w:val="00E5268A"/>
    <w:rsid w:val="00E56277"/>
    <w:rsid w:val="00E57BE5"/>
    <w:rsid w:val="00E616AB"/>
    <w:rsid w:val="00E63013"/>
    <w:rsid w:val="00E726AC"/>
    <w:rsid w:val="00E82996"/>
    <w:rsid w:val="00E82BA1"/>
    <w:rsid w:val="00E87F01"/>
    <w:rsid w:val="00E91111"/>
    <w:rsid w:val="00E938DC"/>
    <w:rsid w:val="00E97820"/>
    <w:rsid w:val="00EB51AB"/>
    <w:rsid w:val="00EC25F3"/>
    <w:rsid w:val="00EC3257"/>
    <w:rsid w:val="00EC703C"/>
    <w:rsid w:val="00ED38C0"/>
    <w:rsid w:val="00ED521F"/>
    <w:rsid w:val="00ED5957"/>
    <w:rsid w:val="00EE01E5"/>
    <w:rsid w:val="00EE28EC"/>
    <w:rsid w:val="00EE3567"/>
    <w:rsid w:val="00EE3F4F"/>
    <w:rsid w:val="00EE56B0"/>
    <w:rsid w:val="00EE5DC4"/>
    <w:rsid w:val="00EF147E"/>
    <w:rsid w:val="00EF1DB2"/>
    <w:rsid w:val="00EF3971"/>
    <w:rsid w:val="00EF61D8"/>
    <w:rsid w:val="00EF6BB4"/>
    <w:rsid w:val="00F021B6"/>
    <w:rsid w:val="00F15C68"/>
    <w:rsid w:val="00F2624F"/>
    <w:rsid w:val="00F31084"/>
    <w:rsid w:val="00F3604F"/>
    <w:rsid w:val="00F363F5"/>
    <w:rsid w:val="00F4178D"/>
    <w:rsid w:val="00F4292D"/>
    <w:rsid w:val="00F4707D"/>
    <w:rsid w:val="00F5162D"/>
    <w:rsid w:val="00F52058"/>
    <w:rsid w:val="00F5421D"/>
    <w:rsid w:val="00F55E5B"/>
    <w:rsid w:val="00F561B2"/>
    <w:rsid w:val="00F60774"/>
    <w:rsid w:val="00F627C0"/>
    <w:rsid w:val="00F745A7"/>
    <w:rsid w:val="00F76B01"/>
    <w:rsid w:val="00F7777B"/>
    <w:rsid w:val="00F858E4"/>
    <w:rsid w:val="00F909FE"/>
    <w:rsid w:val="00F90AA1"/>
    <w:rsid w:val="00F92A33"/>
    <w:rsid w:val="00F9747F"/>
    <w:rsid w:val="00FA083C"/>
    <w:rsid w:val="00FA0D68"/>
    <w:rsid w:val="00FA245E"/>
    <w:rsid w:val="00FA4117"/>
    <w:rsid w:val="00FA439C"/>
    <w:rsid w:val="00FC0CE8"/>
    <w:rsid w:val="00FC333A"/>
    <w:rsid w:val="00FD2CB9"/>
    <w:rsid w:val="00FE1494"/>
    <w:rsid w:val="00FE6D62"/>
    <w:rsid w:val="00FF6A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80B16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Heading1">
    <w:name w:val="heading 1"/>
    <w:next w:val="Normal"/>
    <w:link w:val="Heading1Char"/>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Heading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 w:val="num" w:pos="5134"/>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Heading3">
    <w:name w:val="heading 3"/>
    <w:next w:val="Normal"/>
    <w:link w:val="Heading3Char"/>
    <w:autoRedefine/>
    <w:qFormat/>
    <w:rsid w:val="00B8091E"/>
    <w:pPr>
      <w:keepNext/>
      <w:keepLines/>
      <w:numPr>
        <w:ilvl w:val="2"/>
        <w:numId w:val="1"/>
      </w:numPr>
      <w:tabs>
        <w:tab w:val="clear" w:pos="6204"/>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Heading4">
    <w:name w:val="heading 4"/>
    <w:basedOn w:val="Heading3"/>
    <w:next w:val="Normal"/>
    <w:uiPriority w:val="9"/>
    <w:qFormat/>
    <w:pPr>
      <w:numPr>
        <w:ilvl w:val="0"/>
        <w:numId w:val="0"/>
      </w:numPr>
      <w:outlineLvl w:val="3"/>
    </w:pPr>
    <w:rPr>
      <w:iCs/>
      <w:sz w:val="19"/>
    </w:rPr>
  </w:style>
  <w:style w:type="paragraph" w:styleId="Heading5">
    <w:name w:val="heading 5"/>
    <w:basedOn w:val="Heading4"/>
    <w:next w:val="Normal"/>
    <w:qFormat/>
    <w:pPr>
      <w:spacing w:after="0"/>
      <w:outlineLvl w:val="4"/>
    </w:pPr>
  </w:style>
  <w:style w:type="paragraph" w:styleId="Heading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Heading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PageNumber">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Hyperlink">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HTMLCite">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Strong">
    <w:name w:val="Strong"/>
    <w:uiPriority w:val="22"/>
    <w:qFormat/>
    <w:rsid w:val="001D7646"/>
    <w:rPr>
      <w:b/>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Titre1">
    <w:name w:val="Titre1"/>
    <w:basedOn w:val="Normal"/>
    <w:next w:val="BodyText"/>
    <w:pPr>
      <w:keepNext/>
      <w:spacing w:before="240" w:after="120"/>
    </w:pPr>
    <w:rPr>
      <w:rFonts w:eastAsia="微软雅黑"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OC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OC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OC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OC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OC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IndexHeading">
    <w:name w:val="index heading"/>
    <w:basedOn w:val="Normal"/>
    <w:next w:val="Index1"/>
    <w:rPr>
      <w:b/>
      <w:bCs/>
    </w:rPr>
  </w:style>
  <w:style w:type="paragraph" w:styleId="TOC5">
    <w:name w:val="toc 5"/>
    <w:basedOn w:val="Normal"/>
    <w:next w:val="Normal"/>
    <w:pPr>
      <w:spacing w:after="0"/>
    </w:pPr>
    <w:rPr>
      <w:rFonts w:ascii="Cambria" w:hAnsi="Cambria"/>
    </w:rPr>
  </w:style>
  <w:style w:type="paragraph" w:styleId="TOC6">
    <w:name w:val="toc 6"/>
    <w:basedOn w:val="Normal"/>
    <w:next w:val="Normal"/>
    <w:pPr>
      <w:spacing w:after="0"/>
    </w:pPr>
    <w:rPr>
      <w:rFonts w:ascii="Cambria" w:hAnsi="Cambria"/>
    </w:rPr>
  </w:style>
  <w:style w:type="paragraph" w:styleId="TOC7">
    <w:name w:val="toc 7"/>
    <w:basedOn w:val="Normal"/>
    <w:next w:val="Normal"/>
    <w:pPr>
      <w:spacing w:after="0"/>
    </w:pPr>
    <w:rPr>
      <w:rFonts w:ascii="Cambria" w:hAnsi="Cambria"/>
    </w:rPr>
  </w:style>
  <w:style w:type="paragraph" w:styleId="TOC8">
    <w:name w:val="toc 8"/>
    <w:basedOn w:val="Normal"/>
    <w:next w:val="Normal"/>
    <w:pPr>
      <w:spacing w:after="0"/>
    </w:pPr>
    <w:rPr>
      <w:rFonts w:ascii="Cambria" w:hAnsi="Cambria"/>
    </w:rPr>
  </w:style>
  <w:style w:type="paragraph" w:styleId="TOC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FootnoteText">
    <w:name w:val="footnote text"/>
    <w:link w:val="FootnoteTextCh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l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ubtitl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Header">
    <w:name w:val="header"/>
    <w:basedOn w:val="Normal"/>
    <w:link w:val="HeaderChar"/>
    <w:uiPriority w:val="99"/>
  </w:style>
  <w:style w:type="paragraph" w:styleId="Footer">
    <w:name w:val="footer"/>
    <w:link w:val="FooterCh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EndnoteText">
    <w:name w:val="endnote text"/>
    <w:basedOn w:val="Normal"/>
    <w:rPr>
      <w:sz w:val="20"/>
      <w:szCs w:val="20"/>
      <w:lang w:val="de-DE"/>
    </w:r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BalloonText">
    <w:name w:val="Balloon Text"/>
    <w:basedOn w:val="Normal"/>
    <w:link w:val="BalloonTextCh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Footer"/>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HTMLPreformatted">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Heading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宋体" w:hAnsi="Calibri Light" w:cs="Times New Roman"/>
      <w:bCs w:val="0"/>
      <w:color w:val="1F4E79"/>
      <w:sz w:val="24"/>
      <w:szCs w:val="32"/>
      <w:u w:val="single"/>
      <w:lang w:eastAsia="zh-CN"/>
    </w:rPr>
  </w:style>
  <w:style w:type="table" w:styleId="TableGrid">
    <w:name w:val="Table Grid"/>
    <w:basedOn w:val="TableNormal"/>
    <w:uiPriority w:val="59"/>
    <w:rsid w:val="000E5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FollowedHyperlink">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ofFigures">
    <w:name w:val="table of figures"/>
    <w:basedOn w:val="Normal"/>
    <w:next w:val="Normal"/>
    <w:uiPriority w:val="99"/>
    <w:unhideWhenUsed/>
    <w:rsid w:val="00AB37FA"/>
    <w:pPr>
      <w:ind w:left="440" w:hanging="440"/>
    </w:pPr>
  </w:style>
  <w:style w:type="character" w:customStyle="1" w:styleId="HeaderChar">
    <w:name w:val="Header Char"/>
    <w:link w:val="Header"/>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Heading1Char">
    <w:name w:val="Heading 1 Char"/>
    <w:link w:val="Heading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Emphasis">
    <w:name w:val="Emphasis"/>
    <w:uiPriority w:val="20"/>
    <w:qFormat/>
    <w:rsid w:val="00B94D0D"/>
    <w:rPr>
      <w:i/>
      <w:iCs/>
    </w:rPr>
  </w:style>
  <w:style w:type="paragraph" w:styleId="Caption">
    <w:name w:val="caption"/>
    <w:basedOn w:val="Normal"/>
    <w:next w:val="Normal"/>
    <w:link w:val="CaptionCh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FootnoteTextChar">
    <w:name w:val="Footnote Text Char"/>
    <w:link w:val="FootnoteText"/>
    <w:uiPriority w:val="99"/>
    <w:rsid w:val="00A922ED"/>
    <w:rPr>
      <w:rFonts w:ascii="Optane" w:eastAsia="Calibri" w:hAnsi="Optane" w:cs="_GOPA TheSerif Light"/>
      <w:color w:val="000000"/>
      <w:sz w:val="18"/>
      <w:lang w:val="en-GB" w:eastAsia="ar-SA"/>
    </w:rPr>
  </w:style>
  <w:style w:type="paragraph" w:customStyle="1" w:styleId="Table0">
    <w:name w:val="Table"/>
    <w:basedOn w:val="Caption"/>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CaptionChar">
    <w:name w:val="Caption Char"/>
    <w:link w:val="Caption"/>
    <w:uiPriority w:val="35"/>
    <w:rsid w:val="00AA64C4"/>
    <w:rPr>
      <w:rFonts w:ascii="Optane" w:eastAsia="Calibri" w:hAnsi="Optane" w:cs="_GOPA TheSerif Light"/>
      <w:b/>
      <w:bCs/>
      <w:color w:val="000000"/>
      <w:lang w:val="en-GB" w:eastAsia="ar-SA"/>
    </w:rPr>
  </w:style>
  <w:style w:type="character" w:customStyle="1" w:styleId="TableCar0">
    <w:name w:val="Table Car"/>
    <w:basedOn w:val="CaptionCh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FooterChar">
    <w:name w:val="Footer Char"/>
    <w:link w:val="Footer"/>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Normal"/>
    <w:next w:val="TableGrid"/>
    <w:uiPriority w:val="39"/>
    <w:rsid w:val="00BA30F6"/>
    <w:rPr>
      <w:rFonts w:ascii="Calibri" w:eastAsia="宋体"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BalloonTextChar">
    <w:name w:val="Balloon Text Char"/>
    <w:link w:val="BalloonText"/>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FootnoteText"/>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Heading2"/>
    <w:next w:val="Heading2"/>
    <w:qFormat/>
    <w:rsid w:val="00933D92"/>
    <w:pPr>
      <w:tabs>
        <w:tab w:val="clear" w:pos="5134"/>
      </w:tabs>
      <w:spacing w:before="320" w:after="0"/>
    </w:pPr>
    <w:rPr>
      <w:rFonts w:ascii="_GOPA TheSerif Light" w:hAnsi="_GOPA TheSerif Light"/>
      <w:sz w:val="28"/>
      <w:szCs w:val="22"/>
    </w:rPr>
  </w:style>
  <w:style w:type="character" w:customStyle="1" w:styleId="Heading3Char">
    <w:name w:val="Heading 3 Char"/>
    <w:link w:val="Heading3"/>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ListParagraph">
    <w:name w:val="List Paragraph"/>
    <w:basedOn w:val="Normal"/>
    <w:link w:val="ListParagraphChar"/>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SubtleReference">
    <w:name w:val="Subtle Reference"/>
    <w:basedOn w:val="DefaultParagraphFont"/>
    <w:uiPriority w:val="31"/>
    <w:qFormat/>
    <w:rsid w:val="00B8091E"/>
    <w:rPr>
      <w:smallCaps/>
      <w:color w:val="C0504D" w:themeColor="accent2"/>
      <w:u w:val="single"/>
    </w:rPr>
  </w:style>
  <w:style w:type="character" w:customStyle="1" w:styleId="ListParagraphChar">
    <w:name w:val="List Paragraph Char"/>
    <w:basedOn w:val="DefaultParagraphFont"/>
    <w:link w:val="ListParagraph"/>
    <w:uiPriority w:val="34"/>
    <w:rsid w:val="00F2624F"/>
    <w:rPr>
      <w:rFonts w:asciiTheme="minorHAnsi" w:eastAsiaTheme="minorEastAsia" w:hAnsiTheme="minorHAnsi" w:cstheme="minorBidi"/>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Heading1">
    <w:name w:val="heading 1"/>
    <w:next w:val="Normal"/>
    <w:link w:val="Heading1Char"/>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Heading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4"/>
        <w:tab w:val="left" w:pos="567"/>
        <w:tab w:val="left" w:pos="680"/>
        <w:tab w:val="num" w:pos="5134"/>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Heading3">
    <w:name w:val="heading 3"/>
    <w:next w:val="Normal"/>
    <w:link w:val="Heading3Char"/>
    <w:autoRedefine/>
    <w:qFormat/>
    <w:rsid w:val="00B8091E"/>
    <w:pPr>
      <w:keepNext/>
      <w:keepLines/>
      <w:numPr>
        <w:ilvl w:val="2"/>
        <w:numId w:val="1"/>
      </w:numPr>
      <w:tabs>
        <w:tab w:val="clear" w:pos="6204"/>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Heading4">
    <w:name w:val="heading 4"/>
    <w:basedOn w:val="Heading3"/>
    <w:next w:val="Normal"/>
    <w:uiPriority w:val="9"/>
    <w:qFormat/>
    <w:pPr>
      <w:numPr>
        <w:ilvl w:val="0"/>
        <w:numId w:val="0"/>
      </w:numPr>
      <w:outlineLvl w:val="3"/>
    </w:pPr>
    <w:rPr>
      <w:iCs/>
      <w:sz w:val="19"/>
    </w:rPr>
  </w:style>
  <w:style w:type="paragraph" w:styleId="Heading5">
    <w:name w:val="heading 5"/>
    <w:basedOn w:val="Heading4"/>
    <w:next w:val="Normal"/>
    <w:qFormat/>
    <w:pPr>
      <w:spacing w:after="0"/>
      <w:outlineLvl w:val="4"/>
    </w:pPr>
  </w:style>
  <w:style w:type="paragraph" w:styleId="Heading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Heading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PageNumber">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Hyperlink">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HTMLCite">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黑体"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Strong">
    <w:name w:val="Strong"/>
    <w:uiPriority w:val="22"/>
    <w:qFormat/>
    <w:rsid w:val="001D7646"/>
    <w:rPr>
      <w:b/>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Titre1">
    <w:name w:val="Titre1"/>
    <w:basedOn w:val="Normal"/>
    <w:next w:val="BodyText"/>
    <w:pPr>
      <w:keepNext/>
      <w:spacing w:before="240" w:after="120"/>
    </w:pPr>
    <w:rPr>
      <w:rFonts w:eastAsia="微软雅黑"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OC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OC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OC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OC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OC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IndexHeading">
    <w:name w:val="index heading"/>
    <w:basedOn w:val="Normal"/>
    <w:next w:val="Index1"/>
    <w:rPr>
      <w:b/>
      <w:bCs/>
    </w:rPr>
  </w:style>
  <w:style w:type="paragraph" w:styleId="TOC5">
    <w:name w:val="toc 5"/>
    <w:basedOn w:val="Normal"/>
    <w:next w:val="Normal"/>
    <w:pPr>
      <w:spacing w:after="0"/>
    </w:pPr>
    <w:rPr>
      <w:rFonts w:ascii="Cambria" w:hAnsi="Cambria"/>
    </w:rPr>
  </w:style>
  <w:style w:type="paragraph" w:styleId="TOC6">
    <w:name w:val="toc 6"/>
    <w:basedOn w:val="Normal"/>
    <w:next w:val="Normal"/>
    <w:pPr>
      <w:spacing w:after="0"/>
    </w:pPr>
    <w:rPr>
      <w:rFonts w:ascii="Cambria" w:hAnsi="Cambria"/>
    </w:rPr>
  </w:style>
  <w:style w:type="paragraph" w:styleId="TOC7">
    <w:name w:val="toc 7"/>
    <w:basedOn w:val="Normal"/>
    <w:next w:val="Normal"/>
    <w:pPr>
      <w:spacing w:after="0"/>
    </w:pPr>
    <w:rPr>
      <w:rFonts w:ascii="Cambria" w:hAnsi="Cambria"/>
    </w:rPr>
  </w:style>
  <w:style w:type="paragraph" w:styleId="TOC8">
    <w:name w:val="toc 8"/>
    <w:basedOn w:val="Normal"/>
    <w:next w:val="Normal"/>
    <w:pPr>
      <w:spacing w:after="0"/>
    </w:pPr>
    <w:rPr>
      <w:rFonts w:ascii="Cambria" w:hAnsi="Cambria"/>
    </w:rPr>
  </w:style>
  <w:style w:type="paragraph" w:styleId="TOC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FootnoteText">
    <w:name w:val="footnote text"/>
    <w:link w:val="FootnoteTextCh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l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ubtitle">
    <w:name w:val="Subtitle"/>
    <w:basedOn w:val="Normal"/>
    <w:next w:val="Normal"/>
    <w:qFormat/>
    <w:rPr>
      <w:rFonts w:ascii="_GOPA TheSans Bold E" w:eastAsia="黑体"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Header">
    <w:name w:val="header"/>
    <w:basedOn w:val="Normal"/>
    <w:link w:val="HeaderChar"/>
    <w:uiPriority w:val="99"/>
  </w:style>
  <w:style w:type="paragraph" w:styleId="Footer">
    <w:name w:val="footer"/>
    <w:link w:val="FooterCh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EndnoteText">
    <w:name w:val="endnote text"/>
    <w:basedOn w:val="Normal"/>
    <w:rPr>
      <w:sz w:val="20"/>
      <w:szCs w:val="20"/>
      <w:lang w:val="de-DE"/>
    </w:r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BalloonText">
    <w:name w:val="Balloon Text"/>
    <w:basedOn w:val="Normal"/>
    <w:link w:val="BalloonTextCh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Footer"/>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HTMLPreformatted">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Heading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宋体" w:hAnsi="Calibri Light" w:cs="Times New Roman"/>
      <w:bCs w:val="0"/>
      <w:color w:val="1F4E79"/>
      <w:sz w:val="24"/>
      <w:szCs w:val="32"/>
      <w:u w:val="single"/>
      <w:lang w:eastAsia="zh-CN"/>
    </w:rPr>
  </w:style>
  <w:style w:type="table" w:styleId="TableGrid">
    <w:name w:val="Table Grid"/>
    <w:basedOn w:val="TableNormal"/>
    <w:uiPriority w:val="59"/>
    <w:rsid w:val="000E5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uiPriority w:val="99"/>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FollowedHyperlink">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ofFigures">
    <w:name w:val="table of figures"/>
    <w:basedOn w:val="Normal"/>
    <w:next w:val="Normal"/>
    <w:uiPriority w:val="99"/>
    <w:unhideWhenUsed/>
    <w:rsid w:val="00AB37FA"/>
    <w:pPr>
      <w:ind w:left="440" w:hanging="440"/>
    </w:pPr>
  </w:style>
  <w:style w:type="character" w:customStyle="1" w:styleId="HeaderChar">
    <w:name w:val="Header Char"/>
    <w:link w:val="Header"/>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Heading1Char">
    <w:name w:val="Heading 1 Char"/>
    <w:link w:val="Heading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Emphasis">
    <w:name w:val="Emphasis"/>
    <w:uiPriority w:val="20"/>
    <w:qFormat/>
    <w:rsid w:val="00B94D0D"/>
    <w:rPr>
      <w:i/>
      <w:iCs/>
    </w:rPr>
  </w:style>
  <w:style w:type="paragraph" w:styleId="Caption">
    <w:name w:val="caption"/>
    <w:basedOn w:val="Normal"/>
    <w:next w:val="Normal"/>
    <w:link w:val="CaptionCh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FootnoteTextChar">
    <w:name w:val="Footnote Text Char"/>
    <w:link w:val="FootnoteText"/>
    <w:uiPriority w:val="99"/>
    <w:rsid w:val="00A922ED"/>
    <w:rPr>
      <w:rFonts w:ascii="Optane" w:eastAsia="Calibri" w:hAnsi="Optane" w:cs="_GOPA TheSerif Light"/>
      <w:color w:val="000000"/>
      <w:sz w:val="18"/>
      <w:lang w:val="en-GB" w:eastAsia="ar-SA"/>
    </w:rPr>
  </w:style>
  <w:style w:type="paragraph" w:customStyle="1" w:styleId="Table0">
    <w:name w:val="Table"/>
    <w:basedOn w:val="Caption"/>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CaptionChar">
    <w:name w:val="Caption Char"/>
    <w:link w:val="Caption"/>
    <w:uiPriority w:val="35"/>
    <w:rsid w:val="00AA64C4"/>
    <w:rPr>
      <w:rFonts w:ascii="Optane" w:eastAsia="Calibri" w:hAnsi="Optane" w:cs="_GOPA TheSerif Light"/>
      <w:b/>
      <w:bCs/>
      <w:color w:val="000000"/>
      <w:lang w:val="en-GB" w:eastAsia="ar-SA"/>
    </w:rPr>
  </w:style>
  <w:style w:type="character" w:customStyle="1" w:styleId="TableCar0">
    <w:name w:val="Table Car"/>
    <w:basedOn w:val="CaptionCh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宋体" w:hAnsi="Calibri" w:cs="Calibri"/>
      <w:color w:val="auto"/>
      <w:kern w:val="2"/>
      <w:sz w:val="21"/>
      <w:szCs w:val="21"/>
      <w:lang w:val="en-US" w:eastAsia="zh-CN"/>
    </w:rPr>
  </w:style>
  <w:style w:type="character" w:customStyle="1" w:styleId="FooterChar">
    <w:name w:val="Footer Char"/>
    <w:link w:val="Footer"/>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Normal"/>
    <w:next w:val="TableGrid"/>
    <w:uiPriority w:val="39"/>
    <w:rsid w:val="00BA30F6"/>
    <w:rPr>
      <w:rFonts w:ascii="Calibri" w:eastAsia="宋体"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BalloonTextChar">
    <w:name w:val="Balloon Text Char"/>
    <w:link w:val="BalloonText"/>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FootnoteText"/>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宋体"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Heading2"/>
    <w:next w:val="Heading2"/>
    <w:qFormat/>
    <w:rsid w:val="00933D92"/>
    <w:pPr>
      <w:tabs>
        <w:tab w:val="clear" w:pos="5134"/>
      </w:tabs>
      <w:spacing w:before="320" w:after="0"/>
    </w:pPr>
    <w:rPr>
      <w:rFonts w:ascii="_GOPA TheSerif Light" w:hAnsi="_GOPA TheSerif Light"/>
      <w:sz w:val="28"/>
      <w:szCs w:val="22"/>
    </w:rPr>
  </w:style>
  <w:style w:type="character" w:customStyle="1" w:styleId="Heading3Char">
    <w:name w:val="Heading 3 Char"/>
    <w:link w:val="Heading3"/>
    <w:rsid w:val="00B8091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ListParagraph">
    <w:name w:val="List Paragraph"/>
    <w:basedOn w:val="Normal"/>
    <w:link w:val="ListParagraphChar"/>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SubtleReference">
    <w:name w:val="Subtle Reference"/>
    <w:basedOn w:val="DefaultParagraphFont"/>
    <w:uiPriority w:val="31"/>
    <w:qFormat/>
    <w:rsid w:val="00B8091E"/>
    <w:rPr>
      <w:smallCaps/>
      <w:color w:val="C0504D" w:themeColor="accent2"/>
      <w:u w:val="single"/>
    </w:rPr>
  </w:style>
  <w:style w:type="character" w:customStyle="1" w:styleId="ListParagraphChar">
    <w:name w:val="List Paragraph Char"/>
    <w:basedOn w:val="DefaultParagraphFont"/>
    <w:link w:val="ListParagraph"/>
    <w:uiPriority w:val="34"/>
    <w:rsid w:val="00F2624F"/>
    <w:rPr>
      <w:rFonts w:asciiTheme="minorHAnsi" w:eastAsiaTheme="minorEastAsia"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6.xml"/><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header" Target="head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header" Target="header8.xml"/><Relationship Id="rId27" Type="http://schemas.openxmlformats.org/officeDocument/2006/relationships/footer" Target="footer10.xml"/><Relationship Id="rId28" Type="http://schemas.openxmlformats.org/officeDocument/2006/relationships/printerSettings" Target="printerSettings/printerSettings1.bin"/><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D6D3-CC08-BA44-87DF-14E013E0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6062</Words>
  <Characters>34557</Characters>
  <Application>Microsoft Macintosh Word</Application>
  <DocSecurity>0</DocSecurity>
  <Lines>287</Lines>
  <Paragraphs>81</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40538</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JVG</cp:lastModifiedBy>
  <cp:revision>3</cp:revision>
  <cp:lastPrinted>2017-01-11T06:22:00Z</cp:lastPrinted>
  <dcterms:created xsi:type="dcterms:W3CDTF">2017-05-15T15:29:00Z</dcterms:created>
  <dcterms:modified xsi:type="dcterms:W3CDTF">2017-05-15T15:49:00Z</dcterms:modified>
</cp:coreProperties>
</file>