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4E4E1" w14:textId="77777777" w:rsidR="00757E3C" w:rsidRPr="00DF0C93" w:rsidRDefault="00757E3C">
      <w:pPr>
        <w:pStyle w:val="BAbstand"/>
        <w:rPr>
          <w:rStyle w:val="BHighlight"/>
          <w:rFonts w:ascii="Arial" w:hAnsi="Arial"/>
          <w:color w:val="000000"/>
          <w:sz w:val="24"/>
          <w:szCs w:val="24"/>
          <w:lang w:val="fr-FR"/>
        </w:rPr>
      </w:pPr>
      <w:r w:rsidRPr="00DF0C93">
        <w:rPr>
          <w:rStyle w:val="BHighlight"/>
          <w:rFonts w:ascii="Arial" w:hAnsi="Arial"/>
          <w:color w:val="000000"/>
          <w:sz w:val="24"/>
          <w:szCs w:val="24"/>
          <w:lang w:val="fr-FR"/>
        </w:rPr>
        <w:t>DCI-ASIE/2014/350-601</w:t>
      </w:r>
    </w:p>
    <w:p w14:paraId="730D589D" w14:textId="77777777" w:rsidR="00757E3C" w:rsidRPr="00DF0C93" w:rsidRDefault="00757E3C">
      <w:pPr>
        <w:pStyle w:val="BAbstand"/>
        <w:rPr>
          <w:rStyle w:val="BHighlight"/>
          <w:rFonts w:ascii="Arial" w:hAnsi="Arial"/>
          <w:color w:val="000000"/>
          <w:sz w:val="24"/>
          <w:szCs w:val="24"/>
          <w:lang w:val="fr-FR"/>
        </w:rPr>
      </w:pPr>
      <w:r w:rsidRPr="00DF0C93">
        <w:rPr>
          <w:rStyle w:val="BHighlight"/>
          <w:rFonts w:ascii="Arial" w:hAnsi="Arial"/>
          <w:color w:val="000000"/>
          <w:sz w:val="24"/>
          <w:szCs w:val="24"/>
          <w:lang w:val="fr-FR"/>
        </w:rPr>
        <w:t xml:space="preserve">EU-China Social Protection </w:t>
      </w:r>
      <w:proofErr w:type="spellStart"/>
      <w:r w:rsidRPr="00DF0C93">
        <w:rPr>
          <w:rStyle w:val="BHighlight"/>
          <w:rFonts w:ascii="Arial" w:hAnsi="Arial"/>
          <w:color w:val="000000"/>
          <w:sz w:val="24"/>
          <w:szCs w:val="24"/>
          <w:lang w:val="fr-FR"/>
        </w:rPr>
        <w:t>Reform</w:t>
      </w:r>
      <w:proofErr w:type="spellEnd"/>
      <w:r w:rsidRPr="00DF0C93">
        <w:rPr>
          <w:rStyle w:val="BHighlight"/>
          <w:rFonts w:ascii="Arial" w:hAnsi="Arial"/>
          <w:color w:val="000000"/>
          <w:sz w:val="24"/>
          <w:szCs w:val="24"/>
          <w:lang w:val="fr-FR"/>
        </w:rPr>
        <w:t xml:space="preserve"> Project</w:t>
      </w:r>
    </w:p>
    <w:p w14:paraId="620D66CF" w14:textId="77777777" w:rsidR="00757E3C" w:rsidRPr="00D1036E" w:rsidRDefault="00757E3C">
      <w:pPr>
        <w:pStyle w:val="BAbstand"/>
        <w:rPr>
          <w:rStyle w:val="BHighlight"/>
          <w:rFonts w:ascii="Arial" w:hAnsi="Arial"/>
          <w:color w:val="000000"/>
          <w:sz w:val="24"/>
          <w:szCs w:val="24"/>
        </w:rPr>
      </w:pPr>
      <w:r w:rsidRPr="00D1036E">
        <w:rPr>
          <w:rStyle w:val="BHighlight"/>
          <w:rFonts w:ascii="Arial" w:hAnsi="Arial"/>
          <w:color w:val="000000"/>
          <w:sz w:val="24"/>
          <w:szCs w:val="24"/>
        </w:rPr>
        <w:t xml:space="preserve">Component 1: Support to strengthen NDRC institutional capacity </w:t>
      </w:r>
    </w:p>
    <w:p w14:paraId="372E0311" w14:textId="77777777" w:rsidR="00757E3C" w:rsidRPr="00D1036E" w:rsidRDefault="00757E3C">
      <w:pPr>
        <w:pStyle w:val="BAbstand"/>
        <w:rPr>
          <w:sz w:val="24"/>
          <w:szCs w:val="24"/>
        </w:rPr>
      </w:pPr>
      <w:proofErr w:type="gramStart"/>
      <w:r w:rsidRPr="00D1036E">
        <w:rPr>
          <w:rStyle w:val="BHighlight"/>
          <w:rFonts w:ascii="Arial" w:hAnsi="Arial"/>
          <w:color w:val="000000"/>
          <w:sz w:val="24"/>
          <w:szCs w:val="24"/>
        </w:rPr>
        <w:t>for</w:t>
      </w:r>
      <w:proofErr w:type="gramEnd"/>
      <w:r w:rsidRPr="00D1036E">
        <w:rPr>
          <w:rStyle w:val="BHighlight"/>
          <w:rFonts w:ascii="Arial" w:hAnsi="Arial"/>
          <w:color w:val="000000"/>
          <w:sz w:val="24"/>
          <w:szCs w:val="24"/>
        </w:rPr>
        <w:t xml:space="preserve"> the development and implementation of Social Protection reforms</w:t>
      </w:r>
    </w:p>
    <w:p w14:paraId="7B388448" w14:textId="77777777" w:rsidR="00757E3C" w:rsidRPr="00D1036E" w:rsidRDefault="00757E3C">
      <w:pPr>
        <w:pStyle w:val="Zwischenberschrift3"/>
      </w:pPr>
    </w:p>
    <w:p w14:paraId="4237A795" w14:textId="77777777" w:rsidR="00757E3C" w:rsidRPr="00D1036E" w:rsidRDefault="00757E3C" w:rsidP="005E2209"/>
    <w:p w14:paraId="6C24C87B" w14:textId="0922D590" w:rsidR="00757E3C" w:rsidRPr="00D1036E" w:rsidRDefault="00041C49">
      <w:pPr>
        <w:pStyle w:val="SeitenzahlAbsatz"/>
        <w:rPr>
          <w:rFonts w:ascii="Arial" w:hAnsi="Arial" w:cs="Arial"/>
          <w:szCs w:val="24"/>
        </w:rPr>
      </w:pPr>
      <w:r w:rsidRPr="00D1036E">
        <w:rPr>
          <w:rFonts w:ascii="Arial" w:hAnsi="Arial" w:cs="Arial"/>
          <w:szCs w:val="24"/>
        </w:rPr>
        <w:t>Six</w:t>
      </w:r>
      <w:r w:rsidR="00B85A7E" w:rsidRPr="00D1036E">
        <w:rPr>
          <w:rFonts w:ascii="Arial" w:hAnsi="Arial" w:cs="Arial"/>
          <w:szCs w:val="24"/>
        </w:rPr>
        <w:t>t</w:t>
      </w:r>
      <w:r w:rsidR="008C676C" w:rsidRPr="00D1036E">
        <w:rPr>
          <w:rFonts w:ascii="Arial" w:hAnsi="Arial" w:cs="Arial"/>
          <w:szCs w:val="24"/>
        </w:rPr>
        <w:t>h</w:t>
      </w:r>
      <w:r w:rsidR="00584341" w:rsidRPr="00D1036E">
        <w:rPr>
          <w:rFonts w:ascii="Arial" w:hAnsi="Arial" w:cs="Arial"/>
          <w:szCs w:val="24"/>
        </w:rPr>
        <w:t xml:space="preserve"> </w:t>
      </w:r>
      <w:r w:rsidR="00373756" w:rsidRPr="00D1036E">
        <w:rPr>
          <w:rFonts w:ascii="Arial" w:hAnsi="Arial" w:cs="Arial"/>
          <w:szCs w:val="24"/>
        </w:rPr>
        <w:t>Six-month</w:t>
      </w:r>
      <w:r w:rsidR="00757E3C" w:rsidRPr="00D1036E">
        <w:rPr>
          <w:rFonts w:ascii="Arial" w:hAnsi="Arial" w:cs="Arial"/>
          <w:szCs w:val="24"/>
        </w:rPr>
        <w:t xml:space="preserve"> Component Status Report</w:t>
      </w:r>
    </w:p>
    <w:p w14:paraId="5A2C1037" w14:textId="6F37DB3F" w:rsidR="00757E3C" w:rsidRPr="00D1036E" w:rsidRDefault="00757E3C">
      <w:pPr>
        <w:pStyle w:val="SeitenzahlAbsatz"/>
        <w:rPr>
          <w:rFonts w:ascii="Arial" w:hAnsi="Arial" w:cs="Arial"/>
          <w:szCs w:val="24"/>
        </w:rPr>
      </w:pPr>
      <w:r w:rsidRPr="00D1036E">
        <w:rPr>
          <w:rFonts w:ascii="Arial" w:hAnsi="Arial" w:cs="Arial"/>
          <w:szCs w:val="24"/>
        </w:rPr>
        <w:t>1</w:t>
      </w:r>
      <w:r w:rsidR="00B85A7E" w:rsidRPr="00D1036E">
        <w:rPr>
          <w:rFonts w:ascii="Arial" w:hAnsi="Arial" w:cs="Arial"/>
          <w:szCs w:val="24"/>
        </w:rPr>
        <w:t>7</w:t>
      </w:r>
      <w:r w:rsidR="00041C49" w:rsidRPr="00D1036E">
        <w:rPr>
          <w:rFonts w:ascii="Arial" w:hAnsi="Arial" w:cs="Arial"/>
          <w:szCs w:val="24"/>
        </w:rPr>
        <w:t xml:space="preserve"> May - 16</w:t>
      </w:r>
      <w:r w:rsidRPr="00D1036E">
        <w:rPr>
          <w:rFonts w:ascii="Arial" w:hAnsi="Arial" w:cs="Arial"/>
          <w:szCs w:val="24"/>
        </w:rPr>
        <w:t xml:space="preserve"> </w:t>
      </w:r>
      <w:r w:rsidR="00B85A7E" w:rsidRPr="00D1036E">
        <w:rPr>
          <w:rFonts w:ascii="Arial" w:hAnsi="Arial" w:cs="Arial"/>
          <w:szCs w:val="24"/>
        </w:rPr>
        <w:t xml:space="preserve">November </w:t>
      </w:r>
      <w:r w:rsidRPr="00D1036E">
        <w:rPr>
          <w:rFonts w:ascii="Arial" w:hAnsi="Arial" w:cs="Arial"/>
          <w:szCs w:val="24"/>
        </w:rPr>
        <w:t>201</w:t>
      </w:r>
      <w:r w:rsidR="00B85A7E" w:rsidRPr="00D1036E">
        <w:rPr>
          <w:rFonts w:ascii="Arial" w:hAnsi="Arial" w:cs="Arial"/>
          <w:szCs w:val="24"/>
        </w:rPr>
        <w:t>7</w:t>
      </w:r>
    </w:p>
    <w:p w14:paraId="6776FFCB" w14:textId="77777777" w:rsidR="00757E3C" w:rsidRPr="00D1036E" w:rsidRDefault="00757E3C">
      <w:pPr>
        <w:pStyle w:val="ZCoverTypeOfTender"/>
        <w:rPr>
          <w:rFonts w:ascii="Arial" w:hAnsi="Arial" w:cs="Arial"/>
          <w:sz w:val="24"/>
          <w:szCs w:val="24"/>
        </w:rPr>
      </w:pPr>
    </w:p>
    <w:p w14:paraId="5B400B93" w14:textId="77777777" w:rsidR="00757E3C" w:rsidRPr="00D1036E" w:rsidRDefault="00757E3C" w:rsidP="00A922ED">
      <w:pPr>
        <w:pStyle w:val="ZCoverTypeOfTender"/>
        <w:spacing w:line="380" w:lineRule="exact"/>
        <w:rPr>
          <w:rFonts w:ascii="Arial" w:hAnsi="Arial" w:cs="Arial"/>
          <w:sz w:val="36"/>
          <w:szCs w:val="36"/>
        </w:rPr>
      </w:pPr>
      <w:r w:rsidRPr="00D1036E">
        <w:rPr>
          <w:rFonts w:ascii="Arial" w:hAnsi="Arial" w:cs="Arial"/>
          <w:sz w:val="36"/>
          <w:szCs w:val="36"/>
        </w:rPr>
        <w:t xml:space="preserve">Report submitted by </w:t>
      </w:r>
      <w:r w:rsidR="00584341" w:rsidRPr="00D1036E">
        <w:rPr>
          <w:rFonts w:ascii="Arial" w:hAnsi="Arial" w:cs="Arial"/>
          <w:sz w:val="36"/>
          <w:szCs w:val="36"/>
        </w:rPr>
        <w:t>EXPERTISE</w:t>
      </w:r>
      <w:r w:rsidRPr="00D1036E">
        <w:rPr>
          <w:rFonts w:ascii="Arial" w:hAnsi="Arial" w:cs="Arial"/>
          <w:sz w:val="36"/>
          <w:szCs w:val="36"/>
        </w:rPr>
        <w:t xml:space="preserve"> </w:t>
      </w:r>
      <w:r w:rsidR="00584341" w:rsidRPr="00D1036E">
        <w:rPr>
          <w:rFonts w:ascii="Arial" w:hAnsi="Arial" w:cs="Arial"/>
          <w:sz w:val="36"/>
          <w:szCs w:val="36"/>
        </w:rPr>
        <w:t>FRANCE</w:t>
      </w:r>
      <w:r w:rsidRPr="00D1036E">
        <w:rPr>
          <w:rFonts w:ascii="Arial" w:hAnsi="Arial" w:cs="Arial"/>
          <w:sz w:val="36"/>
          <w:szCs w:val="36"/>
        </w:rPr>
        <w:t>,</w:t>
      </w:r>
    </w:p>
    <w:p w14:paraId="4308F7C5" w14:textId="77777777" w:rsidR="00757E3C" w:rsidRPr="00D1036E" w:rsidRDefault="00757E3C" w:rsidP="00C0492C">
      <w:pPr>
        <w:pStyle w:val="ZCoverTypeOfTender"/>
        <w:spacing w:line="380" w:lineRule="exact"/>
        <w:rPr>
          <w:rFonts w:ascii="Arial" w:hAnsi="Arial" w:cs="Arial"/>
          <w:sz w:val="36"/>
          <w:szCs w:val="36"/>
        </w:rPr>
      </w:pPr>
      <w:r w:rsidRPr="00D1036E">
        <w:rPr>
          <w:rFonts w:ascii="Arial" w:hAnsi="Arial" w:cs="Arial"/>
          <w:sz w:val="36"/>
          <w:szCs w:val="36"/>
        </w:rPr>
        <w:t>Component 1 Coordinator</w:t>
      </w:r>
    </w:p>
    <w:p w14:paraId="4A161396" w14:textId="77777777" w:rsidR="00F021B6" w:rsidRPr="00D1036E" w:rsidRDefault="00F021B6">
      <w:pPr>
        <w:pStyle w:val="ZCoverTypeOfTender"/>
        <w:rPr>
          <w:rFonts w:ascii="Arial" w:hAnsi="Arial" w:cs="Arial"/>
          <w:sz w:val="24"/>
          <w:szCs w:val="24"/>
        </w:rPr>
      </w:pPr>
    </w:p>
    <w:p w14:paraId="4BFA4539" w14:textId="77777777" w:rsidR="004C20A6" w:rsidRPr="00D1036E" w:rsidRDefault="004C20A6">
      <w:pPr>
        <w:pStyle w:val="ZCoverTypeOfTender"/>
        <w:rPr>
          <w:rFonts w:ascii="Arial" w:hAnsi="Arial" w:cs="Arial"/>
          <w:sz w:val="36"/>
          <w:szCs w:val="36"/>
        </w:rPr>
      </w:pPr>
    </w:p>
    <w:p w14:paraId="5B3E6C7A" w14:textId="1C42DA96" w:rsidR="00F021B6" w:rsidRPr="00D1036E" w:rsidRDefault="00F021B6">
      <w:pPr>
        <w:pStyle w:val="ZCoverTypeOfTender"/>
        <w:rPr>
          <w:sz w:val="32"/>
          <w:szCs w:val="32"/>
        </w:rPr>
      </w:pPr>
      <w:r w:rsidRPr="00D1036E">
        <w:rPr>
          <w:rFonts w:ascii="Arial" w:hAnsi="Arial" w:cs="Arial"/>
          <w:sz w:val="32"/>
          <w:szCs w:val="32"/>
        </w:rPr>
        <w:t>(</w:t>
      </w:r>
      <w:r w:rsidR="004230A3" w:rsidRPr="00D1036E">
        <w:rPr>
          <w:rFonts w:ascii="Arial" w:hAnsi="Arial" w:cs="Arial"/>
          <w:sz w:val="32"/>
          <w:szCs w:val="32"/>
        </w:rPr>
        <w:t>F</w:t>
      </w:r>
      <w:r w:rsidR="00B85A7E" w:rsidRPr="00D1036E">
        <w:rPr>
          <w:rFonts w:ascii="Arial" w:hAnsi="Arial" w:cs="Arial"/>
          <w:sz w:val="32"/>
          <w:szCs w:val="32"/>
        </w:rPr>
        <w:t>irst</w:t>
      </w:r>
      <w:r w:rsidR="00CF6FB3" w:rsidRPr="00D1036E">
        <w:rPr>
          <w:rFonts w:ascii="Arial" w:hAnsi="Arial" w:cs="Arial"/>
          <w:sz w:val="32"/>
          <w:szCs w:val="32"/>
        </w:rPr>
        <w:t xml:space="preserve"> draft</w:t>
      </w:r>
      <w:r w:rsidRPr="00D1036E">
        <w:rPr>
          <w:rFonts w:ascii="Arial" w:hAnsi="Arial" w:cs="Arial"/>
          <w:sz w:val="32"/>
          <w:szCs w:val="32"/>
        </w:rPr>
        <w:t>)</w:t>
      </w:r>
    </w:p>
    <w:p w14:paraId="04D47D2F" w14:textId="77777777" w:rsidR="00757E3C" w:rsidRPr="00D1036E" w:rsidRDefault="00757E3C">
      <w:pPr>
        <w:pStyle w:val="ZCoverTypeOfTender"/>
      </w:pPr>
    </w:p>
    <w:p w14:paraId="66D32706" w14:textId="77777777" w:rsidR="00757E3C" w:rsidRPr="00D1036E" w:rsidRDefault="00D42AC6">
      <w:pPr>
        <w:pStyle w:val="ZCoverTypeOfTender"/>
      </w:pPr>
      <w:r w:rsidRPr="00D1036E">
        <w:rPr>
          <w:noProof/>
          <w:lang w:val="en-US" w:eastAsia="en-US"/>
        </w:rPr>
        <w:drawing>
          <wp:anchor distT="0" distB="0" distL="114300" distR="114300" simplePos="0" relativeHeight="251656704" behindDoc="0" locked="0" layoutInCell="1" allowOverlap="1" wp14:anchorId="60C32995" wp14:editId="3A1F330A">
            <wp:simplePos x="0" y="0"/>
            <wp:positionH relativeFrom="column">
              <wp:posOffset>3919855</wp:posOffset>
            </wp:positionH>
            <wp:positionV relativeFrom="paragraph">
              <wp:posOffset>233680</wp:posOffset>
            </wp:positionV>
            <wp:extent cx="2181225" cy="2171700"/>
            <wp:effectExtent l="0" t="0" r="3175" b="12700"/>
            <wp:wrapSquare wrapText="bothSides"/>
            <wp:docPr id="19" name="Picture 19"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CFECD" w14:textId="77777777" w:rsidR="00757E3C" w:rsidRPr="00D1036E" w:rsidRDefault="00757E3C">
      <w:pPr>
        <w:pStyle w:val="ZCoverTypeOfTender"/>
      </w:pPr>
    </w:p>
    <w:p w14:paraId="3517CE59" w14:textId="77777777" w:rsidR="00757E3C" w:rsidRPr="00D1036E" w:rsidRDefault="00757E3C">
      <w:pPr>
        <w:pStyle w:val="ZCoverTypeOfTender"/>
      </w:pPr>
    </w:p>
    <w:p w14:paraId="6D53F7EF" w14:textId="77777777" w:rsidR="00757E3C" w:rsidRPr="00D1036E" w:rsidRDefault="00757E3C">
      <w:pPr>
        <w:pStyle w:val="ZCoverTypeOfTender"/>
      </w:pPr>
    </w:p>
    <w:p w14:paraId="495B703A" w14:textId="77777777" w:rsidR="00757E3C" w:rsidRPr="00D1036E" w:rsidRDefault="00757E3C">
      <w:pPr>
        <w:pStyle w:val="ZCoverTypeOfTender"/>
      </w:pPr>
    </w:p>
    <w:p w14:paraId="53ED4A32" w14:textId="77777777" w:rsidR="00757E3C" w:rsidRPr="00D1036E" w:rsidRDefault="00757E3C">
      <w:pPr>
        <w:pStyle w:val="ZCoverTypeOfTender"/>
      </w:pPr>
    </w:p>
    <w:p w14:paraId="514433EF" w14:textId="77777777" w:rsidR="00757E3C" w:rsidRPr="00D1036E" w:rsidRDefault="00757E3C">
      <w:pPr>
        <w:pStyle w:val="ZCoverTypeOfTender"/>
      </w:pPr>
    </w:p>
    <w:p w14:paraId="40893483" w14:textId="77777777" w:rsidR="00757E3C" w:rsidRPr="00D1036E" w:rsidRDefault="00757E3C">
      <w:pPr>
        <w:pStyle w:val="ZCoverTypeOfTender"/>
      </w:pPr>
    </w:p>
    <w:p w14:paraId="6AB05383" w14:textId="77777777" w:rsidR="00757E3C" w:rsidRPr="00D1036E" w:rsidRDefault="00757E3C">
      <w:pPr>
        <w:pStyle w:val="ZCoverTypeOfTender"/>
      </w:pPr>
    </w:p>
    <w:p w14:paraId="0980C533" w14:textId="77777777" w:rsidR="00757E3C" w:rsidRPr="00D1036E" w:rsidRDefault="00757E3C">
      <w:pPr>
        <w:pStyle w:val="ZCoverTypeOfTender"/>
      </w:pPr>
    </w:p>
    <w:p w14:paraId="2C19EBA1" w14:textId="77777777" w:rsidR="00757E3C" w:rsidRPr="00D1036E" w:rsidRDefault="00757E3C">
      <w:pPr>
        <w:pStyle w:val="ZCoverTypeOfTender"/>
      </w:pPr>
    </w:p>
    <w:p w14:paraId="79713881" w14:textId="77777777" w:rsidR="00757E3C" w:rsidRPr="00D1036E" w:rsidRDefault="00757E3C">
      <w:pPr>
        <w:pStyle w:val="ZCoverTypeOfTender"/>
      </w:pPr>
    </w:p>
    <w:p w14:paraId="0791B5D6" w14:textId="0F13B66A" w:rsidR="00757E3C" w:rsidRPr="00D1036E" w:rsidRDefault="00041C49">
      <w:pPr>
        <w:pStyle w:val="ZCoverTypeOfTender"/>
      </w:pPr>
      <w:r w:rsidRPr="00D1036E">
        <w:t>November</w:t>
      </w:r>
      <w:r w:rsidR="00D13CBC" w:rsidRPr="00D1036E">
        <w:t xml:space="preserve"> 201</w:t>
      </w:r>
      <w:r w:rsidR="00B85A7E" w:rsidRPr="00D1036E">
        <w:t>7</w:t>
      </w:r>
    </w:p>
    <w:p w14:paraId="7BF987B7" w14:textId="77777777" w:rsidR="00757E3C" w:rsidRPr="00D1036E" w:rsidRDefault="00757E3C">
      <w:pPr>
        <w:pStyle w:val="ZCoverTypeOfTender"/>
      </w:pPr>
    </w:p>
    <w:p w14:paraId="2ED8616E" w14:textId="77777777" w:rsidR="00757E3C" w:rsidRPr="00D1036E" w:rsidRDefault="00757E3C">
      <w:pPr>
        <w:pStyle w:val="ZCoverTypeOfTender"/>
      </w:pPr>
    </w:p>
    <w:p w14:paraId="3E1E8CCE" w14:textId="77777777" w:rsidR="00757E3C" w:rsidRPr="00D1036E" w:rsidRDefault="00757E3C" w:rsidP="005E2209">
      <w:pPr>
        <w:sectPr w:rsidR="00757E3C" w:rsidRPr="00D1036E" w:rsidSect="00546E1D">
          <w:type w:val="continuous"/>
          <w:pgSz w:w="11906" w:h="16838"/>
          <w:pgMar w:top="1383" w:right="1134" w:bottom="709" w:left="1418" w:header="851" w:footer="431" w:gutter="0"/>
          <w:cols w:space="720"/>
          <w:docGrid w:linePitch="600" w:charSpace="43007"/>
        </w:sectPr>
      </w:pPr>
      <w:r w:rsidRPr="00D1036E">
        <w:rPr>
          <w:rStyle w:val="ZCoverTitleforFooter"/>
        </w:rPr>
        <w:t xml:space="preserve">TA to improve and develop the Social </w:t>
      </w:r>
    </w:p>
    <w:p w14:paraId="350C9E7E" w14:textId="77777777" w:rsidR="00757E3C" w:rsidRPr="00D1036E" w:rsidRDefault="00D848B8" w:rsidP="00143324">
      <w:pPr>
        <w:pStyle w:val="Heading1"/>
        <w:numPr>
          <w:ilvl w:val="0"/>
          <w:numId w:val="0"/>
        </w:numPr>
        <w:ind w:left="1361"/>
        <w:rPr>
          <w:rStyle w:val="Strong"/>
        </w:rPr>
      </w:pPr>
      <w:bookmarkStart w:id="0" w:name="_Toc293541005"/>
      <w:bookmarkStart w:id="1" w:name="_Toc497905645"/>
      <w:r w:rsidRPr="00D1036E">
        <w:rPr>
          <w:rStyle w:val="Strong"/>
        </w:rPr>
        <w:lastRenderedPageBreak/>
        <w:t>Introduction</w:t>
      </w:r>
      <w:bookmarkEnd w:id="0"/>
      <w:bookmarkEnd w:id="1"/>
    </w:p>
    <w:p w14:paraId="40291194" w14:textId="4DA1E81E" w:rsidR="00B96B72" w:rsidRPr="00D1036E" w:rsidRDefault="00757E3C" w:rsidP="005E2209">
      <w:r w:rsidRPr="00D1036E">
        <w:t xml:space="preserve">This </w:t>
      </w:r>
      <w:r w:rsidR="00041C49" w:rsidRPr="00D1036E">
        <w:t>six</w:t>
      </w:r>
      <w:r w:rsidR="00B85A7E" w:rsidRPr="00D1036E">
        <w:t>th</w:t>
      </w:r>
      <w:r w:rsidR="00584341" w:rsidRPr="00D1036E">
        <w:t xml:space="preserve"> </w:t>
      </w:r>
      <w:r w:rsidRPr="00D1036E">
        <w:t>Component 1 Status report presents component-related activities under the</w:t>
      </w:r>
      <w:r w:rsidR="00584341" w:rsidRPr="00D1036E">
        <w:t xml:space="preserve"> </w:t>
      </w:r>
      <w:r w:rsidR="00CF0CF4" w:rsidRPr="00D1036E">
        <w:t>six-month</w:t>
      </w:r>
      <w:r w:rsidRPr="00D1036E">
        <w:t xml:space="preserve"> </w:t>
      </w:r>
      <w:r w:rsidR="00584341" w:rsidRPr="00D1036E">
        <w:t xml:space="preserve">period starting from 17 </w:t>
      </w:r>
      <w:r w:rsidR="00041C49" w:rsidRPr="00D1036E">
        <w:t>May 2017</w:t>
      </w:r>
      <w:r w:rsidRPr="00D1036E">
        <w:t xml:space="preserve">. </w:t>
      </w:r>
    </w:p>
    <w:p w14:paraId="02943163" w14:textId="112F7DFA" w:rsidR="00B96B72" w:rsidRPr="00D1036E" w:rsidRDefault="00D13CBC" w:rsidP="008C676C">
      <w:r w:rsidRPr="00D1036E">
        <w:t xml:space="preserve">During the period under review, the project component C1 </w:t>
      </w:r>
      <w:r w:rsidR="00041C49" w:rsidRPr="00D1036E">
        <w:t xml:space="preserve">conducted most of the </w:t>
      </w:r>
      <w:r w:rsidRPr="00D1036E">
        <w:t>activ</w:t>
      </w:r>
      <w:r w:rsidRPr="00D1036E">
        <w:t>i</w:t>
      </w:r>
      <w:r w:rsidRPr="00D1036E">
        <w:t xml:space="preserve">ties </w:t>
      </w:r>
      <w:r w:rsidR="00041C49" w:rsidRPr="00D1036E">
        <w:t xml:space="preserve">planned </w:t>
      </w:r>
      <w:r w:rsidRPr="00D1036E">
        <w:t>for 201</w:t>
      </w:r>
      <w:r w:rsidR="008C676C" w:rsidRPr="00D1036E">
        <w:t>6</w:t>
      </w:r>
      <w:r w:rsidR="00041C49" w:rsidRPr="00D1036E">
        <w:t>. It started working</w:t>
      </w:r>
      <w:r w:rsidR="00B85A7E" w:rsidRPr="00D1036E">
        <w:t xml:space="preserve"> on the design of the programme of its activities for the year 201</w:t>
      </w:r>
      <w:r w:rsidR="00041C49" w:rsidRPr="00D1036E">
        <w:t>8</w:t>
      </w:r>
      <w:r w:rsidRPr="00D1036E">
        <w:t>.</w:t>
      </w:r>
      <w:r w:rsidR="00733B87" w:rsidRPr="00D1036E">
        <w:t xml:space="preserve"> </w:t>
      </w:r>
    </w:p>
    <w:p w14:paraId="2F73A9EB" w14:textId="5CC38B6E" w:rsidR="00B0238C" w:rsidRPr="00D1036E" w:rsidRDefault="00041C49" w:rsidP="00187349">
      <w:r w:rsidRPr="00D1036E">
        <w:t>The period under review was one of major changes for the project management – and those changes affected the Component itself</w:t>
      </w:r>
      <w:r w:rsidR="00B0238C" w:rsidRPr="00D1036E">
        <w:t>.</w:t>
      </w:r>
      <w:r w:rsidRPr="00D1036E">
        <w:t xml:space="preserve"> At the project level, Mr Massimo Antichi from INPS took over the task of project leader from Mr Conte shortly after the adoption of the Project plan of activities 2017 by the PAC meeting in February 2017, and this change in persons translated into adjusting and revisiting some working mechanisms.</w:t>
      </w:r>
    </w:p>
    <w:p w14:paraId="77218A4C" w14:textId="62AA3B69" w:rsidR="00041C49" w:rsidRPr="00D1036E" w:rsidRDefault="00041C49" w:rsidP="00187349">
      <w:r w:rsidRPr="00D1036E">
        <w:t>As for the project main Chinese stakeholder, direct counterpart to component 1, NDRC Department for Employment and Income Distribution also experienced a change in leadership, with Director general Li Kang replacing Director general Pu Yufei. Here again, this change in personalities was conducive to adjustments in methods of work.</w:t>
      </w:r>
    </w:p>
    <w:p w14:paraId="00D5973D" w14:textId="0CAD9374" w:rsidR="004919BD" w:rsidRPr="00D1036E" w:rsidRDefault="004919BD" w:rsidP="00187349">
      <w:r w:rsidRPr="00D1036E">
        <w:t>As far as the EUD is concerned, the period under review saw the end of operation of the main project host, namely the unit for technical cooperation, with both responsible pe</w:t>
      </w:r>
      <w:r w:rsidRPr="00D1036E">
        <w:t>r</w:t>
      </w:r>
      <w:r w:rsidRPr="00D1036E">
        <w:t xml:space="preserve">sons Mr Lars Gronvald and Ms Yi Xiaolin leaving the base of operation. This is a major change for both the project team based in Beijing and the Chinese stakeholders, who used to interact with the EUD on a daily basis for a number of matters related to activity planning, implementation and monitoring. </w:t>
      </w:r>
    </w:p>
    <w:p w14:paraId="37B615C5" w14:textId="122FBFAF" w:rsidR="00041C49" w:rsidRPr="00D1036E" w:rsidRDefault="00041C49" w:rsidP="00187349">
      <w:r w:rsidRPr="00D1036E">
        <w:t xml:space="preserve">It is important to report that </w:t>
      </w:r>
      <w:r w:rsidR="004919BD" w:rsidRPr="00D1036E">
        <w:t>thanks to accumulated experience and solidly established communication processes and administrative procedures, Component One activities could all in all proceed smoothly all over the period.</w:t>
      </w:r>
    </w:p>
    <w:p w14:paraId="2569DA96" w14:textId="77777777" w:rsidR="004919BD" w:rsidRPr="00D1036E" w:rsidRDefault="00B0238C" w:rsidP="00187349">
      <w:r w:rsidRPr="00D1036E">
        <w:t xml:space="preserve">Component 1 programme of activities for 2017 is </w:t>
      </w:r>
      <w:r w:rsidR="004919BD" w:rsidRPr="00D1036E">
        <w:t xml:space="preserve">however </w:t>
      </w:r>
      <w:r w:rsidRPr="00D1036E">
        <w:t xml:space="preserve">a very rich, ambitious and somehow complex one. In addition to </w:t>
      </w:r>
      <w:r w:rsidR="004919BD" w:rsidRPr="00D1036E">
        <w:t>work in China and within Project consortium cou</w:t>
      </w:r>
      <w:r w:rsidR="004919BD" w:rsidRPr="00D1036E">
        <w:t>n</w:t>
      </w:r>
      <w:r w:rsidR="004919BD" w:rsidRPr="00D1036E">
        <w:t xml:space="preserve">tries, major activities were planned for implementation in third party European countries, which generated more difficulties and required more innovative approaches than initially anticipated – thus leading to a postponement in implementation by several months of </w:t>
      </w:r>
      <w:r w:rsidR="004919BD" w:rsidRPr="00D1036E">
        <w:lastRenderedPageBreak/>
        <w:t>the training course abroad for 2017, which is an established feature of the Component’s annual plans of activities.</w:t>
      </w:r>
    </w:p>
    <w:p w14:paraId="5F13835F" w14:textId="19AE04C9" w:rsidR="00AA6DA1" w:rsidRPr="00D1036E" w:rsidRDefault="004919BD" w:rsidP="00187349">
      <w:r w:rsidRPr="00D1036E">
        <w:t xml:space="preserve">I have pleasure however in reporting that, thanks to collaborative efforts of all parties involved, </w:t>
      </w:r>
      <w:r w:rsidR="00AA6DA1" w:rsidRPr="00D1036E">
        <w:t xml:space="preserve">all of the other activities included in the component plan of activities could be conducted as scheduled and, for most, successfully concluded. Our team experienced this year a new form of collaboration with NDRC, which consisted in grouping under the same broad thematic framework research, European best practices and international </w:t>
      </w:r>
      <w:r w:rsidR="00D1036E" w:rsidRPr="00D1036E">
        <w:t>exchange that</w:t>
      </w:r>
      <w:r w:rsidR="00AA6DA1" w:rsidRPr="00D1036E">
        <w:t xml:space="preserve"> proved to be quite interesting according to the views expressed by all interested parties.</w:t>
      </w:r>
    </w:p>
    <w:p w14:paraId="47425229" w14:textId="77777777" w:rsidR="00AA6DA1" w:rsidRPr="00D1036E" w:rsidRDefault="00AA6DA1" w:rsidP="00187349">
      <w:r w:rsidRPr="00D1036E">
        <w:t>Further, although talks are progressing well towards the extension of the project by one additional year (i.e. until November 2019) Component One already prepared for its a</w:t>
      </w:r>
      <w:r w:rsidRPr="00D1036E">
        <w:t>f</w:t>
      </w:r>
      <w:r w:rsidRPr="00D1036E">
        <w:t>termath, and produced already by the end of Summer 2017 a compendium of technical notes available in English and in Chinese summarizing, in an easily accessible format, European approach for a number of technical questions confronting China – and obv</w:t>
      </w:r>
      <w:r w:rsidRPr="00D1036E">
        <w:t>i</w:t>
      </w:r>
      <w:r w:rsidRPr="00D1036E">
        <w:t>ously other countries as well – in designing a suitable, lasting and sustainable reformed pension system.</w:t>
      </w:r>
    </w:p>
    <w:p w14:paraId="34C20E29" w14:textId="77777777" w:rsidR="00EE7FA2" w:rsidRPr="00D1036E" w:rsidRDefault="00AA6DA1" w:rsidP="00187349">
      <w:r w:rsidRPr="00D1036E">
        <w:t xml:space="preserve">The fact that the Notes are easy to share and to use for a variety of partners definitely contributes to the pursuance of </w:t>
      </w:r>
      <w:r w:rsidR="009009FB" w:rsidRPr="00D1036E">
        <w:t xml:space="preserve">project Result 2 </w:t>
      </w:r>
      <w:r w:rsidR="00EE7FA2" w:rsidRPr="00D1036E">
        <w:t>which is to help consolidate the leade</w:t>
      </w:r>
      <w:r w:rsidR="00EE7FA2" w:rsidRPr="00D1036E">
        <w:t>r</w:t>
      </w:r>
      <w:r w:rsidR="00EE7FA2" w:rsidRPr="00D1036E">
        <w:t>ship of NDRC the leadership of the NDRC in coordinating policy making among go</w:t>
      </w:r>
      <w:r w:rsidR="00EE7FA2" w:rsidRPr="00D1036E">
        <w:t>v</w:t>
      </w:r>
      <w:r w:rsidR="00EE7FA2" w:rsidRPr="00D1036E">
        <w:t>ernment agencies in areas related to social protection reform. Similarly, the more and more frequent participation of Beijing based C1 team representatives in events orga</w:t>
      </w:r>
      <w:r w:rsidR="00EE7FA2" w:rsidRPr="00D1036E">
        <w:t>n</w:t>
      </w:r>
      <w:r w:rsidR="00EE7FA2" w:rsidRPr="00D1036E">
        <w:t xml:space="preserve">ised by other stakeholders interested in social protection reform in China testifies to the widening recognition of the project Component One relevance and efficiency. </w:t>
      </w:r>
    </w:p>
    <w:p w14:paraId="600C0753" w14:textId="69253C2C" w:rsidR="005E70F2" w:rsidRPr="00D1036E" w:rsidRDefault="00EE7FA2" w:rsidP="00187349">
      <w:r w:rsidRPr="00D1036E">
        <w:t xml:space="preserve">It came therefore as no surprise to our Component that the assessment by the project mid-term evaluation team of C1 project towards the achievement of its objectives was positive, </w:t>
      </w:r>
      <w:r w:rsidR="005E70F2" w:rsidRPr="00D1036E">
        <w:t xml:space="preserve">that the sense of ownership by NDRC was rated as very high and that, overall, </w:t>
      </w:r>
      <w:r w:rsidRPr="00D1036E">
        <w:t xml:space="preserve"> </w:t>
      </w:r>
      <w:r w:rsidR="005E70F2" w:rsidRPr="00D1036E">
        <w:t>“the design of the SPRP, along with the chosen instruments of EU short-term experts, Chinese experts and researchers, panel discussions, study tours to EU countries and trainings provide models and practices from EU MS for the elaboration of policies and perspectives for the social protection system in the PRC</w:t>
      </w:r>
      <w:r w:rsidR="005E70F2" w:rsidRPr="00D1036E">
        <w:rPr>
          <w:rStyle w:val="FootnoteReference"/>
        </w:rPr>
        <w:footnoteReference w:id="1"/>
      </w:r>
      <w:r w:rsidR="005E70F2" w:rsidRPr="00D1036E">
        <w:t>.”</w:t>
      </w:r>
    </w:p>
    <w:p w14:paraId="4525F6BC" w14:textId="77777777" w:rsidR="00D338D3" w:rsidRPr="00D1036E" w:rsidRDefault="005E70F2" w:rsidP="00187349">
      <w:r w:rsidRPr="00D1036E">
        <w:t>At the time of writing this Introduction, our Component is actively working on the prep</w:t>
      </w:r>
      <w:r w:rsidRPr="00D1036E">
        <w:t>a</w:t>
      </w:r>
      <w:r w:rsidRPr="00D1036E">
        <w:t>ration of proposals for its 2018 programme of activities – to be for the first time di</w:t>
      </w:r>
      <w:r w:rsidRPr="00D1036E">
        <w:t>s</w:t>
      </w:r>
      <w:r w:rsidRPr="00D1036E">
        <w:lastRenderedPageBreak/>
        <w:t xml:space="preserve">cussed in an ad hoc coordination meeting in Europe with participation of the Chinese stakeholders, to be held early in December 2017, before being formally approved by the PAC, to meet in Beijing in early 2018. </w:t>
      </w:r>
    </w:p>
    <w:p w14:paraId="71094005" w14:textId="6EEB077F" w:rsidR="00757E3C" w:rsidRPr="00D1036E" w:rsidRDefault="005E70F2" w:rsidP="00D338D3">
      <w:r w:rsidRPr="00D1036E">
        <w:t>I am convinced that</w:t>
      </w:r>
      <w:r w:rsidR="00D338D3" w:rsidRPr="00D1036E">
        <w:t>,</w:t>
      </w:r>
      <w:r w:rsidRPr="00D1036E">
        <w:t xml:space="preserve"> thanks to the works already accomplished and the excellent cl</w:t>
      </w:r>
      <w:r w:rsidRPr="00D1036E">
        <w:t>i</w:t>
      </w:r>
      <w:r w:rsidRPr="00D1036E">
        <w:t>mate of mutual trust and collaborative spirit between NDRC, Expertise France, the Co</w:t>
      </w:r>
      <w:r w:rsidRPr="00D1036E">
        <w:t>n</w:t>
      </w:r>
      <w:r w:rsidRPr="00D1036E">
        <w:t xml:space="preserve">sortium, the EUD and the </w:t>
      </w:r>
      <w:r w:rsidR="00D338D3" w:rsidRPr="00D1036E">
        <w:t xml:space="preserve">Beijing based </w:t>
      </w:r>
      <w:r w:rsidRPr="00D1036E">
        <w:t xml:space="preserve">Component </w:t>
      </w:r>
      <w:r w:rsidR="00D338D3" w:rsidRPr="00D1036E">
        <w:t>team, our forthcoming activities will continue to be viewed as representing very meaningful inputs into the development of the Chinese social protection reform, as well as for the continuous strengthening of di</w:t>
      </w:r>
      <w:r w:rsidR="00D338D3" w:rsidRPr="00D1036E">
        <w:t>a</w:t>
      </w:r>
      <w:r w:rsidR="00D338D3" w:rsidRPr="00D1036E">
        <w:t>logue and cooperative links between Europe and China in an area particularly sensitive for the well-being of the people.</w:t>
      </w:r>
      <w:r w:rsidR="00EE7FA2" w:rsidRPr="00D1036E">
        <w:t xml:space="preserve"> </w:t>
      </w:r>
    </w:p>
    <w:p w14:paraId="0AEA068B" w14:textId="77777777" w:rsidR="00757E3C" w:rsidRPr="00DF0C93" w:rsidRDefault="004032D9" w:rsidP="00733B87">
      <w:pPr>
        <w:spacing w:after="0"/>
        <w:jc w:val="right"/>
        <w:rPr>
          <w:lang w:val="fr-FR"/>
        </w:rPr>
      </w:pPr>
      <w:r w:rsidRPr="00DF0C93">
        <w:rPr>
          <w:lang w:val="fr-FR"/>
        </w:rPr>
        <w:t>Laurent de Lespinay,</w:t>
      </w:r>
    </w:p>
    <w:p w14:paraId="4F09A663" w14:textId="02C397C0" w:rsidR="00B53180" w:rsidRPr="00DF0C93" w:rsidRDefault="00B53180" w:rsidP="00733B87">
      <w:pPr>
        <w:spacing w:after="0"/>
        <w:jc w:val="right"/>
        <w:rPr>
          <w:lang w:val="fr-FR"/>
        </w:rPr>
      </w:pPr>
      <w:proofErr w:type="spellStart"/>
      <w:r w:rsidRPr="00DF0C93">
        <w:rPr>
          <w:lang w:val="fr-FR"/>
        </w:rPr>
        <w:t>Coordinator</w:t>
      </w:r>
      <w:proofErr w:type="spellEnd"/>
      <w:r w:rsidRPr="00DF0C93">
        <w:rPr>
          <w:lang w:val="fr-FR"/>
        </w:rPr>
        <w:t xml:space="preserve"> Component 1,</w:t>
      </w:r>
    </w:p>
    <w:p w14:paraId="4040FE07" w14:textId="08CBB75C" w:rsidR="00B53180" w:rsidRPr="00DF0C93" w:rsidRDefault="00327D22" w:rsidP="00733B87">
      <w:pPr>
        <w:spacing w:after="0"/>
        <w:jc w:val="right"/>
        <w:rPr>
          <w:lang w:val="fr-FR"/>
        </w:rPr>
      </w:pPr>
      <w:r w:rsidRPr="00DF0C93">
        <w:rPr>
          <w:lang w:val="fr-FR"/>
        </w:rPr>
        <w:t>16</w:t>
      </w:r>
      <w:r w:rsidR="00B53180" w:rsidRPr="00DF0C93">
        <w:rPr>
          <w:lang w:val="fr-FR"/>
        </w:rPr>
        <w:t xml:space="preserve"> </w:t>
      </w:r>
      <w:proofErr w:type="spellStart"/>
      <w:r w:rsidR="00D338D3" w:rsidRPr="00DF0C93">
        <w:rPr>
          <w:lang w:val="fr-FR"/>
        </w:rPr>
        <w:t>November</w:t>
      </w:r>
      <w:proofErr w:type="spellEnd"/>
      <w:r w:rsidR="00800395" w:rsidRPr="00DF0C93">
        <w:rPr>
          <w:lang w:val="fr-FR"/>
        </w:rPr>
        <w:t xml:space="preserve"> </w:t>
      </w:r>
      <w:r w:rsidR="00B53180" w:rsidRPr="00DF0C93">
        <w:rPr>
          <w:lang w:val="fr-FR"/>
        </w:rPr>
        <w:t>201</w:t>
      </w:r>
      <w:r w:rsidR="004248D4" w:rsidRPr="00DF0C93">
        <w:rPr>
          <w:lang w:val="fr-FR"/>
        </w:rPr>
        <w:t>7</w:t>
      </w:r>
      <w:r w:rsidR="00B53180" w:rsidRPr="00DF0C93">
        <w:rPr>
          <w:lang w:val="fr-FR"/>
        </w:rPr>
        <w:t>.</w:t>
      </w:r>
    </w:p>
    <w:p w14:paraId="185E391F" w14:textId="77777777" w:rsidR="00757E3C" w:rsidRPr="00DF0C93" w:rsidRDefault="00F858E4" w:rsidP="00A90E25">
      <w:pPr>
        <w:pStyle w:val="annex"/>
        <w:jc w:val="left"/>
        <w:rPr>
          <w:rStyle w:val="InhaltsverzeichnisChar"/>
          <w:rFonts w:asciiTheme="minorHAnsi" w:hAnsiTheme="minorHAnsi"/>
          <w:b/>
          <w:color w:val="000000"/>
          <w:sz w:val="28"/>
          <w:szCs w:val="28"/>
          <w:lang w:val="fr-FR"/>
        </w:rPr>
      </w:pPr>
      <w:r w:rsidRPr="00DF0C93">
        <w:rPr>
          <w:lang w:val="fr-FR"/>
        </w:rPr>
        <w:br w:type="page"/>
      </w:r>
      <w:bookmarkStart w:id="2" w:name="_Toc433964023"/>
      <w:bookmarkStart w:id="3" w:name="_Toc433970454"/>
      <w:bookmarkStart w:id="4" w:name="_Toc309686968"/>
      <w:bookmarkStart w:id="5" w:name="_Toc324708491"/>
      <w:bookmarkStart w:id="6" w:name="_Toc324970719"/>
      <w:bookmarkStart w:id="7" w:name="_Toc464821678"/>
      <w:bookmarkStart w:id="8" w:name="_Toc465173159"/>
      <w:bookmarkStart w:id="9" w:name="_Toc356509188"/>
      <w:bookmarkStart w:id="10" w:name="_Toc356510189"/>
      <w:bookmarkStart w:id="11" w:name="_Toc371023053"/>
      <w:bookmarkStart w:id="12" w:name="_Toc497211385"/>
      <w:bookmarkStart w:id="13" w:name="_Toc497225896"/>
      <w:bookmarkStart w:id="14" w:name="_Toc497905787"/>
      <w:r w:rsidR="00044E2C" w:rsidRPr="00DF0C93">
        <w:rPr>
          <w:rStyle w:val="InhaltsverzeichnisChar"/>
          <w:rFonts w:asciiTheme="minorHAnsi" w:hAnsiTheme="minorHAnsi"/>
          <w:b/>
          <w:color w:val="000000"/>
          <w:sz w:val="28"/>
          <w:szCs w:val="28"/>
          <w:lang w:val="fr-FR"/>
        </w:rPr>
        <w:lastRenderedPageBreak/>
        <w:t>Con</w:t>
      </w:r>
      <w:r w:rsidR="00A90E25" w:rsidRPr="00DF0C93">
        <w:rPr>
          <w:rStyle w:val="InhaltsverzeichnisChar"/>
          <w:rFonts w:asciiTheme="minorHAnsi" w:hAnsiTheme="minorHAnsi"/>
          <w:b/>
          <w:color w:val="000000"/>
          <w:sz w:val="28"/>
          <w:szCs w:val="28"/>
          <w:lang w:val="fr-FR"/>
        </w:rPr>
        <w:t>t</w:t>
      </w:r>
      <w:r w:rsidR="00044E2C" w:rsidRPr="00DF0C93">
        <w:rPr>
          <w:rStyle w:val="InhaltsverzeichnisChar"/>
          <w:rFonts w:asciiTheme="minorHAnsi" w:hAnsiTheme="minorHAnsi"/>
          <w:b/>
          <w:color w:val="000000"/>
          <w:sz w:val="28"/>
          <w:szCs w:val="28"/>
          <w:lang w:val="fr-FR"/>
        </w:rPr>
        <w:t>ents</w:t>
      </w:r>
      <w:bookmarkEnd w:id="2"/>
      <w:bookmarkEnd w:id="3"/>
      <w:bookmarkEnd w:id="4"/>
      <w:bookmarkEnd w:id="5"/>
      <w:bookmarkEnd w:id="6"/>
      <w:bookmarkEnd w:id="7"/>
      <w:bookmarkEnd w:id="8"/>
      <w:bookmarkEnd w:id="9"/>
      <w:bookmarkEnd w:id="10"/>
      <w:bookmarkEnd w:id="11"/>
      <w:bookmarkEnd w:id="12"/>
      <w:bookmarkEnd w:id="13"/>
      <w:bookmarkEnd w:id="14"/>
    </w:p>
    <w:p w14:paraId="2A673488" w14:textId="77777777" w:rsidR="004230A3" w:rsidRPr="00DF0C93" w:rsidRDefault="004230A3" w:rsidP="00A90E25">
      <w:pPr>
        <w:pStyle w:val="annex"/>
        <w:jc w:val="left"/>
        <w:rPr>
          <w:rStyle w:val="InhaltsverzeichnisChar"/>
          <w:rFonts w:asciiTheme="minorHAnsi" w:hAnsiTheme="minorHAnsi"/>
          <w:b/>
          <w:color w:val="000000"/>
          <w:sz w:val="16"/>
          <w:szCs w:val="16"/>
          <w:lang w:val="fr-FR"/>
        </w:rPr>
      </w:pPr>
    </w:p>
    <w:p w14:paraId="7815A117" w14:textId="77777777" w:rsidR="000501CF" w:rsidRPr="000501CF" w:rsidRDefault="009A2472" w:rsidP="000501CF">
      <w:pPr>
        <w:pStyle w:val="TOC1"/>
        <w:tabs>
          <w:tab w:val="right" w:pos="9344"/>
        </w:tabs>
        <w:snapToGrid w:val="0"/>
        <w:spacing w:before="0" w:after="0" w:line="240" w:lineRule="auto"/>
        <w:rPr>
          <w:rFonts w:asciiTheme="minorHAnsi" w:eastAsiaTheme="minorEastAsia" w:hAnsiTheme="minorHAnsi" w:cstheme="minorBidi"/>
          <w:b w:val="0"/>
          <w:caps w:val="0"/>
          <w:noProof/>
          <w:color w:val="auto"/>
          <w:sz w:val="20"/>
          <w:szCs w:val="20"/>
          <w:u w:val="none"/>
          <w:lang w:val="en-US" w:eastAsia="zh-CN"/>
        </w:rPr>
      </w:pPr>
      <w:r w:rsidRPr="000501CF">
        <w:rPr>
          <w:sz w:val="20"/>
          <w:szCs w:val="20"/>
        </w:rPr>
        <w:fldChar w:fldCharType="begin"/>
      </w:r>
      <w:r w:rsidRPr="000501CF">
        <w:rPr>
          <w:sz w:val="20"/>
          <w:szCs w:val="20"/>
        </w:rPr>
        <w:instrText xml:space="preserve"> TOC \o "1-3" </w:instrText>
      </w:r>
      <w:r w:rsidRPr="000501CF">
        <w:rPr>
          <w:sz w:val="20"/>
          <w:szCs w:val="20"/>
        </w:rPr>
        <w:fldChar w:fldCharType="separate"/>
      </w:r>
      <w:r w:rsidR="000501CF" w:rsidRPr="000501CF">
        <w:rPr>
          <w:noProof/>
          <w:sz w:val="20"/>
          <w:szCs w:val="20"/>
        </w:rPr>
        <w:t>Introduction</w:t>
      </w:r>
      <w:r w:rsidR="000501CF" w:rsidRPr="000501CF">
        <w:rPr>
          <w:noProof/>
          <w:sz w:val="20"/>
          <w:szCs w:val="20"/>
        </w:rPr>
        <w:tab/>
      </w:r>
      <w:r w:rsidR="000501CF" w:rsidRPr="000501CF">
        <w:rPr>
          <w:noProof/>
          <w:sz w:val="20"/>
          <w:szCs w:val="20"/>
        </w:rPr>
        <w:fldChar w:fldCharType="begin"/>
      </w:r>
      <w:r w:rsidR="000501CF" w:rsidRPr="000501CF">
        <w:rPr>
          <w:noProof/>
          <w:sz w:val="20"/>
          <w:szCs w:val="20"/>
        </w:rPr>
        <w:instrText xml:space="preserve"> PAGEREF _Toc497905645 \h </w:instrText>
      </w:r>
      <w:r w:rsidR="000501CF" w:rsidRPr="000501CF">
        <w:rPr>
          <w:noProof/>
          <w:sz w:val="20"/>
          <w:szCs w:val="20"/>
        </w:rPr>
      </w:r>
      <w:r w:rsidR="000501CF" w:rsidRPr="000501CF">
        <w:rPr>
          <w:noProof/>
          <w:sz w:val="20"/>
          <w:szCs w:val="20"/>
        </w:rPr>
        <w:fldChar w:fldCharType="separate"/>
      </w:r>
      <w:r w:rsidR="002017F3">
        <w:rPr>
          <w:noProof/>
          <w:sz w:val="20"/>
          <w:szCs w:val="20"/>
        </w:rPr>
        <w:t>2</w:t>
      </w:r>
      <w:r w:rsidR="000501CF" w:rsidRPr="000501CF">
        <w:rPr>
          <w:noProof/>
          <w:sz w:val="20"/>
          <w:szCs w:val="20"/>
        </w:rPr>
        <w:fldChar w:fldCharType="end"/>
      </w:r>
    </w:p>
    <w:p w14:paraId="70D1DF72" w14:textId="77777777" w:rsidR="000501CF" w:rsidRPr="000501CF" w:rsidRDefault="000501CF" w:rsidP="000501CF">
      <w:pPr>
        <w:pStyle w:val="TOC1"/>
        <w:tabs>
          <w:tab w:val="left" w:pos="350"/>
          <w:tab w:val="right" w:pos="9344"/>
        </w:tabs>
        <w:snapToGrid w:val="0"/>
        <w:spacing w:before="0" w:after="0" w:line="240" w:lineRule="auto"/>
        <w:rPr>
          <w:rFonts w:asciiTheme="minorHAnsi" w:eastAsiaTheme="minorEastAsia" w:hAnsiTheme="minorHAnsi" w:cstheme="minorBidi"/>
          <w:b w:val="0"/>
          <w:caps w:val="0"/>
          <w:noProof/>
          <w:color w:val="auto"/>
          <w:sz w:val="20"/>
          <w:szCs w:val="20"/>
          <w:u w:val="none"/>
          <w:lang w:val="en-US" w:eastAsia="zh-CN"/>
        </w:rPr>
      </w:pPr>
      <w:r w:rsidRPr="000501CF">
        <w:rPr>
          <w:noProof/>
          <w:sz w:val="20"/>
          <w:szCs w:val="20"/>
          <w14:scene3d>
            <w14:camera w14:prst="orthographicFront"/>
            <w14:lightRig w14:rig="threePt" w14:dir="t">
              <w14:rot w14:lat="0" w14:lon="0" w14:rev="0"/>
            </w14:lightRig>
          </w14:scene3d>
        </w:rPr>
        <w:t>1</w:t>
      </w:r>
      <w:r w:rsidRPr="000501CF">
        <w:rPr>
          <w:rFonts w:asciiTheme="minorHAnsi" w:eastAsiaTheme="minorEastAsia" w:hAnsiTheme="minorHAnsi" w:cstheme="minorBidi"/>
          <w:b w:val="0"/>
          <w:caps w:val="0"/>
          <w:noProof/>
          <w:color w:val="auto"/>
          <w:sz w:val="20"/>
          <w:szCs w:val="20"/>
          <w:u w:val="none"/>
          <w:lang w:val="en-US" w:eastAsia="zh-CN"/>
        </w:rPr>
        <w:tab/>
      </w:r>
      <w:r w:rsidRPr="000501CF">
        <w:rPr>
          <w:noProof/>
          <w:sz w:val="20"/>
          <w:szCs w:val="20"/>
        </w:rPr>
        <w:t>Background Information and General Considerations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_Toc497905646 \h </w:instrText>
      </w:r>
      <w:r w:rsidRPr="000501CF">
        <w:rPr>
          <w:noProof/>
          <w:sz w:val="20"/>
          <w:szCs w:val="20"/>
        </w:rPr>
      </w:r>
      <w:r w:rsidRPr="000501CF">
        <w:rPr>
          <w:noProof/>
          <w:sz w:val="20"/>
          <w:szCs w:val="20"/>
        </w:rPr>
        <w:fldChar w:fldCharType="separate"/>
      </w:r>
      <w:r w:rsidR="002017F3">
        <w:rPr>
          <w:noProof/>
          <w:sz w:val="20"/>
          <w:szCs w:val="20"/>
        </w:rPr>
        <w:t>9</w:t>
      </w:r>
      <w:r w:rsidRPr="000501CF">
        <w:rPr>
          <w:noProof/>
          <w:sz w:val="20"/>
          <w:szCs w:val="20"/>
        </w:rPr>
        <w:fldChar w:fldCharType="end"/>
      </w:r>
    </w:p>
    <w:p w14:paraId="3E760E6D"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1.1</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Results pursued</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_Toc497905647 \h </w:instrText>
      </w:r>
      <w:r w:rsidRPr="000501CF">
        <w:rPr>
          <w:noProof/>
          <w:sz w:val="20"/>
          <w:szCs w:val="20"/>
        </w:rPr>
      </w:r>
      <w:r w:rsidRPr="000501CF">
        <w:rPr>
          <w:noProof/>
          <w:sz w:val="20"/>
          <w:szCs w:val="20"/>
        </w:rPr>
        <w:fldChar w:fldCharType="separate"/>
      </w:r>
      <w:r w:rsidR="002017F3">
        <w:rPr>
          <w:noProof/>
          <w:sz w:val="20"/>
          <w:szCs w:val="20"/>
        </w:rPr>
        <w:t>9</w:t>
      </w:r>
      <w:r w:rsidRPr="000501CF">
        <w:rPr>
          <w:noProof/>
          <w:sz w:val="20"/>
          <w:szCs w:val="20"/>
        </w:rPr>
        <w:fldChar w:fldCharType="end"/>
      </w:r>
    </w:p>
    <w:p w14:paraId="521448BC"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1.2</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Topics to be considered</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_Toc497905648 \h </w:instrText>
      </w:r>
      <w:r w:rsidRPr="000501CF">
        <w:rPr>
          <w:noProof/>
          <w:sz w:val="20"/>
          <w:szCs w:val="20"/>
        </w:rPr>
      </w:r>
      <w:r w:rsidRPr="000501CF">
        <w:rPr>
          <w:noProof/>
          <w:sz w:val="20"/>
          <w:szCs w:val="20"/>
        </w:rPr>
        <w:fldChar w:fldCharType="separate"/>
      </w:r>
      <w:r w:rsidR="002017F3">
        <w:rPr>
          <w:noProof/>
          <w:sz w:val="20"/>
          <w:szCs w:val="20"/>
        </w:rPr>
        <w:t>9</w:t>
      </w:r>
      <w:r w:rsidRPr="000501CF">
        <w:rPr>
          <w:noProof/>
          <w:sz w:val="20"/>
          <w:szCs w:val="20"/>
        </w:rPr>
        <w:fldChar w:fldCharType="end"/>
      </w:r>
    </w:p>
    <w:p w14:paraId="6F3725AB"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1.3</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European best practices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_Toc497905649 \h </w:instrText>
      </w:r>
      <w:r w:rsidRPr="000501CF">
        <w:rPr>
          <w:noProof/>
          <w:sz w:val="20"/>
          <w:szCs w:val="20"/>
        </w:rPr>
      </w:r>
      <w:r w:rsidRPr="000501CF">
        <w:rPr>
          <w:noProof/>
          <w:sz w:val="20"/>
          <w:szCs w:val="20"/>
        </w:rPr>
        <w:fldChar w:fldCharType="separate"/>
      </w:r>
      <w:r w:rsidR="002017F3">
        <w:rPr>
          <w:noProof/>
          <w:sz w:val="20"/>
          <w:szCs w:val="20"/>
        </w:rPr>
        <w:t>11</w:t>
      </w:r>
      <w:r w:rsidRPr="000501CF">
        <w:rPr>
          <w:noProof/>
          <w:sz w:val="20"/>
          <w:szCs w:val="20"/>
        </w:rPr>
        <w:fldChar w:fldCharType="end"/>
      </w:r>
    </w:p>
    <w:p w14:paraId="31ACF500"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1.4</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National expertise</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_Toc497905650 \h </w:instrText>
      </w:r>
      <w:r w:rsidRPr="000501CF">
        <w:rPr>
          <w:noProof/>
          <w:sz w:val="20"/>
          <w:szCs w:val="20"/>
        </w:rPr>
      </w:r>
      <w:r w:rsidRPr="000501CF">
        <w:rPr>
          <w:noProof/>
          <w:sz w:val="20"/>
          <w:szCs w:val="20"/>
        </w:rPr>
        <w:fldChar w:fldCharType="separate"/>
      </w:r>
      <w:r w:rsidR="002017F3">
        <w:rPr>
          <w:noProof/>
          <w:sz w:val="20"/>
          <w:szCs w:val="20"/>
        </w:rPr>
        <w:t>12</w:t>
      </w:r>
      <w:r w:rsidRPr="000501CF">
        <w:rPr>
          <w:noProof/>
          <w:sz w:val="20"/>
          <w:szCs w:val="20"/>
        </w:rPr>
        <w:fldChar w:fldCharType="end"/>
      </w:r>
    </w:p>
    <w:p w14:paraId="533FDFC9"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1.5</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Stakeholders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_Toc497905651 \h </w:instrText>
      </w:r>
      <w:r w:rsidRPr="000501CF">
        <w:rPr>
          <w:noProof/>
          <w:sz w:val="20"/>
          <w:szCs w:val="20"/>
        </w:rPr>
      </w:r>
      <w:r w:rsidRPr="000501CF">
        <w:rPr>
          <w:noProof/>
          <w:sz w:val="20"/>
          <w:szCs w:val="20"/>
        </w:rPr>
        <w:fldChar w:fldCharType="separate"/>
      </w:r>
      <w:r w:rsidR="002017F3">
        <w:rPr>
          <w:noProof/>
          <w:sz w:val="20"/>
          <w:szCs w:val="20"/>
        </w:rPr>
        <w:t>12</w:t>
      </w:r>
      <w:r w:rsidRPr="000501CF">
        <w:rPr>
          <w:noProof/>
          <w:sz w:val="20"/>
          <w:szCs w:val="20"/>
        </w:rPr>
        <w:fldChar w:fldCharType="end"/>
      </w:r>
    </w:p>
    <w:p w14:paraId="5478F33E"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1.6</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Human resources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_Toc497905652 \h </w:instrText>
      </w:r>
      <w:r w:rsidRPr="000501CF">
        <w:rPr>
          <w:noProof/>
          <w:sz w:val="20"/>
          <w:szCs w:val="20"/>
        </w:rPr>
      </w:r>
      <w:r w:rsidRPr="000501CF">
        <w:rPr>
          <w:noProof/>
          <w:sz w:val="20"/>
          <w:szCs w:val="20"/>
        </w:rPr>
        <w:fldChar w:fldCharType="separate"/>
      </w:r>
      <w:r w:rsidR="002017F3">
        <w:rPr>
          <w:noProof/>
          <w:sz w:val="20"/>
          <w:szCs w:val="20"/>
        </w:rPr>
        <w:t>13</w:t>
      </w:r>
      <w:r w:rsidRPr="000501CF">
        <w:rPr>
          <w:noProof/>
          <w:sz w:val="20"/>
          <w:szCs w:val="20"/>
        </w:rPr>
        <w:fldChar w:fldCharType="end"/>
      </w:r>
    </w:p>
    <w:p w14:paraId="3F186777"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1.7</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C1 specific Visibility action</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_Toc497905653 \h </w:instrText>
      </w:r>
      <w:r w:rsidRPr="000501CF">
        <w:rPr>
          <w:noProof/>
          <w:sz w:val="20"/>
          <w:szCs w:val="20"/>
        </w:rPr>
      </w:r>
      <w:r w:rsidRPr="000501CF">
        <w:rPr>
          <w:noProof/>
          <w:sz w:val="20"/>
          <w:szCs w:val="20"/>
        </w:rPr>
        <w:fldChar w:fldCharType="separate"/>
      </w:r>
      <w:r w:rsidR="002017F3">
        <w:rPr>
          <w:noProof/>
          <w:sz w:val="20"/>
          <w:szCs w:val="20"/>
        </w:rPr>
        <w:t>13</w:t>
      </w:r>
      <w:r w:rsidRPr="000501CF">
        <w:rPr>
          <w:noProof/>
          <w:sz w:val="20"/>
          <w:szCs w:val="20"/>
        </w:rPr>
        <w:fldChar w:fldCharType="end"/>
      </w:r>
    </w:p>
    <w:p w14:paraId="2646272F"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1.8</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Follow up on mid-term evaluation</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_Toc497905654 \h </w:instrText>
      </w:r>
      <w:r w:rsidRPr="000501CF">
        <w:rPr>
          <w:noProof/>
          <w:sz w:val="20"/>
          <w:szCs w:val="20"/>
        </w:rPr>
      </w:r>
      <w:r w:rsidRPr="000501CF">
        <w:rPr>
          <w:noProof/>
          <w:sz w:val="20"/>
          <w:szCs w:val="20"/>
        </w:rPr>
        <w:fldChar w:fldCharType="separate"/>
      </w:r>
      <w:r w:rsidR="002017F3">
        <w:rPr>
          <w:noProof/>
          <w:sz w:val="20"/>
          <w:szCs w:val="20"/>
        </w:rPr>
        <w:t>13</w:t>
      </w:r>
      <w:r w:rsidRPr="000501CF">
        <w:rPr>
          <w:noProof/>
          <w:sz w:val="20"/>
          <w:szCs w:val="20"/>
        </w:rPr>
        <w:fldChar w:fldCharType="end"/>
      </w:r>
    </w:p>
    <w:p w14:paraId="6C59FF94" w14:textId="77777777" w:rsidR="000501CF" w:rsidRPr="000501CF" w:rsidRDefault="000501CF" w:rsidP="000501CF">
      <w:pPr>
        <w:pStyle w:val="TOC1"/>
        <w:tabs>
          <w:tab w:val="left" w:pos="350"/>
          <w:tab w:val="right" w:pos="9344"/>
        </w:tabs>
        <w:snapToGrid w:val="0"/>
        <w:spacing w:before="0" w:after="0" w:line="240" w:lineRule="auto"/>
        <w:rPr>
          <w:rFonts w:asciiTheme="minorHAnsi" w:eastAsiaTheme="minorEastAsia" w:hAnsiTheme="minorHAnsi" w:cstheme="minorBidi"/>
          <w:b w:val="0"/>
          <w:caps w:val="0"/>
          <w:noProof/>
          <w:color w:val="auto"/>
          <w:sz w:val="20"/>
          <w:szCs w:val="20"/>
          <w:u w:val="none"/>
          <w:lang w:val="en-US" w:eastAsia="zh-CN"/>
        </w:rPr>
      </w:pPr>
      <w:r w:rsidRPr="000501CF">
        <w:rPr>
          <w:noProof/>
          <w:sz w:val="20"/>
          <w:szCs w:val="20"/>
          <w14:scene3d>
            <w14:camera w14:prst="orthographicFront"/>
            <w14:lightRig w14:rig="threePt" w14:dir="t">
              <w14:rot w14:lat="0" w14:lon="0" w14:rev="0"/>
            </w14:lightRig>
          </w14:scene3d>
        </w:rPr>
        <w:t>2</w:t>
      </w:r>
      <w:r w:rsidRPr="000501CF">
        <w:rPr>
          <w:rFonts w:asciiTheme="minorHAnsi" w:eastAsiaTheme="minorEastAsia" w:hAnsiTheme="minorHAnsi" w:cstheme="minorBidi"/>
          <w:b w:val="0"/>
          <w:caps w:val="0"/>
          <w:noProof/>
          <w:color w:val="auto"/>
          <w:sz w:val="20"/>
          <w:szCs w:val="20"/>
          <w:u w:val="none"/>
          <w:lang w:val="en-US" w:eastAsia="zh-CN"/>
        </w:rPr>
        <w:tab/>
      </w:r>
      <w:r w:rsidRPr="000501CF">
        <w:rPr>
          <w:noProof/>
          <w:sz w:val="20"/>
          <w:szCs w:val="20"/>
        </w:rPr>
        <w:t>Activities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_Toc497905655 \h </w:instrText>
      </w:r>
      <w:r w:rsidRPr="000501CF">
        <w:rPr>
          <w:noProof/>
          <w:sz w:val="20"/>
          <w:szCs w:val="20"/>
        </w:rPr>
      </w:r>
      <w:r w:rsidRPr="000501CF">
        <w:rPr>
          <w:noProof/>
          <w:sz w:val="20"/>
          <w:szCs w:val="20"/>
        </w:rPr>
        <w:fldChar w:fldCharType="separate"/>
      </w:r>
      <w:r w:rsidR="002017F3">
        <w:rPr>
          <w:noProof/>
          <w:sz w:val="20"/>
          <w:szCs w:val="20"/>
        </w:rPr>
        <w:t>15</w:t>
      </w:r>
      <w:r w:rsidRPr="000501CF">
        <w:rPr>
          <w:noProof/>
          <w:sz w:val="20"/>
          <w:szCs w:val="20"/>
        </w:rPr>
        <w:fldChar w:fldCharType="end"/>
      </w:r>
    </w:p>
    <w:p w14:paraId="53AEB1DF"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2.1</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Overall objective and expected results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_Toc497905656 \h </w:instrText>
      </w:r>
      <w:r w:rsidRPr="000501CF">
        <w:rPr>
          <w:noProof/>
          <w:sz w:val="20"/>
          <w:szCs w:val="20"/>
        </w:rPr>
      </w:r>
      <w:r w:rsidRPr="000501CF">
        <w:rPr>
          <w:noProof/>
          <w:sz w:val="20"/>
          <w:szCs w:val="20"/>
        </w:rPr>
        <w:fldChar w:fldCharType="separate"/>
      </w:r>
      <w:r w:rsidR="002017F3">
        <w:rPr>
          <w:noProof/>
          <w:sz w:val="20"/>
          <w:szCs w:val="20"/>
        </w:rPr>
        <w:t>15</w:t>
      </w:r>
      <w:r w:rsidRPr="000501CF">
        <w:rPr>
          <w:noProof/>
          <w:sz w:val="20"/>
          <w:szCs w:val="20"/>
        </w:rPr>
        <w:fldChar w:fldCharType="end"/>
      </w:r>
    </w:p>
    <w:p w14:paraId="6FEAA16F"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2.2</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Research Topics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_Toc497905657 \h </w:instrText>
      </w:r>
      <w:r w:rsidRPr="000501CF">
        <w:rPr>
          <w:noProof/>
          <w:sz w:val="20"/>
          <w:szCs w:val="20"/>
        </w:rPr>
      </w:r>
      <w:r w:rsidRPr="000501CF">
        <w:rPr>
          <w:noProof/>
          <w:sz w:val="20"/>
          <w:szCs w:val="20"/>
        </w:rPr>
        <w:fldChar w:fldCharType="separate"/>
      </w:r>
      <w:r w:rsidR="002017F3">
        <w:rPr>
          <w:noProof/>
          <w:sz w:val="20"/>
          <w:szCs w:val="20"/>
        </w:rPr>
        <w:t>15</w:t>
      </w:r>
      <w:r w:rsidRPr="000501CF">
        <w:rPr>
          <w:noProof/>
          <w:sz w:val="20"/>
          <w:szCs w:val="20"/>
        </w:rPr>
        <w:fldChar w:fldCharType="end"/>
      </w:r>
    </w:p>
    <w:p w14:paraId="17400EF8"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rPr>
        <w:t>2.2.1</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rPr>
        <w:t>Assessment reports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_Toc497905658 \h </w:instrText>
      </w:r>
      <w:r w:rsidRPr="000501CF">
        <w:rPr>
          <w:noProof/>
          <w:sz w:val="20"/>
          <w:szCs w:val="20"/>
        </w:rPr>
      </w:r>
      <w:r w:rsidRPr="000501CF">
        <w:rPr>
          <w:noProof/>
          <w:sz w:val="20"/>
          <w:szCs w:val="20"/>
        </w:rPr>
        <w:fldChar w:fldCharType="separate"/>
      </w:r>
      <w:r w:rsidR="002017F3">
        <w:rPr>
          <w:noProof/>
          <w:sz w:val="20"/>
          <w:szCs w:val="20"/>
        </w:rPr>
        <w:t>16</w:t>
      </w:r>
      <w:r w:rsidRPr="000501CF">
        <w:rPr>
          <w:noProof/>
          <w:sz w:val="20"/>
          <w:szCs w:val="20"/>
        </w:rPr>
        <w:fldChar w:fldCharType="end"/>
      </w:r>
    </w:p>
    <w:p w14:paraId="0F8B0C73"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rPr>
        <w:t>2.2.2</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rPr>
        <w:t>First 2017 Panel discussion meeting</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_Toc497905659 \h </w:instrText>
      </w:r>
      <w:r w:rsidRPr="000501CF">
        <w:rPr>
          <w:noProof/>
          <w:sz w:val="20"/>
          <w:szCs w:val="20"/>
        </w:rPr>
      </w:r>
      <w:r w:rsidRPr="000501CF">
        <w:rPr>
          <w:noProof/>
          <w:sz w:val="20"/>
          <w:szCs w:val="20"/>
        </w:rPr>
        <w:fldChar w:fldCharType="separate"/>
      </w:r>
      <w:r w:rsidR="002017F3">
        <w:rPr>
          <w:noProof/>
          <w:sz w:val="20"/>
          <w:szCs w:val="20"/>
        </w:rPr>
        <w:t>17</w:t>
      </w:r>
      <w:r w:rsidRPr="000501CF">
        <w:rPr>
          <w:noProof/>
          <w:sz w:val="20"/>
          <w:szCs w:val="20"/>
        </w:rPr>
        <w:fldChar w:fldCharType="end"/>
      </w:r>
    </w:p>
    <w:p w14:paraId="64694EC6"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2.3</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Conducting overseas activities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_Toc497905660 \h </w:instrText>
      </w:r>
      <w:r w:rsidRPr="000501CF">
        <w:rPr>
          <w:noProof/>
          <w:sz w:val="20"/>
          <w:szCs w:val="20"/>
        </w:rPr>
      </w:r>
      <w:r w:rsidRPr="000501CF">
        <w:rPr>
          <w:noProof/>
          <w:sz w:val="20"/>
          <w:szCs w:val="20"/>
        </w:rPr>
        <w:fldChar w:fldCharType="separate"/>
      </w:r>
      <w:r w:rsidR="002017F3">
        <w:rPr>
          <w:noProof/>
          <w:sz w:val="20"/>
          <w:szCs w:val="20"/>
        </w:rPr>
        <w:t>18</w:t>
      </w:r>
      <w:r w:rsidRPr="000501CF">
        <w:rPr>
          <w:noProof/>
          <w:sz w:val="20"/>
          <w:szCs w:val="20"/>
        </w:rPr>
        <w:fldChar w:fldCharType="end"/>
      </w:r>
    </w:p>
    <w:p w14:paraId="36FFE835"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rPr>
        <w:t>2.3.1</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rPr>
        <w:t>Training activity in Germany</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_Toc497905661 \h </w:instrText>
      </w:r>
      <w:r w:rsidRPr="000501CF">
        <w:rPr>
          <w:noProof/>
          <w:sz w:val="20"/>
          <w:szCs w:val="20"/>
        </w:rPr>
      </w:r>
      <w:r w:rsidRPr="000501CF">
        <w:rPr>
          <w:noProof/>
          <w:sz w:val="20"/>
          <w:szCs w:val="20"/>
        </w:rPr>
        <w:fldChar w:fldCharType="separate"/>
      </w:r>
      <w:r w:rsidR="002017F3">
        <w:rPr>
          <w:noProof/>
          <w:sz w:val="20"/>
          <w:szCs w:val="20"/>
        </w:rPr>
        <w:t>18</w:t>
      </w:r>
      <w:r w:rsidRPr="000501CF">
        <w:rPr>
          <w:noProof/>
          <w:sz w:val="20"/>
          <w:szCs w:val="20"/>
        </w:rPr>
        <w:fldChar w:fldCharType="end"/>
      </w:r>
    </w:p>
    <w:p w14:paraId="127C10C6"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rPr>
        <w:t>2.3.2</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rPr>
        <w:t>International workshop</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_Toc497905662 \h </w:instrText>
      </w:r>
      <w:r w:rsidRPr="000501CF">
        <w:rPr>
          <w:noProof/>
          <w:sz w:val="20"/>
          <w:szCs w:val="20"/>
        </w:rPr>
      </w:r>
      <w:r w:rsidRPr="000501CF">
        <w:rPr>
          <w:noProof/>
          <w:sz w:val="20"/>
          <w:szCs w:val="20"/>
        </w:rPr>
        <w:fldChar w:fldCharType="separate"/>
      </w:r>
      <w:r w:rsidR="002017F3">
        <w:rPr>
          <w:noProof/>
          <w:sz w:val="20"/>
          <w:szCs w:val="20"/>
        </w:rPr>
        <w:t>18</w:t>
      </w:r>
      <w:r w:rsidRPr="000501CF">
        <w:rPr>
          <w:noProof/>
          <w:sz w:val="20"/>
          <w:szCs w:val="20"/>
        </w:rPr>
        <w:fldChar w:fldCharType="end"/>
      </w:r>
    </w:p>
    <w:p w14:paraId="3C9C3566"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rPr>
        <w:t>2.3.3</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rPr>
        <w:t>Second EU-China High-level dialogue</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_Toc497905663 \h </w:instrText>
      </w:r>
      <w:r w:rsidRPr="000501CF">
        <w:rPr>
          <w:noProof/>
          <w:sz w:val="20"/>
          <w:szCs w:val="20"/>
        </w:rPr>
      </w:r>
      <w:r w:rsidRPr="000501CF">
        <w:rPr>
          <w:noProof/>
          <w:sz w:val="20"/>
          <w:szCs w:val="20"/>
        </w:rPr>
        <w:fldChar w:fldCharType="separate"/>
      </w:r>
      <w:r w:rsidR="002017F3">
        <w:rPr>
          <w:noProof/>
          <w:sz w:val="20"/>
          <w:szCs w:val="20"/>
        </w:rPr>
        <w:t>19</w:t>
      </w:r>
      <w:r w:rsidRPr="000501CF">
        <w:rPr>
          <w:noProof/>
          <w:sz w:val="20"/>
          <w:szCs w:val="20"/>
        </w:rPr>
        <w:fldChar w:fldCharType="end"/>
      </w:r>
    </w:p>
    <w:p w14:paraId="4FB9701B"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rPr>
        <w:t>2.3.4</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rPr>
        <w:t>Central officials Dialogue and Study visit</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_Toc497905664 \h </w:instrText>
      </w:r>
      <w:r w:rsidRPr="000501CF">
        <w:rPr>
          <w:noProof/>
          <w:sz w:val="20"/>
          <w:szCs w:val="20"/>
        </w:rPr>
      </w:r>
      <w:r w:rsidRPr="000501CF">
        <w:rPr>
          <w:noProof/>
          <w:sz w:val="20"/>
          <w:szCs w:val="20"/>
        </w:rPr>
        <w:fldChar w:fldCharType="separate"/>
      </w:r>
      <w:r w:rsidR="002017F3">
        <w:rPr>
          <w:noProof/>
          <w:sz w:val="20"/>
          <w:szCs w:val="20"/>
        </w:rPr>
        <w:t>20</w:t>
      </w:r>
      <w:r w:rsidRPr="000501CF">
        <w:rPr>
          <w:noProof/>
          <w:sz w:val="20"/>
          <w:szCs w:val="20"/>
        </w:rPr>
        <w:fldChar w:fldCharType="end"/>
      </w:r>
    </w:p>
    <w:p w14:paraId="180EA4C9"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rPr>
        <w:t>2.3.5</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rPr>
        <w:t>Visit by NDRC vice-chairman</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_Toc497905665 \h </w:instrText>
      </w:r>
      <w:r w:rsidRPr="000501CF">
        <w:rPr>
          <w:noProof/>
          <w:sz w:val="20"/>
          <w:szCs w:val="20"/>
        </w:rPr>
      </w:r>
      <w:r w:rsidRPr="000501CF">
        <w:rPr>
          <w:noProof/>
          <w:sz w:val="20"/>
          <w:szCs w:val="20"/>
        </w:rPr>
        <w:fldChar w:fldCharType="separate"/>
      </w:r>
      <w:r w:rsidR="002017F3">
        <w:rPr>
          <w:noProof/>
          <w:sz w:val="20"/>
          <w:szCs w:val="20"/>
        </w:rPr>
        <w:t>22</w:t>
      </w:r>
      <w:r w:rsidRPr="000501CF">
        <w:rPr>
          <w:noProof/>
          <w:sz w:val="20"/>
          <w:szCs w:val="20"/>
        </w:rPr>
        <w:fldChar w:fldCharType="end"/>
      </w:r>
    </w:p>
    <w:p w14:paraId="04D478DB"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2.4</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Working with pilot sites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_Toc497905666 \h </w:instrText>
      </w:r>
      <w:r w:rsidRPr="000501CF">
        <w:rPr>
          <w:noProof/>
          <w:sz w:val="20"/>
          <w:szCs w:val="20"/>
        </w:rPr>
      </w:r>
      <w:r w:rsidRPr="000501CF">
        <w:rPr>
          <w:noProof/>
          <w:sz w:val="20"/>
          <w:szCs w:val="20"/>
        </w:rPr>
        <w:fldChar w:fldCharType="separate"/>
      </w:r>
      <w:r w:rsidR="002017F3">
        <w:rPr>
          <w:noProof/>
          <w:sz w:val="20"/>
          <w:szCs w:val="20"/>
        </w:rPr>
        <w:t>23</w:t>
      </w:r>
      <w:r w:rsidRPr="000501CF">
        <w:rPr>
          <w:noProof/>
          <w:sz w:val="20"/>
          <w:szCs w:val="20"/>
        </w:rPr>
        <w:fldChar w:fldCharType="end"/>
      </w:r>
    </w:p>
    <w:p w14:paraId="662D281F"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2.5</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Deliverables and Outputs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_Toc497905667 \h </w:instrText>
      </w:r>
      <w:r w:rsidRPr="000501CF">
        <w:rPr>
          <w:noProof/>
          <w:sz w:val="20"/>
          <w:szCs w:val="20"/>
        </w:rPr>
      </w:r>
      <w:r w:rsidRPr="000501CF">
        <w:rPr>
          <w:noProof/>
          <w:sz w:val="20"/>
          <w:szCs w:val="20"/>
        </w:rPr>
        <w:fldChar w:fldCharType="separate"/>
      </w:r>
      <w:r w:rsidR="002017F3">
        <w:rPr>
          <w:noProof/>
          <w:sz w:val="20"/>
          <w:szCs w:val="20"/>
        </w:rPr>
        <w:t>23</w:t>
      </w:r>
      <w:r w:rsidRPr="000501CF">
        <w:rPr>
          <w:noProof/>
          <w:sz w:val="20"/>
          <w:szCs w:val="20"/>
        </w:rPr>
        <w:fldChar w:fldCharType="end"/>
      </w:r>
    </w:p>
    <w:p w14:paraId="6D6920CC"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2.6</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Component Management</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_Toc497905668 \h </w:instrText>
      </w:r>
      <w:r w:rsidRPr="000501CF">
        <w:rPr>
          <w:noProof/>
          <w:sz w:val="20"/>
          <w:szCs w:val="20"/>
        </w:rPr>
      </w:r>
      <w:r w:rsidRPr="000501CF">
        <w:rPr>
          <w:noProof/>
          <w:sz w:val="20"/>
          <w:szCs w:val="20"/>
        </w:rPr>
        <w:fldChar w:fldCharType="separate"/>
      </w:r>
      <w:r w:rsidR="002017F3">
        <w:rPr>
          <w:noProof/>
          <w:sz w:val="20"/>
          <w:szCs w:val="20"/>
        </w:rPr>
        <w:t>23</w:t>
      </w:r>
      <w:r w:rsidRPr="000501CF">
        <w:rPr>
          <w:noProof/>
          <w:sz w:val="20"/>
          <w:szCs w:val="20"/>
        </w:rPr>
        <w:fldChar w:fldCharType="end"/>
      </w:r>
    </w:p>
    <w:p w14:paraId="751C35C1" w14:textId="3982E649" w:rsidR="000501CF" w:rsidRPr="000501CF" w:rsidRDefault="000501CF" w:rsidP="000501CF">
      <w:pPr>
        <w:pStyle w:val="TOC1"/>
        <w:tabs>
          <w:tab w:val="left" w:pos="350"/>
          <w:tab w:val="right" w:pos="9344"/>
        </w:tabs>
        <w:snapToGrid w:val="0"/>
        <w:spacing w:before="0" w:after="0" w:line="240" w:lineRule="auto"/>
        <w:rPr>
          <w:rFonts w:asciiTheme="minorHAnsi" w:eastAsiaTheme="minorEastAsia" w:hAnsiTheme="minorHAnsi" w:cstheme="minorBidi"/>
          <w:b w:val="0"/>
          <w:caps w:val="0"/>
          <w:noProof/>
          <w:color w:val="auto"/>
          <w:sz w:val="20"/>
          <w:szCs w:val="20"/>
          <w:u w:val="none"/>
          <w:lang w:val="en-US" w:eastAsia="zh-CN"/>
        </w:rPr>
      </w:pPr>
      <w:r w:rsidRPr="000501CF">
        <w:rPr>
          <w:noProof/>
          <w:sz w:val="20"/>
          <w:szCs w:val="20"/>
          <w14:scene3d>
            <w14:camera w14:prst="orthographicFront"/>
            <w14:lightRig w14:rig="threePt" w14:dir="t">
              <w14:rot w14:lat="0" w14:lon="0" w14:rev="0"/>
            </w14:lightRig>
          </w14:scene3d>
        </w:rPr>
        <w:t>3</w:t>
      </w:r>
      <w:r w:rsidRPr="000501CF">
        <w:rPr>
          <w:rFonts w:asciiTheme="minorHAnsi" w:eastAsiaTheme="minorEastAsia" w:hAnsiTheme="minorHAnsi" w:cstheme="minorBidi"/>
          <w:b w:val="0"/>
          <w:caps w:val="0"/>
          <w:noProof/>
          <w:color w:val="auto"/>
          <w:sz w:val="20"/>
          <w:szCs w:val="20"/>
          <w:u w:val="none"/>
          <w:lang w:val="en-US" w:eastAsia="zh-CN"/>
        </w:rPr>
        <w:tab/>
      </w:r>
      <w:r w:rsidRPr="000501CF">
        <w:rPr>
          <w:noProof/>
          <w:sz w:val="20"/>
          <w:szCs w:val="20"/>
        </w:rPr>
        <w:t>Planning for next periods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_Toc497905669 \h </w:instrText>
      </w:r>
      <w:r w:rsidRPr="000501CF">
        <w:rPr>
          <w:noProof/>
          <w:sz w:val="20"/>
          <w:szCs w:val="20"/>
        </w:rPr>
      </w:r>
      <w:r w:rsidRPr="000501CF">
        <w:rPr>
          <w:noProof/>
          <w:sz w:val="20"/>
          <w:szCs w:val="20"/>
        </w:rPr>
        <w:fldChar w:fldCharType="separate"/>
      </w:r>
      <w:r w:rsidR="002017F3">
        <w:rPr>
          <w:noProof/>
          <w:sz w:val="20"/>
          <w:szCs w:val="20"/>
        </w:rPr>
        <w:t>25</w:t>
      </w:r>
      <w:r w:rsidRPr="000501CF">
        <w:rPr>
          <w:noProof/>
          <w:sz w:val="20"/>
          <w:szCs w:val="20"/>
        </w:rPr>
        <w:fldChar w:fldCharType="end"/>
      </w:r>
    </w:p>
    <w:p w14:paraId="564732DC"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lang w:val="en-US" w:eastAsia="en-US"/>
        </w:rPr>
        <w:t>3.1</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lang w:val="en-US" w:eastAsia="en-US"/>
        </w:rPr>
        <w:t>Introduction</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_Toc497905670 \h </w:instrText>
      </w:r>
      <w:r w:rsidRPr="000501CF">
        <w:rPr>
          <w:noProof/>
          <w:sz w:val="20"/>
          <w:szCs w:val="20"/>
        </w:rPr>
      </w:r>
      <w:r w:rsidRPr="000501CF">
        <w:rPr>
          <w:noProof/>
          <w:sz w:val="20"/>
          <w:szCs w:val="20"/>
        </w:rPr>
        <w:fldChar w:fldCharType="separate"/>
      </w:r>
      <w:r w:rsidR="002017F3">
        <w:rPr>
          <w:noProof/>
          <w:sz w:val="20"/>
          <w:szCs w:val="20"/>
        </w:rPr>
        <w:t>25</w:t>
      </w:r>
      <w:r w:rsidRPr="000501CF">
        <w:rPr>
          <w:noProof/>
          <w:sz w:val="20"/>
          <w:szCs w:val="20"/>
        </w:rPr>
        <w:fldChar w:fldCharType="end"/>
      </w:r>
    </w:p>
    <w:p w14:paraId="0477049B"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lang w:val="en-US" w:eastAsia="en-US"/>
        </w:rPr>
        <w:t>3.2</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lang w:val="en-US" w:eastAsia="en-US"/>
        </w:rPr>
        <w:t>Topics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_Toc497905671 \h </w:instrText>
      </w:r>
      <w:r w:rsidRPr="000501CF">
        <w:rPr>
          <w:noProof/>
          <w:sz w:val="20"/>
          <w:szCs w:val="20"/>
        </w:rPr>
      </w:r>
      <w:r w:rsidRPr="000501CF">
        <w:rPr>
          <w:noProof/>
          <w:sz w:val="20"/>
          <w:szCs w:val="20"/>
        </w:rPr>
        <w:fldChar w:fldCharType="separate"/>
      </w:r>
      <w:r w:rsidR="002017F3">
        <w:rPr>
          <w:noProof/>
          <w:sz w:val="20"/>
          <w:szCs w:val="20"/>
        </w:rPr>
        <w:t>27</w:t>
      </w:r>
      <w:r w:rsidRPr="000501CF">
        <w:rPr>
          <w:noProof/>
          <w:sz w:val="20"/>
          <w:szCs w:val="20"/>
        </w:rPr>
        <w:fldChar w:fldCharType="end"/>
      </w:r>
    </w:p>
    <w:p w14:paraId="64F86A40"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lang w:val="en-US" w:eastAsia="en-US"/>
        </w:rPr>
        <w:t>3.2.1</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lang w:val="en-US" w:eastAsia="en-US"/>
        </w:rPr>
        <w:t>Topics to be continued from 2017</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_Toc497905672 \h </w:instrText>
      </w:r>
      <w:r w:rsidRPr="000501CF">
        <w:rPr>
          <w:noProof/>
          <w:sz w:val="20"/>
          <w:szCs w:val="20"/>
        </w:rPr>
      </w:r>
      <w:r w:rsidRPr="000501CF">
        <w:rPr>
          <w:noProof/>
          <w:sz w:val="20"/>
          <w:szCs w:val="20"/>
        </w:rPr>
        <w:fldChar w:fldCharType="separate"/>
      </w:r>
      <w:r w:rsidR="002017F3">
        <w:rPr>
          <w:noProof/>
          <w:sz w:val="20"/>
          <w:szCs w:val="20"/>
        </w:rPr>
        <w:t>27</w:t>
      </w:r>
      <w:r w:rsidRPr="000501CF">
        <w:rPr>
          <w:noProof/>
          <w:sz w:val="20"/>
          <w:szCs w:val="20"/>
        </w:rPr>
        <w:fldChar w:fldCharType="end"/>
      </w:r>
    </w:p>
    <w:p w14:paraId="2910FF14"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lang w:val="en-US" w:eastAsia="en-US"/>
        </w:rPr>
        <w:t>3.2.2</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lang w:val="en-US" w:eastAsia="en-US"/>
        </w:rPr>
        <w:t>Topics to be introduced in 2018</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_Toc497905673 \h </w:instrText>
      </w:r>
      <w:r w:rsidRPr="000501CF">
        <w:rPr>
          <w:noProof/>
          <w:sz w:val="20"/>
          <w:szCs w:val="20"/>
        </w:rPr>
      </w:r>
      <w:r w:rsidRPr="000501CF">
        <w:rPr>
          <w:noProof/>
          <w:sz w:val="20"/>
          <w:szCs w:val="20"/>
        </w:rPr>
        <w:fldChar w:fldCharType="separate"/>
      </w:r>
      <w:r w:rsidR="002017F3">
        <w:rPr>
          <w:noProof/>
          <w:sz w:val="20"/>
          <w:szCs w:val="20"/>
        </w:rPr>
        <w:t>28</w:t>
      </w:r>
      <w:r w:rsidRPr="000501CF">
        <w:rPr>
          <w:noProof/>
          <w:sz w:val="20"/>
          <w:szCs w:val="20"/>
        </w:rPr>
        <w:fldChar w:fldCharType="end"/>
      </w:r>
    </w:p>
    <w:p w14:paraId="0C167657"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lang w:val="en-US" w:eastAsia="en-US"/>
        </w:rPr>
        <w:t>3.2.3</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lang w:val="en-US" w:eastAsia="en-US"/>
        </w:rPr>
        <w:t>New topics  including for 2019 possible extension</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_Toc497905674 \h </w:instrText>
      </w:r>
      <w:r w:rsidRPr="000501CF">
        <w:rPr>
          <w:noProof/>
          <w:sz w:val="20"/>
          <w:szCs w:val="20"/>
        </w:rPr>
      </w:r>
      <w:r w:rsidRPr="000501CF">
        <w:rPr>
          <w:noProof/>
          <w:sz w:val="20"/>
          <w:szCs w:val="20"/>
        </w:rPr>
        <w:fldChar w:fldCharType="separate"/>
      </w:r>
      <w:r w:rsidR="002017F3">
        <w:rPr>
          <w:noProof/>
          <w:sz w:val="20"/>
          <w:szCs w:val="20"/>
        </w:rPr>
        <w:t>28</w:t>
      </w:r>
      <w:r w:rsidRPr="000501CF">
        <w:rPr>
          <w:noProof/>
          <w:sz w:val="20"/>
          <w:szCs w:val="20"/>
        </w:rPr>
        <w:fldChar w:fldCharType="end"/>
      </w:r>
    </w:p>
    <w:p w14:paraId="54C69370"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lang w:val="en-US" w:eastAsia="en-US"/>
        </w:rPr>
        <w:t>3.2.4</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lang w:val="en-US" w:eastAsia="en-US"/>
        </w:rPr>
        <w:t>Topics common to all three components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_Toc497905675 \h </w:instrText>
      </w:r>
      <w:r w:rsidRPr="000501CF">
        <w:rPr>
          <w:noProof/>
          <w:sz w:val="20"/>
          <w:szCs w:val="20"/>
        </w:rPr>
      </w:r>
      <w:r w:rsidRPr="000501CF">
        <w:rPr>
          <w:noProof/>
          <w:sz w:val="20"/>
          <w:szCs w:val="20"/>
        </w:rPr>
        <w:fldChar w:fldCharType="separate"/>
      </w:r>
      <w:r w:rsidR="002017F3">
        <w:rPr>
          <w:noProof/>
          <w:sz w:val="20"/>
          <w:szCs w:val="20"/>
        </w:rPr>
        <w:t>28</w:t>
      </w:r>
      <w:r w:rsidRPr="000501CF">
        <w:rPr>
          <w:noProof/>
          <w:sz w:val="20"/>
          <w:szCs w:val="20"/>
        </w:rPr>
        <w:fldChar w:fldCharType="end"/>
      </w:r>
    </w:p>
    <w:p w14:paraId="6113137E"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lang w:val="en-US" w:eastAsia="en-US"/>
        </w:rPr>
        <w:t>3.3</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lang w:val="en-US" w:eastAsia="en-US"/>
        </w:rPr>
        <w:t>Research</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_Toc497905676 \h </w:instrText>
      </w:r>
      <w:r w:rsidRPr="000501CF">
        <w:rPr>
          <w:noProof/>
          <w:sz w:val="20"/>
          <w:szCs w:val="20"/>
        </w:rPr>
      </w:r>
      <w:r w:rsidRPr="000501CF">
        <w:rPr>
          <w:noProof/>
          <w:sz w:val="20"/>
          <w:szCs w:val="20"/>
        </w:rPr>
        <w:fldChar w:fldCharType="separate"/>
      </w:r>
      <w:r w:rsidR="002017F3">
        <w:rPr>
          <w:noProof/>
          <w:sz w:val="20"/>
          <w:szCs w:val="20"/>
        </w:rPr>
        <w:t>29</w:t>
      </w:r>
      <w:r w:rsidRPr="000501CF">
        <w:rPr>
          <w:noProof/>
          <w:sz w:val="20"/>
          <w:szCs w:val="20"/>
        </w:rPr>
        <w:fldChar w:fldCharType="end"/>
      </w:r>
    </w:p>
    <w:p w14:paraId="33DFA084"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lang w:val="en-US" w:eastAsia="en-US"/>
        </w:rPr>
        <w:t>3.4</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lang w:val="en-US" w:eastAsia="en-US"/>
        </w:rPr>
        <w:t>Overseas activities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_Toc497905677 \h </w:instrText>
      </w:r>
      <w:r w:rsidRPr="000501CF">
        <w:rPr>
          <w:noProof/>
          <w:sz w:val="20"/>
          <w:szCs w:val="20"/>
        </w:rPr>
      </w:r>
      <w:r w:rsidRPr="000501CF">
        <w:rPr>
          <w:noProof/>
          <w:sz w:val="20"/>
          <w:szCs w:val="20"/>
        </w:rPr>
        <w:fldChar w:fldCharType="separate"/>
      </w:r>
      <w:r w:rsidR="002017F3">
        <w:rPr>
          <w:noProof/>
          <w:sz w:val="20"/>
          <w:szCs w:val="20"/>
        </w:rPr>
        <w:t>30</w:t>
      </w:r>
      <w:r w:rsidRPr="000501CF">
        <w:rPr>
          <w:noProof/>
          <w:sz w:val="20"/>
          <w:szCs w:val="20"/>
        </w:rPr>
        <w:fldChar w:fldCharType="end"/>
      </w:r>
    </w:p>
    <w:p w14:paraId="251DB655" w14:textId="77777777" w:rsidR="000501CF" w:rsidRPr="000501CF" w:rsidRDefault="000501CF" w:rsidP="000501CF">
      <w:pPr>
        <w:pStyle w:val="TOC3"/>
        <w:tabs>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noProof/>
          <w:sz w:val="20"/>
          <w:szCs w:val="20"/>
        </w:rPr>
        <w:t>3.4.1 International workshop</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_Toc497905678 \h </w:instrText>
      </w:r>
      <w:r w:rsidRPr="000501CF">
        <w:rPr>
          <w:noProof/>
          <w:sz w:val="20"/>
          <w:szCs w:val="20"/>
        </w:rPr>
      </w:r>
      <w:r w:rsidRPr="000501CF">
        <w:rPr>
          <w:noProof/>
          <w:sz w:val="20"/>
          <w:szCs w:val="20"/>
        </w:rPr>
        <w:fldChar w:fldCharType="separate"/>
      </w:r>
      <w:r w:rsidR="002017F3">
        <w:rPr>
          <w:noProof/>
          <w:sz w:val="20"/>
          <w:szCs w:val="20"/>
        </w:rPr>
        <w:t>31</w:t>
      </w:r>
      <w:r w:rsidRPr="000501CF">
        <w:rPr>
          <w:noProof/>
          <w:sz w:val="20"/>
          <w:szCs w:val="20"/>
        </w:rPr>
        <w:fldChar w:fldCharType="end"/>
      </w:r>
    </w:p>
    <w:p w14:paraId="7FE88E34" w14:textId="77777777" w:rsidR="000501CF" w:rsidRPr="000501CF" w:rsidRDefault="000501CF" w:rsidP="000501CF">
      <w:pPr>
        <w:pStyle w:val="TOC3"/>
        <w:tabs>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noProof/>
          <w:sz w:val="20"/>
          <w:szCs w:val="20"/>
        </w:rPr>
        <w:t>3.4.2 Dialogue and Study visit</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_Toc497905679 \h </w:instrText>
      </w:r>
      <w:r w:rsidRPr="000501CF">
        <w:rPr>
          <w:noProof/>
          <w:sz w:val="20"/>
          <w:szCs w:val="20"/>
        </w:rPr>
      </w:r>
      <w:r w:rsidRPr="000501CF">
        <w:rPr>
          <w:noProof/>
          <w:sz w:val="20"/>
          <w:szCs w:val="20"/>
        </w:rPr>
        <w:fldChar w:fldCharType="separate"/>
      </w:r>
      <w:r w:rsidR="002017F3">
        <w:rPr>
          <w:noProof/>
          <w:sz w:val="20"/>
          <w:szCs w:val="20"/>
        </w:rPr>
        <w:t>31</w:t>
      </w:r>
      <w:r w:rsidRPr="000501CF">
        <w:rPr>
          <w:noProof/>
          <w:sz w:val="20"/>
          <w:szCs w:val="20"/>
        </w:rPr>
        <w:fldChar w:fldCharType="end"/>
      </w:r>
    </w:p>
    <w:p w14:paraId="17A44AFE" w14:textId="77777777" w:rsidR="000501CF" w:rsidRPr="000501CF" w:rsidRDefault="000501CF" w:rsidP="000501CF">
      <w:pPr>
        <w:pStyle w:val="TOC3"/>
        <w:tabs>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noProof/>
          <w:sz w:val="20"/>
          <w:szCs w:val="20"/>
        </w:rPr>
        <w:t>3.4.3 High-level training</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_Toc497905680 \h </w:instrText>
      </w:r>
      <w:r w:rsidRPr="000501CF">
        <w:rPr>
          <w:noProof/>
          <w:sz w:val="20"/>
          <w:szCs w:val="20"/>
        </w:rPr>
      </w:r>
      <w:r w:rsidRPr="000501CF">
        <w:rPr>
          <w:noProof/>
          <w:sz w:val="20"/>
          <w:szCs w:val="20"/>
        </w:rPr>
        <w:fldChar w:fldCharType="separate"/>
      </w:r>
      <w:r w:rsidR="002017F3">
        <w:rPr>
          <w:noProof/>
          <w:sz w:val="20"/>
          <w:szCs w:val="20"/>
        </w:rPr>
        <w:t>31</w:t>
      </w:r>
      <w:r w:rsidRPr="000501CF">
        <w:rPr>
          <w:noProof/>
          <w:sz w:val="20"/>
          <w:szCs w:val="20"/>
        </w:rPr>
        <w:fldChar w:fldCharType="end"/>
      </w:r>
    </w:p>
    <w:p w14:paraId="14DDAD8B"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3.5</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In country national activities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_Toc497905681 \h </w:instrText>
      </w:r>
      <w:r w:rsidRPr="000501CF">
        <w:rPr>
          <w:noProof/>
          <w:sz w:val="20"/>
          <w:szCs w:val="20"/>
        </w:rPr>
      </w:r>
      <w:r w:rsidRPr="000501CF">
        <w:rPr>
          <w:noProof/>
          <w:sz w:val="20"/>
          <w:szCs w:val="20"/>
        </w:rPr>
        <w:fldChar w:fldCharType="separate"/>
      </w:r>
      <w:r w:rsidR="002017F3">
        <w:rPr>
          <w:noProof/>
          <w:sz w:val="20"/>
          <w:szCs w:val="20"/>
        </w:rPr>
        <w:t>32</w:t>
      </w:r>
      <w:r w:rsidRPr="000501CF">
        <w:rPr>
          <w:noProof/>
          <w:sz w:val="20"/>
          <w:szCs w:val="20"/>
        </w:rPr>
        <w:fldChar w:fldCharType="end"/>
      </w:r>
    </w:p>
    <w:p w14:paraId="17577AFA"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rPr>
        <w:t>3.5.1</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rPr>
        <w:t>Panel discussion meeting</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_Toc497905682 \h </w:instrText>
      </w:r>
      <w:r w:rsidRPr="000501CF">
        <w:rPr>
          <w:noProof/>
          <w:sz w:val="20"/>
          <w:szCs w:val="20"/>
        </w:rPr>
      </w:r>
      <w:r w:rsidRPr="000501CF">
        <w:rPr>
          <w:noProof/>
          <w:sz w:val="20"/>
          <w:szCs w:val="20"/>
        </w:rPr>
        <w:fldChar w:fldCharType="separate"/>
      </w:r>
      <w:r w:rsidR="002017F3">
        <w:rPr>
          <w:noProof/>
          <w:sz w:val="20"/>
          <w:szCs w:val="20"/>
        </w:rPr>
        <w:t>32</w:t>
      </w:r>
      <w:r w:rsidRPr="000501CF">
        <w:rPr>
          <w:noProof/>
          <w:sz w:val="20"/>
          <w:szCs w:val="20"/>
        </w:rPr>
        <w:fldChar w:fldCharType="end"/>
      </w:r>
    </w:p>
    <w:p w14:paraId="12157542"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lang w:val="it-IT" w:eastAsia="en-US"/>
        </w:rPr>
        <w:t>3.5.2</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lang w:val="it-IT" w:eastAsia="en-US"/>
        </w:rPr>
        <w:t>Seminar on Gender issues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_Toc497905683 \h </w:instrText>
      </w:r>
      <w:r w:rsidRPr="000501CF">
        <w:rPr>
          <w:noProof/>
          <w:sz w:val="20"/>
          <w:szCs w:val="20"/>
        </w:rPr>
      </w:r>
      <w:r w:rsidRPr="000501CF">
        <w:rPr>
          <w:noProof/>
          <w:sz w:val="20"/>
          <w:szCs w:val="20"/>
        </w:rPr>
        <w:fldChar w:fldCharType="separate"/>
      </w:r>
      <w:r w:rsidR="002017F3">
        <w:rPr>
          <w:noProof/>
          <w:sz w:val="20"/>
          <w:szCs w:val="20"/>
        </w:rPr>
        <w:t>32</w:t>
      </w:r>
      <w:r w:rsidRPr="000501CF">
        <w:rPr>
          <w:noProof/>
          <w:sz w:val="20"/>
          <w:szCs w:val="20"/>
        </w:rPr>
        <w:fldChar w:fldCharType="end"/>
      </w:r>
    </w:p>
    <w:p w14:paraId="5C400D70"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lang w:val="it-IT" w:eastAsia="en-US"/>
        </w:rPr>
        <w:t>3.5.3</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lang w:val="it-IT" w:eastAsia="en-US"/>
        </w:rPr>
        <w:t>Seminar on Universal basic income</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_Toc497905684 \h </w:instrText>
      </w:r>
      <w:r w:rsidRPr="000501CF">
        <w:rPr>
          <w:noProof/>
          <w:sz w:val="20"/>
          <w:szCs w:val="20"/>
        </w:rPr>
      </w:r>
      <w:r w:rsidRPr="000501CF">
        <w:rPr>
          <w:noProof/>
          <w:sz w:val="20"/>
          <w:szCs w:val="20"/>
        </w:rPr>
        <w:fldChar w:fldCharType="separate"/>
      </w:r>
      <w:r w:rsidR="002017F3">
        <w:rPr>
          <w:noProof/>
          <w:sz w:val="20"/>
          <w:szCs w:val="20"/>
        </w:rPr>
        <w:t>32</w:t>
      </w:r>
      <w:r w:rsidRPr="000501CF">
        <w:rPr>
          <w:noProof/>
          <w:sz w:val="20"/>
          <w:szCs w:val="20"/>
        </w:rPr>
        <w:fldChar w:fldCharType="end"/>
      </w:r>
    </w:p>
    <w:p w14:paraId="20505ED3"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lang w:val="en-US" w:eastAsia="en-US"/>
        </w:rPr>
        <w:t>3.6</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lang w:val="en-US" w:eastAsia="en-US"/>
        </w:rPr>
        <w:t>Pilot sites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_Toc497905685 \h </w:instrText>
      </w:r>
      <w:r w:rsidRPr="000501CF">
        <w:rPr>
          <w:noProof/>
          <w:sz w:val="20"/>
          <w:szCs w:val="20"/>
        </w:rPr>
      </w:r>
      <w:r w:rsidRPr="000501CF">
        <w:rPr>
          <w:noProof/>
          <w:sz w:val="20"/>
          <w:szCs w:val="20"/>
        </w:rPr>
        <w:fldChar w:fldCharType="separate"/>
      </w:r>
      <w:r w:rsidR="002017F3">
        <w:rPr>
          <w:noProof/>
          <w:sz w:val="20"/>
          <w:szCs w:val="20"/>
        </w:rPr>
        <w:t>33</w:t>
      </w:r>
      <w:r w:rsidRPr="000501CF">
        <w:rPr>
          <w:noProof/>
          <w:sz w:val="20"/>
          <w:szCs w:val="20"/>
        </w:rPr>
        <w:fldChar w:fldCharType="end"/>
      </w:r>
    </w:p>
    <w:p w14:paraId="46529606"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lang w:val="en-US" w:eastAsia="en-US"/>
        </w:rPr>
        <w:t>3.6.1</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lang w:val="it-IT" w:eastAsia="en-US"/>
        </w:rPr>
        <w:t>Guangdong</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_Toc497905686 \h </w:instrText>
      </w:r>
      <w:r w:rsidRPr="000501CF">
        <w:rPr>
          <w:noProof/>
          <w:sz w:val="20"/>
          <w:szCs w:val="20"/>
        </w:rPr>
      </w:r>
      <w:r w:rsidRPr="000501CF">
        <w:rPr>
          <w:noProof/>
          <w:sz w:val="20"/>
          <w:szCs w:val="20"/>
        </w:rPr>
        <w:fldChar w:fldCharType="separate"/>
      </w:r>
      <w:r w:rsidR="002017F3">
        <w:rPr>
          <w:noProof/>
          <w:sz w:val="20"/>
          <w:szCs w:val="20"/>
        </w:rPr>
        <w:t>33</w:t>
      </w:r>
      <w:r w:rsidRPr="000501CF">
        <w:rPr>
          <w:noProof/>
          <w:sz w:val="20"/>
          <w:szCs w:val="20"/>
        </w:rPr>
        <w:fldChar w:fldCharType="end"/>
      </w:r>
    </w:p>
    <w:p w14:paraId="6952480F" w14:textId="77777777" w:rsidR="000501CF" w:rsidRPr="000501CF" w:rsidRDefault="000501CF" w:rsidP="000501CF">
      <w:pPr>
        <w:pStyle w:val="TOC3"/>
        <w:tabs>
          <w:tab w:val="left" w:pos="660"/>
          <w:tab w:val="right" w:pos="9344"/>
        </w:tabs>
        <w:snapToGrid w:val="0"/>
        <w:spacing w:line="240" w:lineRule="auto"/>
        <w:rPr>
          <w:rFonts w:asciiTheme="minorHAnsi" w:eastAsiaTheme="minorEastAsia" w:hAnsiTheme="minorHAnsi" w:cstheme="minorBidi"/>
          <w:smallCaps w:val="0"/>
          <w:noProof/>
          <w:color w:val="auto"/>
          <w:sz w:val="20"/>
          <w:szCs w:val="20"/>
          <w:lang w:val="en-US" w:eastAsia="zh-CN"/>
        </w:rPr>
      </w:pPr>
      <w:r w:rsidRPr="000501CF">
        <w:rPr>
          <w:rFonts w:ascii="_GOPA TheSerif Light" w:hAnsi="_GOPA TheSerif Light"/>
          <w:noProof/>
          <w:sz w:val="20"/>
          <w:szCs w:val="20"/>
          <w:lang w:val="it-IT" w:eastAsia="en-US"/>
        </w:rPr>
        <w:t>3.6.2</w:t>
      </w:r>
      <w:r w:rsidRPr="000501CF">
        <w:rPr>
          <w:rFonts w:asciiTheme="minorHAnsi" w:eastAsiaTheme="minorEastAsia" w:hAnsiTheme="minorHAnsi" w:cstheme="minorBidi"/>
          <w:smallCaps w:val="0"/>
          <w:noProof/>
          <w:color w:val="auto"/>
          <w:sz w:val="20"/>
          <w:szCs w:val="20"/>
          <w:lang w:val="en-US" w:eastAsia="zh-CN"/>
        </w:rPr>
        <w:tab/>
      </w:r>
      <w:r w:rsidRPr="000501CF">
        <w:rPr>
          <w:noProof/>
          <w:sz w:val="20"/>
          <w:szCs w:val="20"/>
          <w:lang w:val="it-IT" w:eastAsia="en-US"/>
        </w:rPr>
        <w:t>Shanghai</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_Toc497905687 \h </w:instrText>
      </w:r>
      <w:r w:rsidRPr="000501CF">
        <w:rPr>
          <w:noProof/>
          <w:sz w:val="20"/>
          <w:szCs w:val="20"/>
        </w:rPr>
      </w:r>
      <w:r w:rsidRPr="000501CF">
        <w:rPr>
          <w:noProof/>
          <w:sz w:val="20"/>
          <w:szCs w:val="20"/>
        </w:rPr>
        <w:fldChar w:fldCharType="separate"/>
      </w:r>
      <w:r w:rsidR="002017F3">
        <w:rPr>
          <w:noProof/>
          <w:sz w:val="20"/>
          <w:szCs w:val="20"/>
        </w:rPr>
        <w:t>33</w:t>
      </w:r>
      <w:r w:rsidRPr="000501CF">
        <w:rPr>
          <w:noProof/>
          <w:sz w:val="20"/>
          <w:szCs w:val="20"/>
        </w:rPr>
        <w:fldChar w:fldCharType="end"/>
      </w:r>
    </w:p>
    <w:p w14:paraId="14A34629"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en-US" w:eastAsia="zh-CN"/>
        </w:rPr>
      </w:pPr>
      <w:r w:rsidRPr="000501CF">
        <w:rPr>
          <w:rFonts w:ascii="_GOPA TheSerif Light" w:hAnsi="_GOPA TheSerif Light"/>
          <w:noProof/>
          <w:sz w:val="20"/>
          <w:szCs w:val="20"/>
        </w:rPr>
        <w:t>3.7</w:t>
      </w:r>
      <w:r w:rsidRPr="000501CF">
        <w:rPr>
          <w:rFonts w:asciiTheme="minorHAnsi" w:eastAsiaTheme="minorEastAsia" w:hAnsiTheme="minorHAnsi" w:cstheme="minorBidi"/>
          <w:b w:val="0"/>
          <w:smallCaps w:val="0"/>
          <w:noProof/>
          <w:color w:val="auto"/>
          <w:sz w:val="20"/>
          <w:szCs w:val="20"/>
          <w:lang w:val="en-US" w:eastAsia="zh-CN"/>
        </w:rPr>
        <w:tab/>
      </w:r>
      <w:r w:rsidRPr="000501CF">
        <w:rPr>
          <w:noProof/>
          <w:sz w:val="20"/>
          <w:szCs w:val="20"/>
        </w:rPr>
        <w:t>Outputs and Deliverables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_Toc497905688 \h </w:instrText>
      </w:r>
      <w:r w:rsidRPr="000501CF">
        <w:rPr>
          <w:noProof/>
          <w:sz w:val="20"/>
          <w:szCs w:val="20"/>
        </w:rPr>
      </w:r>
      <w:r w:rsidRPr="000501CF">
        <w:rPr>
          <w:noProof/>
          <w:sz w:val="20"/>
          <w:szCs w:val="20"/>
        </w:rPr>
        <w:fldChar w:fldCharType="separate"/>
      </w:r>
      <w:r w:rsidR="002017F3">
        <w:rPr>
          <w:noProof/>
          <w:sz w:val="20"/>
          <w:szCs w:val="20"/>
        </w:rPr>
        <w:t>35</w:t>
      </w:r>
      <w:r w:rsidRPr="000501CF">
        <w:rPr>
          <w:noProof/>
          <w:sz w:val="20"/>
          <w:szCs w:val="20"/>
        </w:rPr>
        <w:fldChar w:fldCharType="end"/>
      </w:r>
    </w:p>
    <w:p w14:paraId="56C75D26" w14:textId="77777777" w:rsidR="000501CF" w:rsidRPr="000501CF" w:rsidRDefault="000501CF" w:rsidP="000501CF">
      <w:pPr>
        <w:pStyle w:val="TOC2"/>
        <w:tabs>
          <w:tab w:val="left" w:pos="495"/>
          <w:tab w:val="right" w:pos="9344"/>
        </w:tabs>
        <w:snapToGrid w:val="0"/>
        <w:spacing w:line="240" w:lineRule="auto"/>
        <w:rPr>
          <w:rFonts w:asciiTheme="minorHAnsi" w:eastAsiaTheme="minorEastAsia" w:hAnsiTheme="minorHAnsi" w:cstheme="minorBidi"/>
          <w:b w:val="0"/>
          <w:smallCaps w:val="0"/>
          <w:noProof/>
          <w:color w:val="auto"/>
          <w:sz w:val="20"/>
          <w:szCs w:val="20"/>
          <w:lang w:val="fr-FR" w:eastAsia="zh-CN"/>
        </w:rPr>
      </w:pPr>
      <w:r w:rsidRPr="000501CF">
        <w:rPr>
          <w:rFonts w:ascii="_GOPA TheSerif Light" w:hAnsi="_GOPA TheSerif Light"/>
          <w:noProof/>
          <w:sz w:val="20"/>
          <w:szCs w:val="20"/>
        </w:rPr>
        <w:t>3.8</w:t>
      </w:r>
      <w:r w:rsidRPr="000501CF">
        <w:rPr>
          <w:rFonts w:asciiTheme="minorHAnsi" w:eastAsiaTheme="minorEastAsia" w:hAnsiTheme="minorHAnsi" w:cstheme="minorBidi"/>
          <w:b w:val="0"/>
          <w:smallCaps w:val="0"/>
          <w:noProof/>
          <w:color w:val="auto"/>
          <w:sz w:val="20"/>
          <w:szCs w:val="20"/>
          <w:lang w:val="fr-FR" w:eastAsia="zh-CN"/>
        </w:rPr>
        <w:tab/>
      </w:r>
      <w:r w:rsidRPr="000501CF">
        <w:rPr>
          <w:noProof/>
          <w:sz w:val="20"/>
          <w:szCs w:val="20"/>
        </w:rPr>
        <w:t>Human resources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_Toc497905689 \h </w:instrText>
      </w:r>
      <w:r w:rsidRPr="000501CF">
        <w:rPr>
          <w:noProof/>
          <w:sz w:val="20"/>
          <w:szCs w:val="20"/>
        </w:rPr>
      </w:r>
      <w:r w:rsidRPr="000501CF">
        <w:rPr>
          <w:noProof/>
          <w:sz w:val="20"/>
          <w:szCs w:val="20"/>
        </w:rPr>
        <w:fldChar w:fldCharType="separate"/>
      </w:r>
      <w:r w:rsidR="002017F3">
        <w:rPr>
          <w:noProof/>
          <w:sz w:val="20"/>
          <w:szCs w:val="20"/>
        </w:rPr>
        <w:t>36</w:t>
      </w:r>
      <w:r w:rsidRPr="000501CF">
        <w:rPr>
          <w:noProof/>
          <w:sz w:val="20"/>
          <w:szCs w:val="20"/>
        </w:rPr>
        <w:fldChar w:fldCharType="end"/>
      </w:r>
    </w:p>
    <w:p w14:paraId="394D54DF" w14:textId="77777777" w:rsidR="000501CF" w:rsidRPr="000501CF" w:rsidRDefault="000501CF" w:rsidP="000501CF">
      <w:pPr>
        <w:pStyle w:val="TOC1"/>
        <w:tabs>
          <w:tab w:val="right" w:pos="9344"/>
        </w:tabs>
        <w:snapToGrid w:val="0"/>
        <w:spacing w:before="0" w:after="0" w:line="240" w:lineRule="auto"/>
        <w:rPr>
          <w:rFonts w:asciiTheme="minorHAnsi" w:eastAsiaTheme="minorEastAsia" w:hAnsiTheme="minorHAnsi" w:cstheme="minorBidi"/>
          <w:b w:val="0"/>
          <w:caps w:val="0"/>
          <w:noProof/>
          <w:color w:val="auto"/>
          <w:sz w:val="20"/>
          <w:szCs w:val="20"/>
          <w:u w:val="none"/>
          <w:lang w:val="fr-FR" w:eastAsia="zh-CN"/>
        </w:rPr>
      </w:pPr>
      <w:r w:rsidRPr="000501CF">
        <w:rPr>
          <w:noProof/>
          <w:sz w:val="20"/>
          <w:szCs w:val="20"/>
        </w:rPr>
        <w:t>ANNEXES</w:t>
      </w:r>
      <w:r w:rsidRPr="000501CF">
        <w:rPr>
          <w:noProof/>
          <w:sz w:val="20"/>
          <w:szCs w:val="20"/>
        </w:rPr>
        <w:tab/>
      </w:r>
      <w:r w:rsidRPr="000501CF">
        <w:rPr>
          <w:noProof/>
          <w:sz w:val="20"/>
          <w:szCs w:val="20"/>
        </w:rPr>
        <w:fldChar w:fldCharType="begin"/>
      </w:r>
      <w:r w:rsidRPr="000501CF">
        <w:rPr>
          <w:noProof/>
          <w:sz w:val="20"/>
          <w:szCs w:val="20"/>
        </w:rPr>
        <w:instrText xml:space="preserve"> PAGEREF _Toc497905690 \h </w:instrText>
      </w:r>
      <w:r w:rsidRPr="000501CF">
        <w:rPr>
          <w:noProof/>
          <w:sz w:val="20"/>
          <w:szCs w:val="20"/>
        </w:rPr>
      </w:r>
      <w:r w:rsidRPr="000501CF">
        <w:rPr>
          <w:noProof/>
          <w:sz w:val="20"/>
          <w:szCs w:val="20"/>
        </w:rPr>
        <w:fldChar w:fldCharType="separate"/>
      </w:r>
      <w:r w:rsidR="002017F3">
        <w:rPr>
          <w:noProof/>
          <w:sz w:val="20"/>
          <w:szCs w:val="20"/>
        </w:rPr>
        <w:t>37</w:t>
      </w:r>
      <w:r w:rsidRPr="000501CF">
        <w:rPr>
          <w:noProof/>
          <w:sz w:val="20"/>
          <w:szCs w:val="20"/>
        </w:rPr>
        <w:fldChar w:fldCharType="end"/>
      </w:r>
    </w:p>
    <w:p w14:paraId="29062618" w14:textId="77777777" w:rsidR="00D1036E" w:rsidRPr="000501CF" w:rsidRDefault="009A2472" w:rsidP="000501CF">
      <w:pPr>
        <w:pStyle w:val="Title"/>
        <w:snapToGrid w:val="0"/>
        <w:spacing w:after="0"/>
        <w:rPr>
          <w:sz w:val="20"/>
          <w:szCs w:val="20"/>
        </w:rPr>
      </w:pPr>
      <w:r w:rsidRPr="000501CF">
        <w:rPr>
          <w:sz w:val="20"/>
          <w:szCs w:val="20"/>
        </w:rPr>
        <w:fldChar w:fldCharType="end"/>
      </w:r>
    </w:p>
    <w:p w14:paraId="793A5304" w14:textId="0E70E6B4" w:rsidR="002017F3" w:rsidRDefault="002017F3" w:rsidP="001D7646">
      <w:pPr>
        <w:pStyle w:val="Title"/>
        <w:rPr>
          <w:sz w:val="22"/>
          <w:szCs w:val="22"/>
        </w:rPr>
      </w:pPr>
      <w:r>
        <w:rPr>
          <w:sz w:val="22"/>
          <w:szCs w:val="22"/>
        </w:rPr>
        <w:br w:type="page"/>
      </w:r>
    </w:p>
    <w:p w14:paraId="1C4F4FC6" w14:textId="77777777" w:rsidR="00D1036E" w:rsidRDefault="00D1036E" w:rsidP="001D7646">
      <w:pPr>
        <w:pStyle w:val="Title"/>
        <w:rPr>
          <w:sz w:val="22"/>
          <w:szCs w:val="22"/>
        </w:rPr>
      </w:pPr>
    </w:p>
    <w:p w14:paraId="4D8FC48D" w14:textId="5F2436C9" w:rsidR="00D1036E" w:rsidRDefault="002017F3" w:rsidP="002017F3">
      <w:pPr>
        <w:pStyle w:val="Table0"/>
        <w:rPr>
          <w:rStyle w:val="Strong"/>
          <w:b/>
          <w:sz w:val="28"/>
          <w:szCs w:val="28"/>
        </w:rPr>
      </w:pPr>
      <w:bookmarkStart w:id="15" w:name="_Toc497906412"/>
      <w:r w:rsidRPr="002017F3">
        <w:rPr>
          <w:rStyle w:val="Strong"/>
          <w:b/>
          <w:sz w:val="28"/>
          <w:szCs w:val="28"/>
        </w:rPr>
        <w:t>List of tables</w:t>
      </w:r>
      <w:bookmarkEnd w:id="15"/>
    </w:p>
    <w:p w14:paraId="6C749827" w14:textId="77777777" w:rsidR="002017F3" w:rsidRDefault="002017F3" w:rsidP="002017F3">
      <w:pPr>
        <w:pStyle w:val="Table0"/>
        <w:rPr>
          <w:rStyle w:val="Strong"/>
          <w:b/>
          <w:sz w:val="28"/>
          <w:szCs w:val="28"/>
        </w:rPr>
      </w:pPr>
    </w:p>
    <w:p w14:paraId="4FFDFCD0" w14:textId="77777777" w:rsidR="002017F3" w:rsidRPr="002017F3" w:rsidRDefault="002017F3" w:rsidP="002017F3">
      <w:pPr>
        <w:pStyle w:val="Table0"/>
        <w:rPr>
          <w:rStyle w:val="Strong"/>
          <w:b/>
          <w:sz w:val="28"/>
          <w:szCs w:val="28"/>
        </w:rPr>
      </w:pPr>
    </w:p>
    <w:p w14:paraId="03F6D3C6" w14:textId="4D478D02" w:rsidR="002017F3" w:rsidRPr="002017F3" w:rsidRDefault="002017F3">
      <w:pPr>
        <w:pStyle w:val="TOC1"/>
        <w:tabs>
          <w:tab w:val="right" w:pos="9344"/>
        </w:tabs>
        <w:rPr>
          <w:rFonts w:asciiTheme="minorHAnsi" w:eastAsiaTheme="minorEastAsia" w:hAnsiTheme="minorHAnsi" w:cstheme="minorBidi"/>
          <w:b w:val="0"/>
          <w:caps w:val="0"/>
          <w:noProof/>
          <w:color w:val="auto"/>
          <w:u w:val="none"/>
          <w:lang w:val="en-US" w:eastAsia="zh-CN"/>
        </w:rPr>
      </w:pPr>
      <w:r>
        <w:fldChar w:fldCharType="begin"/>
      </w:r>
      <w:r w:rsidRPr="002017F3">
        <w:instrText xml:space="preserve"> TOC \t "Table,1" </w:instrText>
      </w:r>
      <w:r>
        <w:fldChar w:fldCharType="separate"/>
      </w:r>
      <w:r w:rsidRPr="002017F3">
        <w:rPr>
          <w:noProof/>
          <w:u w:val="none"/>
        </w:rPr>
        <w:t>Table 1 – Consolidated list of topics, component 1</w:t>
      </w:r>
      <w:r w:rsidRPr="002017F3">
        <w:rPr>
          <w:noProof/>
          <w:u w:val="none"/>
        </w:rPr>
        <w:tab/>
      </w:r>
      <w:r w:rsidRPr="002017F3">
        <w:rPr>
          <w:noProof/>
          <w:u w:val="none"/>
        </w:rPr>
        <w:fldChar w:fldCharType="begin"/>
      </w:r>
      <w:r w:rsidRPr="002017F3">
        <w:rPr>
          <w:noProof/>
          <w:u w:val="none"/>
        </w:rPr>
        <w:instrText xml:space="preserve"> PAGEREF _Toc497906413 \h </w:instrText>
      </w:r>
      <w:r w:rsidRPr="002017F3">
        <w:rPr>
          <w:noProof/>
          <w:u w:val="none"/>
        </w:rPr>
      </w:r>
      <w:r w:rsidRPr="002017F3">
        <w:rPr>
          <w:noProof/>
          <w:u w:val="none"/>
        </w:rPr>
        <w:fldChar w:fldCharType="separate"/>
      </w:r>
      <w:r>
        <w:rPr>
          <w:noProof/>
          <w:u w:val="none"/>
        </w:rPr>
        <w:t>10</w:t>
      </w:r>
      <w:r w:rsidRPr="002017F3">
        <w:rPr>
          <w:noProof/>
          <w:u w:val="none"/>
        </w:rPr>
        <w:fldChar w:fldCharType="end"/>
      </w:r>
    </w:p>
    <w:p w14:paraId="3386C8B4" w14:textId="77777777" w:rsidR="002017F3" w:rsidRPr="002017F3" w:rsidRDefault="002017F3">
      <w:pPr>
        <w:pStyle w:val="TOC1"/>
        <w:tabs>
          <w:tab w:val="right" w:pos="9344"/>
        </w:tabs>
        <w:rPr>
          <w:rFonts w:asciiTheme="minorHAnsi" w:eastAsiaTheme="minorEastAsia" w:hAnsiTheme="minorHAnsi" w:cstheme="minorBidi"/>
          <w:b w:val="0"/>
          <w:caps w:val="0"/>
          <w:noProof/>
          <w:color w:val="auto"/>
          <w:u w:val="none"/>
          <w:lang w:val="en-US" w:eastAsia="zh-CN"/>
        </w:rPr>
      </w:pPr>
      <w:r w:rsidRPr="002017F3">
        <w:rPr>
          <w:noProof/>
          <w:u w:val="none"/>
        </w:rPr>
        <w:t>Table 2 – Venues for overseas activities, C1</w:t>
      </w:r>
      <w:r w:rsidRPr="002017F3">
        <w:rPr>
          <w:noProof/>
          <w:u w:val="none"/>
        </w:rPr>
        <w:tab/>
      </w:r>
      <w:r w:rsidRPr="002017F3">
        <w:rPr>
          <w:noProof/>
          <w:u w:val="none"/>
        </w:rPr>
        <w:fldChar w:fldCharType="begin"/>
      </w:r>
      <w:r w:rsidRPr="002017F3">
        <w:rPr>
          <w:noProof/>
          <w:u w:val="none"/>
        </w:rPr>
        <w:instrText xml:space="preserve"> PAGEREF _Toc497906468 \h </w:instrText>
      </w:r>
      <w:r w:rsidRPr="002017F3">
        <w:rPr>
          <w:noProof/>
          <w:u w:val="none"/>
        </w:rPr>
      </w:r>
      <w:r w:rsidRPr="002017F3">
        <w:rPr>
          <w:noProof/>
          <w:u w:val="none"/>
        </w:rPr>
        <w:fldChar w:fldCharType="separate"/>
      </w:r>
      <w:r>
        <w:rPr>
          <w:noProof/>
          <w:u w:val="none"/>
        </w:rPr>
        <w:t>11</w:t>
      </w:r>
      <w:r w:rsidRPr="002017F3">
        <w:rPr>
          <w:noProof/>
          <w:u w:val="none"/>
        </w:rPr>
        <w:fldChar w:fldCharType="end"/>
      </w:r>
    </w:p>
    <w:p w14:paraId="54CE650D" w14:textId="77777777" w:rsidR="002017F3" w:rsidRPr="002017F3" w:rsidRDefault="002017F3">
      <w:pPr>
        <w:pStyle w:val="TOC1"/>
        <w:tabs>
          <w:tab w:val="right" w:pos="9344"/>
        </w:tabs>
        <w:rPr>
          <w:rFonts w:asciiTheme="minorHAnsi" w:eastAsiaTheme="minorEastAsia" w:hAnsiTheme="minorHAnsi" w:cstheme="minorBidi"/>
          <w:b w:val="0"/>
          <w:caps w:val="0"/>
          <w:noProof/>
          <w:color w:val="auto"/>
          <w:u w:val="none"/>
          <w:lang w:val="en-US" w:eastAsia="zh-CN"/>
        </w:rPr>
      </w:pPr>
      <w:r w:rsidRPr="002017F3">
        <w:rPr>
          <w:noProof/>
          <w:u w:val="none"/>
        </w:rPr>
        <w:t>Table 3 – Outside events with Component One participation</w:t>
      </w:r>
      <w:r w:rsidRPr="002017F3">
        <w:rPr>
          <w:noProof/>
          <w:u w:val="none"/>
        </w:rPr>
        <w:tab/>
      </w:r>
      <w:r w:rsidRPr="002017F3">
        <w:rPr>
          <w:noProof/>
          <w:u w:val="none"/>
        </w:rPr>
        <w:fldChar w:fldCharType="begin"/>
      </w:r>
      <w:r w:rsidRPr="002017F3">
        <w:rPr>
          <w:noProof/>
          <w:u w:val="none"/>
        </w:rPr>
        <w:instrText xml:space="preserve"> PAGEREF _Toc497906469 \h </w:instrText>
      </w:r>
      <w:r w:rsidRPr="002017F3">
        <w:rPr>
          <w:noProof/>
          <w:u w:val="none"/>
        </w:rPr>
      </w:r>
      <w:r w:rsidRPr="002017F3">
        <w:rPr>
          <w:noProof/>
          <w:u w:val="none"/>
        </w:rPr>
        <w:fldChar w:fldCharType="separate"/>
      </w:r>
      <w:r>
        <w:rPr>
          <w:noProof/>
          <w:u w:val="none"/>
        </w:rPr>
        <w:t>12</w:t>
      </w:r>
      <w:r w:rsidRPr="002017F3">
        <w:rPr>
          <w:noProof/>
          <w:u w:val="none"/>
        </w:rPr>
        <w:fldChar w:fldCharType="end"/>
      </w:r>
    </w:p>
    <w:p w14:paraId="0D077E64" w14:textId="77777777" w:rsidR="002017F3" w:rsidRPr="002017F3" w:rsidRDefault="002017F3">
      <w:pPr>
        <w:pStyle w:val="TOC1"/>
        <w:tabs>
          <w:tab w:val="right" w:pos="9344"/>
        </w:tabs>
        <w:rPr>
          <w:rFonts w:asciiTheme="minorHAnsi" w:eastAsiaTheme="minorEastAsia" w:hAnsiTheme="minorHAnsi" w:cstheme="minorBidi"/>
          <w:b w:val="0"/>
          <w:caps w:val="0"/>
          <w:noProof/>
          <w:color w:val="auto"/>
          <w:u w:val="none"/>
          <w:lang w:val="en-US" w:eastAsia="zh-CN"/>
        </w:rPr>
      </w:pPr>
      <w:r w:rsidRPr="002017F3">
        <w:rPr>
          <w:noProof/>
          <w:u w:val="none"/>
          <w:lang w:val="en-US" w:eastAsia="en-US"/>
        </w:rPr>
        <w:t>Table 4 -  Tentative schedule for proposed 2018 activities</w:t>
      </w:r>
      <w:r w:rsidRPr="002017F3">
        <w:rPr>
          <w:noProof/>
          <w:u w:val="none"/>
        </w:rPr>
        <w:tab/>
      </w:r>
      <w:r w:rsidRPr="002017F3">
        <w:rPr>
          <w:noProof/>
          <w:u w:val="none"/>
        </w:rPr>
        <w:fldChar w:fldCharType="begin"/>
      </w:r>
      <w:r w:rsidRPr="002017F3">
        <w:rPr>
          <w:noProof/>
          <w:u w:val="none"/>
        </w:rPr>
        <w:instrText xml:space="preserve"> PAGEREF _Toc497906470 \h </w:instrText>
      </w:r>
      <w:r w:rsidRPr="002017F3">
        <w:rPr>
          <w:noProof/>
          <w:u w:val="none"/>
        </w:rPr>
      </w:r>
      <w:r w:rsidRPr="002017F3">
        <w:rPr>
          <w:noProof/>
          <w:u w:val="none"/>
        </w:rPr>
        <w:fldChar w:fldCharType="separate"/>
      </w:r>
      <w:r>
        <w:rPr>
          <w:noProof/>
          <w:u w:val="none"/>
        </w:rPr>
        <w:t>34</w:t>
      </w:r>
      <w:r w:rsidRPr="002017F3">
        <w:rPr>
          <w:noProof/>
          <w:u w:val="none"/>
        </w:rPr>
        <w:fldChar w:fldCharType="end"/>
      </w:r>
    </w:p>
    <w:p w14:paraId="73886D8F" w14:textId="77777777" w:rsidR="002017F3" w:rsidRPr="002017F3" w:rsidRDefault="002017F3">
      <w:pPr>
        <w:pStyle w:val="TOC1"/>
        <w:tabs>
          <w:tab w:val="right" w:pos="9344"/>
        </w:tabs>
        <w:rPr>
          <w:rFonts w:asciiTheme="minorHAnsi" w:eastAsiaTheme="minorEastAsia" w:hAnsiTheme="minorHAnsi" w:cstheme="minorBidi"/>
          <w:b w:val="0"/>
          <w:caps w:val="0"/>
          <w:noProof/>
          <w:color w:val="auto"/>
          <w:u w:val="none"/>
          <w:lang w:val="en-US" w:eastAsia="zh-CN"/>
        </w:rPr>
      </w:pPr>
      <w:r w:rsidRPr="002017F3">
        <w:rPr>
          <w:rFonts w:ascii="Optane" w:hAnsi="Optane"/>
          <w:noProof/>
          <w:u w:val="none"/>
        </w:rPr>
        <w:t>Table 5 – Possible outputs and deliverables, 2018</w:t>
      </w:r>
      <w:r w:rsidRPr="002017F3">
        <w:rPr>
          <w:noProof/>
          <w:u w:val="none"/>
        </w:rPr>
        <w:tab/>
      </w:r>
      <w:r w:rsidRPr="002017F3">
        <w:rPr>
          <w:noProof/>
          <w:u w:val="none"/>
        </w:rPr>
        <w:fldChar w:fldCharType="begin"/>
      </w:r>
      <w:r w:rsidRPr="002017F3">
        <w:rPr>
          <w:noProof/>
          <w:u w:val="none"/>
        </w:rPr>
        <w:instrText xml:space="preserve"> PAGEREF _Toc497906471 \h </w:instrText>
      </w:r>
      <w:r w:rsidRPr="002017F3">
        <w:rPr>
          <w:noProof/>
          <w:u w:val="none"/>
        </w:rPr>
      </w:r>
      <w:r w:rsidRPr="002017F3">
        <w:rPr>
          <w:noProof/>
          <w:u w:val="none"/>
        </w:rPr>
        <w:fldChar w:fldCharType="separate"/>
      </w:r>
      <w:r>
        <w:rPr>
          <w:noProof/>
          <w:u w:val="none"/>
        </w:rPr>
        <w:t>35</w:t>
      </w:r>
      <w:r w:rsidRPr="002017F3">
        <w:rPr>
          <w:noProof/>
          <w:u w:val="none"/>
        </w:rPr>
        <w:fldChar w:fldCharType="end"/>
      </w:r>
    </w:p>
    <w:p w14:paraId="53DFFFBC" w14:textId="5862FE73" w:rsidR="002017F3" w:rsidRPr="002017F3" w:rsidRDefault="002017F3">
      <w:pPr>
        <w:pStyle w:val="TOC1"/>
        <w:tabs>
          <w:tab w:val="right" w:pos="9344"/>
        </w:tabs>
        <w:rPr>
          <w:rFonts w:asciiTheme="minorHAnsi" w:eastAsiaTheme="minorEastAsia" w:hAnsiTheme="minorHAnsi" w:cstheme="minorBidi"/>
          <w:b w:val="0"/>
          <w:caps w:val="0"/>
          <w:noProof/>
          <w:color w:val="auto"/>
          <w:u w:val="none"/>
          <w:lang w:val="en-US" w:eastAsia="zh-CN"/>
        </w:rPr>
      </w:pPr>
    </w:p>
    <w:p w14:paraId="1F74380E" w14:textId="68615A3A" w:rsidR="002017F3" w:rsidRDefault="002017F3" w:rsidP="001D7646">
      <w:pPr>
        <w:pStyle w:val="Title"/>
        <w:rPr>
          <w:sz w:val="22"/>
          <w:szCs w:val="22"/>
        </w:rPr>
      </w:pPr>
      <w:r>
        <w:rPr>
          <w:sz w:val="22"/>
          <w:szCs w:val="22"/>
        </w:rPr>
        <w:fldChar w:fldCharType="end"/>
      </w:r>
      <w:r>
        <w:rPr>
          <w:sz w:val="22"/>
          <w:szCs w:val="22"/>
        </w:rPr>
        <w:br w:type="page"/>
      </w:r>
    </w:p>
    <w:p w14:paraId="79CF4034" w14:textId="77777777" w:rsidR="00D1036E" w:rsidRDefault="00D1036E" w:rsidP="001D7646">
      <w:pPr>
        <w:pStyle w:val="Title"/>
        <w:rPr>
          <w:sz w:val="22"/>
          <w:szCs w:val="22"/>
        </w:rPr>
      </w:pPr>
    </w:p>
    <w:p w14:paraId="564883F2" w14:textId="3E479D37" w:rsidR="002F68BC" w:rsidRPr="00D1036E" w:rsidRDefault="00F9747F" w:rsidP="00D1036E">
      <w:pPr>
        <w:pStyle w:val="Title"/>
        <w:rPr>
          <w:b/>
        </w:rPr>
      </w:pPr>
      <w:r w:rsidRPr="00D1036E">
        <w:tab/>
      </w:r>
      <w:bookmarkStart w:id="16" w:name="_Toc293541007"/>
      <w:r w:rsidR="00143324" w:rsidRPr="00D1036E">
        <w:rPr>
          <w:rStyle w:val="Strong"/>
          <w:color w:val="auto"/>
        </w:rPr>
        <w:t xml:space="preserve">Table of </w:t>
      </w:r>
      <w:r w:rsidR="003260AE" w:rsidRPr="00D1036E">
        <w:rPr>
          <w:rStyle w:val="Strong"/>
          <w:color w:val="auto"/>
        </w:rPr>
        <w:t>Annexes</w:t>
      </w:r>
      <w:bookmarkEnd w:id="16"/>
    </w:p>
    <w:p w14:paraId="0A03C591" w14:textId="1EDF02A1" w:rsidR="000501CF" w:rsidRPr="002017F3" w:rsidRDefault="00044E2C" w:rsidP="000501CF">
      <w:pPr>
        <w:pStyle w:val="TableofFigures"/>
        <w:tabs>
          <w:tab w:val="right" w:leader="dot" w:pos="9344"/>
        </w:tabs>
        <w:spacing w:after="0"/>
        <w:rPr>
          <w:rFonts w:asciiTheme="majorHAnsi" w:eastAsiaTheme="minorEastAsia" w:hAnsiTheme="majorHAnsi" w:cstheme="majorHAnsi"/>
          <w:noProof/>
          <w:color w:val="auto"/>
          <w:lang w:val="fr-FR" w:eastAsia="zh-CN"/>
        </w:rPr>
      </w:pPr>
      <w:r w:rsidRPr="002017F3">
        <w:fldChar w:fldCharType="begin"/>
      </w:r>
      <w:r w:rsidRPr="002017F3">
        <w:instrText xml:space="preserve"> TOC \h \z \t "annex" \c </w:instrText>
      </w:r>
      <w:r w:rsidRPr="002017F3">
        <w:fldChar w:fldCharType="separate"/>
      </w:r>
      <w:hyperlink w:anchor="_Toc497905788" w:history="1">
        <w:r w:rsidR="000501CF" w:rsidRPr="002017F3">
          <w:rPr>
            <w:rStyle w:val="Hyperlink"/>
            <w:rFonts w:asciiTheme="majorHAnsi" w:hAnsiTheme="majorHAnsi" w:cstheme="majorHAnsi"/>
            <w:noProof/>
          </w:rPr>
          <w:t>ANNEX 1</w:t>
        </w:r>
      </w:hyperlink>
    </w:p>
    <w:p w14:paraId="4DBEF496" w14:textId="61E8CB2D" w:rsidR="000501CF" w:rsidRPr="002017F3" w:rsidRDefault="00403F88">
      <w:pPr>
        <w:pStyle w:val="TableofFigures"/>
        <w:tabs>
          <w:tab w:val="right" w:leader="dot" w:pos="9344"/>
        </w:tabs>
        <w:rPr>
          <w:rFonts w:asciiTheme="majorHAnsi" w:eastAsiaTheme="minorEastAsia" w:hAnsiTheme="majorHAnsi" w:cstheme="majorHAnsi"/>
          <w:noProof/>
          <w:color w:val="auto"/>
          <w:lang w:val="fr-FR" w:eastAsia="zh-CN"/>
        </w:rPr>
      </w:pPr>
      <w:hyperlink w:anchor="_Toc497905789" w:history="1">
        <w:r w:rsidR="000501CF" w:rsidRPr="002017F3">
          <w:rPr>
            <w:rStyle w:val="Hyperlink"/>
            <w:rFonts w:asciiTheme="majorHAnsi" w:hAnsiTheme="majorHAnsi" w:cstheme="majorHAnsi"/>
            <w:noProof/>
          </w:rPr>
          <w:t xml:space="preserve">Relation between objectives of the XIIIth </w:t>
        </w:r>
        <w:r w:rsidR="002017F3">
          <w:rPr>
            <w:rStyle w:val="Hyperlink"/>
            <w:rFonts w:asciiTheme="majorHAnsi" w:hAnsiTheme="majorHAnsi" w:cstheme="majorHAnsi"/>
            <w:noProof/>
          </w:rPr>
          <w:t>5</w:t>
        </w:r>
        <w:r w:rsidR="000501CF" w:rsidRPr="002017F3">
          <w:rPr>
            <w:rStyle w:val="Hyperlink"/>
            <w:rFonts w:asciiTheme="majorHAnsi" w:hAnsiTheme="majorHAnsi" w:cstheme="majorHAnsi"/>
            <w:noProof/>
          </w:rPr>
          <w:t xml:space="preserve">-year Plan </w:t>
        </w:r>
        <w:r w:rsidR="002017F3">
          <w:rPr>
            <w:rStyle w:val="Hyperlink"/>
            <w:rFonts w:asciiTheme="majorHAnsi" w:hAnsiTheme="majorHAnsi" w:cstheme="majorHAnsi"/>
            <w:noProof/>
          </w:rPr>
          <w:t>&amp;</w:t>
        </w:r>
        <w:r w:rsidR="000501CF" w:rsidRPr="002017F3">
          <w:rPr>
            <w:rStyle w:val="Hyperlink"/>
            <w:rFonts w:asciiTheme="majorHAnsi" w:hAnsiTheme="majorHAnsi" w:cstheme="majorHAnsi"/>
            <w:noProof/>
          </w:rPr>
          <w:t xml:space="preserve"> the results assigned to C</w:t>
        </w:r>
        <w:r w:rsidR="002017F3">
          <w:rPr>
            <w:rStyle w:val="Hyperlink"/>
            <w:rFonts w:asciiTheme="majorHAnsi" w:hAnsiTheme="majorHAnsi" w:cstheme="majorHAnsi"/>
            <w:noProof/>
          </w:rPr>
          <w:t>1</w:t>
        </w:r>
        <w:r w:rsidR="000501CF" w:rsidRPr="002017F3">
          <w:rPr>
            <w:rFonts w:asciiTheme="majorHAnsi" w:hAnsiTheme="majorHAnsi" w:cstheme="majorHAnsi"/>
            <w:noProof/>
            <w:webHidden/>
          </w:rPr>
          <w:tab/>
        </w:r>
        <w:r w:rsidR="000501CF" w:rsidRPr="002017F3">
          <w:rPr>
            <w:rFonts w:asciiTheme="majorHAnsi" w:hAnsiTheme="majorHAnsi" w:cstheme="majorHAnsi"/>
            <w:noProof/>
            <w:webHidden/>
          </w:rPr>
          <w:fldChar w:fldCharType="begin"/>
        </w:r>
        <w:r w:rsidR="000501CF" w:rsidRPr="002017F3">
          <w:rPr>
            <w:rFonts w:asciiTheme="majorHAnsi" w:hAnsiTheme="majorHAnsi" w:cstheme="majorHAnsi"/>
            <w:noProof/>
            <w:webHidden/>
          </w:rPr>
          <w:instrText xml:space="preserve"> PAGEREF _Toc497905789 \h </w:instrText>
        </w:r>
        <w:r w:rsidR="000501CF" w:rsidRPr="002017F3">
          <w:rPr>
            <w:rFonts w:asciiTheme="majorHAnsi" w:hAnsiTheme="majorHAnsi" w:cstheme="majorHAnsi"/>
            <w:noProof/>
            <w:webHidden/>
          </w:rPr>
        </w:r>
        <w:r w:rsidR="000501CF" w:rsidRPr="002017F3">
          <w:rPr>
            <w:rFonts w:asciiTheme="majorHAnsi" w:hAnsiTheme="majorHAnsi" w:cstheme="majorHAnsi"/>
            <w:noProof/>
            <w:webHidden/>
          </w:rPr>
          <w:fldChar w:fldCharType="separate"/>
        </w:r>
        <w:r w:rsidR="002017F3">
          <w:rPr>
            <w:rFonts w:asciiTheme="majorHAnsi" w:hAnsiTheme="majorHAnsi" w:cstheme="majorHAnsi"/>
            <w:noProof/>
            <w:webHidden/>
          </w:rPr>
          <w:t>38</w:t>
        </w:r>
        <w:r w:rsidR="000501CF" w:rsidRPr="002017F3">
          <w:rPr>
            <w:rFonts w:asciiTheme="majorHAnsi" w:hAnsiTheme="majorHAnsi" w:cstheme="majorHAnsi"/>
            <w:noProof/>
            <w:webHidden/>
          </w:rPr>
          <w:fldChar w:fldCharType="end"/>
        </w:r>
      </w:hyperlink>
    </w:p>
    <w:p w14:paraId="31B9FF13" w14:textId="1E157B05" w:rsidR="000501CF" w:rsidRPr="002017F3" w:rsidRDefault="00403F88" w:rsidP="000501CF">
      <w:pPr>
        <w:pStyle w:val="TableofFigures"/>
        <w:tabs>
          <w:tab w:val="right" w:leader="dot" w:pos="9344"/>
        </w:tabs>
        <w:spacing w:after="0"/>
        <w:rPr>
          <w:rFonts w:asciiTheme="majorHAnsi" w:eastAsiaTheme="minorEastAsia" w:hAnsiTheme="majorHAnsi" w:cstheme="majorHAnsi"/>
          <w:noProof/>
          <w:color w:val="auto"/>
          <w:lang w:val="fr-FR" w:eastAsia="zh-CN"/>
        </w:rPr>
      </w:pPr>
      <w:hyperlink w:anchor="_Toc497905790" w:history="1">
        <w:r w:rsidR="000501CF" w:rsidRPr="002017F3">
          <w:rPr>
            <w:rStyle w:val="Hyperlink"/>
            <w:rFonts w:asciiTheme="majorHAnsi" w:hAnsiTheme="majorHAnsi" w:cstheme="majorHAnsi"/>
            <w:noProof/>
          </w:rPr>
          <w:t>ANNEX 2</w:t>
        </w:r>
      </w:hyperlink>
    </w:p>
    <w:p w14:paraId="477B5AE9" w14:textId="77777777" w:rsidR="000501CF" w:rsidRPr="002017F3" w:rsidRDefault="00403F88">
      <w:pPr>
        <w:pStyle w:val="TableofFigures"/>
        <w:tabs>
          <w:tab w:val="right" w:leader="dot" w:pos="9344"/>
        </w:tabs>
        <w:rPr>
          <w:rFonts w:asciiTheme="majorHAnsi" w:eastAsiaTheme="minorEastAsia" w:hAnsiTheme="majorHAnsi" w:cstheme="majorHAnsi"/>
          <w:noProof/>
          <w:color w:val="auto"/>
          <w:lang w:val="fr-FR" w:eastAsia="zh-CN"/>
        </w:rPr>
      </w:pPr>
      <w:hyperlink w:anchor="_Toc497905791" w:history="1">
        <w:r w:rsidR="000501CF" w:rsidRPr="002017F3">
          <w:rPr>
            <w:rStyle w:val="Hyperlink"/>
            <w:rFonts w:asciiTheme="majorHAnsi" w:hAnsiTheme="majorHAnsi" w:cstheme="majorHAnsi"/>
            <w:noProof/>
          </w:rPr>
          <w:t>Use of European and International experts, C1</w:t>
        </w:r>
        <w:r w:rsidR="000501CF" w:rsidRPr="002017F3">
          <w:rPr>
            <w:rFonts w:asciiTheme="majorHAnsi" w:hAnsiTheme="majorHAnsi" w:cstheme="majorHAnsi"/>
            <w:noProof/>
            <w:webHidden/>
          </w:rPr>
          <w:tab/>
        </w:r>
        <w:r w:rsidR="000501CF" w:rsidRPr="002017F3">
          <w:rPr>
            <w:rFonts w:asciiTheme="majorHAnsi" w:hAnsiTheme="majorHAnsi" w:cstheme="majorHAnsi"/>
            <w:noProof/>
            <w:webHidden/>
          </w:rPr>
          <w:fldChar w:fldCharType="begin"/>
        </w:r>
        <w:r w:rsidR="000501CF" w:rsidRPr="002017F3">
          <w:rPr>
            <w:rFonts w:asciiTheme="majorHAnsi" w:hAnsiTheme="majorHAnsi" w:cstheme="majorHAnsi"/>
            <w:noProof/>
            <w:webHidden/>
          </w:rPr>
          <w:instrText xml:space="preserve"> PAGEREF _Toc497905791 \h </w:instrText>
        </w:r>
        <w:r w:rsidR="000501CF" w:rsidRPr="002017F3">
          <w:rPr>
            <w:rFonts w:asciiTheme="majorHAnsi" w:hAnsiTheme="majorHAnsi" w:cstheme="majorHAnsi"/>
            <w:noProof/>
            <w:webHidden/>
          </w:rPr>
        </w:r>
        <w:r w:rsidR="000501CF" w:rsidRPr="002017F3">
          <w:rPr>
            <w:rFonts w:asciiTheme="majorHAnsi" w:hAnsiTheme="majorHAnsi" w:cstheme="majorHAnsi"/>
            <w:noProof/>
            <w:webHidden/>
          </w:rPr>
          <w:fldChar w:fldCharType="separate"/>
        </w:r>
        <w:r w:rsidR="002017F3">
          <w:rPr>
            <w:rFonts w:asciiTheme="majorHAnsi" w:hAnsiTheme="majorHAnsi" w:cstheme="majorHAnsi"/>
            <w:noProof/>
            <w:webHidden/>
          </w:rPr>
          <w:t>40</w:t>
        </w:r>
        <w:r w:rsidR="000501CF" w:rsidRPr="002017F3">
          <w:rPr>
            <w:rFonts w:asciiTheme="majorHAnsi" w:hAnsiTheme="majorHAnsi" w:cstheme="majorHAnsi"/>
            <w:noProof/>
            <w:webHidden/>
          </w:rPr>
          <w:fldChar w:fldCharType="end"/>
        </w:r>
      </w:hyperlink>
    </w:p>
    <w:p w14:paraId="625B82C5" w14:textId="50FC74BE" w:rsidR="000501CF" w:rsidRPr="002017F3" w:rsidRDefault="00403F88" w:rsidP="000501CF">
      <w:pPr>
        <w:pStyle w:val="TableofFigures"/>
        <w:tabs>
          <w:tab w:val="right" w:leader="dot" w:pos="9344"/>
        </w:tabs>
        <w:spacing w:after="0"/>
        <w:rPr>
          <w:rFonts w:asciiTheme="majorHAnsi" w:eastAsiaTheme="minorEastAsia" w:hAnsiTheme="majorHAnsi" w:cstheme="majorHAnsi"/>
          <w:noProof/>
          <w:color w:val="auto"/>
          <w:lang w:val="fr-FR" w:eastAsia="zh-CN"/>
        </w:rPr>
      </w:pPr>
      <w:hyperlink w:anchor="_Toc497905792" w:history="1">
        <w:r w:rsidR="000501CF" w:rsidRPr="002017F3">
          <w:rPr>
            <w:rStyle w:val="Hyperlink"/>
            <w:rFonts w:asciiTheme="majorHAnsi" w:hAnsiTheme="majorHAnsi" w:cstheme="majorHAnsi"/>
            <w:noProof/>
          </w:rPr>
          <w:t>ANNEX 3</w:t>
        </w:r>
      </w:hyperlink>
    </w:p>
    <w:p w14:paraId="6BB4AF82" w14:textId="77777777" w:rsidR="000501CF" w:rsidRPr="002017F3" w:rsidRDefault="00403F88">
      <w:pPr>
        <w:pStyle w:val="TableofFigures"/>
        <w:tabs>
          <w:tab w:val="right" w:leader="dot" w:pos="9344"/>
        </w:tabs>
        <w:rPr>
          <w:rFonts w:asciiTheme="majorHAnsi" w:eastAsiaTheme="minorEastAsia" w:hAnsiTheme="majorHAnsi" w:cstheme="majorHAnsi"/>
          <w:noProof/>
          <w:color w:val="auto"/>
          <w:lang w:val="fr-FR" w:eastAsia="zh-CN"/>
        </w:rPr>
      </w:pPr>
      <w:hyperlink w:anchor="_Toc497905793" w:history="1">
        <w:r w:rsidR="000501CF" w:rsidRPr="002017F3">
          <w:rPr>
            <w:rStyle w:val="Hyperlink"/>
            <w:rFonts w:asciiTheme="majorHAnsi" w:hAnsiTheme="majorHAnsi" w:cstheme="majorHAnsi"/>
            <w:noProof/>
          </w:rPr>
          <w:t>Use of national expertise</w:t>
        </w:r>
        <w:r w:rsidR="000501CF" w:rsidRPr="002017F3">
          <w:rPr>
            <w:rFonts w:asciiTheme="majorHAnsi" w:hAnsiTheme="majorHAnsi" w:cstheme="majorHAnsi"/>
            <w:noProof/>
            <w:webHidden/>
          </w:rPr>
          <w:tab/>
        </w:r>
        <w:r w:rsidR="000501CF" w:rsidRPr="002017F3">
          <w:rPr>
            <w:rFonts w:asciiTheme="majorHAnsi" w:hAnsiTheme="majorHAnsi" w:cstheme="majorHAnsi"/>
            <w:noProof/>
            <w:webHidden/>
          </w:rPr>
          <w:fldChar w:fldCharType="begin"/>
        </w:r>
        <w:r w:rsidR="000501CF" w:rsidRPr="002017F3">
          <w:rPr>
            <w:rFonts w:asciiTheme="majorHAnsi" w:hAnsiTheme="majorHAnsi" w:cstheme="majorHAnsi"/>
            <w:noProof/>
            <w:webHidden/>
          </w:rPr>
          <w:instrText xml:space="preserve"> PAGEREF _Toc497905793 \h </w:instrText>
        </w:r>
        <w:r w:rsidR="000501CF" w:rsidRPr="002017F3">
          <w:rPr>
            <w:rFonts w:asciiTheme="majorHAnsi" w:hAnsiTheme="majorHAnsi" w:cstheme="majorHAnsi"/>
            <w:noProof/>
            <w:webHidden/>
          </w:rPr>
        </w:r>
        <w:r w:rsidR="000501CF" w:rsidRPr="002017F3">
          <w:rPr>
            <w:rFonts w:asciiTheme="majorHAnsi" w:hAnsiTheme="majorHAnsi" w:cstheme="majorHAnsi"/>
            <w:noProof/>
            <w:webHidden/>
          </w:rPr>
          <w:fldChar w:fldCharType="separate"/>
        </w:r>
        <w:r w:rsidR="002017F3">
          <w:rPr>
            <w:rFonts w:asciiTheme="majorHAnsi" w:hAnsiTheme="majorHAnsi" w:cstheme="majorHAnsi"/>
            <w:noProof/>
            <w:webHidden/>
          </w:rPr>
          <w:t>44</w:t>
        </w:r>
        <w:r w:rsidR="000501CF" w:rsidRPr="002017F3">
          <w:rPr>
            <w:rFonts w:asciiTheme="majorHAnsi" w:hAnsiTheme="majorHAnsi" w:cstheme="majorHAnsi"/>
            <w:noProof/>
            <w:webHidden/>
          </w:rPr>
          <w:fldChar w:fldCharType="end"/>
        </w:r>
      </w:hyperlink>
    </w:p>
    <w:p w14:paraId="0DBDF64E" w14:textId="432916DF" w:rsidR="000501CF" w:rsidRPr="002017F3" w:rsidRDefault="00403F88" w:rsidP="000501CF">
      <w:pPr>
        <w:pStyle w:val="TableofFigures"/>
        <w:tabs>
          <w:tab w:val="right" w:leader="dot" w:pos="9344"/>
        </w:tabs>
        <w:spacing w:after="0"/>
        <w:rPr>
          <w:rFonts w:asciiTheme="majorHAnsi" w:eastAsiaTheme="minorEastAsia" w:hAnsiTheme="majorHAnsi" w:cstheme="majorHAnsi"/>
          <w:noProof/>
          <w:color w:val="auto"/>
          <w:lang w:val="fr-FR" w:eastAsia="zh-CN"/>
        </w:rPr>
      </w:pPr>
      <w:hyperlink w:anchor="_Toc497905794" w:history="1">
        <w:r w:rsidR="000501CF" w:rsidRPr="002017F3">
          <w:rPr>
            <w:rStyle w:val="Hyperlink"/>
            <w:rFonts w:asciiTheme="majorHAnsi" w:hAnsiTheme="majorHAnsi" w:cstheme="majorHAnsi"/>
            <w:noProof/>
          </w:rPr>
          <w:t>ANNEX 4</w:t>
        </w:r>
      </w:hyperlink>
    </w:p>
    <w:p w14:paraId="4B9ECD5A" w14:textId="77777777" w:rsidR="000501CF" w:rsidRPr="002017F3" w:rsidRDefault="00403F88">
      <w:pPr>
        <w:pStyle w:val="TableofFigures"/>
        <w:tabs>
          <w:tab w:val="right" w:leader="dot" w:pos="9344"/>
        </w:tabs>
        <w:rPr>
          <w:rFonts w:asciiTheme="majorHAnsi" w:eastAsiaTheme="minorEastAsia" w:hAnsiTheme="majorHAnsi" w:cstheme="majorHAnsi"/>
          <w:noProof/>
          <w:color w:val="auto"/>
          <w:lang w:val="fr-FR" w:eastAsia="zh-CN"/>
        </w:rPr>
      </w:pPr>
      <w:hyperlink w:anchor="_Toc497905795" w:history="1">
        <w:r w:rsidR="000501CF" w:rsidRPr="002017F3">
          <w:rPr>
            <w:rStyle w:val="Hyperlink"/>
            <w:rFonts w:asciiTheme="majorHAnsi" w:hAnsiTheme="majorHAnsi" w:cstheme="majorHAnsi"/>
            <w:noProof/>
          </w:rPr>
          <w:t>Logical framework – progress made towards achieving project results</w:t>
        </w:r>
        <w:r w:rsidR="000501CF" w:rsidRPr="002017F3">
          <w:rPr>
            <w:rFonts w:asciiTheme="majorHAnsi" w:hAnsiTheme="majorHAnsi" w:cstheme="majorHAnsi"/>
            <w:noProof/>
            <w:webHidden/>
          </w:rPr>
          <w:tab/>
        </w:r>
        <w:r w:rsidR="000501CF" w:rsidRPr="002017F3">
          <w:rPr>
            <w:rFonts w:asciiTheme="majorHAnsi" w:hAnsiTheme="majorHAnsi" w:cstheme="majorHAnsi"/>
            <w:noProof/>
            <w:webHidden/>
          </w:rPr>
          <w:fldChar w:fldCharType="begin"/>
        </w:r>
        <w:r w:rsidR="000501CF" w:rsidRPr="002017F3">
          <w:rPr>
            <w:rFonts w:asciiTheme="majorHAnsi" w:hAnsiTheme="majorHAnsi" w:cstheme="majorHAnsi"/>
            <w:noProof/>
            <w:webHidden/>
          </w:rPr>
          <w:instrText xml:space="preserve"> PAGEREF _Toc497905795 \h </w:instrText>
        </w:r>
        <w:r w:rsidR="000501CF" w:rsidRPr="002017F3">
          <w:rPr>
            <w:rFonts w:asciiTheme="majorHAnsi" w:hAnsiTheme="majorHAnsi" w:cstheme="majorHAnsi"/>
            <w:noProof/>
            <w:webHidden/>
          </w:rPr>
        </w:r>
        <w:r w:rsidR="000501CF" w:rsidRPr="002017F3">
          <w:rPr>
            <w:rFonts w:asciiTheme="majorHAnsi" w:hAnsiTheme="majorHAnsi" w:cstheme="majorHAnsi"/>
            <w:noProof/>
            <w:webHidden/>
          </w:rPr>
          <w:fldChar w:fldCharType="separate"/>
        </w:r>
        <w:r w:rsidR="002017F3">
          <w:rPr>
            <w:rFonts w:asciiTheme="majorHAnsi" w:hAnsiTheme="majorHAnsi" w:cstheme="majorHAnsi"/>
            <w:noProof/>
            <w:webHidden/>
          </w:rPr>
          <w:t>47</w:t>
        </w:r>
        <w:r w:rsidR="000501CF" w:rsidRPr="002017F3">
          <w:rPr>
            <w:rFonts w:asciiTheme="majorHAnsi" w:hAnsiTheme="majorHAnsi" w:cstheme="majorHAnsi"/>
            <w:noProof/>
            <w:webHidden/>
          </w:rPr>
          <w:fldChar w:fldCharType="end"/>
        </w:r>
      </w:hyperlink>
    </w:p>
    <w:p w14:paraId="2638C652" w14:textId="785A5D7D" w:rsidR="000501CF" w:rsidRPr="002017F3" w:rsidRDefault="00403F88" w:rsidP="000501CF">
      <w:pPr>
        <w:pStyle w:val="TableofFigures"/>
        <w:tabs>
          <w:tab w:val="right" w:leader="dot" w:pos="9344"/>
        </w:tabs>
        <w:spacing w:after="0"/>
        <w:rPr>
          <w:rFonts w:asciiTheme="majorHAnsi" w:eastAsiaTheme="minorEastAsia" w:hAnsiTheme="majorHAnsi" w:cstheme="majorHAnsi"/>
          <w:noProof/>
          <w:color w:val="auto"/>
          <w:lang w:val="fr-FR" w:eastAsia="zh-CN"/>
        </w:rPr>
      </w:pPr>
      <w:hyperlink w:anchor="_Toc497905796" w:history="1">
        <w:r w:rsidR="000501CF" w:rsidRPr="002017F3">
          <w:rPr>
            <w:rStyle w:val="Hyperlink"/>
            <w:rFonts w:asciiTheme="majorHAnsi" w:hAnsiTheme="majorHAnsi" w:cstheme="majorHAnsi"/>
            <w:noProof/>
          </w:rPr>
          <w:t>ANNEX 5</w:t>
        </w:r>
      </w:hyperlink>
    </w:p>
    <w:p w14:paraId="6B1CFC59" w14:textId="77777777" w:rsidR="000501CF" w:rsidRPr="002017F3" w:rsidRDefault="00403F88">
      <w:pPr>
        <w:pStyle w:val="TableofFigures"/>
        <w:tabs>
          <w:tab w:val="right" w:leader="dot" w:pos="9344"/>
        </w:tabs>
        <w:rPr>
          <w:rFonts w:asciiTheme="majorHAnsi" w:eastAsiaTheme="minorEastAsia" w:hAnsiTheme="majorHAnsi" w:cstheme="majorHAnsi"/>
          <w:noProof/>
          <w:color w:val="auto"/>
          <w:lang w:val="fr-FR" w:eastAsia="zh-CN"/>
        </w:rPr>
      </w:pPr>
      <w:hyperlink w:anchor="_Toc497905797" w:history="1">
        <w:r w:rsidR="000501CF" w:rsidRPr="002017F3">
          <w:rPr>
            <w:rStyle w:val="Hyperlink"/>
            <w:rFonts w:asciiTheme="majorHAnsi" w:hAnsiTheme="majorHAnsi" w:cstheme="majorHAnsi"/>
            <w:noProof/>
          </w:rPr>
          <w:t>Main outputs and deliverables, 2017</w:t>
        </w:r>
        <w:r w:rsidR="000501CF" w:rsidRPr="002017F3">
          <w:rPr>
            <w:rFonts w:asciiTheme="majorHAnsi" w:hAnsiTheme="majorHAnsi" w:cstheme="majorHAnsi"/>
            <w:noProof/>
            <w:webHidden/>
          </w:rPr>
          <w:tab/>
        </w:r>
        <w:r w:rsidR="000501CF" w:rsidRPr="002017F3">
          <w:rPr>
            <w:rFonts w:asciiTheme="majorHAnsi" w:hAnsiTheme="majorHAnsi" w:cstheme="majorHAnsi"/>
            <w:noProof/>
            <w:webHidden/>
          </w:rPr>
          <w:fldChar w:fldCharType="begin"/>
        </w:r>
        <w:r w:rsidR="000501CF" w:rsidRPr="002017F3">
          <w:rPr>
            <w:rFonts w:asciiTheme="majorHAnsi" w:hAnsiTheme="majorHAnsi" w:cstheme="majorHAnsi"/>
            <w:noProof/>
            <w:webHidden/>
          </w:rPr>
          <w:instrText xml:space="preserve"> PAGEREF _Toc497905797 \h </w:instrText>
        </w:r>
        <w:r w:rsidR="000501CF" w:rsidRPr="002017F3">
          <w:rPr>
            <w:rFonts w:asciiTheme="majorHAnsi" w:hAnsiTheme="majorHAnsi" w:cstheme="majorHAnsi"/>
            <w:noProof/>
            <w:webHidden/>
          </w:rPr>
        </w:r>
        <w:r w:rsidR="000501CF" w:rsidRPr="002017F3">
          <w:rPr>
            <w:rFonts w:asciiTheme="majorHAnsi" w:hAnsiTheme="majorHAnsi" w:cstheme="majorHAnsi"/>
            <w:noProof/>
            <w:webHidden/>
          </w:rPr>
          <w:fldChar w:fldCharType="separate"/>
        </w:r>
        <w:r w:rsidR="002017F3">
          <w:rPr>
            <w:rFonts w:asciiTheme="majorHAnsi" w:hAnsiTheme="majorHAnsi" w:cstheme="majorHAnsi"/>
            <w:noProof/>
            <w:webHidden/>
          </w:rPr>
          <w:t>52</w:t>
        </w:r>
        <w:r w:rsidR="000501CF" w:rsidRPr="002017F3">
          <w:rPr>
            <w:rFonts w:asciiTheme="majorHAnsi" w:hAnsiTheme="majorHAnsi" w:cstheme="majorHAnsi"/>
            <w:noProof/>
            <w:webHidden/>
          </w:rPr>
          <w:fldChar w:fldCharType="end"/>
        </w:r>
      </w:hyperlink>
    </w:p>
    <w:p w14:paraId="5209C3E3" w14:textId="058ECF3F" w:rsidR="000501CF" w:rsidRPr="002017F3" w:rsidRDefault="00403F88" w:rsidP="000501CF">
      <w:pPr>
        <w:pStyle w:val="TableofFigures"/>
        <w:tabs>
          <w:tab w:val="right" w:leader="dot" w:pos="9344"/>
        </w:tabs>
        <w:spacing w:after="0"/>
        <w:rPr>
          <w:rFonts w:asciiTheme="majorHAnsi" w:eastAsiaTheme="minorEastAsia" w:hAnsiTheme="majorHAnsi" w:cstheme="majorHAnsi"/>
          <w:noProof/>
          <w:color w:val="auto"/>
          <w:lang w:val="fr-FR" w:eastAsia="zh-CN"/>
        </w:rPr>
      </w:pPr>
      <w:hyperlink w:anchor="_Toc497905798" w:history="1">
        <w:r w:rsidR="000501CF" w:rsidRPr="002017F3">
          <w:rPr>
            <w:rStyle w:val="Hyperlink"/>
            <w:rFonts w:asciiTheme="majorHAnsi" w:hAnsiTheme="majorHAnsi" w:cstheme="majorHAnsi"/>
            <w:noProof/>
          </w:rPr>
          <w:t>ANNEX 6</w:t>
        </w:r>
      </w:hyperlink>
    </w:p>
    <w:p w14:paraId="5BACC87C" w14:textId="77777777" w:rsidR="000501CF" w:rsidRPr="002017F3" w:rsidRDefault="00403F88">
      <w:pPr>
        <w:pStyle w:val="TableofFigures"/>
        <w:tabs>
          <w:tab w:val="right" w:leader="dot" w:pos="9344"/>
        </w:tabs>
        <w:rPr>
          <w:rFonts w:asciiTheme="majorHAnsi" w:eastAsiaTheme="minorEastAsia" w:hAnsiTheme="majorHAnsi" w:cstheme="majorHAnsi"/>
          <w:noProof/>
          <w:color w:val="auto"/>
          <w:lang w:val="fr-FR" w:eastAsia="zh-CN"/>
        </w:rPr>
      </w:pPr>
      <w:hyperlink w:anchor="_Toc497905799" w:history="1">
        <w:r w:rsidR="000501CF" w:rsidRPr="002017F3">
          <w:rPr>
            <w:rStyle w:val="Hyperlink"/>
            <w:rFonts w:asciiTheme="majorHAnsi" w:hAnsiTheme="majorHAnsi" w:cstheme="majorHAnsi"/>
            <w:noProof/>
          </w:rPr>
          <w:t>Use of human resources, 2017</w:t>
        </w:r>
        <w:r w:rsidR="000501CF" w:rsidRPr="002017F3">
          <w:rPr>
            <w:rFonts w:asciiTheme="majorHAnsi" w:hAnsiTheme="majorHAnsi" w:cstheme="majorHAnsi"/>
            <w:noProof/>
            <w:webHidden/>
          </w:rPr>
          <w:tab/>
        </w:r>
        <w:r w:rsidR="000501CF" w:rsidRPr="002017F3">
          <w:rPr>
            <w:rFonts w:asciiTheme="majorHAnsi" w:hAnsiTheme="majorHAnsi" w:cstheme="majorHAnsi"/>
            <w:noProof/>
            <w:webHidden/>
          </w:rPr>
          <w:fldChar w:fldCharType="begin"/>
        </w:r>
        <w:r w:rsidR="000501CF" w:rsidRPr="002017F3">
          <w:rPr>
            <w:rFonts w:asciiTheme="majorHAnsi" w:hAnsiTheme="majorHAnsi" w:cstheme="majorHAnsi"/>
            <w:noProof/>
            <w:webHidden/>
          </w:rPr>
          <w:instrText xml:space="preserve"> PAGEREF _Toc497905799 \h </w:instrText>
        </w:r>
        <w:r w:rsidR="000501CF" w:rsidRPr="002017F3">
          <w:rPr>
            <w:rFonts w:asciiTheme="majorHAnsi" w:hAnsiTheme="majorHAnsi" w:cstheme="majorHAnsi"/>
            <w:noProof/>
            <w:webHidden/>
          </w:rPr>
        </w:r>
        <w:r w:rsidR="000501CF" w:rsidRPr="002017F3">
          <w:rPr>
            <w:rFonts w:asciiTheme="majorHAnsi" w:hAnsiTheme="majorHAnsi" w:cstheme="majorHAnsi"/>
            <w:noProof/>
            <w:webHidden/>
          </w:rPr>
          <w:fldChar w:fldCharType="separate"/>
        </w:r>
        <w:r w:rsidR="002017F3">
          <w:rPr>
            <w:rFonts w:asciiTheme="majorHAnsi" w:hAnsiTheme="majorHAnsi" w:cstheme="majorHAnsi"/>
            <w:noProof/>
            <w:webHidden/>
          </w:rPr>
          <w:t>55</w:t>
        </w:r>
        <w:r w:rsidR="000501CF" w:rsidRPr="002017F3">
          <w:rPr>
            <w:rFonts w:asciiTheme="majorHAnsi" w:hAnsiTheme="majorHAnsi" w:cstheme="majorHAnsi"/>
            <w:noProof/>
            <w:webHidden/>
          </w:rPr>
          <w:fldChar w:fldCharType="end"/>
        </w:r>
      </w:hyperlink>
    </w:p>
    <w:p w14:paraId="0E9421E7" w14:textId="7C8AB3DB" w:rsidR="000501CF" w:rsidRPr="002017F3" w:rsidRDefault="00403F88" w:rsidP="000501CF">
      <w:pPr>
        <w:pStyle w:val="TableofFigures"/>
        <w:tabs>
          <w:tab w:val="right" w:leader="dot" w:pos="9344"/>
        </w:tabs>
        <w:spacing w:after="0"/>
        <w:rPr>
          <w:rFonts w:asciiTheme="majorHAnsi" w:eastAsiaTheme="minorEastAsia" w:hAnsiTheme="majorHAnsi" w:cstheme="majorHAnsi"/>
          <w:noProof/>
          <w:color w:val="auto"/>
          <w:lang w:val="fr-FR" w:eastAsia="zh-CN"/>
        </w:rPr>
      </w:pPr>
      <w:hyperlink w:anchor="_Toc497905800" w:history="1">
        <w:r w:rsidR="000501CF" w:rsidRPr="002017F3">
          <w:rPr>
            <w:rStyle w:val="Hyperlink"/>
            <w:rFonts w:asciiTheme="majorHAnsi" w:hAnsiTheme="majorHAnsi" w:cstheme="majorHAnsi"/>
            <w:noProof/>
          </w:rPr>
          <w:t>ANNEX 7</w:t>
        </w:r>
      </w:hyperlink>
    </w:p>
    <w:p w14:paraId="63E56120" w14:textId="77777777" w:rsidR="000501CF" w:rsidRPr="002017F3" w:rsidRDefault="00403F88">
      <w:pPr>
        <w:pStyle w:val="TableofFigures"/>
        <w:tabs>
          <w:tab w:val="right" w:leader="dot" w:pos="9344"/>
        </w:tabs>
        <w:rPr>
          <w:rFonts w:asciiTheme="majorHAnsi" w:eastAsiaTheme="minorEastAsia" w:hAnsiTheme="majorHAnsi" w:cstheme="majorHAnsi"/>
          <w:noProof/>
          <w:color w:val="auto"/>
          <w:lang w:val="fr-FR" w:eastAsia="zh-CN"/>
        </w:rPr>
      </w:pPr>
      <w:hyperlink w:anchor="_Toc497905801" w:history="1">
        <w:r w:rsidR="000501CF" w:rsidRPr="002017F3">
          <w:rPr>
            <w:rStyle w:val="Hyperlink"/>
            <w:rFonts w:asciiTheme="majorHAnsi" w:hAnsiTheme="majorHAnsi" w:cstheme="majorHAnsi"/>
            <w:noProof/>
          </w:rPr>
          <w:t>Tentative work plan until November 2018</w:t>
        </w:r>
        <w:r w:rsidR="000501CF" w:rsidRPr="002017F3">
          <w:rPr>
            <w:rFonts w:asciiTheme="majorHAnsi" w:hAnsiTheme="majorHAnsi" w:cstheme="majorHAnsi"/>
            <w:noProof/>
            <w:webHidden/>
          </w:rPr>
          <w:tab/>
        </w:r>
        <w:r w:rsidR="000501CF" w:rsidRPr="002017F3">
          <w:rPr>
            <w:rFonts w:asciiTheme="majorHAnsi" w:hAnsiTheme="majorHAnsi" w:cstheme="majorHAnsi"/>
            <w:noProof/>
            <w:webHidden/>
          </w:rPr>
          <w:fldChar w:fldCharType="begin"/>
        </w:r>
        <w:r w:rsidR="000501CF" w:rsidRPr="002017F3">
          <w:rPr>
            <w:rFonts w:asciiTheme="majorHAnsi" w:hAnsiTheme="majorHAnsi" w:cstheme="majorHAnsi"/>
            <w:noProof/>
            <w:webHidden/>
          </w:rPr>
          <w:instrText xml:space="preserve"> PAGEREF _Toc497905801 \h </w:instrText>
        </w:r>
        <w:r w:rsidR="000501CF" w:rsidRPr="002017F3">
          <w:rPr>
            <w:rFonts w:asciiTheme="majorHAnsi" w:hAnsiTheme="majorHAnsi" w:cstheme="majorHAnsi"/>
            <w:noProof/>
            <w:webHidden/>
          </w:rPr>
        </w:r>
        <w:r w:rsidR="000501CF" w:rsidRPr="002017F3">
          <w:rPr>
            <w:rFonts w:asciiTheme="majorHAnsi" w:hAnsiTheme="majorHAnsi" w:cstheme="majorHAnsi"/>
            <w:noProof/>
            <w:webHidden/>
          </w:rPr>
          <w:fldChar w:fldCharType="separate"/>
        </w:r>
        <w:r w:rsidR="002017F3">
          <w:rPr>
            <w:rFonts w:asciiTheme="majorHAnsi" w:hAnsiTheme="majorHAnsi" w:cstheme="majorHAnsi"/>
            <w:noProof/>
            <w:webHidden/>
          </w:rPr>
          <w:t>57</w:t>
        </w:r>
        <w:r w:rsidR="000501CF" w:rsidRPr="002017F3">
          <w:rPr>
            <w:rFonts w:asciiTheme="majorHAnsi" w:hAnsiTheme="majorHAnsi" w:cstheme="majorHAnsi"/>
            <w:noProof/>
            <w:webHidden/>
          </w:rPr>
          <w:fldChar w:fldCharType="end"/>
        </w:r>
      </w:hyperlink>
    </w:p>
    <w:p w14:paraId="36DE13D7" w14:textId="448F7FD0" w:rsidR="000501CF" w:rsidRPr="002017F3" w:rsidRDefault="00403F88" w:rsidP="000501CF">
      <w:pPr>
        <w:pStyle w:val="TableofFigures"/>
        <w:tabs>
          <w:tab w:val="right" w:leader="dot" w:pos="9344"/>
        </w:tabs>
        <w:spacing w:after="0"/>
        <w:rPr>
          <w:rFonts w:asciiTheme="majorHAnsi" w:eastAsiaTheme="minorEastAsia" w:hAnsiTheme="majorHAnsi" w:cstheme="majorHAnsi"/>
          <w:noProof/>
          <w:color w:val="auto"/>
          <w:lang w:val="fr-FR" w:eastAsia="zh-CN"/>
        </w:rPr>
      </w:pPr>
      <w:hyperlink w:anchor="_Toc497905803" w:history="1">
        <w:r w:rsidR="000501CF" w:rsidRPr="002017F3">
          <w:rPr>
            <w:rStyle w:val="Hyperlink"/>
            <w:rFonts w:asciiTheme="majorHAnsi" w:hAnsiTheme="majorHAnsi" w:cstheme="majorHAnsi"/>
            <w:noProof/>
          </w:rPr>
          <w:t>ANNEX 8</w:t>
        </w:r>
      </w:hyperlink>
    </w:p>
    <w:p w14:paraId="00ABFE58" w14:textId="77777777" w:rsidR="000501CF" w:rsidRPr="002017F3" w:rsidRDefault="00403F88">
      <w:pPr>
        <w:pStyle w:val="TableofFigures"/>
        <w:tabs>
          <w:tab w:val="right" w:leader="dot" w:pos="9344"/>
        </w:tabs>
        <w:rPr>
          <w:rFonts w:asciiTheme="majorHAnsi" w:eastAsiaTheme="minorEastAsia" w:hAnsiTheme="majorHAnsi" w:cstheme="majorHAnsi"/>
          <w:noProof/>
          <w:color w:val="auto"/>
          <w:lang w:val="fr-FR" w:eastAsia="zh-CN"/>
        </w:rPr>
      </w:pPr>
      <w:hyperlink w:anchor="_Toc497905804" w:history="1">
        <w:r w:rsidR="000501CF" w:rsidRPr="002017F3">
          <w:rPr>
            <w:rStyle w:val="Hyperlink"/>
            <w:rFonts w:asciiTheme="majorHAnsi" w:hAnsiTheme="majorHAnsi" w:cstheme="majorHAnsi"/>
            <w:noProof/>
          </w:rPr>
          <w:t>Revised GANTT – Component 1</w:t>
        </w:r>
        <w:r w:rsidR="000501CF" w:rsidRPr="002017F3">
          <w:rPr>
            <w:rFonts w:asciiTheme="majorHAnsi" w:hAnsiTheme="majorHAnsi" w:cstheme="majorHAnsi"/>
            <w:noProof/>
            <w:webHidden/>
          </w:rPr>
          <w:tab/>
        </w:r>
        <w:r w:rsidR="000501CF" w:rsidRPr="002017F3">
          <w:rPr>
            <w:rFonts w:asciiTheme="majorHAnsi" w:hAnsiTheme="majorHAnsi" w:cstheme="majorHAnsi"/>
            <w:noProof/>
            <w:webHidden/>
          </w:rPr>
          <w:fldChar w:fldCharType="begin"/>
        </w:r>
        <w:r w:rsidR="000501CF" w:rsidRPr="002017F3">
          <w:rPr>
            <w:rFonts w:asciiTheme="majorHAnsi" w:hAnsiTheme="majorHAnsi" w:cstheme="majorHAnsi"/>
            <w:noProof/>
            <w:webHidden/>
          </w:rPr>
          <w:instrText xml:space="preserve"> PAGEREF _Toc497905804 \h </w:instrText>
        </w:r>
        <w:r w:rsidR="000501CF" w:rsidRPr="002017F3">
          <w:rPr>
            <w:rFonts w:asciiTheme="majorHAnsi" w:hAnsiTheme="majorHAnsi" w:cstheme="majorHAnsi"/>
            <w:noProof/>
            <w:webHidden/>
          </w:rPr>
        </w:r>
        <w:r w:rsidR="000501CF" w:rsidRPr="002017F3">
          <w:rPr>
            <w:rFonts w:asciiTheme="majorHAnsi" w:hAnsiTheme="majorHAnsi" w:cstheme="majorHAnsi"/>
            <w:noProof/>
            <w:webHidden/>
          </w:rPr>
          <w:fldChar w:fldCharType="separate"/>
        </w:r>
        <w:r w:rsidR="002017F3">
          <w:rPr>
            <w:rFonts w:asciiTheme="majorHAnsi" w:hAnsiTheme="majorHAnsi" w:cstheme="majorHAnsi"/>
            <w:noProof/>
            <w:webHidden/>
          </w:rPr>
          <w:t>59</w:t>
        </w:r>
        <w:r w:rsidR="000501CF" w:rsidRPr="002017F3">
          <w:rPr>
            <w:rFonts w:asciiTheme="majorHAnsi" w:hAnsiTheme="majorHAnsi" w:cstheme="majorHAnsi"/>
            <w:noProof/>
            <w:webHidden/>
          </w:rPr>
          <w:fldChar w:fldCharType="end"/>
        </w:r>
      </w:hyperlink>
    </w:p>
    <w:p w14:paraId="4E017503" w14:textId="15958C5F" w:rsidR="000501CF" w:rsidRPr="002017F3" w:rsidRDefault="00403F88" w:rsidP="000501CF">
      <w:pPr>
        <w:pStyle w:val="TableofFigures"/>
        <w:tabs>
          <w:tab w:val="right" w:leader="dot" w:pos="9344"/>
        </w:tabs>
        <w:spacing w:after="0"/>
        <w:rPr>
          <w:rFonts w:asciiTheme="majorHAnsi" w:eastAsiaTheme="minorEastAsia" w:hAnsiTheme="majorHAnsi" w:cstheme="majorHAnsi"/>
          <w:noProof/>
          <w:color w:val="auto"/>
          <w:lang w:val="fr-FR" w:eastAsia="zh-CN"/>
        </w:rPr>
      </w:pPr>
      <w:hyperlink w:anchor="_Toc497905806" w:history="1">
        <w:r w:rsidR="000501CF" w:rsidRPr="002017F3">
          <w:rPr>
            <w:rStyle w:val="Hyperlink"/>
            <w:rFonts w:asciiTheme="majorHAnsi" w:hAnsiTheme="majorHAnsi" w:cstheme="majorHAnsi"/>
            <w:noProof/>
          </w:rPr>
          <w:t>ANNEX 9</w:t>
        </w:r>
      </w:hyperlink>
    </w:p>
    <w:p w14:paraId="28F2C264" w14:textId="77777777" w:rsidR="000501CF" w:rsidRPr="002017F3" w:rsidRDefault="00403F88">
      <w:pPr>
        <w:pStyle w:val="TableofFigures"/>
        <w:tabs>
          <w:tab w:val="right" w:leader="dot" w:pos="9344"/>
        </w:tabs>
        <w:rPr>
          <w:rFonts w:asciiTheme="majorHAnsi" w:eastAsiaTheme="minorEastAsia" w:hAnsiTheme="majorHAnsi" w:cstheme="majorHAnsi"/>
          <w:noProof/>
          <w:color w:val="auto"/>
          <w:lang w:val="fr-FR" w:eastAsia="zh-CN"/>
        </w:rPr>
      </w:pPr>
      <w:hyperlink w:anchor="_Toc497905807" w:history="1">
        <w:r w:rsidR="000501CF" w:rsidRPr="002017F3">
          <w:rPr>
            <w:rStyle w:val="Hyperlink"/>
            <w:rFonts w:asciiTheme="majorHAnsi" w:hAnsiTheme="majorHAnsi" w:cstheme="majorHAnsi"/>
            <w:noProof/>
          </w:rPr>
          <w:t>Proposed use of Human resources, 2018</w:t>
        </w:r>
        <w:r w:rsidR="000501CF" w:rsidRPr="002017F3">
          <w:rPr>
            <w:rFonts w:asciiTheme="majorHAnsi" w:hAnsiTheme="majorHAnsi" w:cstheme="majorHAnsi"/>
            <w:noProof/>
            <w:webHidden/>
          </w:rPr>
          <w:tab/>
        </w:r>
        <w:r w:rsidR="000501CF" w:rsidRPr="002017F3">
          <w:rPr>
            <w:rFonts w:asciiTheme="majorHAnsi" w:hAnsiTheme="majorHAnsi" w:cstheme="majorHAnsi"/>
            <w:noProof/>
            <w:webHidden/>
          </w:rPr>
          <w:fldChar w:fldCharType="begin"/>
        </w:r>
        <w:r w:rsidR="000501CF" w:rsidRPr="002017F3">
          <w:rPr>
            <w:rFonts w:asciiTheme="majorHAnsi" w:hAnsiTheme="majorHAnsi" w:cstheme="majorHAnsi"/>
            <w:noProof/>
            <w:webHidden/>
          </w:rPr>
          <w:instrText xml:space="preserve"> PAGEREF _Toc497905807 \h </w:instrText>
        </w:r>
        <w:r w:rsidR="000501CF" w:rsidRPr="002017F3">
          <w:rPr>
            <w:rFonts w:asciiTheme="majorHAnsi" w:hAnsiTheme="majorHAnsi" w:cstheme="majorHAnsi"/>
            <w:noProof/>
            <w:webHidden/>
          </w:rPr>
        </w:r>
        <w:r w:rsidR="000501CF" w:rsidRPr="002017F3">
          <w:rPr>
            <w:rFonts w:asciiTheme="majorHAnsi" w:hAnsiTheme="majorHAnsi" w:cstheme="majorHAnsi"/>
            <w:noProof/>
            <w:webHidden/>
          </w:rPr>
          <w:fldChar w:fldCharType="separate"/>
        </w:r>
        <w:r w:rsidR="002017F3">
          <w:rPr>
            <w:rFonts w:asciiTheme="majorHAnsi" w:hAnsiTheme="majorHAnsi" w:cstheme="majorHAnsi"/>
            <w:noProof/>
            <w:webHidden/>
          </w:rPr>
          <w:t>61</w:t>
        </w:r>
        <w:r w:rsidR="000501CF" w:rsidRPr="002017F3">
          <w:rPr>
            <w:rFonts w:asciiTheme="majorHAnsi" w:hAnsiTheme="majorHAnsi" w:cstheme="majorHAnsi"/>
            <w:noProof/>
            <w:webHidden/>
          </w:rPr>
          <w:fldChar w:fldCharType="end"/>
        </w:r>
      </w:hyperlink>
    </w:p>
    <w:p w14:paraId="0418490E" w14:textId="6F52F3BF" w:rsidR="000501CF" w:rsidRPr="002017F3" w:rsidRDefault="00403F88" w:rsidP="000501CF">
      <w:pPr>
        <w:pStyle w:val="TableofFigures"/>
        <w:tabs>
          <w:tab w:val="right" w:leader="dot" w:pos="9344"/>
        </w:tabs>
        <w:spacing w:after="0"/>
        <w:rPr>
          <w:rFonts w:asciiTheme="majorHAnsi" w:eastAsiaTheme="minorEastAsia" w:hAnsiTheme="majorHAnsi" w:cstheme="majorHAnsi"/>
          <w:noProof/>
          <w:color w:val="auto"/>
          <w:lang w:val="fr-FR" w:eastAsia="zh-CN"/>
        </w:rPr>
      </w:pPr>
      <w:hyperlink w:anchor="_Toc497905808" w:history="1">
        <w:r w:rsidR="000501CF" w:rsidRPr="002017F3">
          <w:rPr>
            <w:rStyle w:val="Hyperlink"/>
            <w:rFonts w:asciiTheme="majorHAnsi" w:hAnsiTheme="majorHAnsi" w:cstheme="majorHAnsi"/>
            <w:noProof/>
          </w:rPr>
          <w:t>ANNEX 10</w:t>
        </w:r>
      </w:hyperlink>
    </w:p>
    <w:p w14:paraId="32B73F94" w14:textId="77777777" w:rsidR="000501CF" w:rsidRPr="002017F3" w:rsidRDefault="00403F88">
      <w:pPr>
        <w:pStyle w:val="TableofFigures"/>
        <w:tabs>
          <w:tab w:val="right" w:leader="dot" w:pos="9344"/>
        </w:tabs>
        <w:rPr>
          <w:rFonts w:asciiTheme="majorHAnsi" w:eastAsiaTheme="minorEastAsia" w:hAnsiTheme="majorHAnsi" w:cstheme="majorHAnsi"/>
          <w:noProof/>
          <w:color w:val="auto"/>
          <w:lang w:val="fr-FR" w:eastAsia="zh-CN"/>
        </w:rPr>
      </w:pPr>
      <w:hyperlink w:anchor="_Toc497905809" w:history="1">
        <w:r w:rsidR="000501CF" w:rsidRPr="002017F3">
          <w:rPr>
            <w:rStyle w:val="Hyperlink"/>
            <w:rFonts w:asciiTheme="majorHAnsi" w:hAnsiTheme="majorHAnsi" w:cstheme="majorHAnsi"/>
            <w:noProof/>
          </w:rPr>
          <w:t>Dashboard</w:t>
        </w:r>
        <w:r w:rsidR="000501CF" w:rsidRPr="002017F3">
          <w:rPr>
            <w:rFonts w:asciiTheme="majorHAnsi" w:hAnsiTheme="majorHAnsi" w:cstheme="majorHAnsi"/>
            <w:noProof/>
            <w:webHidden/>
          </w:rPr>
          <w:tab/>
        </w:r>
        <w:r w:rsidR="000501CF" w:rsidRPr="002017F3">
          <w:rPr>
            <w:rFonts w:asciiTheme="majorHAnsi" w:hAnsiTheme="majorHAnsi" w:cstheme="majorHAnsi"/>
            <w:noProof/>
            <w:webHidden/>
          </w:rPr>
          <w:fldChar w:fldCharType="begin"/>
        </w:r>
        <w:r w:rsidR="000501CF" w:rsidRPr="002017F3">
          <w:rPr>
            <w:rFonts w:asciiTheme="majorHAnsi" w:hAnsiTheme="majorHAnsi" w:cstheme="majorHAnsi"/>
            <w:noProof/>
            <w:webHidden/>
          </w:rPr>
          <w:instrText xml:space="preserve"> PAGEREF _Toc497905809 \h </w:instrText>
        </w:r>
        <w:r w:rsidR="000501CF" w:rsidRPr="002017F3">
          <w:rPr>
            <w:rFonts w:asciiTheme="majorHAnsi" w:hAnsiTheme="majorHAnsi" w:cstheme="majorHAnsi"/>
            <w:noProof/>
            <w:webHidden/>
          </w:rPr>
        </w:r>
        <w:r w:rsidR="000501CF" w:rsidRPr="002017F3">
          <w:rPr>
            <w:rFonts w:asciiTheme="majorHAnsi" w:hAnsiTheme="majorHAnsi" w:cstheme="majorHAnsi"/>
            <w:noProof/>
            <w:webHidden/>
          </w:rPr>
          <w:fldChar w:fldCharType="separate"/>
        </w:r>
        <w:r w:rsidR="002017F3">
          <w:rPr>
            <w:rFonts w:asciiTheme="majorHAnsi" w:hAnsiTheme="majorHAnsi" w:cstheme="majorHAnsi"/>
            <w:noProof/>
            <w:webHidden/>
          </w:rPr>
          <w:t>63</w:t>
        </w:r>
        <w:r w:rsidR="000501CF" w:rsidRPr="002017F3">
          <w:rPr>
            <w:rFonts w:asciiTheme="majorHAnsi" w:hAnsiTheme="majorHAnsi" w:cstheme="majorHAnsi"/>
            <w:noProof/>
            <w:webHidden/>
          </w:rPr>
          <w:fldChar w:fldCharType="end"/>
        </w:r>
      </w:hyperlink>
    </w:p>
    <w:p w14:paraId="3B0EF206" w14:textId="20702992" w:rsidR="000501CF" w:rsidRPr="002017F3" w:rsidRDefault="000501CF">
      <w:pPr>
        <w:pStyle w:val="TableofFigures"/>
        <w:tabs>
          <w:tab w:val="right" w:leader="dot" w:pos="9344"/>
        </w:tabs>
        <w:rPr>
          <w:rFonts w:asciiTheme="majorHAnsi" w:eastAsiaTheme="minorEastAsia" w:hAnsiTheme="majorHAnsi" w:cstheme="majorHAnsi"/>
          <w:noProof/>
          <w:color w:val="auto"/>
          <w:lang w:val="fr-FR" w:eastAsia="zh-CN"/>
        </w:rPr>
      </w:pPr>
      <w:r w:rsidRPr="002017F3">
        <w:rPr>
          <w:rFonts w:asciiTheme="majorHAnsi" w:eastAsiaTheme="minorEastAsia" w:hAnsiTheme="majorHAnsi" w:cstheme="majorHAnsi"/>
          <w:noProof/>
          <w:color w:val="auto"/>
          <w:lang w:val="fr-FR" w:eastAsia="zh-CN"/>
        </w:rPr>
        <w:br w:type="page"/>
      </w:r>
    </w:p>
    <w:p w14:paraId="09F783EF" w14:textId="77777777" w:rsidR="000501CF" w:rsidRPr="002017F3" w:rsidRDefault="000501CF">
      <w:pPr>
        <w:pStyle w:val="TableofFigures"/>
        <w:tabs>
          <w:tab w:val="right" w:leader="dot" w:pos="9344"/>
        </w:tabs>
        <w:rPr>
          <w:rFonts w:asciiTheme="majorHAnsi" w:eastAsiaTheme="minorEastAsia" w:hAnsiTheme="majorHAnsi" w:cstheme="majorHAnsi"/>
          <w:noProof/>
          <w:color w:val="auto"/>
          <w:lang w:val="fr-FR" w:eastAsia="zh-CN"/>
        </w:rPr>
      </w:pPr>
    </w:p>
    <w:p w14:paraId="5E006D3C" w14:textId="77777777" w:rsidR="00757E3C" w:rsidRPr="00D1036E" w:rsidRDefault="00044E2C">
      <w:pPr>
        <w:pStyle w:val="TText"/>
        <w:rPr>
          <w:rFonts w:ascii="Arial" w:hAnsi="Arial" w:cs="Arial"/>
        </w:rPr>
      </w:pPr>
      <w:r w:rsidRPr="002017F3">
        <w:rPr>
          <w:rFonts w:ascii="Arial" w:hAnsi="Arial" w:cs="Arial"/>
          <w:sz w:val="24"/>
          <w:szCs w:val="24"/>
        </w:rPr>
        <w:fldChar w:fldCharType="end"/>
      </w:r>
      <w:r w:rsidR="00757E3C" w:rsidRPr="00D1036E">
        <w:rPr>
          <w:rFonts w:ascii="Arial" w:hAnsi="Arial" w:cs="Arial"/>
        </w:rPr>
        <w:t xml:space="preserve">                                                         </w:t>
      </w:r>
    </w:p>
    <w:p w14:paraId="2DFF23F7" w14:textId="77777777" w:rsidR="00757E3C" w:rsidRPr="00D1036E" w:rsidRDefault="006E2A85" w:rsidP="001D7646">
      <w:pPr>
        <w:pStyle w:val="Title"/>
        <w:rPr>
          <w:rStyle w:val="Strong"/>
          <w:color w:val="auto"/>
        </w:rPr>
      </w:pPr>
      <w:bookmarkStart w:id="17" w:name="_Toc293541008"/>
      <w:r w:rsidRPr="00D1036E">
        <w:rPr>
          <w:rStyle w:val="Strong"/>
          <w:color w:val="auto"/>
        </w:rPr>
        <w:t>Relevant Acronyms</w:t>
      </w:r>
      <w:bookmarkEnd w:id="17"/>
    </w:p>
    <w:p w14:paraId="301387C2" w14:textId="77777777" w:rsidR="00662FF8" w:rsidRPr="00D1036E" w:rsidRDefault="00662FF8" w:rsidP="00662FF8"/>
    <w:tbl>
      <w:tblPr>
        <w:tblW w:w="0" w:type="auto"/>
        <w:tblInd w:w="216" w:type="dxa"/>
        <w:tblLayout w:type="fixed"/>
        <w:tblLook w:val="0000" w:firstRow="0" w:lastRow="0" w:firstColumn="0" w:lastColumn="0" w:noHBand="0" w:noVBand="0"/>
      </w:tblPr>
      <w:tblGrid>
        <w:gridCol w:w="1242"/>
        <w:gridCol w:w="8005"/>
      </w:tblGrid>
      <w:tr w:rsidR="00757E3C" w:rsidRPr="00D1036E" w14:paraId="2AFD9FEE" w14:textId="77777777" w:rsidTr="00BD1B43">
        <w:trPr>
          <w:trHeight w:val="567"/>
        </w:trPr>
        <w:tc>
          <w:tcPr>
            <w:tcW w:w="1242" w:type="dxa"/>
            <w:tcBorders>
              <w:top w:val="single" w:sz="4" w:space="0" w:color="000000"/>
              <w:left w:val="single" w:sz="4" w:space="0" w:color="000000"/>
              <w:bottom w:val="single" w:sz="4" w:space="0" w:color="000000"/>
            </w:tcBorders>
            <w:shd w:val="clear" w:color="auto" w:fill="D9D9D9"/>
            <w:vAlign w:val="center"/>
          </w:tcPr>
          <w:p w14:paraId="784BECD3" w14:textId="77777777" w:rsidR="00757E3C" w:rsidRPr="00D1036E" w:rsidRDefault="00757E3C">
            <w:pPr>
              <w:pStyle w:val="SeitenzahlAbsatz"/>
            </w:pPr>
            <w:r w:rsidRPr="00D1036E">
              <w:rPr>
                <w:rFonts w:ascii="Arial" w:hAnsi="Arial"/>
                <w:sz w:val="20"/>
                <w:szCs w:val="20"/>
              </w:rPr>
              <w:t>Acronym</w:t>
            </w:r>
          </w:p>
        </w:tc>
        <w:tc>
          <w:tcPr>
            <w:tcW w:w="80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94235" w14:textId="77777777" w:rsidR="00757E3C" w:rsidRPr="00D1036E" w:rsidRDefault="00757E3C">
            <w:pPr>
              <w:pStyle w:val="SeitenzahlAbsatz"/>
            </w:pPr>
            <w:r w:rsidRPr="00D1036E">
              <w:t>Description</w:t>
            </w:r>
          </w:p>
        </w:tc>
      </w:tr>
      <w:tr w:rsidR="00757E3C" w:rsidRPr="00D1036E" w14:paraId="1E097080"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EED3B89"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ACFTU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1DAF3"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All-China Federation of Trade Unions</w:t>
            </w:r>
          </w:p>
        </w:tc>
      </w:tr>
      <w:tr w:rsidR="00757E3C" w:rsidRPr="00D1036E" w14:paraId="1C027B22"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B2D9844"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ACWF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76AA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All-China Women's Federation</w:t>
            </w:r>
          </w:p>
        </w:tc>
      </w:tr>
      <w:tr w:rsidR="00C45E82" w:rsidRPr="00D1036E" w14:paraId="0828CF7E"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24AB196" w14:textId="20ACBBE3" w:rsidR="00C45E82" w:rsidRPr="00D1036E" w:rsidRDefault="00C45E82">
            <w:pPr>
              <w:pStyle w:val="BAbstand"/>
              <w:rPr>
                <w:rFonts w:ascii="Calibri" w:hAnsi="Calibri" w:cs="Arial"/>
                <w:sz w:val="20"/>
                <w:szCs w:val="20"/>
              </w:rPr>
            </w:pPr>
            <w:r w:rsidRPr="00D1036E">
              <w:rPr>
                <w:rFonts w:ascii="Calibri" w:hAnsi="Calibri" w:cs="Arial"/>
                <w:sz w:val="20"/>
                <w:szCs w:val="20"/>
              </w:rPr>
              <w:t>ALMP</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BB198" w14:textId="344ABB11" w:rsidR="00C45E82" w:rsidRPr="00D1036E" w:rsidRDefault="00C45E82" w:rsidP="00C45E82">
            <w:pPr>
              <w:pStyle w:val="BAbstand"/>
              <w:rPr>
                <w:rFonts w:ascii="Calibri" w:hAnsi="Calibri" w:cs="Arial"/>
                <w:sz w:val="20"/>
                <w:szCs w:val="20"/>
              </w:rPr>
            </w:pPr>
            <w:r w:rsidRPr="00D1036E">
              <w:rPr>
                <w:rFonts w:ascii="Calibri" w:hAnsi="Calibri" w:cs="Arial"/>
                <w:sz w:val="20"/>
                <w:szCs w:val="20"/>
              </w:rPr>
              <w:t>Active Labour Market Policies</w:t>
            </w:r>
          </w:p>
        </w:tc>
      </w:tr>
      <w:tr w:rsidR="00757E3C" w:rsidRPr="00D1036E" w14:paraId="07D24600"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63A7642"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CEC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79094"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 xml:space="preserve">China </w:t>
            </w:r>
            <w:r w:rsidR="00F92A33" w:rsidRPr="00D1036E">
              <w:rPr>
                <w:rFonts w:ascii="Calibri" w:hAnsi="Calibri" w:cs="Arial"/>
                <w:sz w:val="20"/>
                <w:szCs w:val="20"/>
              </w:rPr>
              <w:t>Enterprise</w:t>
            </w:r>
            <w:r w:rsidRPr="00D1036E">
              <w:rPr>
                <w:rFonts w:ascii="Calibri" w:hAnsi="Calibri" w:cs="Arial"/>
                <w:sz w:val="20"/>
                <w:szCs w:val="20"/>
              </w:rPr>
              <w:t xml:space="preserve"> Confederation </w:t>
            </w:r>
          </w:p>
        </w:tc>
      </w:tr>
      <w:tr w:rsidR="00757E3C" w:rsidRPr="00D1036E" w14:paraId="436D69FA"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8D42560"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CASS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A9044"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China Academy of Social Science</w:t>
            </w:r>
          </w:p>
        </w:tc>
      </w:tr>
      <w:tr w:rsidR="00F92A33" w:rsidRPr="00D1036E" w14:paraId="504C8BFA"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7877D9A" w14:textId="77777777" w:rsidR="00F92A33" w:rsidRPr="00D1036E" w:rsidRDefault="00F92A33">
            <w:pPr>
              <w:pStyle w:val="BAbstand"/>
              <w:rPr>
                <w:rFonts w:ascii="Calibri" w:hAnsi="Calibri" w:cs="Arial"/>
                <w:sz w:val="20"/>
                <w:szCs w:val="20"/>
              </w:rPr>
            </w:pPr>
            <w:r w:rsidRPr="00D1036E">
              <w:rPr>
                <w:rFonts w:ascii="Calibri" w:hAnsi="Calibri" w:cs="Arial"/>
                <w:sz w:val="20"/>
                <w:szCs w:val="20"/>
              </w:rPr>
              <w:t>CISS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585D" w14:textId="77777777" w:rsidR="00F92A33" w:rsidRPr="00D1036E" w:rsidRDefault="00A74DBA" w:rsidP="00010C79">
            <w:pPr>
              <w:pStyle w:val="BAbstand"/>
              <w:rPr>
                <w:rFonts w:ascii="Calibri" w:hAnsi="Calibri" w:cs="Arial"/>
                <w:sz w:val="20"/>
                <w:szCs w:val="20"/>
              </w:rPr>
            </w:pPr>
            <w:r w:rsidRPr="00D1036E">
              <w:rPr>
                <w:rFonts w:ascii="Calibri" w:hAnsi="Calibri" w:cs="Arial"/>
                <w:sz w:val="20"/>
                <w:szCs w:val="20"/>
              </w:rPr>
              <w:t>Centre</w:t>
            </w:r>
            <w:r w:rsidR="00010C79" w:rsidRPr="00D1036E">
              <w:rPr>
                <w:rFonts w:ascii="Calibri" w:hAnsi="Calibri" w:cs="Arial"/>
                <w:sz w:val="20"/>
                <w:szCs w:val="20"/>
              </w:rPr>
              <w:t xml:space="preserve"> For International Social Security Studies</w:t>
            </w:r>
          </w:p>
        </w:tc>
      </w:tr>
      <w:tr w:rsidR="00757E3C" w:rsidRPr="00D1036E" w14:paraId="3C61B28C"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3A2C565"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EN3S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B89C9" w14:textId="77777777" w:rsidR="00757E3C" w:rsidRPr="00D1036E" w:rsidRDefault="00757E3C" w:rsidP="00662FF8">
            <w:pPr>
              <w:pStyle w:val="BAbstand"/>
              <w:rPr>
                <w:rFonts w:ascii="Calibri" w:hAnsi="Calibri" w:cs="Arial"/>
                <w:sz w:val="20"/>
                <w:szCs w:val="20"/>
              </w:rPr>
            </w:pPr>
            <w:proofErr w:type="spellStart"/>
            <w:r w:rsidRPr="00D1036E">
              <w:rPr>
                <w:rFonts w:ascii="Calibri" w:hAnsi="Calibri" w:cs="Arial"/>
                <w:sz w:val="20"/>
                <w:szCs w:val="20"/>
              </w:rPr>
              <w:t>Ecole</w:t>
            </w:r>
            <w:proofErr w:type="spellEnd"/>
            <w:r w:rsidRPr="00D1036E">
              <w:rPr>
                <w:rFonts w:ascii="Calibri" w:hAnsi="Calibri" w:cs="Arial"/>
                <w:sz w:val="20"/>
                <w:szCs w:val="20"/>
              </w:rPr>
              <w:t xml:space="preserve"> </w:t>
            </w:r>
            <w:proofErr w:type="spellStart"/>
            <w:r w:rsidRPr="00D1036E">
              <w:rPr>
                <w:rFonts w:ascii="Calibri" w:hAnsi="Calibri" w:cs="Arial"/>
                <w:sz w:val="20"/>
                <w:szCs w:val="20"/>
              </w:rPr>
              <w:t>Nationale</w:t>
            </w:r>
            <w:proofErr w:type="spellEnd"/>
            <w:r w:rsidRPr="00D1036E">
              <w:rPr>
                <w:rFonts w:ascii="Calibri" w:hAnsi="Calibri" w:cs="Arial"/>
                <w:sz w:val="20"/>
                <w:szCs w:val="20"/>
              </w:rPr>
              <w:t xml:space="preserve"> </w:t>
            </w:r>
            <w:proofErr w:type="spellStart"/>
            <w:r w:rsidRPr="00D1036E">
              <w:rPr>
                <w:rFonts w:ascii="Calibri" w:hAnsi="Calibri" w:cs="Arial"/>
                <w:sz w:val="20"/>
                <w:szCs w:val="20"/>
              </w:rPr>
              <w:t>Supérieure</w:t>
            </w:r>
            <w:proofErr w:type="spellEnd"/>
            <w:r w:rsidRPr="00D1036E">
              <w:rPr>
                <w:rFonts w:ascii="Calibri" w:hAnsi="Calibri" w:cs="Arial"/>
                <w:sz w:val="20"/>
                <w:szCs w:val="20"/>
              </w:rPr>
              <w:t xml:space="preserve"> de Sécurité Sociale </w:t>
            </w:r>
            <w:r w:rsidRPr="00D1036E">
              <w:rPr>
                <w:rFonts w:ascii="Calibri" w:hAnsi="Calibri" w:cs="Arial"/>
                <w:sz w:val="18"/>
                <w:szCs w:val="18"/>
              </w:rPr>
              <w:t xml:space="preserve">(National School of </w:t>
            </w:r>
            <w:r w:rsidR="00662FF8" w:rsidRPr="00D1036E">
              <w:rPr>
                <w:rFonts w:ascii="Calibri" w:hAnsi="Calibri" w:cs="Arial"/>
                <w:sz w:val="18"/>
                <w:szCs w:val="18"/>
              </w:rPr>
              <w:t>Higher</w:t>
            </w:r>
            <w:r w:rsidRPr="00D1036E">
              <w:rPr>
                <w:rFonts w:ascii="Calibri" w:hAnsi="Calibri" w:cs="Arial"/>
                <w:sz w:val="18"/>
                <w:szCs w:val="18"/>
              </w:rPr>
              <w:t xml:space="preserve"> Social Security Studies)</w:t>
            </w:r>
          </w:p>
        </w:tc>
      </w:tr>
      <w:tr w:rsidR="00757E3C" w:rsidRPr="00D1036E" w14:paraId="3ABA8248"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B0B6620"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EU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951E"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European Union</w:t>
            </w:r>
          </w:p>
        </w:tc>
      </w:tr>
      <w:tr w:rsidR="00757E3C" w:rsidRPr="00D1036E" w14:paraId="55AFFB68"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024CA97"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EU MS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D2CE"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European Member State</w:t>
            </w:r>
          </w:p>
        </w:tc>
      </w:tr>
      <w:tr w:rsidR="00757E3C" w:rsidRPr="00D1036E" w14:paraId="15610D50"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B4CA510"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EUD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54050"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European Union Delegation</w:t>
            </w:r>
          </w:p>
        </w:tc>
      </w:tr>
      <w:tr w:rsidR="00E87F01" w:rsidRPr="00D1036E" w14:paraId="29340C29"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487E25" w14:textId="77777777" w:rsidR="00E87F01" w:rsidRPr="00D1036E" w:rsidRDefault="00E87F01">
            <w:pPr>
              <w:pStyle w:val="BAbstand"/>
              <w:rPr>
                <w:rFonts w:ascii="Calibri" w:hAnsi="Calibri" w:cs="Arial"/>
                <w:sz w:val="20"/>
                <w:szCs w:val="20"/>
              </w:rPr>
            </w:pPr>
            <w:r w:rsidRPr="00D1036E">
              <w:rPr>
                <w:rFonts w:ascii="Calibri" w:hAnsi="Calibri" w:cs="Arial"/>
                <w:sz w:val="20"/>
                <w:szCs w:val="20"/>
              </w:rPr>
              <w:t>FES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C213D" w14:textId="77777777" w:rsidR="00E87F01" w:rsidRPr="00D1036E" w:rsidRDefault="00E87F01">
            <w:pPr>
              <w:pStyle w:val="BAbstand"/>
              <w:rPr>
                <w:rFonts w:ascii="Calibri" w:hAnsi="Calibri" w:cs="Arial"/>
                <w:sz w:val="20"/>
                <w:szCs w:val="20"/>
              </w:rPr>
            </w:pPr>
            <w:r w:rsidRPr="00D1036E">
              <w:rPr>
                <w:rFonts w:ascii="Calibri" w:hAnsi="Calibri" w:cs="Arial"/>
                <w:sz w:val="20"/>
                <w:szCs w:val="20"/>
              </w:rPr>
              <w:t xml:space="preserve">Friedrich Ebert </w:t>
            </w:r>
            <w:proofErr w:type="spellStart"/>
            <w:r w:rsidRPr="00D1036E">
              <w:rPr>
                <w:rFonts w:ascii="Calibri" w:hAnsi="Calibri" w:cs="Arial"/>
                <w:sz w:val="20"/>
                <w:szCs w:val="20"/>
              </w:rPr>
              <w:t>Stiftung</w:t>
            </w:r>
            <w:proofErr w:type="spellEnd"/>
          </w:p>
        </w:tc>
      </w:tr>
      <w:tr w:rsidR="00F90AA1" w:rsidRPr="00D1036E" w14:paraId="148CE109"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C3430E" w14:textId="77777777" w:rsidR="00F90AA1" w:rsidRPr="00D1036E" w:rsidRDefault="00F90AA1">
            <w:pPr>
              <w:pStyle w:val="BAbstand"/>
              <w:rPr>
                <w:rFonts w:ascii="Calibri" w:hAnsi="Calibri" w:cs="Arial"/>
                <w:sz w:val="20"/>
                <w:szCs w:val="20"/>
              </w:rPr>
            </w:pPr>
            <w:r w:rsidRPr="00D1036E">
              <w:rPr>
                <w:rFonts w:ascii="Calibri" w:hAnsi="Calibri" w:cs="Arial"/>
                <w:sz w:val="20"/>
                <w:szCs w:val="20"/>
              </w:rPr>
              <w:t>HLE</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058D5" w14:textId="77777777" w:rsidR="00F90AA1" w:rsidRPr="00D1036E" w:rsidRDefault="00F90AA1">
            <w:pPr>
              <w:pStyle w:val="BAbstand"/>
              <w:rPr>
                <w:rFonts w:ascii="Calibri" w:hAnsi="Calibri" w:cs="Arial"/>
                <w:sz w:val="20"/>
                <w:szCs w:val="20"/>
              </w:rPr>
            </w:pPr>
            <w:r w:rsidRPr="00D1036E">
              <w:rPr>
                <w:rFonts w:ascii="Calibri" w:hAnsi="Calibri" w:cs="Arial"/>
                <w:sz w:val="20"/>
                <w:szCs w:val="20"/>
              </w:rPr>
              <w:t>High Level Event</w:t>
            </w:r>
          </w:p>
        </w:tc>
      </w:tr>
      <w:tr w:rsidR="00C93FCD" w:rsidRPr="00D1036E" w14:paraId="5CACD881"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BA1E145" w14:textId="77777777" w:rsidR="00C93FCD" w:rsidRPr="00D1036E" w:rsidRDefault="00C93FCD">
            <w:pPr>
              <w:pStyle w:val="BAbstand"/>
              <w:rPr>
                <w:rFonts w:ascii="Calibri" w:hAnsi="Calibri" w:cs="Arial"/>
                <w:sz w:val="20"/>
                <w:szCs w:val="20"/>
              </w:rPr>
            </w:pPr>
            <w:r w:rsidRPr="00D1036E">
              <w:rPr>
                <w:rFonts w:ascii="Calibri" w:hAnsi="Calibri" w:cs="Arial"/>
                <w:sz w:val="20"/>
                <w:szCs w:val="20"/>
              </w:rPr>
              <w:t>ICC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C0D74" w14:textId="77777777" w:rsidR="00C93FCD" w:rsidRPr="00D1036E" w:rsidRDefault="00C93FCD">
            <w:pPr>
              <w:pStyle w:val="BAbstand"/>
              <w:rPr>
                <w:rFonts w:ascii="Calibri" w:hAnsi="Calibri" w:cs="Arial"/>
                <w:sz w:val="20"/>
                <w:szCs w:val="20"/>
              </w:rPr>
            </w:pPr>
            <w:r w:rsidRPr="00D1036E">
              <w:rPr>
                <w:rFonts w:ascii="Calibri" w:hAnsi="Calibri" w:cs="Arial"/>
                <w:sz w:val="20"/>
                <w:szCs w:val="20"/>
              </w:rPr>
              <w:t>International cooperation centre of the NDRC</w:t>
            </w:r>
          </w:p>
        </w:tc>
      </w:tr>
      <w:tr w:rsidR="00757E3C" w:rsidRPr="00D1036E" w14:paraId="0E8C0F88"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DFAC3FF" w14:textId="77777777" w:rsidR="00757E3C" w:rsidRPr="00D1036E" w:rsidRDefault="00757E3C">
            <w:pPr>
              <w:pStyle w:val="BAbstand"/>
              <w:rPr>
                <w:rFonts w:ascii="Calibri" w:hAnsi="Calibri" w:cs="Arial"/>
                <w:sz w:val="20"/>
                <w:szCs w:val="20"/>
              </w:rPr>
            </w:pPr>
            <w:proofErr w:type="spellStart"/>
            <w:r w:rsidRPr="00D1036E">
              <w:rPr>
                <w:rFonts w:ascii="Calibri" w:hAnsi="Calibri" w:cs="Arial"/>
                <w:sz w:val="20"/>
                <w:szCs w:val="20"/>
              </w:rPr>
              <w:t>ICT</w:t>
            </w:r>
            <w:proofErr w:type="spellEnd"/>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E067F"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Information and Communication Technology</w:t>
            </w:r>
          </w:p>
        </w:tc>
      </w:tr>
      <w:tr w:rsidR="00757E3C" w:rsidRPr="00D1036E" w14:paraId="5AA8FA44"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E3C7C45"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ILO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82ED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International Labour Organization</w:t>
            </w:r>
          </w:p>
        </w:tc>
      </w:tr>
      <w:tr w:rsidR="00757E3C" w:rsidRPr="00D1036E" w14:paraId="06E136BD"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F95E396"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IMC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C603"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Internal Management Committee</w:t>
            </w:r>
          </w:p>
        </w:tc>
      </w:tr>
      <w:tr w:rsidR="00757E3C" w:rsidRPr="00D1036E" w14:paraId="7015C6E4"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8FD956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ISSA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85DDE"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International Social Security Association</w:t>
            </w:r>
          </w:p>
        </w:tc>
      </w:tr>
      <w:tr w:rsidR="00757E3C" w:rsidRPr="00D1036E" w14:paraId="30D200B6"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E7C1058" w14:textId="77777777" w:rsidR="00757E3C" w:rsidRPr="00D1036E" w:rsidRDefault="00757E3C">
            <w:pPr>
              <w:pStyle w:val="BAbstand"/>
              <w:rPr>
                <w:rFonts w:ascii="Calibri" w:hAnsi="Calibri" w:cs="Arial"/>
                <w:sz w:val="20"/>
                <w:szCs w:val="20"/>
              </w:rPr>
            </w:pPr>
            <w:proofErr w:type="spellStart"/>
            <w:r w:rsidRPr="00D1036E">
              <w:rPr>
                <w:rFonts w:ascii="Calibri" w:hAnsi="Calibri" w:cs="Arial"/>
                <w:sz w:val="20"/>
                <w:szCs w:val="20"/>
              </w:rPr>
              <w:t>M&amp;E</w:t>
            </w:r>
            <w:proofErr w:type="spellEnd"/>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BA8A8"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 xml:space="preserve">Monitoring and Evaluation </w:t>
            </w:r>
          </w:p>
        </w:tc>
      </w:tr>
      <w:tr w:rsidR="00757E3C" w:rsidRPr="00D1036E" w14:paraId="2C5B87A2"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3720B2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MoCA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1AFA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Ministry of Civil Affairs</w:t>
            </w:r>
          </w:p>
        </w:tc>
      </w:tr>
      <w:tr w:rsidR="00757E3C" w:rsidRPr="00D1036E" w14:paraId="2BF4CED5"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E6F2B04"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MoF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21824"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Ministry of Finance</w:t>
            </w:r>
          </w:p>
        </w:tc>
      </w:tr>
      <w:tr w:rsidR="00757E3C" w:rsidRPr="00D1036E" w14:paraId="361309B6"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9AF8C3B" w14:textId="77777777" w:rsidR="00757E3C" w:rsidRPr="00D1036E" w:rsidRDefault="00757E3C">
            <w:pPr>
              <w:pStyle w:val="BAbstand"/>
              <w:rPr>
                <w:rFonts w:ascii="Calibri" w:hAnsi="Calibri" w:cs="Arial"/>
                <w:sz w:val="20"/>
                <w:szCs w:val="20"/>
              </w:rPr>
            </w:pPr>
            <w:proofErr w:type="spellStart"/>
            <w:r w:rsidRPr="00D1036E">
              <w:rPr>
                <w:rFonts w:ascii="Calibri" w:hAnsi="Calibri" w:cs="Arial"/>
                <w:sz w:val="20"/>
                <w:szCs w:val="20"/>
              </w:rPr>
              <w:t>MOFCOM</w:t>
            </w:r>
            <w:proofErr w:type="spellEnd"/>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39EE2"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 xml:space="preserve">Ministry of Commerce </w:t>
            </w:r>
          </w:p>
        </w:tc>
      </w:tr>
      <w:tr w:rsidR="00757E3C" w:rsidRPr="00D1036E" w14:paraId="5317828F"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3685B25"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MoHRSS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D4D9F"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Ministry of Human Resources and Social Security</w:t>
            </w:r>
          </w:p>
        </w:tc>
      </w:tr>
      <w:tr w:rsidR="00757E3C" w:rsidRPr="00D1036E" w14:paraId="46571B14"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F891D3"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NDRC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F186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National Development and Reform Commission</w:t>
            </w:r>
          </w:p>
        </w:tc>
      </w:tr>
      <w:tr w:rsidR="00757E3C" w:rsidRPr="00D1036E" w14:paraId="048462FF"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6B69FF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NGO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9393"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Non-Governmental Organization</w:t>
            </w:r>
          </w:p>
        </w:tc>
      </w:tr>
      <w:tr w:rsidR="00757E3C" w:rsidRPr="00D1036E" w14:paraId="51B8ED33"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D67606"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OECD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B685"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 xml:space="preserve">Organization for Economic Co-operation and Development </w:t>
            </w:r>
          </w:p>
        </w:tc>
      </w:tr>
      <w:tr w:rsidR="00757E3C" w:rsidRPr="00D1036E" w14:paraId="19DCD756"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3E70921F"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PAC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8BDF"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Project Advisory Committee</w:t>
            </w:r>
          </w:p>
        </w:tc>
      </w:tr>
      <w:tr w:rsidR="00E87F01" w:rsidRPr="00D1036E" w14:paraId="3CF53D78"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83DB251" w14:textId="77777777" w:rsidR="00E87F01" w:rsidRPr="00D1036E" w:rsidRDefault="00E87F01">
            <w:pPr>
              <w:pStyle w:val="BAbstand"/>
              <w:rPr>
                <w:rFonts w:ascii="Calibri" w:hAnsi="Calibri" w:cs="Arial"/>
                <w:sz w:val="20"/>
                <w:szCs w:val="20"/>
              </w:rPr>
            </w:pPr>
            <w:r w:rsidRPr="00D1036E">
              <w:rPr>
                <w:rFonts w:ascii="Calibri" w:hAnsi="Calibri" w:cs="Arial"/>
                <w:sz w:val="20"/>
                <w:szCs w:val="20"/>
              </w:rPr>
              <w:t>ROM</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B07C" w14:textId="77777777" w:rsidR="00E87F01" w:rsidRPr="00D1036E" w:rsidRDefault="00E87F01">
            <w:pPr>
              <w:pStyle w:val="BAbstand"/>
              <w:rPr>
                <w:rFonts w:ascii="Calibri" w:hAnsi="Calibri" w:cs="Arial"/>
                <w:sz w:val="20"/>
                <w:szCs w:val="20"/>
              </w:rPr>
            </w:pPr>
            <w:r w:rsidRPr="00D1036E">
              <w:rPr>
                <w:rFonts w:ascii="Calibri" w:hAnsi="Calibri" w:cs="Arial"/>
                <w:sz w:val="20"/>
                <w:szCs w:val="20"/>
              </w:rPr>
              <w:t>Results oriented monitoring mission</w:t>
            </w:r>
          </w:p>
        </w:tc>
      </w:tr>
      <w:tr w:rsidR="00757E3C" w:rsidRPr="00D1036E" w14:paraId="56B12BE5"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743F5D2"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SAFEA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A3FDE"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State Administration of Foreign Experts Affairs</w:t>
            </w:r>
          </w:p>
        </w:tc>
      </w:tr>
      <w:tr w:rsidR="00757E3C" w:rsidRPr="00D1036E" w14:paraId="1FD2A7B3"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EDE0F5"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SOCIEUX</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BFF00"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 xml:space="preserve">Social Protection European Union Expertise in development cooperation </w:t>
            </w:r>
          </w:p>
        </w:tc>
      </w:tr>
      <w:tr w:rsidR="00757E3C" w:rsidRPr="00D1036E" w14:paraId="2CD041D3"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F784BE0"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UNDP</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3C602"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United Nations Development Programme</w:t>
            </w:r>
          </w:p>
        </w:tc>
      </w:tr>
      <w:tr w:rsidR="00BD1B43" w:rsidRPr="00D1036E" w14:paraId="3C258ECB"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7A024F" w14:textId="77777777" w:rsidR="00BD1B43" w:rsidRPr="00D1036E" w:rsidRDefault="00BD1B43" w:rsidP="00BD1B43">
            <w:pPr>
              <w:pStyle w:val="BAbstand"/>
              <w:rPr>
                <w:rFonts w:ascii="Calibri" w:hAnsi="Calibri" w:cs="Calibri"/>
                <w:sz w:val="20"/>
                <w:szCs w:val="20"/>
              </w:rPr>
            </w:pPr>
            <w:r w:rsidRPr="00D1036E">
              <w:rPr>
                <w:rFonts w:ascii="Calibri" w:hAnsi="Calibri" w:cs="Calibri"/>
                <w:sz w:val="20"/>
                <w:szCs w:val="20"/>
              </w:rPr>
              <w:t>UN Women</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758D" w14:textId="77777777" w:rsidR="00BD1B43" w:rsidRPr="00D1036E" w:rsidRDefault="00BD1B43">
            <w:pPr>
              <w:pStyle w:val="BAbstand"/>
              <w:rPr>
                <w:rFonts w:ascii="Calibri" w:hAnsi="Calibri" w:cs="Calibri"/>
                <w:sz w:val="20"/>
                <w:szCs w:val="20"/>
              </w:rPr>
            </w:pPr>
            <w:r w:rsidRPr="00D1036E">
              <w:rPr>
                <w:rFonts w:ascii="Calibri" w:hAnsi="Calibri" w:cs="Calibri"/>
                <w:bCs/>
                <w:sz w:val="20"/>
                <w:szCs w:val="20"/>
              </w:rPr>
              <w:t>United Nations Entity for Gender Equality and the Empowerment of Women</w:t>
            </w:r>
          </w:p>
        </w:tc>
      </w:tr>
    </w:tbl>
    <w:p w14:paraId="07E3E33B" w14:textId="77777777" w:rsidR="00757E3C" w:rsidRPr="00D1036E" w:rsidRDefault="00757E3C" w:rsidP="005E2209">
      <w:pPr>
        <w:sectPr w:rsidR="00757E3C" w:rsidRPr="00D1036E" w:rsidSect="00546E1D">
          <w:headerReference w:type="even" r:id="rId10"/>
          <w:footerReference w:type="even" r:id="rId11"/>
          <w:headerReference w:type="first" r:id="rId12"/>
          <w:footerReference w:type="first" r:id="rId13"/>
          <w:pgSz w:w="11906" w:h="16838"/>
          <w:pgMar w:top="2552" w:right="1134" w:bottom="2268" w:left="1418" w:header="851" w:footer="437" w:gutter="0"/>
          <w:cols w:space="720"/>
          <w:docGrid w:linePitch="600" w:charSpace="43007"/>
        </w:sectPr>
      </w:pPr>
    </w:p>
    <w:bookmarkStart w:id="18" w:name="_Toc293541009"/>
    <w:bookmarkStart w:id="19" w:name="_Toc497905646"/>
    <w:p w14:paraId="4C910DF9" w14:textId="77777777" w:rsidR="00757E3C" w:rsidRPr="00D1036E" w:rsidRDefault="00D42AC6" w:rsidP="00933D92">
      <w:pPr>
        <w:pStyle w:val="Heading1"/>
        <w:spacing w:line="440" w:lineRule="exact"/>
        <w:ind w:left="2520"/>
        <w:jc w:val="left"/>
        <w:rPr>
          <w:rStyle w:val="Strong"/>
        </w:rPr>
      </w:pPr>
      <w:r w:rsidRPr="00D1036E">
        <w:rPr>
          <w:rStyle w:val="Strong"/>
          <w:noProof/>
          <w:lang w:val="en-US" w:eastAsia="en-US"/>
        </w:rPr>
        <w:lastRenderedPageBreak/>
        <mc:AlternateContent>
          <mc:Choice Requires="wps">
            <w:drawing>
              <wp:anchor distT="0" distB="0" distL="114935" distR="114935" simplePos="0" relativeHeight="251655680" behindDoc="1" locked="0" layoutInCell="1" allowOverlap="1" wp14:anchorId="59F5CE6A" wp14:editId="45FC92CC">
                <wp:simplePos x="0" y="0"/>
                <wp:positionH relativeFrom="column">
                  <wp:posOffset>-89535</wp:posOffset>
                </wp:positionH>
                <wp:positionV relativeFrom="paragraph">
                  <wp:posOffset>12700</wp:posOffset>
                </wp:positionV>
                <wp:extent cx="859790" cy="342265"/>
                <wp:effectExtent l="0" t="0" r="4445"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30F64" w14:textId="77777777" w:rsidR="00AE05B9" w:rsidRDefault="00AE05B9" w:rsidP="005E2209">
                            <w:pPr>
                              <w:pStyle w:val="KapitelinHeading1"/>
                            </w:pPr>
                            <w:r>
                              <w:t>CHAPTER</w:t>
                            </w:r>
                          </w:p>
                          <w:p w14:paraId="75C22307" w14:textId="77777777" w:rsidR="00AE05B9" w:rsidRDefault="00AE05B9" w:rsidP="005E2209"/>
                          <w:p w14:paraId="33C6AA1F" w14:textId="77777777" w:rsidR="00AE05B9" w:rsidRDefault="00AE05B9" w:rsidP="005E2209"/>
                          <w:p w14:paraId="6779345C" w14:textId="77777777" w:rsidR="00AE05B9" w:rsidRDefault="00AE05B9" w:rsidP="005E2209">
                            <w:pPr>
                              <w:pStyle w:val="KapitelinHeading1"/>
                            </w:pPr>
                            <w:r>
                              <w:t>CHAPTER</w:t>
                            </w:r>
                          </w:p>
                          <w:p w14:paraId="2FDAAA1B" w14:textId="77777777" w:rsidR="00AE05B9" w:rsidRDefault="00AE05B9"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7pt;margin-top:1pt;width:67.7pt;height:26.9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" stroked="f">
                <v:fill opacity="0"/>
                <v:textbox inset="0,0,0,0">
                  <w:txbxContent>
                    <w:p w14:paraId="05930F64" w14:textId="77777777" w:rsidR="00536849" w:rsidRDefault="00536849" w:rsidP="005E2209">
                      <w:pPr>
                        <w:pStyle w:val="KapitelinHeading1"/>
                      </w:pPr>
                      <w:r>
                        <w:t>CHAPTER</w:t>
                      </w:r>
                    </w:p>
                    <w:p w14:paraId="75C22307" w14:textId="77777777" w:rsidR="00536849" w:rsidRDefault="00536849" w:rsidP="005E2209"/>
                    <w:p w14:paraId="33C6AA1F" w14:textId="77777777" w:rsidR="00536849" w:rsidRDefault="00536849" w:rsidP="005E2209"/>
                    <w:p w14:paraId="6779345C" w14:textId="77777777" w:rsidR="00536849" w:rsidRDefault="00536849" w:rsidP="005E2209">
                      <w:pPr>
                        <w:pStyle w:val="KapitelinHeading1"/>
                      </w:pPr>
                      <w:r>
                        <w:t>CHAPTER</w:t>
                      </w:r>
                    </w:p>
                    <w:p w14:paraId="2FDAAA1B" w14:textId="77777777" w:rsidR="00536849" w:rsidRDefault="00536849" w:rsidP="005E2209"/>
                  </w:txbxContent>
                </v:textbox>
              </v:shape>
            </w:pict>
          </mc:Fallback>
        </mc:AlternateContent>
      </w:r>
      <w:bookmarkStart w:id="20" w:name="__RefHeading___Toc374654348"/>
      <w:bookmarkEnd w:id="18"/>
      <w:bookmarkEnd w:id="20"/>
      <w:r w:rsidR="00BA5E1D" w:rsidRPr="00D1036E">
        <w:rPr>
          <w:rStyle w:val="Strong"/>
        </w:rPr>
        <w:t xml:space="preserve">Background </w:t>
      </w:r>
      <w:r w:rsidR="00B40A82" w:rsidRPr="00D1036E">
        <w:rPr>
          <w:rStyle w:val="Strong"/>
        </w:rPr>
        <w:t>I</w:t>
      </w:r>
      <w:r w:rsidR="00BA5E1D" w:rsidRPr="00D1036E">
        <w:rPr>
          <w:rStyle w:val="Strong"/>
        </w:rPr>
        <w:t xml:space="preserve">nformation </w:t>
      </w:r>
      <w:r w:rsidR="00107E4E" w:rsidRPr="00D1036E">
        <w:rPr>
          <w:rStyle w:val="Strong"/>
        </w:rPr>
        <w:t xml:space="preserve">and General </w:t>
      </w:r>
      <w:r w:rsidR="00B40A82" w:rsidRPr="00D1036E">
        <w:rPr>
          <w:rStyle w:val="Strong"/>
        </w:rPr>
        <w:t>Considerations</w:t>
      </w:r>
      <w:bookmarkEnd w:id="19"/>
    </w:p>
    <w:p w14:paraId="73D1E47E" w14:textId="3AB4A285" w:rsidR="00757E3C" w:rsidRPr="00D1036E" w:rsidRDefault="00757E3C" w:rsidP="005E2209">
      <w:r w:rsidRPr="00D1036E">
        <w:t xml:space="preserve">This report describes delivery of activities under the Component 1 - </w:t>
      </w:r>
      <w:r w:rsidRPr="00D1036E">
        <w:rPr>
          <w:rStyle w:val="BForeignTerm"/>
          <w:rFonts w:ascii="Arial" w:hAnsi="Arial" w:cs="Arial"/>
          <w:sz w:val="24"/>
        </w:rPr>
        <w:t>Support to strengthen NDRC institutional capacity for the development and implement</w:t>
      </w:r>
      <w:r w:rsidRPr="00D1036E">
        <w:rPr>
          <w:rStyle w:val="BForeignTerm"/>
          <w:rFonts w:ascii="Arial" w:hAnsi="Arial" w:cs="Arial"/>
          <w:sz w:val="24"/>
        </w:rPr>
        <w:t>a</w:t>
      </w:r>
      <w:r w:rsidRPr="00D1036E">
        <w:rPr>
          <w:rStyle w:val="BForeignTerm"/>
          <w:rFonts w:ascii="Arial" w:hAnsi="Arial" w:cs="Arial"/>
          <w:sz w:val="24"/>
        </w:rPr>
        <w:t xml:space="preserve">tion of Social Protection reforms </w:t>
      </w:r>
      <w:r w:rsidRPr="00D1036E">
        <w:t>- of the EU-China Social Protection Reform Pr</w:t>
      </w:r>
      <w:r w:rsidRPr="00D1036E">
        <w:t>o</w:t>
      </w:r>
      <w:r w:rsidRPr="00D1036E">
        <w:t>ject</w:t>
      </w:r>
      <w:r w:rsidR="00083A38" w:rsidRPr="00D1036E">
        <w:t xml:space="preserve"> over the period 17 </w:t>
      </w:r>
      <w:r w:rsidR="00D338D3" w:rsidRPr="00D1036E">
        <w:t xml:space="preserve">May – 16 </w:t>
      </w:r>
      <w:r w:rsidR="004248D4" w:rsidRPr="00D1036E">
        <w:t>November 201</w:t>
      </w:r>
      <w:r w:rsidR="00D338D3" w:rsidRPr="00D1036E">
        <w:t>7</w:t>
      </w:r>
      <w:r w:rsidR="00083A38" w:rsidRPr="00D1036E">
        <w:t xml:space="preserve"> (</w:t>
      </w:r>
      <w:r w:rsidR="00D338D3" w:rsidRPr="00D1036E">
        <w:t>sixth</w:t>
      </w:r>
      <w:r w:rsidR="00083A38" w:rsidRPr="00D1036E">
        <w:t xml:space="preserve"> </w:t>
      </w:r>
      <w:r w:rsidR="006F13E0" w:rsidRPr="00D1036E">
        <w:t>six-month</w:t>
      </w:r>
      <w:r w:rsidR="00083A38" w:rsidRPr="00D1036E">
        <w:t xml:space="preserve"> period of impl</w:t>
      </w:r>
      <w:r w:rsidR="00083A38" w:rsidRPr="00D1036E">
        <w:t>e</w:t>
      </w:r>
      <w:r w:rsidR="00083A38" w:rsidRPr="00D1036E">
        <w:t>mentation)</w:t>
      </w:r>
      <w:r w:rsidRPr="00D1036E">
        <w:t xml:space="preserve">. The Grant </w:t>
      </w:r>
      <w:r w:rsidR="00BA5E1D" w:rsidRPr="00D1036E">
        <w:t xml:space="preserve">establishing the project </w:t>
      </w:r>
      <w:r w:rsidRPr="00D1036E">
        <w:t>was signed on 17 November 2014.</w:t>
      </w:r>
      <w:r w:rsidR="00BA5E1D" w:rsidRPr="00D1036E">
        <w:t xml:space="preserve">  </w:t>
      </w:r>
    </w:p>
    <w:p w14:paraId="5637AA36" w14:textId="77777777" w:rsidR="00083B0D" w:rsidRPr="00D1036E" w:rsidRDefault="00083B0D" w:rsidP="00BE1FB2">
      <w:pPr>
        <w:pStyle w:val="Heading2"/>
      </w:pPr>
      <w:bookmarkStart w:id="21" w:name="_Toc293541010"/>
      <w:bookmarkStart w:id="22" w:name="_Toc497905647"/>
      <w:r w:rsidRPr="00D1036E">
        <w:t>Results pursued</w:t>
      </w:r>
      <w:bookmarkEnd w:id="21"/>
      <w:bookmarkEnd w:id="22"/>
    </w:p>
    <w:p w14:paraId="3089BDF3" w14:textId="77777777" w:rsidR="000F71AC" w:rsidRPr="00D1036E" w:rsidRDefault="00757E3C" w:rsidP="005E2209">
      <w:r w:rsidRPr="00D1036E">
        <w:t>Component 1 of the project has specifically to pursue 4 of its altogether 11 identified results - results R2 to R5 inclusive -, namely</w:t>
      </w:r>
      <w:r w:rsidR="000F71AC" w:rsidRPr="00D1036E">
        <w:t>:</w:t>
      </w:r>
    </w:p>
    <w:p w14:paraId="2F48CF12" w14:textId="77777777" w:rsidR="000F71AC" w:rsidRPr="00D1036E" w:rsidRDefault="000F71AC" w:rsidP="005E2209">
      <w:r w:rsidRPr="00D1036E">
        <w:t>-</w:t>
      </w:r>
      <w:r w:rsidR="00757E3C" w:rsidRPr="00D1036E">
        <w:t xml:space="preserve"> Improved interagency cooperation in social protection reform</w:t>
      </w:r>
      <w:r w:rsidR="00215FFC" w:rsidRPr="00D1036E">
        <w:t xml:space="preserve"> (R2)</w:t>
      </w:r>
      <w:r w:rsidR="00757E3C" w:rsidRPr="00D1036E">
        <w:t xml:space="preserve">;  </w:t>
      </w:r>
    </w:p>
    <w:p w14:paraId="173CBD6F" w14:textId="77777777" w:rsidR="000F71AC" w:rsidRPr="00D1036E" w:rsidRDefault="000F71AC" w:rsidP="005E2209">
      <w:r w:rsidRPr="00D1036E">
        <w:t>- E</w:t>
      </w:r>
      <w:r w:rsidR="00757E3C" w:rsidRPr="00D1036E">
        <w:t>nhanced capacity in policy development</w:t>
      </w:r>
      <w:r w:rsidRPr="00D1036E">
        <w:t>, i</w:t>
      </w:r>
      <w:r w:rsidR="00757E3C" w:rsidRPr="00D1036E">
        <w:t>mplementation and evaluation</w:t>
      </w:r>
      <w:r w:rsidR="00215FFC" w:rsidRPr="00D1036E">
        <w:t xml:space="preserve"> (R3)</w:t>
      </w:r>
      <w:r w:rsidR="00757E3C" w:rsidRPr="00D1036E">
        <w:t xml:space="preserve">; </w:t>
      </w:r>
    </w:p>
    <w:p w14:paraId="103C0147" w14:textId="77777777" w:rsidR="000F71AC" w:rsidRPr="00D1036E" w:rsidRDefault="000F71AC" w:rsidP="005E2209">
      <w:r w:rsidRPr="00D1036E">
        <w:t>- S</w:t>
      </w:r>
      <w:r w:rsidR="00757E3C" w:rsidRPr="00D1036E">
        <w:t>trengthening the interface of the various pension schemes towards full coverage in old-age</w:t>
      </w:r>
      <w:r w:rsidR="00215FFC" w:rsidRPr="00D1036E">
        <w:t xml:space="preserve"> (R4)</w:t>
      </w:r>
      <w:r w:rsidR="00757E3C" w:rsidRPr="00D1036E">
        <w:t xml:space="preserve">; and, </w:t>
      </w:r>
    </w:p>
    <w:p w14:paraId="6909ABE0" w14:textId="77777777" w:rsidR="000F71AC" w:rsidRPr="00D1036E" w:rsidRDefault="000F71AC" w:rsidP="005E2209">
      <w:r w:rsidRPr="00D1036E">
        <w:t>- R</w:t>
      </w:r>
      <w:r w:rsidR="00757E3C" w:rsidRPr="00D1036E">
        <w:t>eform efforts in response to urbanization trends, concerning notably basic prote</w:t>
      </w:r>
      <w:r w:rsidR="00757E3C" w:rsidRPr="00D1036E">
        <w:t>c</w:t>
      </w:r>
      <w:r w:rsidR="00757E3C" w:rsidRPr="00D1036E">
        <w:t>tion and portability of rights</w:t>
      </w:r>
      <w:r w:rsidR="00215FFC" w:rsidRPr="00D1036E">
        <w:t xml:space="preserve"> (R5)</w:t>
      </w:r>
      <w:r w:rsidR="00757E3C" w:rsidRPr="00D1036E">
        <w:t xml:space="preserve">. </w:t>
      </w:r>
    </w:p>
    <w:p w14:paraId="33139B39" w14:textId="77777777" w:rsidR="00757E3C" w:rsidRPr="00D1036E" w:rsidRDefault="00757E3C" w:rsidP="005E2209">
      <w:r w:rsidRPr="00D1036E">
        <w:t>NDRC is the main stakeholder and beneficiary for Component 1 activities.</w:t>
      </w:r>
    </w:p>
    <w:p w14:paraId="57AF923D" w14:textId="26F5CDDC" w:rsidR="0030454C" w:rsidRPr="00D1036E" w:rsidRDefault="00ED38C0" w:rsidP="0030454C">
      <w:bookmarkStart w:id="23" w:name="_Toc293541011"/>
      <w:r w:rsidRPr="00D1036E">
        <w:t xml:space="preserve">Annex 1 provides a </w:t>
      </w:r>
      <w:r w:rsidR="0030454C" w:rsidRPr="00D1036E">
        <w:t xml:space="preserve">picture of </w:t>
      </w:r>
      <w:r w:rsidR="00D338D3" w:rsidRPr="00D1036E">
        <w:t>the relation between the objectives assigned to social insurance by the Chinese XIIIth Five-year Plan, and the results</w:t>
      </w:r>
      <w:r w:rsidR="005B24F4" w:rsidRPr="00D1036E">
        <w:t xml:space="preserve"> / indicators</w:t>
      </w:r>
      <w:r w:rsidR="00D338D3" w:rsidRPr="00D1036E">
        <w:t xml:space="preserve"> pursued by the Component 1 of the EU-China Social protection reform project</w:t>
      </w:r>
      <w:r w:rsidR="00D338D3" w:rsidRPr="00D1036E">
        <w:rPr>
          <w:rStyle w:val="FootnoteReference"/>
        </w:rPr>
        <w:footnoteReference w:id="2"/>
      </w:r>
      <w:r w:rsidR="00B40A82" w:rsidRPr="00D1036E">
        <w:t>.</w:t>
      </w:r>
    </w:p>
    <w:p w14:paraId="1AE33F5D" w14:textId="77777777" w:rsidR="001C587F" w:rsidRPr="00D1036E" w:rsidRDefault="001C587F" w:rsidP="00BE1FB2">
      <w:pPr>
        <w:pStyle w:val="Heading2"/>
      </w:pPr>
      <w:bookmarkStart w:id="24" w:name="_Toc497905648"/>
      <w:r w:rsidRPr="00D1036E">
        <w:t>Topics to be considered</w:t>
      </w:r>
      <w:bookmarkEnd w:id="23"/>
      <w:bookmarkEnd w:id="24"/>
    </w:p>
    <w:p w14:paraId="1B02A1B0" w14:textId="77777777" w:rsidR="00CD5150" w:rsidRPr="00D1036E" w:rsidRDefault="00CD5150" w:rsidP="005E2209">
      <w:pPr>
        <w:pStyle w:val="Caption"/>
      </w:pPr>
    </w:p>
    <w:p w14:paraId="20CA8C48" w14:textId="28FAA3C3" w:rsidR="005B24F4" w:rsidRPr="00D1036E" w:rsidRDefault="00083B0D" w:rsidP="005E2209">
      <w:r w:rsidRPr="00D1036E">
        <w:t xml:space="preserve">Table </w:t>
      </w:r>
      <w:r w:rsidR="00215FFC" w:rsidRPr="00D1036E">
        <w:t xml:space="preserve">1 </w:t>
      </w:r>
      <w:r w:rsidRPr="00D1036E">
        <w:t>below presents the</w:t>
      </w:r>
      <w:r w:rsidR="005B24F4" w:rsidRPr="00D1036E">
        <w:t xml:space="preserve"> consolidated list of </w:t>
      </w:r>
      <w:r w:rsidRPr="00D1036E">
        <w:t xml:space="preserve">topics selected for implementation </w:t>
      </w:r>
      <w:r w:rsidR="00CB2FBA" w:rsidRPr="00D1036E">
        <w:t xml:space="preserve">under </w:t>
      </w:r>
      <w:r w:rsidR="00ED38C0" w:rsidRPr="00D1036E">
        <w:t xml:space="preserve">C1 </w:t>
      </w:r>
      <w:r w:rsidR="003B6350" w:rsidRPr="00D1036E">
        <w:t>since</w:t>
      </w:r>
      <w:r w:rsidR="00CB2FBA" w:rsidRPr="00D1036E">
        <w:t xml:space="preserve"> 2015 activity plan. </w:t>
      </w:r>
      <w:r w:rsidR="005B24F4" w:rsidRPr="00D1036E">
        <w:t xml:space="preserve">It includes all modifications endorsed by the PAC </w:t>
      </w:r>
      <w:r w:rsidR="005B24F4" w:rsidRPr="00D1036E">
        <w:lastRenderedPageBreak/>
        <w:t>meeting on 6 April 2016 and 24 February 2017, as well as the proposed revised wording of topics to be considered in 2018 (see chapter 3 hereafter).</w:t>
      </w:r>
    </w:p>
    <w:p w14:paraId="326942DD" w14:textId="5117C985" w:rsidR="005B24F4" w:rsidRPr="00D1036E" w:rsidRDefault="005B24F4" w:rsidP="005E2209">
      <w:r w:rsidRPr="00D1036E">
        <w:t>Three new topics will be due for consideration in 2018 – with which the project co</w:t>
      </w:r>
      <w:r w:rsidRPr="00D1036E">
        <w:t>m</w:t>
      </w:r>
      <w:r w:rsidRPr="00D1036E">
        <w:t xml:space="preserve">ponent one will have completed its consideration of all entries initially listed in the </w:t>
      </w:r>
      <w:r w:rsidR="005448A4" w:rsidRPr="00D1036E">
        <w:t>Grant application form – no topic was removed from the list or ignored, but new e</w:t>
      </w:r>
      <w:r w:rsidR="005448A4" w:rsidRPr="00D1036E">
        <w:t>n</w:t>
      </w:r>
      <w:r w:rsidR="005448A4" w:rsidRPr="00D1036E">
        <w:t>tries were made, like the link between employment promotion and social security po</w:t>
      </w:r>
      <w:r w:rsidR="005448A4" w:rsidRPr="00D1036E">
        <w:t>l</w:t>
      </w:r>
      <w:r w:rsidR="005448A4" w:rsidRPr="00D1036E">
        <w:t>icies, the affordability of pension schemes or Gender considerations in pension r</w:t>
      </w:r>
      <w:r w:rsidR="005448A4" w:rsidRPr="00D1036E">
        <w:t>e</w:t>
      </w:r>
      <w:r w:rsidR="005448A4" w:rsidRPr="00D1036E">
        <w:t>form, which responded to evolving priorities in Government consideration of social protection reform in China.</w:t>
      </w:r>
    </w:p>
    <w:p w14:paraId="0B97D277" w14:textId="6262DDFD" w:rsidR="00083B0D" w:rsidRPr="00D1036E" w:rsidRDefault="00083B0D" w:rsidP="00C45E82">
      <w:pPr>
        <w:pStyle w:val="Table0"/>
        <w:rPr>
          <w:rStyle w:val="Titredulivre1"/>
          <w:b/>
          <w:bCs/>
          <w:i w:val="0"/>
          <w:iCs w:val="0"/>
          <w:spacing w:val="0"/>
        </w:rPr>
      </w:pPr>
      <w:bookmarkStart w:id="25" w:name="_Toc433034977"/>
      <w:bookmarkStart w:id="26" w:name="_Toc497906413"/>
      <w:r w:rsidRPr="00D1036E">
        <w:rPr>
          <w:rStyle w:val="Titredulivre1"/>
          <w:b/>
          <w:bCs/>
          <w:i w:val="0"/>
          <w:iCs w:val="0"/>
          <w:spacing w:val="0"/>
        </w:rPr>
        <w:t xml:space="preserve">Table </w:t>
      </w:r>
      <w:r w:rsidR="00215FFC" w:rsidRPr="00D1036E">
        <w:rPr>
          <w:rStyle w:val="Titredulivre1"/>
          <w:b/>
          <w:bCs/>
          <w:i w:val="0"/>
          <w:iCs w:val="0"/>
          <w:spacing w:val="0"/>
        </w:rPr>
        <w:t xml:space="preserve">1 </w:t>
      </w:r>
      <w:r w:rsidRPr="00D1036E">
        <w:rPr>
          <w:rStyle w:val="Titredulivre1"/>
          <w:b/>
          <w:bCs/>
          <w:i w:val="0"/>
          <w:iCs w:val="0"/>
          <w:spacing w:val="0"/>
        </w:rPr>
        <w:t xml:space="preserve">– </w:t>
      </w:r>
      <w:r w:rsidR="003B6350" w:rsidRPr="00D1036E">
        <w:rPr>
          <w:rStyle w:val="Titredulivre1"/>
          <w:b/>
          <w:bCs/>
          <w:i w:val="0"/>
          <w:iCs w:val="0"/>
          <w:spacing w:val="0"/>
        </w:rPr>
        <w:t>Consolidated list of t</w:t>
      </w:r>
      <w:r w:rsidRPr="00D1036E">
        <w:rPr>
          <w:rStyle w:val="Titredulivre1"/>
          <w:b/>
          <w:bCs/>
          <w:i w:val="0"/>
          <w:iCs w:val="0"/>
          <w:spacing w:val="0"/>
        </w:rPr>
        <w:t>opics, component 1</w:t>
      </w:r>
      <w:bookmarkEnd w:id="25"/>
      <w:bookmarkEnd w:id="26"/>
    </w:p>
    <w:tbl>
      <w:tblPr>
        <w:tblW w:w="5153" w:type="pct"/>
        <w:tblInd w:w="-497" w:type="dxa"/>
        <w:tblLayout w:type="fixed"/>
        <w:tblCellMar>
          <w:left w:w="70" w:type="dxa"/>
          <w:right w:w="70" w:type="dxa"/>
        </w:tblCellMar>
        <w:tblLook w:val="0000" w:firstRow="0" w:lastRow="0" w:firstColumn="0" w:lastColumn="0" w:noHBand="0" w:noVBand="0"/>
      </w:tblPr>
      <w:tblGrid>
        <w:gridCol w:w="465"/>
        <w:gridCol w:w="950"/>
        <w:gridCol w:w="6313"/>
        <w:gridCol w:w="1764"/>
      </w:tblGrid>
      <w:tr w:rsidR="005448A4" w:rsidRPr="00D1036E" w14:paraId="207C9404" w14:textId="77777777" w:rsidTr="006D0C46">
        <w:trPr>
          <w:trHeight w:val="397"/>
        </w:trPr>
        <w:tc>
          <w:tcPr>
            <w:tcW w:w="458" w:type="dxa"/>
            <w:tcBorders>
              <w:top w:val="single" w:sz="4" w:space="0" w:color="000000"/>
              <w:left w:val="single" w:sz="4" w:space="0" w:color="000000"/>
              <w:bottom w:val="single" w:sz="4" w:space="0" w:color="000000"/>
            </w:tcBorders>
            <w:shd w:val="clear" w:color="auto" w:fill="C6D9F1"/>
            <w:vAlign w:val="center"/>
          </w:tcPr>
          <w:p w14:paraId="5B33D55F" w14:textId="77777777" w:rsidR="005448A4" w:rsidRPr="00D1036E" w:rsidRDefault="005448A4" w:rsidP="00B04DEC">
            <w:pPr>
              <w:pStyle w:val="Table0"/>
            </w:pPr>
          </w:p>
        </w:tc>
        <w:tc>
          <w:tcPr>
            <w:tcW w:w="7144"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6E8D9339" w14:textId="77777777" w:rsidR="005448A4" w:rsidRPr="00D1036E" w:rsidRDefault="005448A4" w:rsidP="00B04DEC">
            <w:pPr>
              <w:pStyle w:val="Table0"/>
              <w:spacing w:after="0" w:line="240" w:lineRule="auto"/>
              <w:rPr>
                <w:b w:val="0"/>
              </w:rPr>
            </w:pPr>
            <w:bookmarkStart w:id="27" w:name="_Toc497906414"/>
            <w:r w:rsidRPr="00D1036E">
              <w:rPr>
                <w:b w:val="0"/>
              </w:rPr>
              <w:t>Topic</w:t>
            </w:r>
            <w:bookmarkEnd w:id="27"/>
          </w:p>
        </w:tc>
        <w:tc>
          <w:tcPr>
            <w:tcW w:w="17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55D942" w14:textId="77777777" w:rsidR="005448A4" w:rsidRPr="00D1036E" w:rsidRDefault="005448A4" w:rsidP="00B04DEC">
            <w:pPr>
              <w:pStyle w:val="Table0"/>
              <w:spacing w:after="0" w:line="240" w:lineRule="auto"/>
              <w:rPr>
                <w:b w:val="0"/>
              </w:rPr>
            </w:pPr>
            <w:bookmarkStart w:id="28" w:name="_Toc497906415"/>
            <w:r w:rsidRPr="00D1036E">
              <w:rPr>
                <w:b w:val="0"/>
              </w:rPr>
              <w:t>Observations</w:t>
            </w:r>
            <w:bookmarkEnd w:id="28"/>
          </w:p>
        </w:tc>
      </w:tr>
      <w:tr w:rsidR="005448A4" w:rsidRPr="00D1036E" w14:paraId="4DF38AFF" w14:textId="77777777" w:rsidTr="006D0C46">
        <w:trPr>
          <w:trHeight w:val="240"/>
        </w:trPr>
        <w:tc>
          <w:tcPr>
            <w:tcW w:w="458" w:type="dxa"/>
            <w:vMerge w:val="restart"/>
            <w:tcBorders>
              <w:top w:val="single" w:sz="4" w:space="0" w:color="000000"/>
              <w:left w:val="single" w:sz="4" w:space="0" w:color="000000"/>
            </w:tcBorders>
            <w:shd w:val="clear" w:color="auto" w:fill="E6E6E6"/>
            <w:vAlign w:val="center"/>
          </w:tcPr>
          <w:p w14:paraId="66472B87" w14:textId="77777777" w:rsidR="005448A4" w:rsidRPr="00D1036E" w:rsidRDefault="005448A4" w:rsidP="00B04DEC">
            <w:pPr>
              <w:pStyle w:val="Table0"/>
              <w:rPr>
                <w:rFonts w:asciiTheme="majorHAnsi" w:hAnsiTheme="majorHAnsi" w:cstheme="majorHAnsi"/>
              </w:rPr>
            </w:pPr>
            <w:bookmarkStart w:id="29" w:name="_Toc497906416"/>
            <w:r w:rsidRPr="00D1036E">
              <w:rPr>
                <w:rFonts w:asciiTheme="majorHAnsi" w:hAnsiTheme="majorHAnsi" w:cstheme="majorHAnsi"/>
              </w:rPr>
              <w:t>R2</w:t>
            </w:r>
            <w:bookmarkEnd w:id="29"/>
          </w:p>
        </w:tc>
        <w:tc>
          <w:tcPr>
            <w:tcW w:w="934" w:type="dxa"/>
            <w:tcBorders>
              <w:left w:val="single" w:sz="4" w:space="0" w:color="000000"/>
              <w:bottom w:val="single" w:sz="4" w:space="0" w:color="000000"/>
            </w:tcBorders>
            <w:shd w:val="clear" w:color="auto" w:fill="FFFFFF"/>
          </w:tcPr>
          <w:p w14:paraId="535DBE39" w14:textId="77777777" w:rsidR="005448A4" w:rsidRPr="00D1036E" w:rsidRDefault="005448A4" w:rsidP="00B04DEC">
            <w:pPr>
              <w:pStyle w:val="Table0"/>
              <w:spacing w:after="0" w:line="240" w:lineRule="auto"/>
              <w:rPr>
                <w:b w:val="0"/>
              </w:rPr>
            </w:pPr>
            <w:bookmarkStart w:id="30" w:name="_Toc497906417"/>
            <w:r w:rsidRPr="00D1036E">
              <w:rPr>
                <w:b w:val="0"/>
              </w:rPr>
              <w:t>1.1.1</w:t>
            </w:r>
            <w:bookmarkEnd w:id="30"/>
          </w:p>
        </w:tc>
        <w:tc>
          <w:tcPr>
            <w:tcW w:w="6210" w:type="dxa"/>
            <w:tcBorders>
              <w:left w:val="single" w:sz="4" w:space="0" w:color="000000"/>
              <w:bottom w:val="single" w:sz="4" w:space="0" w:color="000000"/>
              <w:right w:val="single" w:sz="4" w:space="0" w:color="000000"/>
            </w:tcBorders>
            <w:shd w:val="clear" w:color="auto" w:fill="FFFFFF"/>
            <w:vAlign w:val="center"/>
          </w:tcPr>
          <w:p w14:paraId="4E5764ED" w14:textId="77777777" w:rsidR="005448A4" w:rsidRPr="00D1036E" w:rsidRDefault="005448A4" w:rsidP="00B04DEC">
            <w:pPr>
              <w:pStyle w:val="Table0"/>
              <w:spacing w:after="0" w:line="240" w:lineRule="auto"/>
              <w:rPr>
                <w:b w:val="0"/>
              </w:rPr>
            </w:pPr>
            <w:bookmarkStart w:id="31" w:name="_Toc497906418"/>
            <w:r w:rsidRPr="00D1036E">
              <w:rPr>
                <w:b w:val="0"/>
              </w:rPr>
              <w:t>Social insurance administration systems reform – Contribution to the XIIIth Five-Years Plan</w:t>
            </w:r>
            <w:bookmarkEnd w:id="31"/>
          </w:p>
        </w:tc>
        <w:tc>
          <w:tcPr>
            <w:tcW w:w="1735" w:type="dxa"/>
            <w:tcBorders>
              <w:left w:val="single" w:sz="4" w:space="0" w:color="000000"/>
              <w:bottom w:val="single" w:sz="4" w:space="0" w:color="000000"/>
              <w:right w:val="single" w:sz="4" w:space="0" w:color="000000"/>
            </w:tcBorders>
            <w:shd w:val="clear" w:color="auto" w:fill="FFFFFF"/>
            <w:vAlign w:val="center"/>
          </w:tcPr>
          <w:p w14:paraId="09C7B83C" w14:textId="77777777" w:rsidR="005448A4" w:rsidRPr="00D1036E" w:rsidRDefault="005448A4" w:rsidP="00B04DEC">
            <w:pPr>
              <w:pStyle w:val="Table0"/>
              <w:spacing w:after="0" w:line="240" w:lineRule="auto"/>
              <w:rPr>
                <w:b w:val="0"/>
              </w:rPr>
            </w:pPr>
            <w:bookmarkStart w:id="32" w:name="_Toc497906419"/>
            <w:r w:rsidRPr="00D1036E">
              <w:rPr>
                <w:b w:val="0"/>
              </w:rPr>
              <w:t>Reformulated 2015</w:t>
            </w:r>
            <w:bookmarkEnd w:id="32"/>
          </w:p>
        </w:tc>
      </w:tr>
      <w:tr w:rsidR="005448A4" w:rsidRPr="00D1036E" w14:paraId="756575A8" w14:textId="77777777" w:rsidTr="006D0C46">
        <w:trPr>
          <w:trHeight w:val="240"/>
        </w:trPr>
        <w:tc>
          <w:tcPr>
            <w:tcW w:w="458" w:type="dxa"/>
            <w:vMerge/>
            <w:tcBorders>
              <w:left w:val="single" w:sz="4" w:space="0" w:color="000000"/>
            </w:tcBorders>
            <w:shd w:val="clear" w:color="auto" w:fill="E6E6E6"/>
            <w:vAlign w:val="center"/>
          </w:tcPr>
          <w:p w14:paraId="13283121" w14:textId="77777777" w:rsidR="005448A4" w:rsidRPr="00D1036E" w:rsidRDefault="005448A4" w:rsidP="00B04DEC">
            <w:pPr>
              <w:pStyle w:val="Table0"/>
              <w:rPr>
                <w:rFonts w:asciiTheme="majorHAnsi" w:hAnsiTheme="majorHAnsi" w:cstheme="majorHAnsi"/>
              </w:rPr>
            </w:pPr>
          </w:p>
        </w:tc>
        <w:tc>
          <w:tcPr>
            <w:tcW w:w="934" w:type="dxa"/>
            <w:tcBorders>
              <w:left w:val="single" w:sz="4" w:space="0" w:color="000000"/>
              <w:bottom w:val="single" w:sz="4" w:space="0" w:color="000000"/>
            </w:tcBorders>
            <w:shd w:val="clear" w:color="auto" w:fill="FFFFFF"/>
          </w:tcPr>
          <w:p w14:paraId="07F18653" w14:textId="77777777" w:rsidR="005448A4" w:rsidRPr="00D1036E" w:rsidRDefault="005448A4" w:rsidP="00B04DEC">
            <w:pPr>
              <w:pStyle w:val="Table0"/>
              <w:spacing w:after="0" w:line="240" w:lineRule="auto"/>
              <w:rPr>
                <w:b w:val="0"/>
              </w:rPr>
            </w:pPr>
            <w:bookmarkStart w:id="33" w:name="_Toc497906420"/>
            <w:r w:rsidRPr="00D1036E">
              <w:rPr>
                <w:b w:val="0"/>
              </w:rPr>
              <w:t>1.1.2</w:t>
            </w:r>
            <w:bookmarkEnd w:id="33"/>
          </w:p>
        </w:tc>
        <w:tc>
          <w:tcPr>
            <w:tcW w:w="6210" w:type="dxa"/>
            <w:tcBorders>
              <w:left w:val="single" w:sz="4" w:space="0" w:color="000000"/>
              <w:bottom w:val="single" w:sz="4" w:space="0" w:color="000000"/>
              <w:right w:val="single" w:sz="4" w:space="0" w:color="000000"/>
            </w:tcBorders>
            <w:shd w:val="clear" w:color="auto" w:fill="FFFFFF"/>
            <w:vAlign w:val="center"/>
          </w:tcPr>
          <w:p w14:paraId="57BACEA1" w14:textId="77777777" w:rsidR="005448A4" w:rsidRPr="00D1036E" w:rsidRDefault="005448A4" w:rsidP="00B04DEC">
            <w:pPr>
              <w:pStyle w:val="Table0"/>
              <w:spacing w:after="0" w:line="240" w:lineRule="auto"/>
              <w:rPr>
                <w:b w:val="0"/>
              </w:rPr>
            </w:pPr>
            <w:bookmarkStart w:id="34" w:name="_Toc497906421"/>
            <w:r w:rsidRPr="00D1036E">
              <w:rPr>
                <w:b w:val="0"/>
              </w:rPr>
              <w:t>Coordination of policy making among government agencies in areas related to social protection reform</w:t>
            </w:r>
            <w:bookmarkEnd w:id="34"/>
          </w:p>
        </w:tc>
        <w:tc>
          <w:tcPr>
            <w:tcW w:w="1735" w:type="dxa"/>
            <w:tcBorders>
              <w:left w:val="single" w:sz="4" w:space="0" w:color="000000"/>
              <w:bottom w:val="single" w:sz="4" w:space="0" w:color="000000"/>
              <w:right w:val="single" w:sz="4" w:space="0" w:color="000000"/>
            </w:tcBorders>
            <w:shd w:val="clear" w:color="auto" w:fill="FFFFFF"/>
            <w:vAlign w:val="center"/>
          </w:tcPr>
          <w:p w14:paraId="3495E456" w14:textId="77777777" w:rsidR="005448A4" w:rsidRPr="00D1036E" w:rsidRDefault="005448A4" w:rsidP="00B04DEC">
            <w:pPr>
              <w:pStyle w:val="Table0"/>
              <w:spacing w:after="0" w:line="240" w:lineRule="auto"/>
              <w:rPr>
                <w:b w:val="0"/>
              </w:rPr>
            </w:pPr>
            <w:bookmarkStart w:id="35" w:name="_Toc497906422"/>
            <w:r w:rsidRPr="00D1036E">
              <w:rPr>
                <w:b w:val="0"/>
              </w:rPr>
              <w:t>On-going</w:t>
            </w:r>
            <w:bookmarkEnd w:id="35"/>
          </w:p>
        </w:tc>
      </w:tr>
      <w:tr w:rsidR="005448A4" w:rsidRPr="00D1036E" w14:paraId="1206C96F" w14:textId="77777777" w:rsidTr="006D0C46">
        <w:trPr>
          <w:trHeight w:val="240"/>
        </w:trPr>
        <w:tc>
          <w:tcPr>
            <w:tcW w:w="458" w:type="dxa"/>
            <w:vMerge/>
            <w:tcBorders>
              <w:left w:val="single" w:sz="4" w:space="0" w:color="000000"/>
              <w:bottom w:val="single" w:sz="4" w:space="0" w:color="000000"/>
            </w:tcBorders>
            <w:shd w:val="clear" w:color="auto" w:fill="E6E6E6"/>
            <w:vAlign w:val="center"/>
          </w:tcPr>
          <w:p w14:paraId="505F93A2" w14:textId="77777777" w:rsidR="005448A4" w:rsidRPr="00D1036E" w:rsidRDefault="005448A4" w:rsidP="00B04DEC">
            <w:pPr>
              <w:pStyle w:val="Table0"/>
              <w:rPr>
                <w:rFonts w:asciiTheme="majorHAnsi" w:hAnsiTheme="majorHAnsi" w:cstheme="majorHAnsi"/>
              </w:rPr>
            </w:pPr>
          </w:p>
        </w:tc>
        <w:tc>
          <w:tcPr>
            <w:tcW w:w="934" w:type="dxa"/>
            <w:tcBorders>
              <w:left w:val="single" w:sz="4" w:space="0" w:color="000000"/>
              <w:bottom w:val="single" w:sz="4" w:space="0" w:color="000000"/>
            </w:tcBorders>
            <w:shd w:val="clear" w:color="auto" w:fill="FFFFFF"/>
          </w:tcPr>
          <w:p w14:paraId="7DAF9360" w14:textId="77777777" w:rsidR="005448A4" w:rsidRPr="00D1036E" w:rsidRDefault="005448A4" w:rsidP="00B04DEC">
            <w:pPr>
              <w:pStyle w:val="Table0"/>
              <w:spacing w:after="0" w:line="240" w:lineRule="auto"/>
              <w:rPr>
                <w:b w:val="0"/>
              </w:rPr>
            </w:pPr>
            <w:bookmarkStart w:id="36" w:name="_Toc497906423"/>
            <w:r w:rsidRPr="00D1036E">
              <w:rPr>
                <w:b w:val="0"/>
              </w:rPr>
              <w:t>1.1.3</w:t>
            </w:r>
            <w:bookmarkEnd w:id="36"/>
          </w:p>
        </w:tc>
        <w:tc>
          <w:tcPr>
            <w:tcW w:w="6210" w:type="dxa"/>
            <w:tcBorders>
              <w:left w:val="single" w:sz="4" w:space="0" w:color="000000"/>
              <w:bottom w:val="single" w:sz="4" w:space="0" w:color="000000"/>
              <w:right w:val="single" w:sz="4" w:space="0" w:color="000000"/>
            </w:tcBorders>
            <w:shd w:val="clear" w:color="auto" w:fill="FFFFFF"/>
            <w:vAlign w:val="center"/>
          </w:tcPr>
          <w:p w14:paraId="53B5CECC" w14:textId="77777777" w:rsidR="005448A4" w:rsidRPr="00D1036E" w:rsidRDefault="005448A4" w:rsidP="00B04DEC">
            <w:pPr>
              <w:pStyle w:val="Table0"/>
              <w:spacing w:after="0" w:line="240" w:lineRule="auto"/>
              <w:rPr>
                <w:b w:val="0"/>
              </w:rPr>
            </w:pPr>
            <w:bookmarkStart w:id="37" w:name="_Toc497906424"/>
            <w:r w:rsidRPr="00D1036E">
              <w:rPr>
                <w:b w:val="0"/>
              </w:rPr>
              <w:t>Monitoring interaction between employment promotion and social protection policies</w:t>
            </w:r>
            <w:bookmarkEnd w:id="37"/>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CB4AF2" w14:textId="77777777" w:rsidR="005448A4" w:rsidRPr="00D1036E" w:rsidRDefault="005448A4" w:rsidP="00B04DEC">
            <w:pPr>
              <w:pStyle w:val="Table0"/>
              <w:spacing w:after="0" w:line="240" w:lineRule="auto"/>
              <w:rPr>
                <w:b w:val="0"/>
              </w:rPr>
            </w:pPr>
            <w:bookmarkStart w:id="38" w:name="_Toc497906425"/>
            <w:r w:rsidRPr="00D1036E">
              <w:rPr>
                <w:b w:val="0"/>
              </w:rPr>
              <w:t>Introduced 2016</w:t>
            </w:r>
            <w:bookmarkEnd w:id="38"/>
          </w:p>
        </w:tc>
      </w:tr>
      <w:tr w:rsidR="005448A4" w:rsidRPr="00D1036E" w14:paraId="38816271" w14:textId="77777777" w:rsidTr="006D0C46">
        <w:trPr>
          <w:trHeight w:val="240"/>
        </w:trPr>
        <w:tc>
          <w:tcPr>
            <w:tcW w:w="458" w:type="dxa"/>
            <w:vMerge w:val="restart"/>
            <w:tcBorders>
              <w:left w:val="single" w:sz="4" w:space="0" w:color="000000"/>
            </w:tcBorders>
            <w:shd w:val="clear" w:color="auto" w:fill="E6E6E6"/>
            <w:vAlign w:val="center"/>
          </w:tcPr>
          <w:p w14:paraId="296A5E8D" w14:textId="751FE877" w:rsidR="005448A4" w:rsidRPr="00D1036E" w:rsidRDefault="006D0C46" w:rsidP="00B04DEC">
            <w:pPr>
              <w:pStyle w:val="Table0"/>
              <w:rPr>
                <w:rFonts w:asciiTheme="majorHAnsi" w:hAnsiTheme="majorHAnsi" w:cstheme="majorHAnsi"/>
              </w:rPr>
            </w:pPr>
            <w:bookmarkStart w:id="39" w:name="_Toc497906426"/>
            <w:r w:rsidRPr="00D1036E">
              <w:rPr>
                <w:rFonts w:asciiTheme="majorHAnsi" w:hAnsiTheme="majorHAnsi" w:cstheme="majorHAnsi"/>
              </w:rPr>
              <w:t>R3</w:t>
            </w:r>
            <w:bookmarkEnd w:id="39"/>
          </w:p>
        </w:tc>
        <w:tc>
          <w:tcPr>
            <w:tcW w:w="934" w:type="dxa"/>
            <w:tcBorders>
              <w:left w:val="single" w:sz="4" w:space="0" w:color="000000"/>
              <w:bottom w:val="single" w:sz="4" w:space="0" w:color="000000"/>
            </w:tcBorders>
            <w:shd w:val="clear" w:color="auto" w:fill="FFFFFF"/>
          </w:tcPr>
          <w:p w14:paraId="70BA012D" w14:textId="77777777" w:rsidR="005448A4" w:rsidRPr="00D1036E" w:rsidRDefault="005448A4" w:rsidP="00B04DEC">
            <w:pPr>
              <w:pStyle w:val="Table0"/>
              <w:spacing w:after="0" w:line="240" w:lineRule="auto"/>
              <w:rPr>
                <w:b w:val="0"/>
              </w:rPr>
            </w:pPr>
            <w:bookmarkStart w:id="40" w:name="_Toc497906427"/>
            <w:r w:rsidRPr="00D1036E">
              <w:rPr>
                <w:b w:val="0"/>
              </w:rPr>
              <w:t>1.2.2</w:t>
            </w:r>
            <w:bookmarkEnd w:id="40"/>
          </w:p>
        </w:tc>
        <w:tc>
          <w:tcPr>
            <w:tcW w:w="6210" w:type="dxa"/>
            <w:tcBorders>
              <w:left w:val="single" w:sz="4" w:space="0" w:color="000000"/>
              <w:bottom w:val="single" w:sz="4" w:space="0" w:color="000000"/>
              <w:right w:val="single" w:sz="4" w:space="0" w:color="000000"/>
            </w:tcBorders>
            <w:shd w:val="clear" w:color="auto" w:fill="FFFFFF"/>
            <w:vAlign w:val="center"/>
          </w:tcPr>
          <w:p w14:paraId="2ACC1B84" w14:textId="77777777" w:rsidR="005448A4" w:rsidRPr="00D1036E" w:rsidRDefault="005448A4" w:rsidP="00B04DEC">
            <w:pPr>
              <w:pStyle w:val="Table0"/>
              <w:spacing w:after="0" w:line="240" w:lineRule="auto"/>
              <w:rPr>
                <w:b w:val="0"/>
              </w:rPr>
            </w:pPr>
            <w:bookmarkStart w:id="41" w:name="_Toc497906428"/>
            <w:r w:rsidRPr="00D1036E">
              <w:rPr>
                <w:b w:val="0"/>
              </w:rPr>
              <w:t>National policy evaluation technique in the area of social protection (indicators, methods and programs)</w:t>
            </w:r>
            <w:bookmarkEnd w:id="41"/>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85212" w14:textId="77777777" w:rsidR="005448A4" w:rsidRPr="00D1036E" w:rsidRDefault="005448A4" w:rsidP="00B04DEC">
            <w:pPr>
              <w:pStyle w:val="Table0"/>
              <w:spacing w:after="0" w:line="240" w:lineRule="auto"/>
              <w:rPr>
                <w:b w:val="0"/>
              </w:rPr>
            </w:pPr>
            <w:bookmarkStart w:id="42" w:name="_Toc497906429"/>
            <w:r w:rsidRPr="00D1036E">
              <w:rPr>
                <w:b w:val="0"/>
              </w:rPr>
              <w:t>2017</w:t>
            </w:r>
            <w:bookmarkEnd w:id="42"/>
          </w:p>
        </w:tc>
      </w:tr>
      <w:tr w:rsidR="005448A4" w:rsidRPr="00D1036E" w14:paraId="07C63CBF" w14:textId="77777777" w:rsidTr="006D0C46">
        <w:trPr>
          <w:trHeight w:val="240"/>
        </w:trPr>
        <w:tc>
          <w:tcPr>
            <w:tcW w:w="458" w:type="dxa"/>
            <w:vMerge/>
            <w:tcBorders>
              <w:left w:val="single" w:sz="4" w:space="0" w:color="000000"/>
            </w:tcBorders>
            <w:shd w:val="clear" w:color="auto" w:fill="E6E6E6"/>
            <w:vAlign w:val="center"/>
          </w:tcPr>
          <w:p w14:paraId="56AA6416" w14:textId="77777777" w:rsidR="005448A4" w:rsidRPr="00D1036E" w:rsidRDefault="005448A4" w:rsidP="00B04DEC">
            <w:pPr>
              <w:pStyle w:val="Table0"/>
              <w:rPr>
                <w:rFonts w:asciiTheme="majorHAnsi" w:hAnsiTheme="majorHAnsi" w:cstheme="majorHAnsi"/>
              </w:rPr>
            </w:pPr>
          </w:p>
        </w:tc>
        <w:tc>
          <w:tcPr>
            <w:tcW w:w="934" w:type="dxa"/>
            <w:tcBorders>
              <w:left w:val="single" w:sz="4" w:space="0" w:color="000000"/>
              <w:bottom w:val="single" w:sz="4" w:space="0" w:color="000000"/>
            </w:tcBorders>
            <w:shd w:val="clear" w:color="auto" w:fill="FFFFFF"/>
          </w:tcPr>
          <w:p w14:paraId="61CE946E" w14:textId="77777777" w:rsidR="005448A4" w:rsidRPr="00D1036E" w:rsidRDefault="005448A4" w:rsidP="00B04DEC">
            <w:pPr>
              <w:pStyle w:val="Table0"/>
              <w:spacing w:after="0" w:line="240" w:lineRule="auto"/>
              <w:rPr>
                <w:b w:val="0"/>
              </w:rPr>
            </w:pPr>
            <w:bookmarkStart w:id="43" w:name="_Toc497906430"/>
            <w:r w:rsidRPr="00D1036E">
              <w:rPr>
                <w:b w:val="0"/>
              </w:rPr>
              <w:t>1.2.3</w:t>
            </w:r>
            <w:bookmarkEnd w:id="43"/>
          </w:p>
        </w:tc>
        <w:tc>
          <w:tcPr>
            <w:tcW w:w="6210" w:type="dxa"/>
            <w:tcBorders>
              <w:left w:val="single" w:sz="4" w:space="0" w:color="000000"/>
              <w:bottom w:val="single" w:sz="4" w:space="0" w:color="000000"/>
              <w:right w:val="single" w:sz="4" w:space="0" w:color="000000"/>
            </w:tcBorders>
            <w:shd w:val="clear" w:color="auto" w:fill="FFFFFF"/>
            <w:vAlign w:val="center"/>
          </w:tcPr>
          <w:p w14:paraId="4D212424" w14:textId="77777777" w:rsidR="005448A4" w:rsidRPr="00D1036E" w:rsidRDefault="005448A4" w:rsidP="00B04DEC">
            <w:pPr>
              <w:pStyle w:val="Table0"/>
              <w:spacing w:after="0" w:line="240" w:lineRule="auto"/>
              <w:rPr>
                <w:b w:val="0"/>
              </w:rPr>
            </w:pPr>
            <w:bookmarkStart w:id="44" w:name="_Toc497906431"/>
            <w:r w:rsidRPr="00D1036E">
              <w:rPr>
                <w:b w:val="0"/>
              </w:rPr>
              <w:t>Affordability of Pension schemes (contributions and Government subsidies</w:t>
            </w:r>
            <w:bookmarkEnd w:id="44"/>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744D4D" w14:textId="77777777" w:rsidR="005448A4" w:rsidRPr="00D1036E" w:rsidRDefault="005448A4" w:rsidP="00B04DEC">
            <w:pPr>
              <w:pStyle w:val="Table0"/>
              <w:spacing w:after="0" w:line="240" w:lineRule="auto"/>
              <w:rPr>
                <w:b w:val="0"/>
              </w:rPr>
            </w:pPr>
            <w:bookmarkStart w:id="45" w:name="_Toc497906432"/>
            <w:r w:rsidRPr="00D1036E">
              <w:rPr>
                <w:b w:val="0"/>
              </w:rPr>
              <w:t>Introduced 2016</w:t>
            </w:r>
            <w:bookmarkEnd w:id="45"/>
          </w:p>
        </w:tc>
      </w:tr>
      <w:tr w:rsidR="005448A4" w:rsidRPr="00D1036E" w14:paraId="1690C59D" w14:textId="77777777" w:rsidTr="006D0C46">
        <w:trPr>
          <w:trHeight w:val="240"/>
        </w:trPr>
        <w:tc>
          <w:tcPr>
            <w:tcW w:w="458" w:type="dxa"/>
            <w:vMerge/>
            <w:tcBorders>
              <w:left w:val="single" w:sz="4" w:space="0" w:color="000000"/>
              <w:bottom w:val="single" w:sz="4" w:space="0" w:color="000000"/>
            </w:tcBorders>
            <w:shd w:val="clear" w:color="auto" w:fill="E6E6E6"/>
            <w:vAlign w:val="center"/>
          </w:tcPr>
          <w:p w14:paraId="5B152096" w14:textId="77777777" w:rsidR="005448A4" w:rsidRPr="00D1036E" w:rsidRDefault="005448A4" w:rsidP="00B04DEC">
            <w:pPr>
              <w:pStyle w:val="Table0"/>
              <w:rPr>
                <w:rFonts w:asciiTheme="majorHAnsi" w:hAnsiTheme="majorHAnsi" w:cstheme="majorHAnsi"/>
              </w:rPr>
            </w:pPr>
          </w:p>
        </w:tc>
        <w:tc>
          <w:tcPr>
            <w:tcW w:w="934" w:type="dxa"/>
            <w:tcBorders>
              <w:left w:val="single" w:sz="4" w:space="0" w:color="000000"/>
              <w:bottom w:val="single" w:sz="4" w:space="0" w:color="000000"/>
            </w:tcBorders>
            <w:shd w:val="clear" w:color="auto" w:fill="FFFFFF"/>
          </w:tcPr>
          <w:p w14:paraId="548FF2FB" w14:textId="77777777" w:rsidR="005448A4" w:rsidRPr="00D1036E" w:rsidRDefault="005448A4" w:rsidP="00B04DEC">
            <w:pPr>
              <w:pStyle w:val="Table0"/>
              <w:spacing w:after="0" w:line="240" w:lineRule="auto"/>
              <w:rPr>
                <w:b w:val="0"/>
              </w:rPr>
            </w:pPr>
            <w:bookmarkStart w:id="46" w:name="_Toc497906433"/>
            <w:r w:rsidRPr="00D1036E">
              <w:rPr>
                <w:b w:val="0"/>
              </w:rPr>
              <w:t>1.2.4</w:t>
            </w:r>
            <w:bookmarkEnd w:id="46"/>
          </w:p>
        </w:tc>
        <w:tc>
          <w:tcPr>
            <w:tcW w:w="6210" w:type="dxa"/>
            <w:tcBorders>
              <w:left w:val="single" w:sz="4" w:space="0" w:color="000000"/>
              <w:bottom w:val="single" w:sz="4" w:space="0" w:color="000000"/>
              <w:right w:val="single" w:sz="4" w:space="0" w:color="000000"/>
            </w:tcBorders>
            <w:shd w:val="clear" w:color="auto" w:fill="FFFFFF"/>
            <w:vAlign w:val="center"/>
          </w:tcPr>
          <w:p w14:paraId="316974E1" w14:textId="77777777" w:rsidR="005448A4" w:rsidRPr="00D1036E" w:rsidRDefault="005448A4" w:rsidP="00B04DEC">
            <w:pPr>
              <w:pStyle w:val="Table0"/>
              <w:spacing w:after="0" w:line="240" w:lineRule="auto"/>
              <w:rPr>
                <w:b w:val="0"/>
              </w:rPr>
            </w:pPr>
            <w:bookmarkStart w:id="47" w:name="_Toc497906434"/>
            <w:r w:rsidRPr="00D1036E">
              <w:rPr>
                <w:b w:val="0"/>
              </w:rPr>
              <w:t>Gender considerations in pension schemes</w:t>
            </w:r>
            <w:bookmarkEnd w:id="47"/>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B5B295" w14:textId="77777777" w:rsidR="005448A4" w:rsidRPr="00D1036E" w:rsidRDefault="005448A4" w:rsidP="00B04DEC">
            <w:pPr>
              <w:pStyle w:val="Table0"/>
              <w:spacing w:after="0" w:line="240" w:lineRule="auto"/>
              <w:rPr>
                <w:b w:val="0"/>
              </w:rPr>
            </w:pPr>
            <w:bookmarkStart w:id="48" w:name="_Toc497906435"/>
            <w:r w:rsidRPr="00D1036E">
              <w:rPr>
                <w:b w:val="0"/>
              </w:rPr>
              <w:t>Introduced 2017</w:t>
            </w:r>
            <w:bookmarkEnd w:id="48"/>
          </w:p>
        </w:tc>
      </w:tr>
      <w:tr w:rsidR="006D0C46" w:rsidRPr="00D1036E" w14:paraId="18C2DD65" w14:textId="77777777" w:rsidTr="006D0C46">
        <w:trPr>
          <w:trHeight w:val="240"/>
        </w:trPr>
        <w:tc>
          <w:tcPr>
            <w:tcW w:w="458" w:type="dxa"/>
            <w:vMerge w:val="restart"/>
            <w:tcBorders>
              <w:top w:val="single" w:sz="4" w:space="0" w:color="000000"/>
              <w:left w:val="single" w:sz="4" w:space="0" w:color="000000"/>
            </w:tcBorders>
            <w:shd w:val="clear" w:color="auto" w:fill="E6E6E6"/>
            <w:vAlign w:val="center"/>
          </w:tcPr>
          <w:p w14:paraId="4AF9D673" w14:textId="77777777" w:rsidR="006D0C46" w:rsidRPr="00D1036E" w:rsidRDefault="006D0C46" w:rsidP="00B04DEC">
            <w:pPr>
              <w:pStyle w:val="Table0"/>
              <w:rPr>
                <w:rFonts w:asciiTheme="majorHAnsi" w:hAnsiTheme="majorHAnsi" w:cstheme="majorHAnsi"/>
              </w:rPr>
            </w:pPr>
            <w:bookmarkStart w:id="49" w:name="_Toc497906436"/>
            <w:r w:rsidRPr="00D1036E">
              <w:rPr>
                <w:rFonts w:asciiTheme="majorHAnsi" w:hAnsiTheme="majorHAnsi" w:cstheme="majorHAnsi"/>
              </w:rPr>
              <w:t>R4</w:t>
            </w:r>
            <w:bookmarkEnd w:id="49"/>
          </w:p>
        </w:tc>
        <w:tc>
          <w:tcPr>
            <w:tcW w:w="934" w:type="dxa"/>
            <w:tcBorders>
              <w:left w:val="single" w:sz="4" w:space="0" w:color="000000"/>
              <w:bottom w:val="single" w:sz="4" w:space="0" w:color="000000"/>
            </w:tcBorders>
            <w:shd w:val="clear" w:color="auto" w:fill="FFFFFF"/>
          </w:tcPr>
          <w:p w14:paraId="6DA4DF61" w14:textId="77777777" w:rsidR="006D0C46" w:rsidRPr="00D1036E" w:rsidRDefault="006D0C46" w:rsidP="00B04DEC">
            <w:pPr>
              <w:pStyle w:val="Table0"/>
              <w:spacing w:after="0" w:line="240" w:lineRule="auto"/>
              <w:rPr>
                <w:b w:val="0"/>
              </w:rPr>
            </w:pPr>
            <w:bookmarkStart w:id="50" w:name="_Toc497906437"/>
            <w:r w:rsidRPr="00D1036E">
              <w:rPr>
                <w:b w:val="0"/>
              </w:rPr>
              <w:t>1.3.1</w:t>
            </w:r>
            <w:bookmarkEnd w:id="50"/>
          </w:p>
        </w:tc>
        <w:tc>
          <w:tcPr>
            <w:tcW w:w="6210" w:type="dxa"/>
            <w:tcBorders>
              <w:left w:val="single" w:sz="4" w:space="0" w:color="000000"/>
              <w:bottom w:val="single" w:sz="4" w:space="0" w:color="000000"/>
              <w:right w:val="single" w:sz="4" w:space="0" w:color="000000"/>
            </w:tcBorders>
            <w:shd w:val="clear" w:color="auto" w:fill="FFFFFF"/>
            <w:vAlign w:val="center"/>
          </w:tcPr>
          <w:p w14:paraId="691A71C4" w14:textId="77777777" w:rsidR="006D0C46" w:rsidRPr="00D1036E" w:rsidRDefault="006D0C46" w:rsidP="00B04DEC">
            <w:pPr>
              <w:pStyle w:val="Table0"/>
              <w:spacing w:after="0" w:line="240" w:lineRule="auto"/>
              <w:rPr>
                <w:b w:val="0"/>
              </w:rPr>
            </w:pPr>
            <w:bookmarkStart w:id="51" w:name="_Toc497906438"/>
            <w:r w:rsidRPr="00D1036E">
              <w:rPr>
                <w:b w:val="0"/>
              </w:rPr>
              <w:t>Pension reform for public sectors</w:t>
            </w:r>
            <w:bookmarkEnd w:id="51"/>
          </w:p>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B4AD7" w14:textId="77777777" w:rsidR="006D0C46" w:rsidRPr="00D1036E" w:rsidRDefault="006D0C46" w:rsidP="00B04DEC">
            <w:pPr>
              <w:pStyle w:val="Table0"/>
              <w:spacing w:after="0" w:line="240" w:lineRule="auto"/>
              <w:rPr>
                <w:b w:val="0"/>
              </w:rPr>
            </w:pPr>
            <w:bookmarkStart w:id="52" w:name="_Toc497906439"/>
            <w:r w:rsidRPr="00D1036E">
              <w:rPr>
                <w:b w:val="0"/>
              </w:rPr>
              <w:t>2015</w:t>
            </w:r>
            <w:bookmarkEnd w:id="52"/>
          </w:p>
        </w:tc>
      </w:tr>
      <w:tr w:rsidR="006D0C46" w:rsidRPr="00D1036E" w14:paraId="153CD935" w14:textId="77777777" w:rsidTr="006D0C46">
        <w:trPr>
          <w:trHeight w:val="240"/>
        </w:trPr>
        <w:tc>
          <w:tcPr>
            <w:tcW w:w="458" w:type="dxa"/>
            <w:vMerge/>
            <w:tcBorders>
              <w:left w:val="single" w:sz="4" w:space="0" w:color="000000"/>
            </w:tcBorders>
            <w:shd w:val="clear" w:color="auto" w:fill="E6E6E6"/>
            <w:vAlign w:val="center"/>
          </w:tcPr>
          <w:p w14:paraId="06B42384" w14:textId="77777777" w:rsidR="006D0C46" w:rsidRPr="00D1036E" w:rsidRDefault="006D0C46" w:rsidP="00B04DEC">
            <w:pPr>
              <w:pStyle w:val="Table0"/>
              <w:rPr>
                <w:rFonts w:asciiTheme="majorHAnsi" w:hAnsiTheme="majorHAnsi" w:cstheme="majorHAnsi"/>
              </w:rPr>
            </w:pPr>
          </w:p>
        </w:tc>
        <w:tc>
          <w:tcPr>
            <w:tcW w:w="934" w:type="dxa"/>
            <w:tcBorders>
              <w:left w:val="single" w:sz="4" w:space="0" w:color="000000"/>
              <w:bottom w:val="single" w:sz="4" w:space="0" w:color="000000"/>
            </w:tcBorders>
            <w:shd w:val="clear" w:color="auto" w:fill="FFFFFF"/>
          </w:tcPr>
          <w:p w14:paraId="47C33ECB" w14:textId="77777777" w:rsidR="006D0C46" w:rsidRPr="00D1036E" w:rsidRDefault="006D0C46" w:rsidP="00B04DEC">
            <w:pPr>
              <w:pStyle w:val="Table0"/>
              <w:spacing w:after="0" w:line="240" w:lineRule="auto"/>
              <w:rPr>
                <w:b w:val="0"/>
              </w:rPr>
            </w:pPr>
            <w:bookmarkStart w:id="53" w:name="_Toc497906440"/>
            <w:r w:rsidRPr="00D1036E">
              <w:rPr>
                <w:b w:val="0"/>
              </w:rPr>
              <w:t>1.3.2</w:t>
            </w:r>
            <w:bookmarkEnd w:id="53"/>
          </w:p>
        </w:tc>
        <w:tc>
          <w:tcPr>
            <w:tcW w:w="6210" w:type="dxa"/>
            <w:tcBorders>
              <w:left w:val="single" w:sz="4" w:space="0" w:color="000000"/>
              <w:bottom w:val="single" w:sz="4" w:space="0" w:color="000000"/>
              <w:right w:val="single" w:sz="4" w:space="0" w:color="000000"/>
            </w:tcBorders>
            <w:shd w:val="clear" w:color="auto" w:fill="FFFFFF"/>
            <w:vAlign w:val="center"/>
          </w:tcPr>
          <w:p w14:paraId="284CC24C" w14:textId="77777777" w:rsidR="006D0C46" w:rsidRPr="00D1036E" w:rsidRDefault="006D0C46" w:rsidP="00B04DEC">
            <w:pPr>
              <w:pStyle w:val="Table0"/>
              <w:spacing w:after="0" w:line="240" w:lineRule="auto"/>
              <w:rPr>
                <w:b w:val="0"/>
              </w:rPr>
            </w:pPr>
            <w:bookmarkStart w:id="54" w:name="_Toc497906441"/>
            <w:r w:rsidRPr="00D1036E">
              <w:rPr>
                <w:b w:val="0"/>
              </w:rPr>
              <w:t>Social pooling of the basic pension component – Evaluation of the combination between basic pension and individual accounts</w:t>
            </w:r>
            <w:bookmarkEnd w:id="54"/>
          </w:p>
        </w:tc>
        <w:tc>
          <w:tcPr>
            <w:tcW w:w="1735" w:type="dxa"/>
            <w:tcBorders>
              <w:left w:val="single" w:sz="4" w:space="0" w:color="000000"/>
              <w:bottom w:val="single" w:sz="4" w:space="0" w:color="000000"/>
              <w:right w:val="single" w:sz="4" w:space="0" w:color="000000"/>
            </w:tcBorders>
            <w:shd w:val="clear" w:color="auto" w:fill="FFFFFF"/>
            <w:vAlign w:val="center"/>
          </w:tcPr>
          <w:p w14:paraId="23C69B34" w14:textId="77777777" w:rsidR="006D0C46" w:rsidRPr="00D1036E" w:rsidRDefault="006D0C46" w:rsidP="00B04DEC">
            <w:pPr>
              <w:pStyle w:val="Table0"/>
              <w:spacing w:after="0" w:line="240" w:lineRule="auto"/>
              <w:rPr>
                <w:b w:val="0"/>
              </w:rPr>
            </w:pPr>
            <w:bookmarkStart w:id="55" w:name="_Toc497906442"/>
            <w:r w:rsidRPr="00D1036E">
              <w:rPr>
                <w:b w:val="0"/>
              </w:rPr>
              <w:t>Reformulated 2015</w:t>
            </w:r>
            <w:bookmarkEnd w:id="55"/>
          </w:p>
        </w:tc>
      </w:tr>
      <w:tr w:rsidR="006D0C46" w:rsidRPr="00D1036E" w14:paraId="50786852" w14:textId="77777777" w:rsidTr="006D0C46">
        <w:trPr>
          <w:trHeight w:val="240"/>
        </w:trPr>
        <w:tc>
          <w:tcPr>
            <w:tcW w:w="458" w:type="dxa"/>
            <w:vMerge/>
            <w:tcBorders>
              <w:left w:val="single" w:sz="4" w:space="0" w:color="000000"/>
            </w:tcBorders>
            <w:shd w:val="clear" w:color="auto" w:fill="E6E6E6"/>
            <w:vAlign w:val="center"/>
          </w:tcPr>
          <w:p w14:paraId="5A658C63" w14:textId="77777777" w:rsidR="006D0C46" w:rsidRPr="00D1036E" w:rsidRDefault="006D0C46" w:rsidP="00B04DEC">
            <w:pPr>
              <w:pStyle w:val="Table0"/>
              <w:rPr>
                <w:rFonts w:asciiTheme="majorHAnsi" w:hAnsiTheme="majorHAnsi" w:cstheme="majorHAnsi"/>
              </w:rPr>
            </w:pPr>
          </w:p>
        </w:tc>
        <w:tc>
          <w:tcPr>
            <w:tcW w:w="934" w:type="dxa"/>
            <w:tcBorders>
              <w:left w:val="single" w:sz="4" w:space="0" w:color="000000"/>
              <w:bottom w:val="single" w:sz="4" w:space="0" w:color="000000"/>
            </w:tcBorders>
            <w:shd w:val="clear" w:color="auto" w:fill="FFC000"/>
          </w:tcPr>
          <w:p w14:paraId="04C78C68" w14:textId="77777777" w:rsidR="006D0C46" w:rsidRPr="00D1036E" w:rsidRDefault="006D0C46" w:rsidP="00B04DEC">
            <w:pPr>
              <w:pStyle w:val="Table0"/>
              <w:spacing w:after="0" w:line="240" w:lineRule="auto"/>
              <w:rPr>
                <w:b w:val="0"/>
              </w:rPr>
            </w:pPr>
            <w:bookmarkStart w:id="56" w:name="_Toc497906443"/>
            <w:r w:rsidRPr="00D1036E">
              <w:rPr>
                <w:b w:val="0"/>
              </w:rPr>
              <w:t>1.3.3</w:t>
            </w:r>
            <w:bookmarkEnd w:id="56"/>
          </w:p>
        </w:tc>
        <w:tc>
          <w:tcPr>
            <w:tcW w:w="6210" w:type="dxa"/>
            <w:tcBorders>
              <w:left w:val="single" w:sz="4" w:space="0" w:color="000000"/>
              <w:bottom w:val="single" w:sz="4" w:space="0" w:color="000000"/>
              <w:right w:val="single" w:sz="4" w:space="0" w:color="000000"/>
            </w:tcBorders>
            <w:shd w:val="clear" w:color="auto" w:fill="FFC000"/>
            <w:vAlign w:val="center"/>
          </w:tcPr>
          <w:p w14:paraId="76622E78" w14:textId="77777777" w:rsidR="006D0C46" w:rsidRPr="00D1036E" w:rsidRDefault="006D0C46" w:rsidP="00B04DEC">
            <w:pPr>
              <w:pStyle w:val="Table0"/>
              <w:spacing w:after="0" w:line="240" w:lineRule="auto"/>
              <w:rPr>
                <w:b w:val="0"/>
              </w:rPr>
            </w:pPr>
            <w:bookmarkStart w:id="57" w:name="_Toc497906444"/>
            <w:r w:rsidRPr="00D1036E">
              <w:rPr>
                <w:b w:val="0"/>
              </w:rPr>
              <w:t>Universal social pension models</w:t>
            </w:r>
            <w:bookmarkEnd w:id="57"/>
            <w:r w:rsidRPr="00D1036E">
              <w:rPr>
                <w:b w:val="0"/>
              </w:rPr>
              <w:t xml:space="preserve"> </w:t>
            </w:r>
          </w:p>
        </w:tc>
        <w:tc>
          <w:tcPr>
            <w:tcW w:w="1735" w:type="dxa"/>
            <w:tcBorders>
              <w:left w:val="single" w:sz="4" w:space="0" w:color="000000"/>
              <w:bottom w:val="single" w:sz="4" w:space="0" w:color="000000"/>
              <w:right w:val="single" w:sz="4" w:space="0" w:color="000000"/>
            </w:tcBorders>
            <w:shd w:val="clear" w:color="auto" w:fill="FFC000"/>
            <w:vAlign w:val="center"/>
          </w:tcPr>
          <w:p w14:paraId="2F9DB6BE" w14:textId="77777777" w:rsidR="006D0C46" w:rsidRPr="00D1036E" w:rsidRDefault="006D0C46" w:rsidP="00B04DEC">
            <w:pPr>
              <w:pStyle w:val="Table0"/>
              <w:spacing w:after="0" w:line="240" w:lineRule="auto"/>
              <w:rPr>
                <w:b w:val="0"/>
              </w:rPr>
            </w:pPr>
            <w:bookmarkStart w:id="58" w:name="_Toc497906445"/>
            <w:r w:rsidRPr="00D1036E">
              <w:rPr>
                <w:b w:val="0"/>
              </w:rPr>
              <w:t>2018</w:t>
            </w:r>
            <w:bookmarkEnd w:id="58"/>
            <w:r w:rsidRPr="00D1036E">
              <w:rPr>
                <w:b w:val="0"/>
              </w:rPr>
              <w:t> </w:t>
            </w:r>
          </w:p>
        </w:tc>
      </w:tr>
      <w:tr w:rsidR="006D0C46" w:rsidRPr="00D1036E" w14:paraId="656AF257" w14:textId="77777777" w:rsidTr="006D0C46">
        <w:trPr>
          <w:trHeight w:val="240"/>
        </w:trPr>
        <w:tc>
          <w:tcPr>
            <w:tcW w:w="458" w:type="dxa"/>
            <w:vMerge/>
            <w:tcBorders>
              <w:left w:val="single" w:sz="4" w:space="0" w:color="000000"/>
            </w:tcBorders>
            <w:shd w:val="clear" w:color="auto" w:fill="E6E6E6"/>
            <w:vAlign w:val="center"/>
          </w:tcPr>
          <w:p w14:paraId="3646EEB3" w14:textId="77777777" w:rsidR="006D0C46" w:rsidRPr="00D1036E" w:rsidRDefault="006D0C46" w:rsidP="00B04DEC">
            <w:pPr>
              <w:pStyle w:val="Table0"/>
              <w:rPr>
                <w:rFonts w:asciiTheme="majorHAnsi" w:hAnsiTheme="majorHAnsi" w:cstheme="majorHAnsi"/>
              </w:rPr>
            </w:pPr>
          </w:p>
        </w:tc>
        <w:tc>
          <w:tcPr>
            <w:tcW w:w="934" w:type="dxa"/>
            <w:tcBorders>
              <w:left w:val="single" w:sz="4" w:space="0" w:color="000000"/>
              <w:bottom w:val="single" w:sz="4" w:space="0" w:color="000000"/>
            </w:tcBorders>
            <w:shd w:val="clear" w:color="auto" w:fill="FFFFFF"/>
          </w:tcPr>
          <w:p w14:paraId="5A402BDB" w14:textId="77777777" w:rsidR="006D0C46" w:rsidRPr="00D1036E" w:rsidRDefault="006D0C46" w:rsidP="00B04DEC">
            <w:pPr>
              <w:pStyle w:val="Table0"/>
              <w:spacing w:after="0" w:line="240" w:lineRule="auto"/>
              <w:rPr>
                <w:b w:val="0"/>
              </w:rPr>
            </w:pPr>
            <w:bookmarkStart w:id="59" w:name="_Toc497906446"/>
            <w:r w:rsidRPr="00D1036E">
              <w:rPr>
                <w:b w:val="0"/>
              </w:rPr>
              <w:t>1.3.4</w:t>
            </w:r>
            <w:bookmarkEnd w:id="59"/>
          </w:p>
        </w:tc>
        <w:tc>
          <w:tcPr>
            <w:tcW w:w="6210" w:type="dxa"/>
            <w:tcBorders>
              <w:left w:val="single" w:sz="4" w:space="0" w:color="000000"/>
              <w:bottom w:val="single" w:sz="4" w:space="0" w:color="000000"/>
              <w:right w:val="single" w:sz="4" w:space="0" w:color="000000"/>
            </w:tcBorders>
            <w:shd w:val="clear" w:color="auto" w:fill="FFFFFF"/>
            <w:vAlign w:val="center"/>
          </w:tcPr>
          <w:p w14:paraId="6ADF60CD" w14:textId="77777777" w:rsidR="006D0C46" w:rsidRPr="00D1036E" w:rsidRDefault="006D0C46" w:rsidP="00B04DEC">
            <w:pPr>
              <w:pStyle w:val="Table0"/>
              <w:spacing w:after="0" w:line="240" w:lineRule="auto"/>
              <w:rPr>
                <w:b w:val="0"/>
              </w:rPr>
            </w:pPr>
            <w:bookmarkStart w:id="60" w:name="_Toc497906447"/>
            <w:r w:rsidRPr="00D1036E">
              <w:rPr>
                <w:b w:val="0"/>
              </w:rPr>
              <w:t>Multi-tiered design of pension systems (public pension, enterprise annuity and individual pension)</w:t>
            </w:r>
            <w:bookmarkEnd w:id="60"/>
          </w:p>
        </w:tc>
        <w:tc>
          <w:tcPr>
            <w:tcW w:w="1735" w:type="dxa"/>
            <w:tcBorders>
              <w:left w:val="single" w:sz="4" w:space="0" w:color="000000"/>
              <w:bottom w:val="single" w:sz="4" w:space="0" w:color="000000"/>
              <w:right w:val="single" w:sz="4" w:space="0" w:color="000000"/>
            </w:tcBorders>
            <w:shd w:val="clear" w:color="auto" w:fill="FFFFFF"/>
            <w:vAlign w:val="center"/>
          </w:tcPr>
          <w:p w14:paraId="16917610" w14:textId="77777777" w:rsidR="006D0C46" w:rsidRPr="00D1036E" w:rsidRDefault="006D0C46" w:rsidP="00B04DEC">
            <w:pPr>
              <w:pStyle w:val="Table0"/>
              <w:spacing w:after="0" w:line="240" w:lineRule="auto"/>
              <w:rPr>
                <w:b w:val="0"/>
              </w:rPr>
            </w:pPr>
            <w:bookmarkStart w:id="61" w:name="_Toc497906448"/>
            <w:r w:rsidRPr="00D1036E">
              <w:rPr>
                <w:b w:val="0"/>
              </w:rPr>
              <w:t>2015</w:t>
            </w:r>
            <w:bookmarkEnd w:id="61"/>
          </w:p>
        </w:tc>
      </w:tr>
      <w:tr w:rsidR="006D0C46" w:rsidRPr="00D1036E" w14:paraId="02F1BC6F" w14:textId="77777777" w:rsidTr="006D0C46">
        <w:trPr>
          <w:trHeight w:val="593"/>
        </w:trPr>
        <w:tc>
          <w:tcPr>
            <w:tcW w:w="458" w:type="dxa"/>
            <w:vMerge/>
            <w:tcBorders>
              <w:left w:val="single" w:sz="4" w:space="0" w:color="000000"/>
            </w:tcBorders>
            <w:shd w:val="clear" w:color="auto" w:fill="E6E6E6"/>
            <w:vAlign w:val="center"/>
          </w:tcPr>
          <w:p w14:paraId="52DFEC17" w14:textId="77777777" w:rsidR="006D0C46" w:rsidRPr="00D1036E" w:rsidRDefault="006D0C46" w:rsidP="00B04DEC">
            <w:pPr>
              <w:pStyle w:val="Table0"/>
              <w:rPr>
                <w:rFonts w:asciiTheme="majorHAnsi" w:hAnsiTheme="majorHAnsi" w:cstheme="majorHAnsi"/>
              </w:rPr>
            </w:pPr>
          </w:p>
        </w:tc>
        <w:tc>
          <w:tcPr>
            <w:tcW w:w="934" w:type="dxa"/>
            <w:tcBorders>
              <w:left w:val="single" w:sz="4" w:space="0" w:color="000000"/>
              <w:bottom w:val="single" w:sz="4" w:space="0" w:color="000000"/>
            </w:tcBorders>
            <w:shd w:val="clear" w:color="auto" w:fill="FFC000"/>
          </w:tcPr>
          <w:p w14:paraId="73710B30" w14:textId="77777777" w:rsidR="006D0C46" w:rsidRPr="00D1036E" w:rsidRDefault="006D0C46" w:rsidP="00B04DEC">
            <w:pPr>
              <w:pStyle w:val="Table0"/>
              <w:spacing w:after="0" w:line="240" w:lineRule="auto"/>
              <w:rPr>
                <w:b w:val="0"/>
              </w:rPr>
            </w:pPr>
            <w:bookmarkStart w:id="62" w:name="_Toc497906449"/>
            <w:r w:rsidRPr="00D1036E">
              <w:rPr>
                <w:b w:val="0"/>
              </w:rPr>
              <w:t>1.3.5</w:t>
            </w:r>
            <w:bookmarkEnd w:id="62"/>
          </w:p>
        </w:tc>
        <w:tc>
          <w:tcPr>
            <w:tcW w:w="6210" w:type="dxa"/>
            <w:tcBorders>
              <w:left w:val="single" w:sz="4" w:space="0" w:color="000000"/>
              <w:bottom w:val="single" w:sz="4" w:space="0" w:color="000000"/>
              <w:right w:val="single" w:sz="4" w:space="0" w:color="000000"/>
            </w:tcBorders>
            <w:shd w:val="clear" w:color="auto" w:fill="FFC000"/>
            <w:vAlign w:val="center"/>
          </w:tcPr>
          <w:p w14:paraId="52C732A9" w14:textId="77777777" w:rsidR="006D0C46" w:rsidRPr="00D1036E" w:rsidRDefault="006D0C46" w:rsidP="00B04DEC">
            <w:pPr>
              <w:pStyle w:val="Table0"/>
              <w:spacing w:after="0" w:line="240" w:lineRule="auto"/>
              <w:rPr>
                <w:b w:val="0"/>
              </w:rPr>
            </w:pPr>
            <w:bookmarkStart w:id="63" w:name="_Toc497906450"/>
            <w:r w:rsidRPr="00D1036E">
              <w:rPr>
                <w:b w:val="0"/>
              </w:rPr>
              <w:t>Occupational pension plans – Towards affordable and acceptable social protection levels in old-age</w:t>
            </w:r>
            <w:bookmarkEnd w:id="63"/>
          </w:p>
        </w:tc>
        <w:tc>
          <w:tcPr>
            <w:tcW w:w="1735" w:type="dxa"/>
            <w:tcBorders>
              <w:left w:val="single" w:sz="4" w:space="0" w:color="000000"/>
              <w:bottom w:val="single" w:sz="4" w:space="0" w:color="000000"/>
              <w:right w:val="single" w:sz="4" w:space="0" w:color="000000"/>
            </w:tcBorders>
            <w:shd w:val="clear" w:color="auto" w:fill="FFC000"/>
            <w:vAlign w:val="center"/>
          </w:tcPr>
          <w:p w14:paraId="3EEF71E9" w14:textId="77777777" w:rsidR="006D0C46" w:rsidRPr="00D1036E" w:rsidRDefault="006D0C46" w:rsidP="00B04DEC">
            <w:pPr>
              <w:pStyle w:val="Table0"/>
              <w:spacing w:after="0" w:line="240" w:lineRule="auto"/>
              <w:rPr>
                <w:b w:val="0"/>
              </w:rPr>
            </w:pPr>
            <w:bookmarkStart w:id="64" w:name="_Toc497906451"/>
            <w:r w:rsidRPr="00D1036E">
              <w:rPr>
                <w:b w:val="0"/>
              </w:rPr>
              <w:t>2018 reformul</w:t>
            </w:r>
            <w:r w:rsidRPr="00D1036E">
              <w:rPr>
                <w:b w:val="0"/>
              </w:rPr>
              <w:t>a</w:t>
            </w:r>
            <w:r w:rsidRPr="00D1036E">
              <w:rPr>
                <w:b w:val="0"/>
              </w:rPr>
              <w:t>tion proposed</w:t>
            </w:r>
            <w:bookmarkEnd w:id="64"/>
          </w:p>
        </w:tc>
      </w:tr>
      <w:tr w:rsidR="006D0C46" w:rsidRPr="00D1036E" w14:paraId="518B8086" w14:textId="77777777" w:rsidTr="006D0C46">
        <w:trPr>
          <w:trHeight w:val="240"/>
        </w:trPr>
        <w:tc>
          <w:tcPr>
            <w:tcW w:w="458" w:type="dxa"/>
            <w:vMerge/>
            <w:tcBorders>
              <w:left w:val="single" w:sz="4" w:space="0" w:color="000000"/>
            </w:tcBorders>
            <w:shd w:val="clear" w:color="auto" w:fill="E6E6E6"/>
            <w:vAlign w:val="center"/>
          </w:tcPr>
          <w:p w14:paraId="0ED69810" w14:textId="77777777" w:rsidR="006D0C46" w:rsidRPr="00D1036E" w:rsidRDefault="006D0C46" w:rsidP="00B04DEC">
            <w:pPr>
              <w:pStyle w:val="Table0"/>
              <w:rPr>
                <w:rFonts w:asciiTheme="majorHAnsi" w:hAnsiTheme="majorHAnsi" w:cstheme="majorHAnsi"/>
              </w:rPr>
            </w:pPr>
          </w:p>
        </w:tc>
        <w:tc>
          <w:tcPr>
            <w:tcW w:w="934" w:type="dxa"/>
            <w:tcBorders>
              <w:left w:val="single" w:sz="4" w:space="0" w:color="000000"/>
              <w:bottom w:val="single" w:sz="4" w:space="0" w:color="000000"/>
            </w:tcBorders>
            <w:shd w:val="clear" w:color="auto" w:fill="FFFFFF"/>
          </w:tcPr>
          <w:p w14:paraId="599457F5" w14:textId="77777777" w:rsidR="006D0C46" w:rsidRPr="00D1036E" w:rsidRDefault="006D0C46" w:rsidP="00B04DEC">
            <w:pPr>
              <w:pStyle w:val="Table0"/>
              <w:spacing w:after="0" w:line="240" w:lineRule="auto"/>
              <w:rPr>
                <w:b w:val="0"/>
              </w:rPr>
            </w:pPr>
            <w:bookmarkStart w:id="65" w:name="_Toc497906452"/>
            <w:r w:rsidRPr="00D1036E">
              <w:rPr>
                <w:b w:val="0"/>
              </w:rPr>
              <w:t>1.3.6</w:t>
            </w:r>
            <w:bookmarkEnd w:id="65"/>
          </w:p>
        </w:tc>
        <w:tc>
          <w:tcPr>
            <w:tcW w:w="6210" w:type="dxa"/>
            <w:tcBorders>
              <w:left w:val="single" w:sz="4" w:space="0" w:color="000000"/>
              <w:bottom w:val="single" w:sz="4" w:space="0" w:color="000000"/>
              <w:right w:val="single" w:sz="4" w:space="0" w:color="000000"/>
            </w:tcBorders>
            <w:shd w:val="clear" w:color="auto" w:fill="FFFFFF"/>
            <w:vAlign w:val="center"/>
          </w:tcPr>
          <w:p w14:paraId="2AFF410D" w14:textId="77777777" w:rsidR="006D0C46" w:rsidRPr="00D1036E" w:rsidRDefault="006D0C46" w:rsidP="00B04DEC">
            <w:pPr>
              <w:pStyle w:val="Table0"/>
              <w:spacing w:after="0" w:line="240" w:lineRule="auto"/>
              <w:rPr>
                <w:b w:val="0"/>
              </w:rPr>
            </w:pPr>
            <w:bookmarkStart w:id="66" w:name="_Toc497906453"/>
            <w:r w:rsidRPr="00D1036E">
              <w:rPr>
                <w:b w:val="0"/>
              </w:rPr>
              <w:t>Parametric reforms of pension system (Vesting, indexation, adjus</w:t>
            </w:r>
            <w:r w:rsidRPr="00D1036E">
              <w:rPr>
                <w:b w:val="0"/>
              </w:rPr>
              <w:t>t</w:t>
            </w:r>
            <w:r w:rsidRPr="00D1036E">
              <w:rPr>
                <w:b w:val="0"/>
              </w:rPr>
              <w:t>ment mechanisms of pension benefit, benefit formula etc.)</w:t>
            </w:r>
            <w:bookmarkEnd w:id="66"/>
          </w:p>
        </w:tc>
        <w:tc>
          <w:tcPr>
            <w:tcW w:w="1735" w:type="dxa"/>
            <w:tcBorders>
              <w:left w:val="single" w:sz="4" w:space="0" w:color="000000"/>
              <w:bottom w:val="single" w:sz="4" w:space="0" w:color="000000"/>
              <w:right w:val="single" w:sz="4" w:space="0" w:color="000000"/>
            </w:tcBorders>
            <w:shd w:val="clear" w:color="auto" w:fill="FFFFFF"/>
            <w:vAlign w:val="center"/>
          </w:tcPr>
          <w:p w14:paraId="1D6F4A8B" w14:textId="1D610595" w:rsidR="006D0C46" w:rsidRPr="00D1036E" w:rsidRDefault="006D0C46" w:rsidP="00B04DEC">
            <w:pPr>
              <w:pStyle w:val="Table0"/>
              <w:spacing w:after="0" w:line="240" w:lineRule="auto"/>
              <w:rPr>
                <w:b w:val="0"/>
              </w:rPr>
            </w:pPr>
            <w:bookmarkStart w:id="67" w:name="_Toc497906454"/>
            <w:r w:rsidRPr="00D1036E">
              <w:rPr>
                <w:b w:val="0"/>
              </w:rPr>
              <w:t xml:space="preserve">Reformulated 2017 – </w:t>
            </w:r>
            <w:r w:rsidRPr="00D1036E">
              <w:rPr>
                <w:b w:val="0"/>
                <w:sz w:val="16"/>
                <w:szCs w:val="16"/>
              </w:rPr>
              <w:t>includes former 1.2.1, 1.3.9, 1.4.1</w:t>
            </w:r>
            <w:bookmarkEnd w:id="67"/>
          </w:p>
        </w:tc>
      </w:tr>
      <w:tr w:rsidR="006D0C46" w:rsidRPr="00D1036E" w14:paraId="7A476B24" w14:textId="77777777" w:rsidTr="006D0C46">
        <w:trPr>
          <w:trHeight w:val="240"/>
        </w:trPr>
        <w:tc>
          <w:tcPr>
            <w:tcW w:w="458" w:type="dxa"/>
            <w:vMerge/>
            <w:tcBorders>
              <w:left w:val="single" w:sz="4" w:space="0" w:color="000000"/>
            </w:tcBorders>
            <w:shd w:val="clear" w:color="auto" w:fill="E6E6E6"/>
            <w:vAlign w:val="center"/>
          </w:tcPr>
          <w:p w14:paraId="6FCE8033" w14:textId="77777777" w:rsidR="006D0C46" w:rsidRPr="00D1036E" w:rsidRDefault="006D0C46" w:rsidP="00B04DEC">
            <w:pPr>
              <w:pStyle w:val="Table0"/>
              <w:rPr>
                <w:rFonts w:asciiTheme="majorHAnsi" w:hAnsiTheme="majorHAnsi" w:cstheme="majorHAnsi"/>
              </w:rPr>
            </w:pPr>
          </w:p>
        </w:tc>
        <w:tc>
          <w:tcPr>
            <w:tcW w:w="934" w:type="dxa"/>
            <w:tcBorders>
              <w:left w:val="single" w:sz="4" w:space="0" w:color="000000"/>
              <w:bottom w:val="single" w:sz="4" w:space="0" w:color="000000"/>
            </w:tcBorders>
            <w:shd w:val="clear" w:color="auto" w:fill="FFFFFF"/>
          </w:tcPr>
          <w:p w14:paraId="60191777" w14:textId="77777777" w:rsidR="006D0C46" w:rsidRPr="00D1036E" w:rsidRDefault="006D0C46" w:rsidP="00B04DEC">
            <w:pPr>
              <w:pStyle w:val="Table0"/>
              <w:spacing w:after="0" w:line="240" w:lineRule="auto"/>
              <w:rPr>
                <w:b w:val="0"/>
              </w:rPr>
            </w:pPr>
            <w:bookmarkStart w:id="68" w:name="_Toc497906455"/>
            <w:r w:rsidRPr="00D1036E">
              <w:rPr>
                <w:b w:val="0"/>
              </w:rPr>
              <w:t>1.3.7</w:t>
            </w:r>
            <w:bookmarkEnd w:id="68"/>
          </w:p>
        </w:tc>
        <w:tc>
          <w:tcPr>
            <w:tcW w:w="6210" w:type="dxa"/>
            <w:tcBorders>
              <w:left w:val="single" w:sz="4" w:space="0" w:color="000000"/>
              <w:bottom w:val="single" w:sz="4" w:space="0" w:color="000000"/>
              <w:right w:val="single" w:sz="4" w:space="0" w:color="000000"/>
            </w:tcBorders>
            <w:shd w:val="clear" w:color="auto" w:fill="FFFFFF"/>
            <w:vAlign w:val="center"/>
          </w:tcPr>
          <w:p w14:paraId="3DA622A5" w14:textId="77777777" w:rsidR="006D0C46" w:rsidRPr="00D1036E" w:rsidRDefault="006D0C46" w:rsidP="00B04DEC">
            <w:pPr>
              <w:pStyle w:val="Table0"/>
              <w:spacing w:after="0" w:line="240" w:lineRule="auto"/>
              <w:rPr>
                <w:b w:val="0"/>
              </w:rPr>
            </w:pPr>
            <w:bookmarkStart w:id="69" w:name="_Toc497906456"/>
            <w:r w:rsidRPr="00D1036E">
              <w:rPr>
                <w:b w:val="0"/>
              </w:rPr>
              <w:t>Ageing population and possible strategy of dealing with this situation</w:t>
            </w:r>
            <w:bookmarkEnd w:id="69"/>
          </w:p>
        </w:tc>
        <w:tc>
          <w:tcPr>
            <w:tcW w:w="1735" w:type="dxa"/>
            <w:tcBorders>
              <w:left w:val="single" w:sz="4" w:space="0" w:color="000000"/>
              <w:bottom w:val="single" w:sz="4" w:space="0" w:color="000000"/>
              <w:right w:val="single" w:sz="4" w:space="0" w:color="000000"/>
            </w:tcBorders>
            <w:shd w:val="clear" w:color="auto" w:fill="FFFFFF"/>
            <w:vAlign w:val="center"/>
          </w:tcPr>
          <w:p w14:paraId="298BFBCB" w14:textId="77777777" w:rsidR="006D0C46" w:rsidRPr="00D1036E" w:rsidRDefault="006D0C46" w:rsidP="00B04DEC">
            <w:pPr>
              <w:pStyle w:val="Table0"/>
              <w:spacing w:after="0" w:line="240" w:lineRule="auto"/>
              <w:rPr>
                <w:b w:val="0"/>
              </w:rPr>
            </w:pPr>
            <w:bookmarkStart w:id="70" w:name="_Toc497906457"/>
            <w:r w:rsidRPr="00D1036E">
              <w:rPr>
                <w:b w:val="0"/>
              </w:rPr>
              <w:t>2016</w:t>
            </w:r>
            <w:bookmarkEnd w:id="70"/>
          </w:p>
        </w:tc>
      </w:tr>
      <w:tr w:rsidR="006D0C46" w:rsidRPr="00D1036E" w14:paraId="3CC01DA9" w14:textId="77777777" w:rsidTr="006D0C46">
        <w:trPr>
          <w:trHeight w:val="240"/>
        </w:trPr>
        <w:tc>
          <w:tcPr>
            <w:tcW w:w="458" w:type="dxa"/>
            <w:vMerge/>
            <w:tcBorders>
              <w:left w:val="single" w:sz="4" w:space="0" w:color="000000"/>
              <w:bottom w:val="single" w:sz="4" w:space="0" w:color="000000"/>
            </w:tcBorders>
            <w:shd w:val="clear" w:color="auto" w:fill="E6E6E6"/>
            <w:vAlign w:val="center"/>
          </w:tcPr>
          <w:p w14:paraId="20E64076" w14:textId="77777777" w:rsidR="006D0C46" w:rsidRPr="00D1036E" w:rsidRDefault="006D0C46" w:rsidP="00B04DEC">
            <w:pPr>
              <w:pStyle w:val="Table0"/>
              <w:rPr>
                <w:rFonts w:asciiTheme="majorHAnsi" w:hAnsiTheme="majorHAnsi" w:cstheme="majorHAnsi"/>
              </w:rPr>
            </w:pPr>
          </w:p>
        </w:tc>
        <w:tc>
          <w:tcPr>
            <w:tcW w:w="934" w:type="dxa"/>
            <w:tcBorders>
              <w:left w:val="single" w:sz="4" w:space="0" w:color="000000"/>
              <w:bottom w:val="single" w:sz="4" w:space="0" w:color="000000"/>
            </w:tcBorders>
            <w:shd w:val="clear" w:color="auto" w:fill="FFC000"/>
          </w:tcPr>
          <w:p w14:paraId="3C43B66D" w14:textId="77777777" w:rsidR="006D0C46" w:rsidRPr="00D1036E" w:rsidRDefault="006D0C46" w:rsidP="00B04DEC">
            <w:pPr>
              <w:pStyle w:val="Table0"/>
              <w:spacing w:after="0" w:line="240" w:lineRule="auto"/>
              <w:rPr>
                <w:b w:val="0"/>
              </w:rPr>
            </w:pPr>
            <w:bookmarkStart w:id="71" w:name="_Toc497906458"/>
            <w:r w:rsidRPr="00D1036E">
              <w:rPr>
                <w:b w:val="0"/>
              </w:rPr>
              <w:t>1.3.8</w:t>
            </w:r>
            <w:bookmarkEnd w:id="71"/>
          </w:p>
        </w:tc>
        <w:tc>
          <w:tcPr>
            <w:tcW w:w="6210" w:type="dxa"/>
            <w:tcBorders>
              <w:left w:val="single" w:sz="4" w:space="0" w:color="000000"/>
              <w:bottom w:val="single" w:sz="4" w:space="0" w:color="000000"/>
              <w:right w:val="single" w:sz="4" w:space="0" w:color="000000"/>
            </w:tcBorders>
            <w:shd w:val="clear" w:color="auto" w:fill="FFC000"/>
            <w:vAlign w:val="center"/>
          </w:tcPr>
          <w:p w14:paraId="0CBA38FC" w14:textId="77777777" w:rsidR="006D0C46" w:rsidRPr="00D1036E" w:rsidRDefault="006D0C46" w:rsidP="00B04DEC">
            <w:pPr>
              <w:pStyle w:val="Table0"/>
              <w:spacing w:after="0" w:line="240" w:lineRule="auto"/>
              <w:rPr>
                <w:b w:val="0"/>
              </w:rPr>
            </w:pPr>
            <w:bookmarkStart w:id="72" w:name="_Toc497906459"/>
            <w:r w:rsidRPr="00D1036E">
              <w:rPr>
                <w:b w:val="0"/>
              </w:rPr>
              <w:t>Issue related to the informal sector integration in social security schemes – Active labour market policies’ considerations</w:t>
            </w:r>
            <w:bookmarkEnd w:id="72"/>
          </w:p>
        </w:tc>
        <w:tc>
          <w:tcPr>
            <w:tcW w:w="1735" w:type="dxa"/>
            <w:tcBorders>
              <w:left w:val="single" w:sz="4" w:space="0" w:color="000000"/>
              <w:bottom w:val="single" w:sz="4" w:space="0" w:color="000000"/>
              <w:right w:val="single" w:sz="4" w:space="0" w:color="000000"/>
            </w:tcBorders>
            <w:shd w:val="clear" w:color="auto" w:fill="FFC000"/>
            <w:vAlign w:val="center"/>
          </w:tcPr>
          <w:p w14:paraId="5F28D6AA" w14:textId="77777777" w:rsidR="006D0C46" w:rsidRPr="00D1036E" w:rsidRDefault="006D0C46" w:rsidP="00B04DEC">
            <w:pPr>
              <w:pStyle w:val="Table0"/>
              <w:spacing w:after="0" w:line="240" w:lineRule="auto"/>
              <w:rPr>
                <w:b w:val="0"/>
              </w:rPr>
            </w:pPr>
            <w:bookmarkStart w:id="73" w:name="_Toc497906460"/>
            <w:r w:rsidRPr="00D1036E">
              <w:rPr>
                <w:b w:val="0"/>
              </w:rPr>
              <w:t>2018 – reformul</w:t>
            </w:r>
            <w:r w:rsidRPr="00D1036E">
              <w:rPr>
                <w:b w:val="0"/>
              </w:rPr>
              <w:t>a</w:t>
            </w:r>
            <w:r w:rsidRPr="00D1036E">
              <w:rPr>
                <w:b w:val="0"/>
              </w:rPr>
              <w:t>tion proposed</w:t>
            </w:r>
            <w:bookmarkEnd w:id="73"/>
          </w:p>
        </w:tc>
      </w:tr>
      <w:tr w:rsidR="006D0C46" w:rsidRPr="00D1036E" w14:paraId="7F66AF95" w14:textId="77777777" w:rsidTr="006D0C46">
        <w:trPr>
          <w:trHeight w:val="240"/>
        </w:trPr>
        <w:tc>
          <w:tcPr>
            <w:tcW w:w="458" w:type="dxa"/>
            <w:vMerge w:val="restart"/>
            <w:tcBorders>
              <w:top w:val="single" w:sz="4" w:space="0" w:color="000000"/>
              <w:left w:val="single" w:sz="4" w:space="0" w:color="000000"/>
            </w:tcBorders>
            <w:shd w:val="clear" w:color="auto" w:fill="E6E6E6"/>
            <w:vAlign w:val="center"/>
          </w:tcPr>
          <w:p w14:paraId="313EB76F" w14:textId="6216D88D" w:rsidR="006D0C46" w:rsidRPr="00D1036E" w:rsidRDefault="006D0C46" w:rsidP="00B04DEC">
            <w:pPr>
              <w:pStyle w:val="Table0"/>
              <w:rPr>
                <w:rFonts w:asciiTheme="majorHAnsi" w:hAnsiTheme="majorHAnsi" w:cstheme="majorHAnsi"/>
              </w:rPr>
            </w:pPr>
            <w:bookmarkStart w:id="74" w:name="_Toc497906461"/>
            <w:r w:rsidRPr="00D1036E">
              <w:rPr>
                <w:rFonts w:asciiTheme="majorHAnsi" w:hAnsiTheme="majorHAnsi" w:cstheme="majorHAnsi"/>
              </w:rPr>
              <w:t>R5</w:t>
            </w:r>
            <w:bookmarkEnd w:id="74"/>
          </w:p>
        </w:tc>
        <w:tc>
          <w:tcPr>
            <w:tcW w:w="934" w:type="dxa"/>
            <w:tcBorders>
              <w:top w:val="single" w:sz="4" w:space="0" w:color="000000"/>
              <w:left w:val="single" w:sz="4" w:space="0" w:color="000000"/>
              <w:bottom w:val="single" w:sz="4" w:space="0" w:color="000000"/>
            </w:tcBorders>
            <w:shd w:val="clear" w:color="auto" w:fill="FFFFFF" w:themeFill="background1"/>
          </w:tcPr>
          <w:p w14:paraId="4E0FEB66" w14:textId="77777777" w:rsidR="006D0C46" w:rsidRPr="00D1036E" w:rsidRDefault="006D0C46" w:rsidP="00B04DEC">
            <w:pPr>
              <w:pStyle w:val="Table0"/>
              <w:spacing w:after="0" w:line="240" w:lineRule="auto"/>
              <w:rPr>
                <w:b w:val="0"/>
              </w:rPr>
            </w:pPr>
            <w:bookmarkStart w:id="75" w:name="_Toc497906462"/>
            <w:r w:rsidRPr="00D1036E">
              <w:rPr>
                <w:b w:val="0"/>
              </w:rPr>
              <w:t>1.4.2</w:t>
            </w:r>
            <w:bookmarkEnd w:id="75"/>
          </w:p>
        </w:tc>
        <w:tc>
          <w:tcPr>
            <w:tcW w:w="62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C68C3C" w14:textId="77777777" w:rsidR="006D0C46" w:rsidRPr="00D1036E" w:rsidRDefault="006D0C46" w:rsidP="00B04DEC">
            <w:pPr>
              <w:pStyle w:val="Table0"/>
              <w:spacing w:after="0" w:line="240" w:lineRule="auto"/>
              <w:rPr>
                <w:b w:val="0"/>
              </w:rPr>
            </w:pPr>
            <w:bookmarkStart w:id="76" w:name="_Toc497906463"/>
            <w:r w:rsidRPr="00D1036E">
              <w:rPr>
                <w:b w:val="0"/>
              </w:rPr>
              <w:t>Relationship between social-economic development and the redistr</w:t>
            </w:r>
            <w:r w:rsidRPr="00D1036E">
              <w:rPr>
                <w:b w:val="0"/>
              </w:rPr>
              <w:t>i</w:t>
            </w:r>
            <w:r w:rsidRPr="00D1036E">
              <w:rPr>
                <w:b w:val="0"/>
              </w:rPr>
              <w:t>bution function of social security</w:t>
            </w:r>
            <w:bookmarkEnd w:id="76"/>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FEAE05" w14:textId="77777777" w:rsidR="006D0C46" w:rsidRPr="00D1036E" w:rsidRDefault="006D0C46" w:rsidP="00B04DEC">
            <w:pPr>
              <w:pStyle w:val="Table0"/>
              <w:spacing w:after="0" w:line="240" w:lineRule="auto"/>
              <w:rPr>
                <w:b w:val="0"/>
              </w:rPr>
            </w:pPr>
            <w:bookmarkStart w:id="77" w:name="_Toc497906464"/>
            <w:r w:rsidRPr="00D1036E">
              <w:rPr>
                <w:b w:val="0"/>
              </w:rPr>
              <w:t>2016 – Ctd 2017</w:t>
            </w:r>
            <w:bookmarkEnd w:id="77"/>
          </w:p>
        </w:tc>
      </w:tr>
      <w:tr w:rsidR="006D0C46" w:rsidRPr="00D1036E" w14:paraId="09123609" w14:textId="77777777" w:rsidTr="006D0C46">
        <w:trPr>
          <w:trHeight w:val="240"/>
        </w:trPr>
        <w:tc>
          <w:tcPr>
            <w:tcW w:w="458" w:type="dxa"/>
            <w:vMerge/>
            <w:tcBorders>
              <w:left w:val="single" w:sz="4" w:space="0" w:color="000000"/>
              <w:bottom w:val="single" w:sz="4" w:space="0" w:color="000000"/>
            </w:tcBorders>
            <w:shd w:val="clear" w:color="auto" w:fill="E6E6E6"/>
            <w:vAlign w:val="center"/>
          </w:tcPr>
          <w:p w14:paraId="216AE90F" w14:textId="77777777" w:rsidR="006D0C46" w:rsidRPr="00D1036E" w:rsidRDefault="006D0C46" w:rsidP="00B04DEC">
            <w:pPr>
              <w:pStyle w:val="Table0"/>
              <w:rPr>
                <w:rFonts w:asciiTheme="majorHAnsi" w:hAnsiTheme="majorHAnsi" w:cstheme="majorHAnsi"/>
              </w:rPr>
            </w:pPr>
          </w:p>
        </w:tc>
        <w:tc>
          <w:tcPr>
            <w:tcW w:w="934" w:type="dxa"/>
            <w:tcBorders>
              <w:left w:val="single" w:sz="4" w:space="0" w:color="000000"/>
              <w:bottom w:val="single" w:sz="4" w:space="0" w:color="000000"/>
            </w:tcBorders>
          </w:tcPr>
          <w:p w14:paraId="1D7BADA8" w14:textId="77777777" w:rsidR="006D0C46" w:rsidRPr="00D1036E" w:rsidRDefault="006D0C46" w:rsidP="00B04DEC">
            <w:pPr>
              <w:pStyle w:val="Table0"/>
              <w:spacing w:after="0" w:line="240" w:lineRule="auto"/>
              <w:rPr>
                <w:b w:val="0"/>
              </w:rPr>
            </w:pPr>
            <w:bookmarkStart w:id="78" w:name="_Toc497906465"/>
            <w:r w:rsidRPr="00D1036E">
              <w:rPr>
                <w:b w:val="0"/>
              </w:rPr>
              <w:t>1.4.3</w:t>
            </w:r>
            <w:bookmarkEnd w:id="78"/>
          </w:p>
        </w:tc>
        <w:tc>
          <w:tcPr>
            <w:tcW w:w="6210" w:type="dxa"/>
            <w:tcBorders>
              <w:left w:val="single" w:sz="4" w:space="0" w:color="000000"/>
              <w:bottom w:val="single" w:sz="4" w:space="0" w:color="000000"/>
              <w:right w:val="single" w:sz="4" w:space="0" w:color="000000"/>
            </w:tcBorders>
            <w:shd w:val="clear" w:color="auto" w:fill="auto"/>
            <w:vAlign w:val="center"/>
          </w:tcPr>
          <w:p w14:paraId="2CC1CB44" w14:textId="77777777" w:rsidR="006D0C46" w:rsidRPr="00D1036E" w:rsidRDefault="006D0C46" w:rsidP="00B04DEC">
            <w:pPr>
              <w:pStyle w:val="Table0"/>
              <w:spacing w:after="0" w:line="240" w:lineRule="auto"/>
              <w:rPr>
                <w:b w:val="0"/>
              </w:rPr>
            </w:pPr>
            <w:bookmarkStart w:id="79" w:name="_Toc497906466"/>
            <w:r w:rsidRPr="00D1036E">
              <w:rPr>
                <w:b w:val="0"/>
              </w:rPr>
              <w:t>Strategy of integrating social security system in urban and rural co</w:t>
            </w:r>
            <w:r w:rsidRPr="00D1036E">
              <w:rPr>
                <w:b w:val="0"/>
              </w:rPr>
              <w:t>n</w:t>
            </w:r>
            <w:r w:rsidRPr="00D1036E">
              <w:rPr>
                <w:b w:val="0"/>
              </w:rPr>
              <w:t>text also through the portability of social insurances</w:t>
            </w:r>
            <w:bookmarkEnd w:id="79"/>
          </w:p>
        </w:tc>
        <w:tc>
          <w:tcPr>
            <w:tcW w:w="1735" w:type="dxa"/>
            <w:tcBorders>
              <w:left w:val="single" w:sz="4" w:space="0" w:color="000000"/>
              <w:bottom w:val="single" w:sz="4" w:space="0" w:color="000000"/>
              <w:right w:val="single" w:sz="4" w:space="0" w:color="000000"/>
            </w:tcBorders>
            <w:vAlign w:val="center"/>
          </w:tcPr>
          <w:p w14:paraId="219FC340" w14:textId="77777777" w:rsidR="006D0C46" w:rsidRPr="00D1036E" w:rsidRDefault="006D0C46" w:rsidP="00B04DEC">
            <w:pPr>
              <w:pStyle w:val="Table0"/>
              <w:spacing w:after="0" w:line="240" w:lineRule="auto"/>
              <w:rPr>
                <w:b w:val="0"/>
              </w:rPr>
            </w:pPr>
            <w:bookmarkStart w:id="80" w:name="_Toc497906467"/>
            <w:r w:rsidRPr="00D1036E">
              <w:rPr>
                <w:b w:val="0"/>
              </w:rPr>
              <w:t>2015</w:t>
            </w:r>
            <w:bookmarkEnd w:id="80"/>
          </w:p>
        </w:tc>
      </w:tr>
    </w:tbl>
    <w:p w14:paraId="01B7864D" w14:textId="77777777" w:rsidR="00DD0696" w:rsidRPr="00D1036E" w:rsidRDefault="00DD0696" w:rsidP="007E7035">
      <w:pPr>
        <w:pStyle w:val="Table0"/>
        <w:spacing w:after="0"/>
        <w:rPr>
          <w:rStyle w:val="Titredulivre1"/>
          <w:i w:val="0"/>
        </w:rPr>
      </w:pPr>
    </w:p>
    <w:p w14:paraId="10869F45" w14:textId="77777777" w:rsidR="00083B0D" w:rsidRPr="00D1036E" w:rsidRDefault="003B68E2" w:rsidP="00BE1FB2">
      <w:pPr>
        <w:pStyle w:val="Heading2"/>
      </w:pPr>
      <w:bookmarkStart w:id="81" w:name="_Toc293541012"/>
      <w:bookmarkStart w:id="82" w:name="_Toc497905649"/>
      <w:r w:rsidRPr="00D1036E">
        <w:lastRenderedPageBreak/>
        <w:t>European b</w:t>
      </w:r>
      <w:r w:rsidR="00D14FF1" w:rsidRPr="00D1036E">
        <w:t>est practices</w:t>
      </w:r>
      <w:bookmarkEnd w:id="81"/>
      <w:bookmarkEnd w:id="82"/>
    </w:p>
    <w:p w14:paraId="1798CFCB" w14:textId="2E531703" w:rsidR="00757E3C" w:rsidRPr="00D1036E" w:rsidRDefault="00DD0696" w:rsidP="005E2209">
      <w:r w:rsidRPr="00D1036E">
        <w:t>The project Component 1 benefits from exposure to European best practices through two main channels, one being direct exposure to outside realities through overseas capacity building, dialogue and study visits, and the other exchanges with European experts on topic of interest for the Chinese social security reform process.</w:t>
      </w:r>
      <w:r w:rsidR="00FA245E" w:rsidRPr="00D1036E">
        <w:t xml:space="preserve"> </w:t>
      </w:r>
    </w:p>
    <w:p w14:paraId="18E89193" w14:textId="77777777" w:rsidR="00C45E82" w:rsidRPr="00D1036E" w:rsidRDefault="00C45E82" w:rsidP="005E2209">
      <w:r w:rsidRPr="00D1036E">
        <w:t>Table 2 below provides a summary of overseas activities conducted under C1 pr</w:t>
      </w:r>
      <w:r w:rsidRPr="00D1036E">
        <w:t>o</w:t>
      </w:r>
      <w:r w:rsidRPr="00D1036E">
        <w:t xml:space="preserve">grammes to date, including anticipated 2018 events. </w:t>
      </w:r>
    </w:p>
    <w:p w14:paraId="73612F71" w14:textId="06726FEA" w:rsidR="00C45E82" w:rsidRPr="00D1036E" w:rsidRDefault="00C45E82" w:rsidP="00C45E82">
      <w:pPr>
        <w:pStyle w:val="Table0"/>
      </w:pPr>
      <w:bookmarkStart w:id="83" w:name="_Toc497906468"/>
      <w:r w:rsidRPr="00D1036E">
        <w:t>Table 2 – Venues for overseas activities, C1</w:t>
      </w:r>
      <w:bookmarkEnd w:id="83"/>
      <w:r w:rsidRPr="00D1036E">
        <w:t xml:space="preserve"> </w:t>
      </w:r>
    </w:p>
    <w:tbl>
      <w:tblPr>
        <w:tblStyle w:val="Grilledutableau2"/>
        <w:tblW w:w="5000" w:type="pct"/>
        <w:tblLook w:val="04A0" w:firstRow="1" w:lastRow="0" w:firstColumn="1" w:lastColumn="0" w:noHBand="0" w:noVBand="1"/>
      </w:tblPr>
      <w:tblGrid>
        <w:gridCol w:w="1856"/>
        <w:gridCol w:w="1857"/>
        <w:gridCol w:w="1858"/>
        <w:gridCol w:w="1857"/>
        <w:gridCol w:w="1858"/>
      </w:tblGrid>
      <w:tr w:rsidR="00C45E82" w:rsidRPr="00D1036E" w14:paraId="0F8A858D" w14:textId="77777777" w:rsidTr="00B04DEC">
        <w:tc>
          <w:tcPr>
            <w:tcW w:w="1687" w:type="dxa"/>
          </w:tcPr>
          <w:p w14:paraId="11DD17FE" w14:textId="77777777" w:rsidR="00C45E82" w:rsidRPr="00D1036E" w:rsidRDefault="00C45E82" w:rsidP="00C45E82">
            <w:pPr>
              <w:spacing w:after="0" w:line="240" w:lineRule="auto"/>
              <w:jc w:val="left"/>
              <w:rPr>
                <w:rFonts w:ascii="Calibri" w:eastAsia="宋体" w:hAnsi="Calibri" w:cs="Times New Roman"/>
                <w:color w:val="auto"/>
                <w:lang w:eastAsia="en-US"/>
              </w:rPr>
            </w:pPr>
          </w:p>
        </w:tc>
        <w:tc>
          <w:tcPr>
            <w:tcW w:w="1687" w:type="dxa"/>
          </w:tcPr>
          <w:p w14:paraId="69EE2B8F"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2015</w:t>
            </w:r>
          </w:p>
        </w:tc>
        <w:tc>
          <w:tcPr>
            <w:tcW w:w="1688" w:type="dxa"/>
          </w:tcPr>
          <w:p w14:paraId="710A074E"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2016</w:t>
            </w:r>
          </w:p>
        </w:tc>
        <w:tc>
          <w:tcPr>
            <w:tcW w:w="1687" w:type="dxa"/>
            <w:tcBorders>
              <w:right w:val="thinThickThinMediumGap" w:sz="24" w:space="0" w:color="auto"/>
            </w:tcBorders>
          </w:tcPr>
          <w:p w14:paraId="28C72CEE"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2017</w:t>
            </w:r>
          </w:p>
        </w:tc>
        <w:tc>
          <w:tcPr>
            <w:tcW w:w="1688" w:type="dxa"/>
            <w:tcBorders>
              <w:left w:val="thinThickThinMediumGap" w:sz="24" w:space="0" w:color="auto"/>
            </w:tcBorders>
          </w:tcPr>
          <w:p w14:paraId="7C136805"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2018 proposed</w:t>
            </w:r>
          </w:p>
        </w:tc>
      </w:tr>
      <w:tr w:rsidR="00C45E82" w:rsidRPr="00D1036E" w14:paraId="18972174" w14:textId="77777777" w:rsidTr="00B04DEC">
        <w:tc>
          <w:tcPr>
            <w:tcW w:w="1687" w:type="dxa"/>
          </w:tcPr>
          <w:p w14:paraId="50321DE8"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International workshop</w:t>
            </w:r>
          </w:p>
        </w:tc>
        <w:tc>
          <w:tcPr>
            <w:tcW w:w="1687" w:type="dxa"/>
          </w:tcPr>
          <w:p w14:paraId="2DB22327"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Belgium</w:t>
            </w:r>
            <w:r w:rsidRPr="00D1036E">
              <w:rPr>
                <w:rFonts w:ascii="Calibri" w:eastAsia="宋体" w:hAnsi="Calibri" w:cs="Times New Roman"/>
                <w:color w:val="auto"/>
                <w:vertAlign w:val="superscript"/>
                <w:lang w:eastAsia="en-US"/>
              </w:rPr>
              <w:t>1</w:t>
            </w:r>
          </w:p>
        </w:tc>
        <w:tc>
          <w:tcPr>
            <w:tcW w:w="1688" w:type="dxa"/>
          </w:tcPr>
          <w:p w14:paraId="25FB48CA"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w:t>
            </w:r>
            <w:proofErr w:type="gramStart"/>
            <w:r w:rsidRPr="00D1036E">
              <w:rPr>
                <w:rFonts w:ascii="Calibri" w:eastAsia="宋体" w:hAnsi="Calibri" w:cs="Times New Roman"/>
                <w:color w:val="auto"/>
                <w:lang w:eastAsia="en-US"/>
              </w:rPr>
              <w:t>China)</w:t>
            </w:r>
            <w:r w:rsidRPr="00D1036E">
              <w:rPr>
                <w:rFonts w:ascii="Calibri" w:eastAsia="宋体" w:hAnsi="Calibri" w:cs="Times New Roman"/>
                <w:color w:val="auto"/>
                <w:vertAlign w:val="superscript"/>
                <w:lang w:eastAsia="en-US"/>
              </w:rPr>
              <w:t>4</w:t>
            </w:r>
            <w:proofErr w:type="gramEnd"/>
          </w:p>
        </w:tc>
        <w:tc>
          <w:tcPr>
            <w:tcW w:w="1687" w:type="dxa"/>
            <w:tcBorders>
              <w:right w:val="thinThickThinMediumGap" w:sz="24" w:space="0" w:color="auto"/>
            </w:tcBorders>
          </w:tcPr>
          <w:p w14:paraId="34243B02"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France</w:t>
            </w:r>
            <w:r w:rsidRPr="00D1036E">
              <w:rPr>
                <w:rFonts w:ascii="Calibri" w:eastAsia="宋体" w:hAnsi="Calibri" w:cs="Times New Roman"/>
                <w:color w:val="auto"/>
                <w:vertAlign w:val="superscript"/>
                <w:lang w:eastAsia="en-US"/>
              </w:rPr>
              <w:t>8</w:t>
            </w:r>
          </w:p>
        </w:tc>
        <w:tc>
          <w:tcPr>
            <w:tcW w:w="1688" w:type="dxa"/>
            <w:tcBorders>
              <w:left w:val="thinThickThinMediumGap" w:sz="24" w:space="0" w:color="auto"/>
            </w:tcBorders>
          </w:tcPr>
          <w:p w14:paraId="6CF89C75" w14:textId="457E2E96"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Italy</w:t>
            </w:r>
            <w:r w:rsidR="00546E1D">
              <w:rPr>
                <w:rFonts w:ascii="Calibri" w:eastAsia="宋体" w:hAnsi="Calibri" w:cs="Times New Roman"/>
                <w:color w:val="auto"/>
                <w:lang w:eastAsia="en-US"/>
              </w:rPr>
              <w:t xml:space="preserve"> (TBC)</w:t>
            </w:r>
            <w:r w:rsidRPr="00D1036E">
              <w:rPr>
                <w:rFonts w:ascii="Calibri" w:eastAsia="宋体" w:hAnsi="Calibri" w:cs="Times New Roman"/>
                <w:color w:val="auto"/>
                <w:vertAlign w:val="superscript"/>
                <w:lang w:eastAsia="en-US"/>
              </w:rPr>
              <w:t xml:space="preserve"> 14</w:t>
            </w:r>
          </w:p>
        </w:tc>
      </w:tr>
      <w:tr w:rsidR="00C45E82" w:rsidRPr="00D1036E" w14:paraId="0652FCBF" w14:textId="77777777" w:rsidTr="00B04DEC">
        <w:tc>
          <w:tcPr>
            <w:tcW w:w="1687" w:type="dxa"/>
          </w:tcPr>
          <w:p w14:paraId="78EB16CF"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Dialogue &amp; Study visit</w:t>
            </w:r>
          </w:p>
        </w:tc>
        <w:tc>
          <w:tcPr>
            <w:tcW w:w="1687" w:type="dxa"/>
          </w:tcPr>
          <w:p w14:paraId="6DD701D3"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Spain,</w:t>
            </w:r>
          </w:p>
          <w:p w14:paraId="6C6DFAF4"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Poland,</w:t>
            </w:r>
          </w:p>
          <w:p w14:paraId="524153DB"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Czech republic</w:t>
            </w:r>
            <w:r w:rsidRPr="00D1036E">
              <w:rPr>
                <w:rFonts w:ascii="Calibri" w:eastAsia="宋体" w:hAnsi="Calibri" w:cs="Times New Roman"/>
                <w:color w:val="auto"/>
                <w:vertAlign w:val="superscript"/>
                <w:lang w:eastAsia="en-US"/>
              </w:rPr>
              <w:t>2</w:t>
            </w:r>
          </w:p>
        </w:tc>
        <w:tc>
          <w:tcPr>
            <w:tcW w:w="1688" w:type="dxa"/>
          </w:tcPr>
          <w:p w14:paraId="2F3AE415"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France</w:t>
            </w:r>
          </w:p>
          <w:p w14:paraId="014CC636"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Belgium</w:t>
            </w:r>
            <w:r w:rsidRPr="00D1036E">
              <w:rPr>
                <w:rFonts w:ascii="Calibri" w:eastAsia="宋体" w:hAnsi="Calibri" w:cs="Times New Roman"/>
                <w:color w:val="auto"/>
                <w:vertAlign w:val="superscript"/>
                <w:lang w:eastAsia="en-US"/>
              </w:rPr>
              <w:t>5</w:t>
            </w:r>
          </w:p>
          <w:p w14:paraId="795CAB27"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France, Czech Republic</w:t>
            </w:r>
            <w:r w:rsidRPr="00D1036E">
              <w:rPr>
                <w:rFonts w:ascii="Calibri" w:eastAsia="宋体" w:hAnsi="Calibri" w:cs="Times New Roman"/>
                <w:color w:val="auto"/>
                <w:vertAlign w:val="superscript"/>
                <w:lang w:eastAsia="en-US"/>
              </w:rPr>
              <w:t>6</w:t>
            </w:r>
          </w:p>
        </w:tc>
        <w:tc>
          <w:tcPr>
            <w:tcW w:w="1687" w:type="dxa"/>
            <w:tcBorders>
              <w:right w:val="thinThickThinMediumGap" w:sz="24" w:space="0" w:color="auto"/>
            </w:tcBorders>
          </w:tcPr>
          <w:p w14:paraId="731EF772"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highlight w:val="yellow"/>
                <w:lang w:eastAsia="en-US"/>
              </w:rPr>
              <w:t>Sweden, Finland</w:t>
            </w:r>
            <w:r w:rsidRPr="00D1036E">
              <w:rPr>
                <w:rFonts w:ascii="Calibri" w:eastAsia="宋体" w:hAnsi="Calibri" w:cs="Times New Roman"/>
                <w:color w:val="auto"/>
                <w:vertAlign w:val="superscript"/>
                <w:lang w:eastAsia="en-US"/>
              </w:rPr>
              <w:t>9</w:t>
            </w:r>
          </w:p>
          <w:p w14:paraId="0607B499"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vertAlign w:val="superscript"/>
                <w:lang w:eastAsia="en-US"/>
              </w:rPr>
              <w:t>10</w:t>
            </w:r>
          </w:p>
        </w:tc>
        <w:tc>
          <w:tcPr>
            <w:tcW w:w="1688" w:type="dxa"/>
            <w:tcBorders>
              <w:left w:val="thinThickThinMediumGap" w:sz="24" w:space="0" w:color="auto"/>
            </w:tcBorders>
          </w:tcPr>
          <w:p w14:paraId="70A7FF83" w14:textId="1942B73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highlight w:val="yellow"/>
                <w:lang w:eastAsia="en-US"/>
              </w:rPr>
              <w:t>Denmark,</w:t>
            </w:r>
          </w:p>
          <w:p w14:paraId="78022BB0" w14:textId="2F7B6B2F"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 xml:space="preserve">Belgium </w:t>
            </w:r>
            <w:r w:rsidRPr="00D1036E">
              <w:rPr>
                <w:rFonts w:ascii="Calibri" w:eastAsia="宋体" w:hAnsi="Calibri" w:cs="Times New Roman"/>
                <w:color w:val="auto"/>
                <w:vertAlign w:val="superscript"/>
                <w:lang w:eastAsia="en-US"/>
              </w:rPr>
              <w:t>15</w:t>
            </w:r>
          </w:p>
        </w:tc>
      </w:tr>
      <w:tr w:rsidR="00C45E82" w:rsidRPr="00D1036E" w14:paraId="5CBD70B9" w14:textId="77777777" w:rsidTr="00B04DEC">
        <w:tc>
          <w:tcPr>
            <w:tcW w:w="1687" w:type="dxa"/>
          </w:tcPr>
          <w:p w14:paraId="38B6DDF7"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High level training</w:t>
            </w:r>
          </w:p>
        </w:tc>
        <w:tc>
          <w:tcPr>
            <w:tcW w:w="1687" w:type="dxa"/>
          </w:tcPr>
          <w:p w14:paraId="5A6E1782"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France</w:t>
            </w:r>
            <w:r w:rsidRPr="00D1036E">
              <w:rPr>
                <w:rFonts w:ascii="Calibri" w:eastAsia="宋体" w:hAnsi="Calibri" w:cs="Times New Roman"/>
                <w:color w:val="auto"/>
                <w:vertAlign w:val="superscript"/>
                <w:lang w:eastAsia="en-US"/>
              </w:rPr>
              <w:t>3</w:t>
            </w:r>
          </w:p>
        </w:tc>
        <w:tc>
          <w:tcPr>
            <w:tcW w:w="1688" w:type="dxa"/>
          </w:tcPr>
          <w:p w14:paraId="4C88BAB4"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Spain</w:t>
            </w:r>
            <w:r w:rsidRPr="00D1036E">
              <w:rPr>
                <w:rFonts w:ascii="Calibri" w:eastAsia="宋体" w:hAnsi="Calibri" w:cs="Times New Roman"/>
                <w:color w:val="auto"/>
                <w:vertAlign w:val="superscript"/>
                <w:lang w:eastAsia="en-US"/>
              </w:rPr>
              <w:t>7</w:t>
            </w:r>
          </w:p>
        </w:tc>
        <w:tc>
          <w:tcPr>
            <w:tcW w:w="1687" w:type="dxa"/>
            <w:tcBorders>
              <w:right w:val="thinThickThinMediumGap" w:sz="24" w:space="0" w:color="auto"/>
            </w:tcBorders>
          </w:tcPr>
          <w:p w14:paraId="346F7B7C"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highlight w:val="yellow"/>
                <w:lang w:eastAsia="en-US"/>
              </w:rPr>
              <w:t>Germany</w:t>
            </w:r>
            <w:r w:rsidRPr="00D1036E">
              <w:rPr>
                <w:rFonts w:ascii="Calibri" w:eastAsia="宋体" w:hAnsi="Calibri" w:cs="Times New Roman"/>
                <w:color w:val="auto"/>
                <w:vertAlign w:val="superscript"/>
                <w:lang w:eastAsia="en-US"/>
              </w:rPr>
              <w:t>11</w:t>
            </w:r>
          </w:p>
        </w:tc>
        <w:tc>
          <w:tcPr>
            <w:tcW w:w="1688" w:type="dxa"/>
            <w:tcBorders>
              <w:left w:val="thinThickThinMediumGap" w:sz="24" w:space="0" w:color="auto"/>
            </w:tcBorders>
          </w:tcPr>
          <w:p w14:paraId="33E113B2" w14:textId="3F2A33A8" w:rsidR="00C45E82" w:rsidRPr="00D1036E" w:rsidRDefault="00546E1D" w:rsidP="00C45E82">
            <w:pPr>
              <w:spacing w:after="0" w:line="240" w:lineRule="auto"/>
              <w:jc w:val="left"/>
              <w:rPr>
                <w:rFonts w:ascii="Calibri" w:eastAsia="宋体" w:hAnsi="Calibri" w:cs="Times New Roman"/>
                <w:color w:val="auto"/>
                <w:vertAlign w:val="superscript"/>
                <w:lang w:eastAsia="en-US"/>
              </w:rPr>
            </w:pPr>
            <w:r>
              <w:rPr>
                <w:rFonts w:ascii="Calibri" w:eastAsia="宋体" w:hAnsi="Calibri" w:cs="Times New Roman"/>
                <w:color w:val="auto"/>
                <w:lang w:eastAsia="en-US"/>
              </w:rPr>
              <w:t>Italy</w:t>
            </w:r>
            <w:r w:rsidR="00C45E82" w:rsidRPr="00D1036E">
              <w:rPr>
                <w:rFonts w:ascii="Calibri" w:eastAsia="宋体" w:hAnsi="Calibri" w:cs="Times New Roman"/>
                <w:color w:val="auto"/>
                <w:lang w:eastAsia="en-US"/>
              </w:rPr>
              <w:t xml:space="preserve"> </w:t>
            </w:r>
            <w:r w:rsidR="00C45E82" w:rsidRPr="00D1036E">
              <w:rPr>
                <w:rFonts w:ascii="Calibri" w:eastAsia="宋体" w:hAnsi="Calibri" w:cs="Times New Roman"/>
                <w:color w:val="auto"/>
                <w:vertAlign w:val="superscript"/>
                <w:lang w:eastAsia="en-US"/>
              </w:rPr>
              <w:t>16</w:t>
            </w:r>
          </w:p>
        </w:tc>
      </w:tr>
      <w:tr w:rsidR="00C45E82" w:rsidRPr="00D1036E" w14:paraId="05918AB8" w14:textId="77777777" w:rsidTr="00B04DEC">
        <w:tc>
          <w:tcPr>
            <w:tcW w:w="1687" w:type="dxa"/>
          </w:tcPr>
          <w:p w14:paraId="6A9A59F9"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Other</w:t>
            </w:r>
          </w:p>
        </w:tc>
        <w:tc>
          <w:tcPr>
            <w:tcW w:w="1687" w:type="dxa"/>
          </w:tcPr>
          <w:p w14:paraId="3E7A8D75" w14:textId="77777777" w:rsidR="00C45E82" w:rsidRPr="00D1036E" w:rsidRDefault="00C45E82" w:rsidP="00C45E82">
            <w:pPr>
              <w:spacing w:after="0" w:line="240" w:lineRule="auto"/>
              <w:jc w:val="left"/>
              <w:rPr>
                <w:rFonts w:ascii="Calibri" w:eastAsia="宋体" w:hAnsi="Calibri" w:cs="Times New Roman"/>
                <w:color w:val="auto"/>
                <w:lang w:eastAsia="en-US"/>
              </w:rPr>
            </w:pPr>
          </w:p>
        </w:tc>
        <w:tc>
          <w:tcPr>
            <w:tcW w:w="1688" w:type="dxa"/>
          </w:tcPr>
          <w:p w14:paraId="7E919FD6" w14:textId="77777777" w:rsidR="00C45E82" w:rsidRPr="00D1036E" w:rsidRDefault="00C45E82" w:rsidP="00C45E82">
            <w:pPr>
              <w:spacing w:after="0" w:line="240" w:lineRule="auto"/>
              <w:jc w:val="left"/>
              <w:rPr>
                <w:rFonts w:ascii="Calibri" w:eastAsia="宋体" w:hAnsi="Calibri" w:cs="Times New Roman"/>
                <w:color w:val="auto"/>
                <w:lang w:eastAsia="en-US"/>
              </w:rPr>
            </w:pPr>
          </w:p>
        </w:tc>
        <w:tc>
          <w:tcPr>
            <w:tcW w:w="1687" w:type="dxa"/>
            <w:tcBorders>
              <w:right w:val="thinThickThinMediumGap" w:sz="24" w:space="0" w:color="auto"/>
            </w:tcBorders>
          </w:tcPr>
          <w:p w14:paraId="33ADC8E2"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Italy, Spain, Be</w:t>
            </w:r>
            <w:r w:rsidRPr="00D1036E">
              <w:rPr>
                <w:rFonts w:ascii="Calibri" w:eastAsia="宋体" w:hAnsi="Calibri" w:cs="Times New Roman"/>
                <w:color w:val="auto"/>
                <w:lang w:eastAsia="en-US"/>
              </w:rPr>
              <w:t>l</w:t>
            </w:r>
            <w:r w:rsidRPr="00D1036E">
              <w:rPr>
                <w:rFonts w:ascii="Calibri" w:eastAsia="宋体" w:hAnsi="Calibri" w:cs="Times New Roman"/>
                <w:color w:val="auto"/>
                <w:lang w:eastAsia="en-US"/>
              </w:rPr>
              <w:t xml:space="preserve">gium – EC </w:t>
            </w:r>
            <w:r w:rsidRPr="00D1036E">
              <w:rPr>
                <w:rFonts w:ascii="Calibri" w:eastAsia="宋体" w:hAnsi="Calibri" w:cs="Times New Roman"/>
                <w:color w:val="auto"/>
                <w:vertAlign w:val="superscript"/>
                <w:lang w:eastAsia="en-US"/>
              </w:rPr>
              <w:t>12</w:t>
            </w:r>
          </w:p>
          <w:p w14:paraId="2D004E8F"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 xml:space="preserve">Italy </w:t>
            </w:r>
            <w:r w:rsidRPr="00D1036E">
              <w:rPr>
                <w:rFonts w:ascii="Calibri" w:eastAsia="宋体" w:hAnsi="Calibri" w:cs="Times New Roman"/>
                <w:color w:val="auto"/>
                <w:vertAlign w:val="superscript"/>
                <w:lang w:eastAsia="en-US"/>
              </w:rPr>
              <w:t>13</w:t>
            </w:r>
          </w:p>
        </w:tc>
        <w:tc>
          <w:tcPr>
            <w:tcW w:w="1688" w:type="dxa"/>
            <w:tcBorders>
              <w:left w:val="thinThickThinMediumGap" w:sz="24" w:space="0" w:color="auto"/>
            </w:tcBorders>
          </w:tcPr>
          <w:p w14:paraId="7FD29039" w14:textId="77777777" w:rsidR="00C45E82" w:rsidRPr="00D1036E" w:rsidRDefault="00C45E82" w:rsidP="00C45E82">
            <w:pPr>
              <w:spacing w:after="0" w:line="240" w:lineRule="auto"/>
              <w:jc w:val="left"/>
              <w:rPr>
                <w:rFonts w:ascii="Calibri" w:eastAsia="宋体" w:hAnsi="Calibri" w:cs="Times New Roman"/>
                <w:color w:val="auto"/>
                <w:lang w:eastAsia="en-US"/>
              </w:rPr>
            </w:pPr>
          </w:p>
          <w:p w14:paraId="4BF3D776"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Two countries TBD, provincial visit</w:t>
            </w:r>
            <w:r w:rsidRPr="00D1036E">
              <w:rPr>
                <w:rFonts w:ascii="Calibri" w:eastAsia="宋体" w:hAnsi="Calibri" w:cs="Times New Roman"/>
                <w:color w:val="auto"/>
                <w:vertAlign w:val="superscript"/>
                <w:lang w:eastAsia="en-US"/>
              </w:rPr>
              <w:t>17</w:t>
            </w:r>
          </w:p>
          <w:p w14:paraId="649DB457" w14:textId="77777777" w:rsidR="00C45E82" w:rsidRPr="00D1036E" w:rsidRDefault="00C45E82" w:rsidP="00C45E82">
            <w:pPr>
              <w:spacing w:after="0" w:line="240" w:lineRule="auto"/>
              <w:jc w:val="left"/>
              <w:rPr>
                <w:rFonts w:ascii="Calibri" w:eastAsia="宋体" w:hAnsi="Calibri" w:cs="Times New Roman"/>
                <w:color w:val="auto"/>
                <w:lang w:eastAsia="en-US"/>
              </w:rPr>
            </w:pPr>
          </w:p>
          <w:p w14:paraId="111C4BB8" w14:textId="77777777" w:rsidR="00C45E82" w:rsidRPr="00D1036E" w:rsidRDefault="00C45E82" w:rsidP="00C45E82">
            <w:pPr>
              <w:spacing w:after="0" w:line="240" w:lineRule="auto"/>
              <w:jc w:val="left"/>
              <w:rPr>
                <w:rFonts w:ascii="Calibri" w:eastAsia="宋体" w:hAnsi="Calibri" w:cs="Times New Roman"/>
                <w:color w:val="auto"/>
                <w:lang w:eastAsia="en-US"/>
              </w:rPr>
            </w:pPr>
          </w:p>
        </w:tc>
      </w:tr>
      <w:tr w:rsidR="00C45E82" w:rsidRPr="00D1036E" w14:paraId="4A3974CD" w14:textId="77777777" w:rsidTr="00B04DEC">
        <w:tc>
          <w:tcPr>
            <w:tcW w:w="8437" w:type="dxa"/>
            <w:gridSpan w:val="5"/>
          </w:tcPr>
          <w:p w14:paraId="3B836326" w14:textId="39385063" w:rsidR="00C45E82" w:rsidRPr="00D1036E" w:rsidRDefault="00C45E82" w:rsidP="00C45E82">
            <w:pPr>
              <w:spacing w:after="0" w:line="240" w:lineRule="auto"/>
              <w:contextualSpacing/>
              <w:jc w:val="left"/>
              <w:rPr>
                <w:rFonts w:ascii="Calibri" w:eastAsia="宋体" w:hAnsi="Calibri" w:cs="Times New Roman"/>
                <w:color w:val="auto"/>
                <w:u w:val="single"/>
                <w:lang w:eastAsia="en-US"/>
              </w:rPr>
            </w:pPr>
            <w:r w:rsidRPr="00D1036E">
              <w:rPr>
                <w:rFonts w:ascii="Calibri" w:eastAsia="宋体" w:hAnsi="Calibri" w:cs="Times New Roman"/>
                <w:color w:val="auto"/>
                <w:sz w:val="20"/>
                <w:szCs w:val="20"/>
                <w:u w:val="single"/>
                <w:lang w:eastAsia="en-US"/>
              </w:rPr>
              <w:t>Topics for overseas activities</w:t>
            </w:r>
            <w:r w:rsidRPr="00D1036E">
              <w:rPr>
                <w:rFonts w:ascii="Calibri" w:eastAsia="宋体" w:hAnsi="Calibri" w:cs="Times New Roman"/>
                <w:color w:val="auto"/>
                <w:sz w:val="16"/>
                <w:szCs w:val="16"/>
                <w:lang w:eastAsia="en-US"/>
              </w:rPr>
              <w:t xml:space="preserve"> (name of non-consortium countries is highlighted)</w:t>
            </w:r>
          </w:p>
          <w:p w14:paraId="3A7F8C63" w14:textId="50BEC03C" w:rsidR="00C45E82" w:rsidRPr="00D1036E" w:rsidRDefault="00C45E82" w:rsidP="00C45E82">
            <w:pPr>
              <w:spacing w:after="0" w:line="240" w:lineRule="auto"/>
              <w:contextualSpacing/>
              <w:jc w:val="left"/>
              <w:rPr>
                <w:rFonts w:ascii="Calibri" w:eastAsia="宋体" w:hAnsi="Calibri" w:cs="Times New Roman"/>
                <w:color w:val="auto"/>
                <w:lang w:eastAsia="en-US"/>
              </w:rPr>
            </w:pPr>
            <w:r w:rsidRPr="00D1036E">
              <w:rPr>
                <w:rFonts w:ascii="Calibri" w:eastAsia="宋体" w:hAnsi="Calibri" w:cs="Times New Roman"/>
                <w:color w:val="auto"/>
                <w:sz w:val="20"/>
                <w:szCs w:val="20"/>
                <w:vertAlign w:val="superscript"/>
                <w:lang w:eastAsia="en-US"/>
              </w:rPr>
              <w:t>1</w:t>
            </w:r>
            <w:r w:rsidRPr="00D1036E">
              <w:rPr>
                <w:rFonts w:ascii="Calibri" w:eastAsia="宋体" w:hAnsi="Calibri" w:cs="Times New Roman"/>
                <w:color w:val="auto"/>
                <w:lang w:eastAsia="en-US"/>
              </w:rPr>
              <w:t xml:space="preserve"> </w:t>
            </w:r>
            <w:r w:rsidRPr="00D1036E">
              <w:rPr>
                <w:rFonts w:ascii="Calibri" w:eastAsia="宋体" w:hAnsi="Calibri" w:cs="Times New Roman"/>
                <w:color w:val="auto"/>
                <w:sz w:val="20"/>
                <w:szCs w:val="20"/>
                <w:lang w:eastAsia="en-US"/>
              </w:rPr>
              <w:t xml:space="preserve">Reform of public pension schemes </w:t>
            </w:r>
            <w:r w:rsidRPr="00D1036E">
              <w:rPr>
                <w:rFonts w:ascii="Calibri" w:eastAsia="宋体" w:hAnsi="Calibri" w:cs="Times New Roman"/>
                <w:color w:val="auto"/>
                <w:sz w:val="20"/>
                <w:szCs w:val="20"/>
                <w:vertAlign w:val="superscript"/>
                <w:lang w:eastAsia="en-US"/>
              </w:rPr>
              <w:t xml:space="preserve">2 </w:t>
            </w:r>
            <w:r w:rsidRPr="00D1036E">
              <w:rPr>
                <w:rFonts w:ascii="Calibri" w:eastAsia="宋体" w:hAnsi="Calibri" w:cs="Times New Roman"/>
                <w:color w:val="auto"/>
                <w:sz w:val="20"/>
                <w:szCs w:val="20"/>
                <w:lang w:eastAsia="en-US"/>
              </w:rPr>
              <w:t xml:space="preserve">Social protection and employment of migrant workers </w:t>
            </w:r>
            <w:r w:rsidRPr="00D1036E">
              <w:rPr>
                <w:rFonts w:ascii="Calibri" w:eastAsia="宋体" w:hAnsi="Calibri" w:cs="Times New Roman"/>
                <w:color w:val="auto"/>
                <w:sz w:val="20"/>
                <w:szCs w:val="20"/>
                <w:vertAlign w:val="superscript"/>
                <w:lang w:eastAsia="en-US"/>
              </w:rPr>
              <w:t xml:space="preserve">3 </w:t>
            </w:r>
            <w:r w:rsidRPr="00D1036E">
              <w:rPr>
                <w:rFonts w:ascii="Calibri" w:eastAsia="宋体" w:hAnsi="Calibri" w:cs="Times New Roman"/>
                <w:color w:val="auto"/>
                <w:sz w:val="20"/>
                <w:szCs w:val="20"/>
                <w:lang w:eastAsia="en-US"/>
              </w:rPr>
              <w:t xml:space="preserve">Multi-tier pension systems </w:t>
            </w:r>
            <w:r w:rsidRPr="00D1036E">
              <w:rPr>
                <w:rFonts w:ascii="Calibri" w:eastAsia="宋体" w:hAnsi="Calibri" w:cs="Times New Roman"/>
                <w:color w:val="auto"/>
                <w:sz w:val="20"/>
                <w:szCs w:val="20"/>
                <w:vertAlign w:val="superscript"/>
                <w:lang w:eastAsia="en-US"/>
              </w:rPr>
              <w:t xml:space="preserve">4 </w:t>
            </w:r>
            <w:r w:rsidRPr="00D1036E">
              <w:rPr>
                <w:rFonts w:ascii="Calibri" w:eastAsia="宋体" w:hAnsi="Calibri" w:cs="Times New Roman"/>
                <w:color w:val="auto"/>
                <w:sz w:val="20"/>
                <w:szCs w:val="20"/>
                <w:lang w:eastAsia="en-US"/>
              </w:rPr>
              <w:t>Relations between employment promotion and social security reform</w:t>
            </w:r>
            <w:r w:rsidRPr="00D1036E">
              <w:rPr>
                <w:rFonts w:ascii="Calibri" w:eastAsia="宋体" w:hAnsi="Calibri" w:cs="Times New Roman"/>
                <w:color w:val="auto"/>
                <w:lang w:eastAsia="en-US"/>
              </w:rPr>
              <w:t xml:space="preserve"> </w:t>
            </w:r>
            <w:r w:rsidRPr="00D1036E">
              <w:rPr>
                <w:rFonts w:ascii="Calibri" w:eastAsia="宋体" w:hAnsi="Calibri" w:cs="Times New Roman"/>
                <w:color w:val="auto"/>
                <w:sz w:val="20"/>
                <w:szCs w:val="20"/>
                <w:vertAlign w:val="superscript"/>
                <w:lang w:eastAsia="en-US"/>
              </w:rPr>
              <w:t xml:space="preserve">5 </w:t>
            </w:r>
            <w:r w:rsidRPr="00D1036E">
              <w:rPr>
                <w:rFonts w:ascii="Calibri" w:eastAsia="宋体" w:hAnsi="Calibri" w:cs="Times New Roman"/>
                <w:color w:val="auto"/>
                <w:sz w:val="20"/>
                <w:szCs w:val="20"/>
                <w:lang w:eastAsia="en-US"/>
              </w:rPr>
              <w:t xml:space="preserve">Influence of Employment and Social Security Policies on Income Distribution in Post-Crisis Era </w:t>
            </w:r>
            <w:r w:rsidRPr="00D1036E">
              <w:rPr>
                <w:rFonts w:ascii="Calibri" w:eastAsia="宋体" w:hAnsi="Calibri" w:cs="Times New Roman"/>
                <w:color w:val="auto"/>
                <w:sz w:val="20"/>
                <w:szCs w:val="20"/>
                <w:vertAlign w:val="superscript"/>
                <w:lang w:eastAsia="en-US"/>
              </w:rPr>
              <w:t xml:space="preserve">6 </w:t>
            </w:r>
            <w:r w:rsidRPr="00D1036E">
              <w:rPr>
                <w:rFonts w:ascii="Calibri" w:eastAsia="宋体" w:hAnsi="Calibri" w:cs="Times New Roman"/>
                <w:color w:val="auto"/>
                <w:sz w:val="20"/>
                <w:szCs w:val="20"/>
                <w:lang w:eastAsia="en-US"/>
              </w:rPr>
              <w:t>Provincial study visit on general administr</w:t>
            </w:r>
            <w:r w:rsidRPr="00D1036E">
              <w:rPr>
                <w:rFonts w:ascii="Calibri" w:eastAsia="宋体" w:hAnsi="Calibri" w:cs="Times New Roman"/>
                <w:color w:val="auto"/>
                <w:sz w:val="20"/>
                <w:szCs w:val="20"/>
                <w:lang w:eastAsia="en-US"/>
              </w:rPr>
              <w:t>a</w:t>
            </w:r>
            <w:r w:rsidRPr="00D1036E">
              <w:rPr>
                <w:rFonts w:ascii="Calibri" w:eastAsia="宋体" w:hAnsi="Calibri" w:cs="Times New Roman"/>
                <w:color w:val="auto"/>
                <w:sz w:val="20"/>
                <w:szCs w:val="20"/>
                <w:lang w:eastAsia="en-US"/>
              </w:rPr>
              <w:t xml:space="preserve">tion and sustainability of social security and migrant workers vesting rights </w:t>
            </w:r>
            <w:r w:rsidRPr="00D1036E">
              <w:rPr>
                <w:rFonts w:ascii="Calibri" w:eastAsia="宋体" w:hAnsi="Calibri" w:cs="Times New Roman"/>
                <w:color w:val="auto"/>
                <w:sz w:val="20"/>
                <w:szCs w:val="20"/>
                <w:vertAlign w:val="superscript"/>
                <w:lang w:eastAsia="en-US"/>
              </w:rPr>
              <w:t xml:space="preserve">7 </w:t>
            </w:r>
            <w:r w:rsidRPr="00D1036E">
              <w:rPr>
                <w:rFonts w:ascii="Calibri" w:eastAsia="宋体" w:hAnsi="Calibri" w:cs="Times New Roman"/>
                <w:bCs/>
                <w:iCs/>
                <w:color w:val="auto"/>
                <w:sz w:val="20"/>
                <w:szCs w:val="20"/>
                <w:lang w:eastAsia="en-US"/>
              </w:rPr>
              <w:t xml:space="preserve">Challenges posed to social security, notably pensions protection, by demographic ageing </w:t>
            </w:r>
            <w:r w:rsidRPr="00D1036E">
              <w:rPr>
                <w:rFonts w:ascii="Calibri" w:eastAsia="宋体" w:hAnsi="Calibri" w:cs="Times New Roman"/>
                <w:bCs/>
                <w:iCs/>
                <w:color w:val="auto"/>
                <w:sz w:val="20"/>
                <w:szCs w:val="20"/>
                <w:vertAlign w:val="superscript"/>
                <w:lang w:eastAsia="en-US"/>
              </w:rPr>
              <w:t xml:space="preserve">8 </w:t>
            </w:r>
            <w:r w:rsidRPr="00D1036E">
              <w:rPr>
                <w:rFonts w:ascii="Calibri" w:eastAsia="宋体" w:hAnsi="Calibri" w:cs="Lucida Grande"/>
                <w:sz w:val="20"/>
                <w:szCs w:val="20"/>
                <w:lang w:eastAsia="en-US"/>
              </w:rPr>
              <w:t xml:space="preserve">Income redistribution and parametric reform – Pension schemes </w:t>
            </w:r>
            <w:r w:rsidRPr="00D1036E">
              <w:rPr>
                <w:rFonts w:ascii="Calibri" w:eastAsia="宋体" w:hAnsi="Calibri" w:cs="Lucida Grande"/>
                <w:sz w:val="20"/>
                <w:szCs w:val="20"/>
                <w:vertAlign w:val="superscript"/>
                <w:lang w:eastAsia="en-US"/>
              </w:rPr>
              <w:t xml:space="preserve">9 </w:t>
            </w:r>
            <w:r w:rsidRPr="00D1036E">
              <w:rPr>
                <w:rFonts w:ascii="Calibri" w:eastAsia="宋体" w:hAnsi="Calibri" w:cs="Lucida Grande"/>
                <w:sz w:val="20"/>
                <w:szCs w:val="20"/>
                <w:lang w:eastAsia="en-US"/>
              </w:rPr>
              <w:t xml:space="preserve">Income redistribution through social security </w:t>
            </w:r>
            <w:r w:rsidRPr="00D1036E">
              <w:rPr>
                <w:rFonts w:ascii="Calibri" w:eastAsia="宋体" w:hAnsi="Calibri" w:cs="Lucida Grande"/>
                <w:sz w:val="20"/>
                <w:szCs w:val="20"/>
                <w:vertAlign w:val="superscript"/>
                <w:lang w:eastAsia="en-US"/>
              </w:rPr>
              <w:t xml:space="preserve">10 </w:t>
            </w:r>
            <w:r w:rsidRPr="00D1036E">
              <w:rPr>
                <w:rFonts w:ascii="Calibri" w:eastAsia="宋体" w:hAnsi="Calibri" w:cs="Lucida Grande"/>
                <w:sz w:val="20"/>
                <w:szCs w:val="20"/>
                <w:lang w:eastAsia="en-US"/>
              </w:rPr>
              <w:t>A study visit to Romania on Gender issues in Social protection initially foreseen for 2017 had to be postponed because of conflicting commitments</w:t>
            </w:r>
            <w:r w:rsidRPr="00D1036E">
              <w:rPr>
                <w:rFonts w:ascii="Calibri" w:eastAsia="宋体" w:hAnsi="Calibri" w:cs="Lucida Grande"/>
                <w:sz w:val="20"/>
                <w:szCs w:val="20"/>
                <w:vertAlign w:val="superscript"/>
                <w:lang w:eastAsia="en-US"/>
              </w:rPr>
              <w:t xml:space="preserve">11 </w:t>
            </w:r>
            <w:r w:rsidRPr="00D1036E">
              <w:rPr>
                <w:rFonts w:ascii="Calibri" w:eastAsia="宋体" w:hAnsi="Calibri" w:cs="Lucida Grande"/>
                <w:sz w:val="20"/>
                <w:szCs w:val="20"/>
                <w:lang w:eastAsia="en-US"/>
              </w:rPr>
              <w:t>Evaluation of employment and social security</w:t>
            </w:r>
            <w:r w:rsidRPr="00D1036E">
              <w:rPr>
                <w:rFonts w:ascii="Calibri" w:eastAsia="宋体" w:hAnsi="Calibri" w:cs="Times New Roman"/>
                <w:color w:val="auto"/>
                <w:lang w:eastAsia="en-US"/>
              </w:rPr>
              <w:t xml:space="preserve"> </w:t>
            </w:r>
            <w:r w:rsidRPr="00D1036E">
              <w:rPr>
                <w:rFonts w:ascii="Calibri" w:eastAsia="宋体" w:hAnsi="Calibri" w:cs="Times New Roman"/>
                <w:color w:val="auto"/>
                <w:sz w:val="20"/>
                <w:szCs w:val="20"/>
                <w:lang w:eastAsia="en-US"/>
              </w:rPr>
              <w:t xml:space="preserve">policies, including relevance for social needs </w:t>
            </w:r>
            <w:r w:rsidRPr="00D1036E">
              <w:rPr>
                <w:rFonts w:ascii="Calibri" w:eastAsia="宋体" w:hAnsi="Calibri" w:cs="Times New Roman"/>
                <w:color w:val="auto"/>
                <w:sz w:val="20"/>
                <w:szCs w:val="20"/>
                <w:vertAlign w:val="superscript"/>
                <w:lang w:eastAsia="en-US"/>
              </w:rPr>
              <w:t xml:space="preserve">12 </w:t>
            </w:r>
            <w:r w:rsidRPr="00D1036E">
              <w:rPr>
                <w:rFonts w:ascii="Calibri" w:eastAsia="宋体" w:hAnsi="Calibri" w:cs="Times New Roman"/>
                <w:color w:val="auto"/>
                <w:sz w:val="20"/>
                <w:szCs w:val="20"/>
                <w:lang w:eastAsia="en-US"/>
              </w:rPr>
              <w:t>Official visit to review emplo</w:t>
            </w:r>
            <w:r w:rsidRPr="00D1036E">
              <w:rPr>
                <w:rFonts w:ascii="Calibri" w:eastAsia="宋体" w:hAnsi="Calibri" w:cs="Times New Roman"/>
                <w:color w:val="auto"/>
                <w:sz w:val="20"/>
                <w:szCs w:val="20"/>
                <w:lang w:eastAsia="en-US"/>
              </w:rPr>
              <w:t>y</w:t>
            </w:r>
            <w:r w:rsidRPr="00D1036E">
              <w:rPr>
                <w:rFonts w:ascii="Calibri" w:eastAsia="宋体" w:hAnsi="Calibri" w:cs="Times New Roman"/>
                <w:color w:val="auto"/>
                <w:sz w:val="20"/>
                <w:szCs w:val="20"/>
                <w:lang w:eastAsia="en-US"/>
              </w:rPr>
              <w:t xml:space="preserve">ment and social security reforms, discuss prospects for future cooperation </w:t>
            </w:r>
            <w:r w:rsidRPr="00D1036E">
              <w:rPr>
                <w:rFonts w:ascii="Calibri" w:eastAsia="宋体" w:hAnsi="Calibri" w:cs="Times New Roman"/>
                <w:color w:val="auto"/>
                <w:sz w:val="20"/>
                <w:szCs w:val="20"/>
                <w:vertAlign w:val="superscript"/>
                <w:lang w:eastAsia="en-US"/>
              </w:rPr>
              <w:t xml:space="preserve">13 </w:t>
            </w:r>
            <w:r w:rsidRPr="00D1036E">
              <w:rPr>
                <w:rFonts w:ascii="Calibri" w:eastAsia="宋体" w:hAnsi="Calibri" w:cs="Times New Roman"/>
                <w:color w:val="auto"/>
                <w:sz w:val="20"/>
                <w:szCs w:val="20"/>
                <w:lang w:eastAsia="en-US"/>
              </w:rPr>
              <w:t>Coordination meeting &amp; RT di</w:t>
            </w:r>
            <w:r w:rsidRPr="00D1036E">
              <w:rPr>
                <w:rFonts w:ascii="Calibri" w:eastAsia="宋体" w:hAnsi="Calibri" w:cs="Times New Roman"/>
                <w:color w:val="auto"/>
                <w:sz w:val="20"/>
                <w:szCs w:val="20"/>
                <w:lang w:eastAsia="en-US"/>
              </w:rPr>
              <w:t>s</w:t>
            </w:r>
            <w:r w:rsidRPr="00D1036E">
              <w:rPr>
                <w:rFonts w:ascii="Calibri" w:eastAsia="宋体" w:hAnsi="Calibri" w:cs="Times New Roman"/>
                <w:color w:val="auto"/>
                <w:sz w:val="20"/>
                <w:szCs w:val="20"/>
                <w:lang w:eastAsia="en-US"/>
              </w:rPr>
              <w:t xml:space="preserve">cussion, ALMP </w:t>
            </w:r>
            <w:r w:rsidRPr="00D1036E">
              <w:rPr>
                <w:rFonts w:ascii="Calibri" w:eastAsia="宋体" w:hAnsi="Calibri" w:cs="Times New Roman"/>
                <w:color w:val="auto"/>
                <w:sz w:val="20"/>
                <w:szCs w:val="20"/>
                <w:vertAlign w:val="superscript"/>
                <w:lang w:eastAsia="en-US"/>
              </w:rPr>
              <w:t xml:space="preserve">14 </w:t>
            </w:r>
            <w:r w:rsidRPr="00D1036E">
              <w:rPr>
                <w:rFonts w:ascii="Calibri" w:eastAsia="宋体" w:hAnsi="Calibri" w:cs="Times New Roman"/>
                <w:color w:val="auto"/>
                <w:sz w:val="20"/>
                <w:szCs w:val="20"/>
                <w:lang w:eastAsia="en-US"/>
              </w:rPr>
              <w:t xml:space="preserve">Active labour market policies within the framework of Social protection </w:t>
            </w:r>
            <w:r w:rsidRPr="00D1036E">
              <w:rPr>
                <w:rFonts w:ascii="Calibri" w:eastAsia="宋体" w:hAnsi="Calibri" w:cs="Times New Roman"/>
                <w:color w:val="auto"/>
                <w:sz w:val="20"/>
                <w:szCs w:val="20"/>
                <w:vertAlign w:val="superscript"/>
                <w:lang w:eastAsia="en-US"/>
              </w:rPr>
              <w:t xml:space="preserve">15 </w:t>
            </w:r>
            <w:r w:rsidRPr="00D1036E">
              <w:rPr>
                <w:rFonts w:ascii="Calibri" w:eastAsia="宋体" w:hAnsi="Calibri" w:cs="Times New Roman"/>
                <w:color w:val="auto"/>
                <w:sz w:val="20"/>
                <w:szCs w:val="20"/>
                <w:lang w:eastAsia="en-US"/>
              </w:rPr>
              <w:t>Active Labour Ma</w:t>
            </w:r>
            <w:r w:rsidRPr="00D1036E">
              <w:rPr>
                <w:rFonts w:ascii="Calibri" w:eastAsia="宋体" w:hAnsi="Calibri" w:cs="Times New Roman"/>
                <w:color w:val="auto"/>
                <w:sz w:val="20"/>
                <w:szCs w:val="20"/>
                <w:lang w:eastAsia="en-US"/>
              </w:rPr>
              <w:t>r</w:t>
            </w:r>
            <w:r w:rsidRPr="00D1036E">
              <w:rPr>
                <w:rFonts w:ascii="Calibri" w:eastAsia="宋体" w:hAnsi="Calibri" w:cs="Times New Roman"/>
                <w:color w:val="auto"/>
                <w:sz w:val="20"/>
                <w:szCs w:val="20"/>
                <w:lang w:eastAsia="en-US"/>
              </w:rPr>
              <w:t xml:space="preserve">ket Policies as an integral part of Social protection </w:t>
            </w:r>
            <w:r w:rsidRPr="00D1036E">
              <w:rPr>
                <w:rFonts w:ascii="Calibri" w:eastAsia="宋体" w:hAnsi="Calibri" w:cs="Times New Roman"/>
                <w:color w:val="auto"/>
                <w:sz w:val="20"/>
                <w:szCs w:val="20"/>
                <w:vertAlign w:val="superscript"/>
                <w:lang w:eastAsia="en-US"/>
              </w:rPr>
              <w:t xml:space="preserve">16 </w:t>
            </w:r>
            <w:r w:rsidRPr="00D1036E">
              <w:rPr>
                <w:rFonts w:ascii="Calibri" w:eastAsia="宋体" w:hAnsi="Calibri" w:cs="Times New Roman"/>
                <w:color w:val="auto"/>
                <w:sz w:val="20"/>
                <w:szCs w:val="20"/>
                <w:lang w:eastAsia="en-US"/>
              </w:rPr>
              <w:t xml:space="preserve"> </w:t>
            </w:r>
            <w:r w:rsidR="00546E1D" w:rsidRPr="00370355">
              <w:rPr>
                <w:color w:val="000000" w:themeColor="text1"/>
                <w:sz w:val="20"/>
                <w:szCs w:val="20"/>
              </w:rPr>
              <w:t>The influence on income redistribution of changes in economic and industrial structure</w:t>
            </w:r>
            <w:r w:rsidRPr="00D1036E">
              <w:rPr>
                <w:rFonts w:ascii="Calibri" w:eastAsia="宋体" w:hAnsi="Calibri" w:cs="Times New Roman"/>
                <w:color w:val="auto"/>
                <w:sz w:val="20"/>
                <w:szCs w:val="20"/>
                <w:lang w:eastAsia="en-US"/>
              </w:rPr>
              <w:t xml:space="preserve"> </w:t>
            </w:r>
            <w:r w:rsidRPr="00D1036E">
              <w:rPr>
                <w:rFonts w:ascii="Calibri" w:eastAsia="宋体" w:hAnsi="Calibri" w:cs="Times New Roman"/>
                <w:color w:val="auto"/>
                <w:sz w:val="20"/>
                <w:szCs w:val="20"/>
                <w:vertAlign w:val="superscript"/>
                <w:lang w:eastAsia="en-US"/>
              </w:rPr>
              <w:t xml:space="preserve">17 </w:t>
            </w:r>
            <w:r w:rsidRPr="00D1036E">
              <w:rPr>
                <w:rFonts w:ascii="Calibri" w:eastAsia="宋体" w:hAnsi="Calibri" w:cs="Times New Roman"/>
                <w:color w:val="auto"/>
                <w:sz w:val="20"/>
                <w:szCs w:val="20"/>
                <w:lang w:eastAsia="en-US"/>
              </w:rPr>
              <w:t xml:space="preserve">Shanghai DRC, </w:t>
            </w:r>
          </w:p>
        </w:tc>
      </w:tr>
    </w:tbl>
    <w:p w14:paraId="6F3C24AB" w14:textId="77777777" w:rsidR="00C45E82" w:rsidRPr="00D1036E" w:rsidRDefault="00C45E82" w:rsidP="00C45E82">
      <w:pPr>
        <w:pStyle w:val="Table0"/>
      </w:pPr>
    </w:p>
    <w:p w14:paraId="5C6866CA" w14:textId="5A2F659B" w:rsidR="00E82996" w:rsidRPr="00D1036E" w:rsidRDefault="00E82996" w:rsidP="005E2209">
      <w:r w:rsidRPr="00D1036E">
        <w:t xml:space="preserve">During activities conducted since the beginning of the project, including the period covered by the present report, Chinese beneficiaries could interact with </w:t>
      </w:r>
      <w:r w:rsidR="00253AE0" w:rsidRPr="00D1036E">
        <w:t xml:space="preserve">some </w:t>
      </w:r>
      <w:r w:rsidR="00C45E82" w:rsidRPr="00D1036E">
        <w:t>10</w:t>
      </w:r>
      <w:r w:rsidR="00D46452" w:rsidRPr="00D1036E">
        <w:t>0</w:t>
      </w:r>
      <w:r w:rsidR="00253AE0" w:rsidRPr="00D1036E">
        <w:t xml:space="preserve"> </w:t>
      </w:r>
      <w:r w:rsidRPr="00D1036E">
        <w:t>experts and officials</w:t>
      </w:r>
      <w:r w:rsidR="00A97E0D" w:rsidRPr="00D1036E">
        <w:t xml:space="preserve"> </w:t>
      </w:r>
      <w:r w:rsidRPr="00D1036E">
        <w:t xml:space="preserve">coming from </w:t>
      </w:r>
      <w:r w:rsidR="004B09AB" w:rsidRPr="00D1036E">
        <w:t>eigh</w:t>
      </w:r>
      <w:r w:rsidR="00A97E0D" w:rsidRPr="00D1036E">
        <w:t>teen European countries</w:t>
      </w:r>
      <w:r w:rsidRPr="00D1036E">
        <w:t>, including represent</w:t>
      </w:r>
      <w:r w:rsidRPr="00D1036E">
        <w:t>a</w:t>
      </w:r>
      <w:r w:rsidRPr="00D1036E">
        <w:t xml:space="preserve">tives from </w:t>
      </w:r>
      <w:r w:rsidR="00A97E0D" w:rsidRPr="00D1036E">
        <w:t>ten</w:t>
      </w:r>
      <w:r w:rsidRPr="00D1036E">
        <w:t xml:space="preserve"> international organizations</w:t>
      </w:r>
      <w:r w:rsidR="00BE2FAC" w:rsidRPr="00D1036E">
        <w:t xml:space="preserve"> or projects</w:t>
      </w:r>
      <w:r w:rsidRPr="00D1036E">
        <w:t xml:space="preserve">. Details on the use of European and international expertise are to be found in Annex </w:t>
      </w:r>
      <w:r w:rsidR="00662FF8" w:rsidRPr="00D1036E">
        <w:t>2</w:t>
      </w:r>
      <w:r w:rsidRPr="00D1036E">
        <w:t>.</w:t>
      </w:r>
    </w:p>
    <w:p w14:paraId="2C3C32E1" w14:textId="77777777" w:rsidR="00A97E0D" w:rsidRPr="00D1036E" w:rsidRDefault="003B68E2" w:rsidP="00BE1FB2">
      <w:pPr>
        <w:pStyle w:val="Heading2"/>
      </w:pPr>
      <w:bookmarkStart w:id="84" w:name="_Toc497905650"/>
      <w:r w:rsidRPr="00D1036E">
        <w:lastRenderedPageBreak/>
        <w:t>National expertise</w:t>
      </w:r>
      <w:bookmarkEnd w:id="84"/>
    </w:p>
    <w:p w14:paraId="1C78BBA8" w14:textId="7AC3823A" w:rsidR="00A97E0D" w:rsidRPr="00D1036E" w:rsidRDefault="00A97E0D" w:rsidP="00A97E0D">
      <w:r w:rsidRPr="00D1036E">
        <w:t>The project methodology relies Chinese experts to provide assessment of topics u</w:t>
      </w:r>
      <w:r w:rsidRPr="00D1036E">
        <w:t>n</w:t>
      </w:r>
      <w:r w:rsidRPr="00D1036E">
        <w:t>der consideration, and submit related draft reform proposals for further discussion among Chinese stakeholders</w:t>
      </w:r>
      <w:r w:rsidR="004B09AB" w:rsidRPr="00D1036E">
        <w:t xml:space="preserve"> with involvement of European experts</w:t>
      </w:r>
      <w:r w:rsidRPr="00D1036E">
        <w:t xml:space="preserve">. </w:t>
      </w:r>
      <w:r w:rsidR="003B68E2" w:rsidRPr="00D1036E">
        <w:t>Since the b</w:t>
      </w:r>
      <w:r w:rsidR="003B68E2" w:rsidRPr="00D1036E">
        <w:t>e</w:t>
      </w:r>
      <w:r w:rsidR="003B68E2" w:rsidRPr="00D1036E">
        <w:t xml:space="preserve">ginning of the project, </w:t>
      </w:r>
      <w:r w:rsidR="005F5008" w:rsidRPr="00D1036E">
        <w:t>12</w:t>
      </w:r>
      <w:r w:rsidR="003B68E2" w:rsidRPr="00D1036E">
        <w:t xml:space="preserve"> technical topics were explored under project auspices, m</w:t>
      </w:r>
      <w:r w:rsidR="003B68E2" w:rsidRPr="00D1036E">
        <w:t>o</w:t>
      </w:r>
      <w:r w:rsidR="003B68E2" w:rsidRPr="00D1036E">
        <w:t xml:space="preserve">bilizing </w:t>
      </w:r>
      <w:r w:rsidR="005F5008" w:rsidRPr="00D1036E">
        <w:t>2</w:t>
      </w:r>
      <w:r w:rsidR="00EE5DC4" w:rsidRPr="00D1036E">
        <w:t>9</w:t>
      </w:r>
      <w:r w:rsidR="003B68E2" w:rsidRPr="00D1036E">
        <w:t xml:space="preserve"> high-level Chinese experts. Details on the use of national expertise are provided in annex</w:t>
      </w:r>
      <w:r w:rsidR="00EE5DC4" w:rsidRPr="00D1036E">
        <w:t xml:space="preserve"> </w:t>
      </w:r>
      <w:r w:rsidR="003B68E2" w:rsidRPr="00D1036E">
        <w:t xml:space="preserve">3 of this Report. </w:t>
      </w:r>
    </w:p>
    <w:p w14:paraId="5EC3CE4E" w14:textId="77777777" w:rsidR="00D14FF1" w:rsidRPr="00D1036E" w:rsidRDefault="00015CE5" w:rsidP="00BE1FB2">
      <w:pPr>
        <w:pStyle w:val="Heading2"/>
      </w:pPr>
      <w:bookmarkStart w:id="85" w:name="_Toc497905651"/>
      <w:r w:rsidRPr="00D1036E">
        <w:t>Stakeholders</w:t>
      </w:r>
      <w:bookmarkEnd w:id="85"/>
    </w:p>
    <w:p w14:paraId="18CE81F8" w14:textId="77777777" w:rsidR="00757E3C" w:rsidRPr="00D1036E" w:rsidRDefault="00757E3C" w:rsidP="005E2209">
      <w:r w:rsidRPr="00D1036E">
        <w:t xml:space="preserve">The main Chinese stakeholder for Component 1 of the project is the National </w:t>
      </w:r>
      <w:r w:rsidR="000F71AC" w:rsidRPr="00D1036E">
        <w:t>D</w:t>
      </w:r>
      <w:r w:rsidRPr="00D1036E">
        <w:t>eve</w:t>
      </w:r>
      <w:r w:rsidRPr="00D1036E">
        <w:t>l</w:t>
      </w:r>
      <w:r w:rsidRPr="00D1036E">
        <w:t xml:space="preserve">opment </w:t>
      </w:r>
      <w:r w:rsidR="00BE2FAC" w:rsidRPr="00D1036E">
        <w:t xml:space="preserve">and </w:t>
      </w:r>
      <w:r w:rsidRPr="00D1036E">
        <w:t xml:space="preserve">Reform Commission, NDRC. NDRC Department of Employment and Income distribution is the lead technical unit for Component 1, which otherwise also deals with the Commission's International Cooperation Centre </w:t>
      </w:r>
      <w:r w:rsidR="00B40A82" w:rsidRPr="00D1036E">
        <w:t xml:space="preserve">ICC </w:t>
      </w:r>
      <w:r w:rsidRPr="00D1036E">
        <w:t>- Division of Inte</w:t>
      </w:r>
      <w:r w:rsidRPr="00D1036E">
        <w:t>r</w:t>
      </w:r>
      <w:r w:rsidRPr="00D1036E">
        <w:t xml:space="preserve">national Cooperation. </w:t>
      </w:r>
      <w:r w:rsidR="003A31D5" w:rsidRPr="00D1036E">
        <w:t>Stakeholders include target groups and final beneficiaries in selected pilot sites (Guangdong and Sichuan provinces, Shanghai city).</w:t>
      </w:r>
    </w:p>
    <w:p w14:paraId="400053A6" w14:textId="7D49F65E" w:rsidR="00E401E8" w:rsidRPr="00D1036E" w:rsidRDefault="00E401E8" w:rsidP="005E2209">
      <w:r w:rsidRPr="00D1036E">
        <w:t>Component 1 of the project also entertains privileged relations with entities and ind</w:t>
      </w:r>
      <w:r w:rsidRPr="00D1036E">
        <w:t>i</w:t>
      </w:r>
      <w:r w:rsidRPr="00D1036E">
        <w:t xml:space="preserve">viduals interested in project works, outside the circle of NDRC. The component has developed working relations with several international organizations based in Beijing, such as the ILO, the World Bank, the UNDP, the British Council, </w:t>
      </w:r>
      <w:r w:rsidR="00D1036E" w:rsidRPr="00D1036E">
        <w:t>and the</w:t>
      </w:r>
      <w:r w:rsidRPr="00D1036E">
        <w:t xml:space="preserve"> </w:t>
      </w:r>
      <w:r w:rsidR="002C5F43" w:rsidRPr="00D1036E">
        <w:t>Friedrich-Ebert-Foundation FES</w:t>
      </w:r>
      <w:r w:rsidRPr="00D1036E">
        <w:t xml:space="preserve">. </w:t>
      </w:r>
      <w:r w:rsidR="004B09AB" w:rsidRPr="00D1036E">
        <w:t>Visiting European Experts and the Resident Expert for Co</w:t>
      </w:r>
      <w:r w:rsidR="004B09AB" w:rsidRPr="00D1036E">
        <w:t>m</w:t>
      </w:r>
      <w:r w:rsidR="004B09AB" w:rsidRPr="00D1036E">
        <w:t>ponent 1 have taken part in a number of meetings organized by institutions outside the project where they contributed technical papers and made the project works u</w:t>
      </w:r>
      <w:r w:rsidR="004B09AB" w:rsidRPr="00D1036E">
        <w:t>n</w:t>
      </w:r>
      <w:r w:rsidR="004B09AB" w:rsidRPr="00D1036E">
        <w:t>d</w:t>
      </w:r>
      <w:r w:rsidR="00BD5809" w:rsidRPr="00D1036E">
        <w:t>e</w:t>
      </w:r>
      <w:r w:rsidR="004B09AB" w:rsidRPr="00D1036E">
        <w:t xml:space="preserve">r Component One know by other interested circles. </w:t>
      </w:r>
    </w:p>
    <w:p w14:paraId="64A2B9E8" w14:textId="36589B7C" w:rsidR="00BD5809" w:rsidRPr="00D1036E" w:rsidRDefault="00BD5809" w:rsidP="005E2209">
      <w:r w:rsidRPr="00D1036E">
        <w:t>Table 3 hereafter presents the main non-project events where C1 representatives were invited to take part since the inception of the project.</w:t>
      </w:r>
    </w:p>
    <w:p w14:paraId="51C2EAA6" w14:textId="652F1C9E" w:rsidR="00BD5809" w:rsidRPr="00D1036E" w:rsidRDefault="00BD5809" w:rsidP="00BD5809">
      <w:pPr>
        <w:pStyle w:val="Table0"/>
      </w:pPr>
      <w:bookmarkStart w:id="86" w:name="_Toc497906469"/>
      <w:r w:rsidRPr="00D1036E">
        <w:t>Table 3 – Outside events with Component One participation</w:t>
      </w:r>
      <w:bookmarkEnd w:id="86"/>
    </w:p>
    <w:tbl>
      <w:tblPr>
        <w:tblW w:w="5000" w:type="pct"/>
        <w:tblInd w:w="93" w:type="dxa"/>
        <w:tblLayout w:type="fixed"/>
        <w:tblLook w:val="04A0" w:firstRow="1" w:lastRow="0" w:firstColumn="1" w:lastColumn="0" w:noHBand="0" w:noVBand="1"/>
      </w:tblPr>
      <w:tblGrid>
        <w:gridCol w:w="6961"/>
        <w:gridCol w:w="992"/>
        <w:gridCol w:w="1333"/>
      </w:tblGrid>
      <w:tr w:rsidR="00D1036E" w:rsidRPr="00D1036E" w14:paraId="4466961D" w14:textId="77777777" w:rsidTr="00D1036E">
        <w:trPr>
          <w:trHeight w:val="300"/>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3DC86" w14:textId="77777777" w:rsidR="00BD5809" w:rsidRPr="000E2570" w:rsidRDefault="00BD5809" w:rsidP="00BD5809">
            <w:pPr>
              <w:spacing w:after="0" w:line="240" w:lineRule="auto"/>
              <w:jc w:val="left"/>
              <w:rPr>
                <w:rFonts w:ascii="Calibri" w:eastAsia="Times New Roman" w:hAnsi="Calibri" w:cs="Times New Roman"/>
                <w:b/>
                <w:lang w:eastAsia="en-US"/>
              </w:rPr>
            </w:pPr>
            <w:r w:rsidRPr="000E2570">
              <w:rPr>
                <w:rFonts w:ascii="Calibri" w:eastAsia="Times New Roman" w:hAnsi="Calibri" w:cs="Times New Roman"/>
                <w:b/>
                <w:lang w:eastAsia="en-US"/>
              </w:rPr>
              <w:t>Title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9FDC04" w14:textId="77777777" w:rsidR="00BD5809" w:rsidRPr="000E2570" w:rsidRDefault="00BD5809" w:rsidP="00BD5809">
            <w:pPr>
              <w:spacing w:after="0" w:line="240" w:lineRule="auto"/>
              <w:jc w:val="left"/>
              <w:rPr>
                <w:rFonts w:ascii="Calibri" w:eastAsia="Times New Roman" w:hAnsi="Calibri" w:cs="Times New Roman"/>
                <w:b/>
                <w:lang w:eastAsia="en-US"/>
              </w:rPr>
            </w:pPr>
            <w:r w:rsidRPr="000E2570">
              <w:rPr>
                <w:rFonts w:ascii="Calibri" w:eastAsia="Times New Roman" w:hAnsi="Calibri" w:cs="Times New Roman"/>
                <w:b/>
                <w:lang w:eastAsia="en-US"/>
              </w:rPr>
              <w:t>Date</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14:paraId="20C86F67" w14:textId="77777777" w:rsidR="00BD5809" w:rsidRPr="000E2570" w:rsidRDefault="00BD5809" w:rsidP="00BD5809">
            <w:pPr>
              <w:spacing w:after="0" w:line="240" w:lineRule="auto"/>
              <w:jc w:val="left"/>
              <w:rPr>
                <w:rFonts w:ascii="Calibri" w:eastAsia="Times New Roman" w:hAnsi="Calibri" w:cs="Times New Roman"/>
                <w:b/>
                <w:lang w:eastAsia="en-US"/>
              </w:rPr>
            </w:pPr>
            <w:r w:rsidRPr="000E2570">
              <w:rPr>
                <w:rFonts w:ascii="Calibri" w:eastAsia="Times New Roman" w:hAnsi="Calibri" w:cs="Times New Roman"/>
                <w:b/>
                <w:lang w:eastAsia="en-US"/>
              </w:rPr>
              <w:t>Organizers</w:t>
            </w:r>
          </w:p>
        </w:tc>
      </w:tr>
      <w:tr w:rsidR="00D1036E" w:rsidRPr="00D1036E" w14:paraId="7AB37252" w14:textId="77777777" w:rsidTr="00D1036E">
        <w:trPr>
          <w:trHeight w:val="300"/>
        </w:trPr>
        <w:tc>
          <w:tcPr>
            <w:tcW w:w="6961" w:type="dxa"/>
            <w:tcBorders>
              <w:top w:val="nil"/>
              <w:left w:val="single" w:sz="4" w:space="0" w:color="auto"/>
              <w:bottom w:val="single" w:sz="4" w:space="0" w:color="auto"/>
              <w:right w:val="single" w:sz="4" w:space="0" w:color="auto"/>
            </w:tcBorders>
            <w:shd w:val="clear" w:color="auto" w:fill="auto"/>
            <w:vAlign w:val="bottom"/>
            <w:hideMark/>
          </w:tcPr>
          <w:p w14:paraId="2E99AC41" w14:textId="29725F16" w:rsidR="00BD5809" w:rsidRPr="000E2570" w:rsidRDefault="00BD5809" w:rsidP="000E2570">
            <w:pPr>
              <w:spacing w:after="0" w:line="240" w:lineRule="auto"/>
              <w:contextualSpacing/>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 xml:space="preserve">Workshop on Social security protection of </w:t>
            </w:r>
            <w:r w:rsidR="00D1036E" w:rsidRPr="000E2570">
              <w:rPr>
                <w:rFonts w:ascii="Calibri" w:eastAsia="Times New Roman" w:hAnsi="Calibri" w:cs="Times New Roman"/>
                <w:sz w:val="16"/>
                <w:szCs w:val="16"/>
                <w:lang w:eastAsia="en-US"/>
              </w:rPr>
              <w:t>Migrant</w:t>
            </w:r>
            <w:r w:rsidRPr="000E2570">
              <w:rPr>
                <w:rFonts w:ascii="Calibri" w:eastAsia="Times New Roman" w:hAnsi="Calibri" w:cs="Times New Roman"/>
                <w:sz w:val="16"/>
                <w:szCs w:val="16"/>
                <w:lang w:eastAsia="en-US"/>
              </w:rPr>
              <w:t xml:space="preserve"> workers in China</w:t>
            </w:r>
          </w:p>
        </w:tc>
        <w:tc>
          <w:tcPr>
            <w:tcW w:w="992" w:type="dxa"/>
            <w:tcBorders>
              <w:top w:val="nil"/>
              <w:left w:val="nil"/>
              <w:bottom w:val="single" w:sz="4" w:space="0" w:color="auto"/>
              <w:right w:val="single" w:sz="4" w:space="0" w:color="auto"/>
            </w:tcBorders>
            <w:shd w:val="clear" w:color="auto" w:fill="auto"/>
            <w:noWrap/>
            <w:vAlign w:val="bottom"/>
            <w:hideMark/>
          </w:tcPr>
          <w:p w14:paraId="58720BA9" w14:textId="77777777" w:rsidR="00BD5809" w:rsidRPr="000E2570" w:rsidRDefault="00BD5809" w:rsidP="00BD5809">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April 2015</w:t>
            </w:r>
          </w:p>
        </w:tc>
        <w:tc>
          <w:tcPr>
            <w:tcW w:w="1333" w:type="dxa"/>
            <w:tcBorders>
              <w:top w:val="nil"/>
              <w:left w:val="nil"/>
              <w:bottom w:val="single" w:sz="4" w:space="0" w:color="auto"/>
              <w:right w:val="single" w:sz="4" w:space="0" w:color="auto"/>
            </w:tcBorders>
            <w:shd w:val="clear" w:color="auto" w:fill="auto"/>
            <w:vAlign w:val="bottom"/>
            <w:hideMark/>
          </w:tcPr>
          <w:p w14:paraId="2A362844" w14:textId="77777777" w:rsidR="00BD5809" w:rsidRPr="000E2570" w:rsidRDefault="00BD5809" w:rsidP="00BD5809">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ACFTU, ILO</w:t>
            </w:r>
          </w:p>
        </w:tc>
      </w:tr>
      <w:tr w:rsidR="00D1036E" w:rsidRPr="00D1036E" w14:paraId="099B1E84" w14:textId="77777777" w:rsidTr="00D1036E">
        <w:trPr>
          <w:trHeight w:val="300"/>
        </w:trPr>
        <w:tc>
          <w:tcPr>
            <w:tcW w:w="6961" w:type="dxa"/>
            <w:tcBorders>
              <w:top w:val="nil"/>
              <w:left w:val="single" w:sz="4" w:space="0" w:color="auto"/>
              <w:bottom w:val="single" w:sz="4" w:space="0" w:color="auto"/>
              <w:right w:val="single" w:sz="4" w:space="0" w:color="auto"/>
            </w:tcBorders>
            <w:shd w:val="clear" w:color="auto" w:fill="auto"/>
            <w:vAlign w:val="bottom"/>
            <w:hideMark/>
          </w:tcPr>
          <w:p w14:paraId="5135A7C7" w14:textId="77777777" w:rsidR="00BD5809" w:rsidRPr="000E2570" w:rsidRDefault="00BD5809" w:rsidP="000E2570">
            <w:pPr>
              <w:spacing w:after="0" w:line="240" w:lineRule="auto"/>
              <w:contextualSpacing/>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Seminar on Social security response to economic crisis</w:t>
            </w:r>
          </w:p>
        </w:tc>
        <w:tc>
          <w:tcPr>
            <w:tcW w:w="992" w:type="dxa"/>
            <w:tcBorders>
              <w:top w:val="nil"/>
              <w:left w:val="nil"/>
              <w:bottom w:val="single" w:sz="4" w:space="0" w:color="auto"/>
              <w:right w:val="single" w:sz="4" w:space="0" w:color="auto"/>
            </w:tcBorders>
            <w:shd w:val="clear" w:color="auto" w:fill="auto"/>
            <w:noWrap/>
            <w:vAlign w:val="bottom"/>
            <w:hideMark/>
          </w:tcPr>
          <w:p w14:paraId="12725E07" w14:textId="29388453" w:rsidR="00BD5809" w:rsidRPr="000E2570" w:rsidRDefault="00D1036E" w:rsidP="00D1036E">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 xml:space="preserve">Jan. </w:t>
            </w:r>
            <w:r w:rsidR="00BD5809" w:rsidRPr="000E2570">
              <w:rPr>
                <w:rFonts w:ascii="Calibri" w:eastAsia="Times New Roman" w:hAnsi="Calibri" w:cs="Times New Roman"/>
                <w:sz w:val="16"/>
                <w:szCs w:val="16"/>
                <w:lang w:eastAsia="en-US"/>
              </w:rPr>
              <w:t>2016</w:t>
            </w:r>
          </w:p>
        </w:tc>
        <w:tc>
          <w:tcPr>
            <w:tcW w:w="1333" w:type="dxa"/>
            <w:tcBorders>
              <w:top w:val="nil"/>
              <w:left w:val="nil"/>
              <w:bottom w:val="single" w:sz="4" w:space="0" w:color="auto"/>
              <w:right w:val="single" w:sz="4" w:space="0" w:color="auto"/>
            </w:tcBorders>
            <w:shd w:val="clear" w:color="auto" w:fill="auto"/>
            <w:vAlign w:val="bottom"/>
            <w:hideMark/>
          </w:tcPr>
          <w:p w14:paraId="488DF920" w14:textId="77777777" w:rsidR="00BD5809" w:rsidRPr="000E2570" w:rsidRDefault="00BD5809" w:rsidP="00BD5809">
            <w:pPr>
              <w:spacing w:after="0" w:line="240" w:lineRule="auto"/>
              <w:jc w:val="left"/>
              <w:rPr>
                <w:rFonts w:ascii="Calibri" w:eastAsia="Times New Roman" w:hAnsi="Calibri" w:cs="Times New Roman"/>
                <w:sz w:val="16"/>
                <w:szCs w:val="16"/>
                <w:lang w:eastAsia="en-US"/>
              </w:rPr>
            </w:pPr>
            <w:proofErr w:type="spellStart"/>
            <w:r w:rsidRPr="000E2570">
              <w:rPr>
                <w:rFonts w:ascii="Calibri" w:eastAsia="Times New Roman" w:hAnsi="Calibri" w:cs="Times New Roman"/>
                <w:sz w:val="16"/>
                <w:szCs w:val="16"/>
                <w:lang w:eastAsia="en-US"/>
              </w:rPr>
              <w:t>ILASS</w:t>
            </w:r>
            <w:proofErr w:type="spellEnd"/>
            <w:r w:rsidRPr="000E2570">
              <w:rPr>
                <w:rFonts w:ascii="Calibri" w:eastAsia="Times New Roman" w:hAnsi="Calibri" w:cs="Times New Roman"/>
                <w:sz w:val="16"/>
                <w:szCs w:val="16"/>
                <w:lang w:eastAsia="en-US"/>
              </w:rPr>
              <w:t>, CASS</w:t>
            </w:r>
          </w:p>
        </w:tc>
      </w:tr>
      <w:tr w:rsidR="00D1036E" w:rsidRPr="00D1036E" w14:paraId="77E838C6" w14:textId="77777777" w:rsidTr="000E2570">
        <w:trPr>
          <w:trHeight w:val="376"/>
        </w:trPr>
        <w:tc>
          <w:tcPr>
            <w:tcW w:w="6961" w:type="dxa"/>
            <w:tcBorders>
              <w:top w:val="nil"/>
              <w:left w:val="single" w:sz="4" w:space="0" w:color="auto"/>
              <w:bottom w:val="single" w:sz="4" w:space="0" w:color="auto"/>
              <w:right w:val="single" w:sz="4" w:space="0" w:color="auto"/>
            </w:tcBorders>
            <w:shd w:val="clear" w:color="auto" w:fill="auto"/>
            <w:vAlign w:val="bottom"/>
            <w:hideMark/>
          </w:tcPr>
          <w:p w14:paraId="1EEE51EC" w14:textId="77777777" w:rsidR="00BD5809" w:rsidRPr="000E2570" w:rsidRDefault="00BD5809" w:rsidP="000E2570">
            <w:pPr>
              <w:spacing w:after="0" w:line="240" w:lineRule="auto"/>
              <w:contextualSpacing/>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Construction of the Governance Mechanism of Social Security during the Social Transformation</w:t>
            </w:r>
          </w:p>
        </w:tc>
        <w:tc>
          <w:tcPr>
            <w:tcW w:w="992" w:type="dxa"/>
            <w:tcBorders>
              <w:top w:val="nil"/>
              <w:left w:val="nil"/>
              <w:bottom w:val="single" w:sz="4" w:space="0" w:color="auto"/>
              <w:right w:val="single" w:sz="4" w:space="0" w:color="auto"/>
            </w:tcBorders>
            <w:shd w:val="clear" w:color="auto" w:fill="auto"/>
            <w:noWrap/>
            <w:vAlign w:val="bottom"/>
            <w:hideMark/>
          </w:tcPr>
          <w:p w14:paraId="37C98567" w14:textId="77777777" w:rsidR="00BD5809" w:rsidRPr="000E2570" w:rsidRDefault="00BD5809" w:rsidP="00BD5809">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July 2016</w:t>
            </w:r>
          </w:p>
        </w:tc>
        <w:tc>
          <w:tcPr>
            <w:tcW w:w="1333" w:type="dxa"/>
            <w:tcBorders>
              <w:top w:val="nil"/>
              <w:left w:val="nil"/>
              <w:bottom w:val="single" w:sz="4" w:space="0" w:color="auto"/>
              <w:right w:val="single" w:sz="4" w:space="0" w:color="auto"/>
            </w:tcBorders>
            <w:shd w:val="clear" w:color="auto" w:fill="auto"/>
            <w:vAlign w:val="bottom"/>
            <w:hideMark/>
          </w:tcPr>
          <w:p w14:paraId="490FA2E0" w14:textId="77777777" w:rsidR="00BD5809" w:rsidRPr="000E2570" w:rsidRDefault="00BD5809" w:rsidP="00BD5809">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SSI, Renmin University</w:t>
            </w:r>
          </w:p>
        </w:tc>
      </w:tr>
      <w:tr w:rsidR="00D1036E" w:rsidRPr="00D1036E" w14:paraId="16E24A5A" w14:textId="77777777" w:rsidTr="00D1036E">
        <w:trPr>
          <w:trHeight w:val="300"/>
        </w:trPr>
        <w:tc>
          <w:tcPr>
            <w:tcW w:w="6961" w:type="dxa"/>
            <w:tcBorders>
              <w:top w:val="nil"/>
              <w:left w:val="single" w:sz="4" w:space="0" w:color="auto"/>
              <w:bottom w:val="single" w:sz="4" w:space="0" w:color="auto"/>
              <w:right w:val="single" w:sz="4" w:space="0" w:color="auto"/>
            </w:tcBorders>
            <w:shd w:val="clear" w:color="auto" w:fill="auto"/>
            <w:vAlign w:val="bottom"/>
            <w:hideMark/>
          </w:tcPr>
          <w:p w14:paraId="22D6F61F" w14:textId="77777777" w:rsidR="00BD5809" w:rsidRPr="000E2570" w:rsidRDefault="00BD5809" w:rsidP="000E2570">
            <w:pPr>
              <w:spacing w:after="0" w:line="240" w:lineRule="auto"/>
              <w:contextualSpacing/>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Social Security and Economic Development</w:t>
            </w:r>
          </w:p>
        </w:tc>
        <w:tc>
          <w:tcPr>
            <w:tcW w:w="992" w:type="dxa"/>
            <w:tcBorders>
              <w:top w:val="nil"/>
              <w:left w:val="nil"/>
              <w:bottom w:val="single" w:sz="4" w:space="0" w:color="auto"/>
              <w:right w:val="single" w:sz="4" w:space="0" w:color="auto"/>
            </w:tcBorders>
            <w:shd w:val="clear" w:color="auto" w:fill="auto"/>
            <w:noWrap/>
            <w:vAlign w:val="bottom"/>
            <w:hideMark/>
          </w:tcPr>
          <w:p w14:paraId="2BACD635" w14:textId="77446CCB" w:rsidR="00BD5809" w:rsidRPr="000E2570" w:rsidRDefault="00BD5809" w:rsidP="00D1036E">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Sept</w:t>
            </w:r>
            <w:r w:rsidR="00D1036E" w:rsidRPr="000E2570">
              <w:rPr>
                <w:rFonts w:ascii="Calibri" w:eastAsia="Times New Roman" w:hAnsi="Calibri" w:cs="Times New Roman"/>
                <w:sz w:val="16"/>
                <w:szCs w:val="16"/>
                <w:lang w:eastAsia="en-US"/>
              </w:rPr>
              <w:t>.</w:t>
            </w:r>
            <w:r w:rsidRPr="000E2570">
              <w:rPr>
                <w:rFonts w:ascii="Calibri" w:eastAsia="Times New Roman" w:hAnsi="Calibri" w:cs="Times New Roman"/>
                <w:sz w:val="16"/>
                <w:szCs w:val="16"/>
                <w:lang w:eastAsia="en-US"/>
              </w:rPr>
              <w:t>2016</w:t>
            </w:r>
          </w:p>
        </w:tc>
        <w:tc>
          <w:tcPr>
            <w:tcW w:w="1333" w:type="dxa"/>
            <w:tcBorders>
              <w:top w:val="nil"/>
              <w:left w:val="nil"/>
              <w:bottom w:val="single" w:sz="4" w:space="0" w:color="auto"/>
              <w:right w:val="single" w:sz="4" w:space="0" w:color="auto"/>
            </w:tcBorders>
            <w:shd w:val="clear" w:color="auto" w:fill="auto"/>
            <w:vAlign w:val="bottom"/>
            <w:hideMark/>
          </w:tcPr>
          <w:p w14:paraId="20A28C04" w14:textId="44F177A4" w:rsidR="00BD5809" w:rsidRPr="000E2570" w:rsidRDefault="00BD5809" w:rsidP="000E2570">
            <w:pPr>
              <w:spacing w:after="0" w:line="240" w:lineRule="auto"/>
              <w:jc w:val="left"/>
              <w:rPr>
                <w:rFonts w:ascii="Calibri" w:eastAsia="Times New Roman" w:hAnsi="Calibri" w:cs="Times New Roman"/>
                <w:sz w:val="16"/>
                <w:szCs w:val="16"/>
                <w:lang w:eastAsia="en-US"/>
              </w:rPr>
            </w:pPr>
            <w:proofErr w:type="spellStart"/>
            <w:r w:rsidRPr="000E2570">
              <w:rPr>
                <w:rFonts w:ascii="Calibri" w:eastAsia="Times New Roman" w:hAnsi="Calibri" w:cs="Times New Roman"/>
                <w:sz w:val="16"/>
                <w:szCs w:val="16"/>
                <w:lang w:eastAsia="en-US"/>
              </w:rPr>
              <w:t>FES</w:t>
            </w:r>
            <w:proofErr w:type="gramStart"/>
            <w:r w:rsidRPr="000E2570">
              <w:rPr>
                <w:rFonts w:ascii="Calibri" w:eastAsia="Times New Roman" w:hAnsi="Calibri" w:cs="Times New Roman"/>
                <w:sz w:val="16"/>
                <w:szCs w:val="16"/>
                <w:lang w:eastAsia="en-US"/>
              </w:rPr>
              <w:t>,CAoSS</w:t>
            </w:r>
            <w:proofErr w:type="spellEnd"/>
            <w:proofErr w:type="gramEnd"/>
            <w:r w:rsidRPr="000E2570">
              <w:rPr>
                <w:rFonts w:ascii="Calibri" w:eastAsia="Times New Roman" w:hAnsi="Calibri" w:cs="Times New Roman"/>
                <w:sz w:val="16"/>
                <w:szCs w:val="16"/>
                <w:lang w:eastAsia="en-US"/>
              </w:rPr>
              <w:t>, ILO</w:t>
            </w:r>
            <w:r w:rsidR="000E2570" w:rsidRPr="000E2570">
              <w:rPr>
                <w:rFonts w:ascii="Calibri" w:eastAsia="Times New Roman" w:hAnsi="Calibri" w:cs="Times New Roman"/>
                <w:sz w:val="16"/>
                <w:szCs w:val="16"/>
                <w:lang w:eastAsia="en-US"/>
              </w:rPr>
              <w:t>,</w:t>
            </w:r>
            <w:r w:rsidRPr="000E2570">
              <w:rPr>
                <w:rFonts w:ascii="Calibri" w:eastAsia="Times New Roman" w:hAnsi="Calibri" w:cs="Times New Roman"/>
                <w:sz w:val="16"/>
                <w:szCs w:val="16"/>
                <w:lang w:eastAsia="en-US"/>
              </w:rPr>
              <w:t xml:space="preserve"> ISSA</w:t>
            </w:r>
          </w:p>
        </w:tc>
      </w:tr>
      <w:tr w:rsidR="00D1036E" w:rsidRPr="00D1036E" w14:paraId="3E66C894" w14:textId="77777777" w:rsidTr="000E2570">
        <w:trPr>
          <w:trHeight w:val="430"/>
        </w:trPr>
        <w:tc>
          <w:tcPr>
            <w:tcW w:w="6961" w:type="dxa"/>
            <w:tcBorders>
              <w:top w:val="nil"/>
              <w:left w:val="single" w:sz="4" w:space="0" w:color="auto"/>
              <w:bottom w:val="single" w:sz="4" w:space="0" w:color="auto"/>
              <w:right w:val="single" w:sz="4" w:space="0" w:color="auto"/>
            </w:tcBorders>
            <w:shd w:val="clear" w:color="auto" w:fill="auto"/>
            <w:vAlign w:val="bottom"/>
            <w:hideMark/>
          </w:tcPr>
          <w:p w14:paraId="024B0A75" w14:textId="18548596" w:rsidR="00BD5809" w:rsidRPr="000E2570" w:rsidRDefault="00BD5809" w:rsidP="000E2570">
            <w:pPr>
              <w:spacing w:after="0" w:line="240" w:lineRule="auto"/>
              <w:contextualSpacing/>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ILO-China-ASEAN High Level Seminar to achieve the social develop</w:t>
            </w:r>
            <w:r w:rsidR="00D1036E" w:rsidRPr="000E2570">
              <w:rPr>
                <w:rFonts w:ascii="Calibri" w:eastAsia="Times New Roman" w:hAnsi="Calibri" w:cs="Times New Roman"/>
                <w:sz w:val="16"/>
                <w:szCs w:val="16"/>
                <w:lang w:eastAsia="en-US"/>
              </w:rPr>
              <w:t>ment goals (</w:t>
            </w:r>
            <w:proofErr w:type="spellStart"/>
            <w:r w:rsidR="00D1036E" w:rsidRPr="000E2570">
              <w:rPr>
                <w:rFonts w:ascii="Calibri" w:eastAsia="Times New Roman" w:hAnsi="Calibri" w:cs="Times New Roman"/>
                <w:sz w:val="16"/>
                <w:szCs w:val="16"/>
                <w:lang w:eastAsia="en-US"/>
              </w:rPr>
              <w:t>SDGs</w:t>
            </w:r>
            <w:proofErr w:type="spellEnd"/>
            <w:r w:rsidR="00D1036E" w:rsidRPr="000E2570">
              <w:rPr>
                <w:rFonts w:ascii="Calibri" w:eastAsia="Times New Roman" w:hAnsi="Calibri" w:cs="Times New Roman"/>
                <w:sz w:val="16"/>
                <w:szCs w:val="16"/>
                <w:lang w:eastAsia="en-US"/>
              </w:rPr>
              <w:t xml:space="preserve">) on Universal </w:t>
            </w:r>
            <w:r w:rsidRPr="000E2570">
              <w:rPr>
                <w:rFonts w:ascii="Calibri" w:eastAsia="Times New Roman" w:hAnsi="Calibri" w:cs="Times New Roman"/>
                <w:sz w:val="16"/>
                <w:szCs w:val="16"/>
                <w:lang w:eastAsia="en-US"/>
              </w:rPr>
              <w:t>Social Protection</w:t>
            </w:r>
          </w:p>
        </w:tc>
        <w:tc>
          <w:tcPr>
            <w:tcW w:w="992" w:type="dxa"/>
            <w:tcBorders>
              <w:top w:val="nil"/>
              <w:left w:val="nil"/>
              <w:bottom w:val="single" w:sz="4" w:space="0" w:color="auto"/>
              <w:right w:val="single" w:sz="4" w:space="0" w:color="auto"/>
            </w:tcBorders>
            <w:shd w:val="clear" w:color="auto" w:fill="auto"/>
            <w:noWrap/>
            <w:vAlign w:val="bottom"/>
            <w:hideMark/>
          </w:tcPr>
          <w:p w14:paraId="13DCE0FB" w14:textId="35941FB3" w:rsidR="00BD5809" w:rsidRPr="000E2570" w:rsidRDefault="00BD5809" w:rsidP="000E2570">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Sept</w:t>
            </w:r>
            <w:r w:rsidR="000E2570" w:rsidRPr="000E2570">
              <w:rPr>
                <w:rFonts w:ascii="Calibri" w:eastAsia="Times New Roman" w:hAnsi="Calibri" w:cs="Times New Roman"/>
                <w:sz w:val="16"/>
                <w:szCs w:val="16"/>
                <w:lang w:eastAsia="en-US"/>
              </w:rPr>
              <w:t xml:space="preserve">. </w:t>
            </w:r>
            <w:r w:rsidRPr="000E2570">
              <w:rPr>
                <w:rFonts w:ascii="Calibri" w:eastAsia="Times New Roman" w:hAnsi="Calibri" w:cs="Times New Roman"/>
                <w:sz w:val="16"/>
                <w:szCs w:val="16"/>
                <w:lang w:eastAsia="en-US"/>
              </w:rPr>
              <w:t>2016</w:t>
            </w:r>
          </w:p>
        </w:tc>
        <w:tc>
          <w:tcPr>
            <w:tcW w:w="1333" w:type="dxa"/>
            <w:tcBorders>
              <w:top w:val="nil"/>
              <w:left w:val="nil"/>
              <w:bottom w:val="single" w:sz="4" w:space="0" w:color="auto"/>
              <w:right w:val="single" w:sz="4" w:space="0" w:color="auto"/>
            </w:tcBorders>
            <w:shd w:val="clear" w:color="auto" w:fill="auto"/>
            <w:vAlign w:val="bottom"/>
            <w:hideMark/>
          </w:tcPr>
          <w:p w14:paraId="1BAFB2B0" w14:textId="77777777" w:rsidR="00BD5809" w:rsidRPr="000E2570" w:rsidRDefault="00BD5809" w:rsidP="00BD5809">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ASEAN, ILO, MoHRSS</w:t>
            </w:r>
          </w:p>
        </w:tc>
      </w:tr>
      <w:tr w:rsidR="00D1036E" w:rsidRPr="00D1036E" w14:paraId="1647F238" w14:textId="77777777" w:rsidTr="000E2570">
        <w:trPr>
          <w:trHeight w:val="408"/>
        </w:trPr>
        <w:tc>
          <w:tcPr>
            <w:tcW w:w="6961" w:type="dxa"/>
            <w:tcBorders>
              <w:top w:val="nil"/>
              <w:left w:val="single" w:sz="4" w:space="0" w:color="auto"/>
              <w:bottom w:val="single" w:sz="4" w:space="0" w:color="auto"/>
              <w:right w:val="single" w:sz="4" w:space="0" w:color="auto"/>
            </w:tcBorders>
            <w:shd w:val="clear" w:color="auto" w:fill="auto"/>
            <w:vAlign w:val="bottom"/>
            <w:hideMark/>
          </w:tcPr>
          <w:p w14:paraId="0829A9EA" w14:textId="77777777" w:rsidR="00BD5809" w:rsidRPr="000E2570" w:rsidRDefault="00BD5809" w:rsidP="000E2570">
            <w:pPr>
              <w:spacing w:after="0" w:line="240" w:lineRule="auto"/>
              <w:contextualSpacing/>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International Symposium on Past, Present and the Future of Welfare States</w:t>
            </w:r>
          </w:p>
        </w:tc>
        <w:tc>
          <w:tcPr>
            <w:tcW w:w="992" w:type="dxa"/>
            <w:tcBorders>
              <w:top w:val="nil"/>
              <w:left w:val="nil"/>
              <w:bottom w:val="single" w:sz="4" w:space="0" w:color="auto"/>
              <w:right w:val="single" w:sz="4" w:space="0" w:color="auto"/>
            </w:tcBorders>
            <w:shd w:val="clear" w:color="auto" w:fill="auto"/>
            <w:noWrap/>
            <w:vAlign w:val="bottom"/>
            <w:hideMark/>
          </w:tcPr>
          <w:p w14:paraId="416828CF" w14:textId="67270226" w:rsidR="00BD5809" w:rsidRPr="000E2570" w:rsidRDefault="00BD5809" w:rsidP="000E2570">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Aug</w:t>
            </w:r>
            <w:r w:rsidR="000E2570" w:rsidRPr="000E2570">
              <w:rPr>
                <w:rFonts w:ascii="Calibri" w:eastAsia="Times New Roman" w:hAnsi="Calibri" w:cs="Times New Roman"/>
                <w:sz w:val="16"/>
                <w:szCs w:val="16"/>
                <w:lang w:eastAsia="en-US"/>
              </w:rPr>
              <w:t>.</w:t>
            </w:r>
            <w:r w:rsidRPr="000E2570">
              <w:rPr>
                <w:rFonts w:ascii="Calibri" w:eastAsia="Times New Roman" w:hAnsi="Calibri" w:cs="Times New Roman"/>
                <w:sz w:val="16"/>
                <w:szCs w:val="16"/>
                <w:lang w:eastAsia="en-US"/>
              </w:rPr>
              <w:t xml:space="preserve"> 2017</w:t>
            </w:r>
          </w:p>
        </w:tc>
        <w:tc>
          <w:tcPr>
            <w:tcW w:w="1333" w:type="dxa"/>
            <w:tcBorders>
              <w:top w:val="nil"/>
              <w:left w:val="nil"/>
              <w:bottom w:val="single" w:sz="4" w:space="0" w:color="auto"/>
              <w:right w:val="single" w:sz="4" w:space="0" w:color="auto"/>
            </w:tcBorders>
            <w:shd w:val="clear" w:color="auto" w:fill="auto"/>
            <w:vAlign w:val="bottom"/>
            <w:hideMark/>
          </w:tcPr>
          <w:p w14:paraId="53F26CE2" w14:textId="017B42A1" w:rsidR="00BD5809" w:rsidRPr="000E2570" w:rsidRDefault="000E2570" w:rsidP="000E2570">
            <w:pPr>
              <w:spacing w:after="0" w:line="240" w:lineRule="auto"/>
              <w:jc w:val="left"/>
              <w:rPr>
                <w:rFonts w:ascii="Calibri" w:eastAsia="Times New Roman" w:hAnsi="Calibri" w:cs="Times New Roman"/>
                <w:sz w:val="14"/>
                <w:szCs w:val="14"/>
                <w:lang w:eastAsia="en-US"/>
              </w:rPr>
            </w:pPr>
            <w:proofErr w:type="spellStart"/>
            <w:r w:rsidRPr="000E2570">
              <w:rPr>
                <w:rFonts w:ascii="Calibri" w:eastAsia="Times New Roman" w:hAnsi="Calibri" w:cs="Times New Roman"/>
                <w:sz w:val="14"/>
                <w:szCs w:val="14"/>
                <w:lang w:eastAsia="en-US"/>
              </w:rPr>
              <w:t>CASS</w:t>
            </w:r>
            <w:proofErr w:type="gramStart"/>
            <w:r w:rsidRPr="000E2570">
              <w:rPr>
                <w:rFonts w:ascii="Calibri" w:eastAsia="Times New Roman" w:hAnsi="Calibri" w:cs="Times New Roman"/>
                <w:sz w:val="14"/>
                <w:szCs w:val="14"/>
                <w:lang w:eastAsia="en-US"/>
              </w:rPr>
              <w:t>,</w:t>
            </w:r>
            <w:r w:rsidR="00BD5809" w:rsidRPr="000E2570">
              <w:rPr>
                <w:rFonts w:ascii="Calibri" w:eastAsia="Times New Roman" w:hAnsi="Calibri" w:cs="Times New Roman"/>
                <w:sz w:val="14"/>
                <w:szCs w:val="14"/>
                <w:lang w:eastAsia="en-US"/>
              </w:rPr>
              <w:t>Itotsub</w:t>
            </w:r>
            <w:r w:rsidRPr="000E2570">
              <w:rPr>
                <w:rFonts w:ascii="Calibri" w:eastAsia="Times New Roman" w:hAnsi="Calibri" w:cs="Times New Roman"/>
                <w:sz w:val="14"/>
                <w:szCs w:val="14"/>
                <w:lang w:eastAsia="en-US"/>
              </w:rPr>
              <w:t>.</w:t>
            </w:r>
            <w:r w:rsidR="00BD5809" w:rsidRPr="000E2570">
              <w:rPr>
                <w:rFonts w:ascii="Calibri" w:eastAsia="Times New Roman" w:hAnsi="Calibri" w:cs="Times New Roman"/>
                <w:sz w:val="14"/>
                <w:szCs w:val="14"/>
                <w:lang w:eastAsia="en-US"/>
              </w:rPr>
              <w:t>Univ</w:t>
            </w:r>
            <w:proofErr w:type="spellEnd"/>
            <w:proofErr w:type="gramEnd"/>
            <w:r w:rsidRPr="000E2570">
              <w:rPr>
                <w:rFonts w:ascii="Calibri" w:eastAsia="Times New Roman" w:hAnsi="Calibri" w:cs="Times New Roman"/>
                <w:sz w:val="14"/>
                <w:szCs w:val="14"/>
                <w:lang w:eastAsia="en-US"/>
              </w:rPr>
              <w:t>.</w:t>
            </w:r>
            <w:r w:rsidR="00BD5809" w:rsidRPr="000E2570">
              <w:rPr>
                <w:rFonts w:ascii="Calibri" w:eastAsia="Times New Roman" w:hAnsi="Calibri" w:cs="Times New Roman"/>
                <w:sz w:val="14"/>
                <w:szCs w:val="14"/>
                <w:lang w:eastAsia="en-US"/>
              </w:rPr>
              <w:t>, Renmin Univ</w:t>
            </w:r>
            <w:r w:rsidRPr="000E2570">
              <w:rPr>
                <w:rFonts w:ascii="Calibri" w:eastAsia="Times New Roman" w:hAnsi="Calibri" w:cs="Times New Roman"/>
                <w:sz w:val="14"/>
                <w:szCs w:val="14"/>
                <w:lang w:eastAsia="en-US"/>
              </w:rPr>
              <w:t>.</w:t>
            </w:r>
            <w:r w:rsidR="00BD5809" w:rsidRPr="000E2570">
              <w:rPr>
                <w:rFonts w:ascii="Calibri" w:eastAsia="Times New Roman" w:hAnsi="Calibri" w:cs="Times New Roman"/>
                <w:sz w:val="14"/>
                <w:szCs w:val="14"/>
                <w:lang w:eastAsia="en-US"/>
              </w:rPr>
              <w:t>, ISSA</w:t>
            </w:r>
          </w:p>
        </w:tc>
      </w:tr>
      <w:tr w:rsidR="00D1036E" w:rsidRPr="00D1036E" w14:paraId="3A6513F7" w14:textId="77777777" w:rsidTr="000E2570">
        <w:trPr>
          <w:trHeight w:val="374"/>
        </w:trPr>
        <w:tc>
          <w:tcPr>
            <w:tcW w:w="6961" w:type="dxa"/>
            <w:tcBorders>
              <w:top w:val="nil"/>
              <w:left w:val="single" w:sz="4" w:space="0" w:color="auto"/>
              <w:bottom w:val="single" w:sz="4" w:space="0" w:color="auto"/>
              <w:right w:val="single" w:sz="4" w:space="0" w:color="auto"/>
            </w:tcBorders>
            <w:shd w:val="clear" w:color="auto" w:fill="auto"/>
            <w:vAlign w:val="bottom"/>
            <w:hideMark/>
          </w:tcPr>
          <w:p w14:paraId="61241932" w14:textId="77777777" w:rsidR="00BD5809" w:rsidRPr="000E2570" w:rsidRDefault="00BD5809" w:rsidP="000E2570">
            <w:pPr>
              <w:spacing w:after="0" w:line="240" w:lineRule="auto"/>
              <w:contextualSpacing/>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Seminar on the reform of pension benefits adjustment mechanisms in China</w:t>
            </w:r>
          </w:p>
        </w:tc>
        <w:tc>
          <w:tcPr>
            <w:tcW w:w="992" w:type="dxa"/>
            <w:tcBorders>
              <w:top w:val="nil"/>
              <w:left w:val="nil"/>
              <w:bottom w:val="single" w:sz="4" w:space="0" w:color="auto"/>
              <w:right w:val="single" w:sz="4" w:space="0" w:color="auto"/>
            </w:tcBorders>
            <w:shd w:val="clear" w:color="auto" w:fill="auto"/>
            <w:noWrap/>
            <w:vAlign w:val="bottom"/>
            <w:hideMark/>
          </w:tcPr>
          <w:p w14:paraId="40E77E9D" w14:textId="7D253400" w:rsidR="00BD5809" w:rsidRPr="000E2570" w:rsidRDefault="00BD5809" w:rsidP="000E2570">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Sept</w:t>
            </w:r>
            <w:r w:rsidR="000E2570" w:rsidRPr="000E2570">
              <w:rPr>
                <w:rFonts w:ascii="Calibri" w:eastAsia="Times New Roman" w:hAnsi="Calibri" w:cs="Times New Roman"/>
                <w:sz w:val="16"/>
                <w:szCs w:val="16"/>
                <w:lang w:eastAsia="en-US"/>
              </w:rPr>
              <w:t>.</w:t>
            </w:r>
            <w:r w:rsidRPr="000E2570">
              <w:rPr>
                <w:rFonts w:ascii="Calibri" w:eastAsia="Times New Roman" w:hAnsi="Calibri" w:cs="Times New Roman"/>
                <w:sz w:val="16"/>
                <w:szCs w:val="16"/>
                <w:lang w:eastAsia="en-US"/>
              </w:rPr>
              <w:t>2017</w:t>
            </w:r>
          </w:p>
        </w:tc>
        <w:tc>
          <w:tcPr>
            <w:tcW w:w="1333" w:type="dxa"/>
            <w:tcBorders>
              <w:top w:val="nil"/>
              <w:left w:val="nil"/>
              <w:bottom w:val="single" w:sz="4" w:space="0" w:color="auto"/>
              <w:right w:val="single" w:sz="4" w:space="0" w:color="auto"/>
            </w:tcBorders>
            <w:shd w:val="clear" w:color="auto" w:fill="auto"/>
            <w:vAlign w:val="bottom"/>
            <w:hideMark/>
          </w:tcPr>
          <w:p w14:paraId="0BF112A6" w14:textId="77777777" w:rsidR="00BD5809" w:rsidRPr="000E2570" w:rsidRDefault="00BD5809" w:rsidP="00BD5809">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MoHRSS, ILO</w:t>
            </w:r>
          </w:p>
        </w:tc>
      </w:tr>
      <w:tr w:rsidR="00D1036E" w:rsidRPr="00D1036E" w14:paraId="748EE1A3" w14:textId="77777777" w:rsidTr="00D1036E">
        <w:trPr>
          <w:trHeight w:val="300"/>
        </w:trPr>
        <w:tc>
          <w:tcPr>
            <w:tcW w:w="6961" w:type="dxa"/>
            <w:tcBorders>
              <w:top w:val="nil"/>
              <w:left w:val="single" w:sz="4" w:space="0" w:color="auto"/>
              <w:bottom w:val="single" w:sz="4" w:space="0" w:color="auto"/>
              <w:right w:val="single" w:sz="4" w:space="0" w:color="auto"/>
            </w:tcBorders>
            <w:shd w:val="clear" w:color="auto" w:fill="auto"/>
            <w:vAlign w:val="bottom"/>
            <w:hideMark/>
          </w:tcPr>
          <w:p w14:paraId="52BBC445" w14:textId="77777777" w:rsidR="00BD5809" w:rsidRPr="000E2570" w:rsidRDefault="00BD5809" w:rsidP="000E2570">
            <w:pPr>
              <w:spacing w:after="0" w:line="240" w:lineRule="auto"/>
              <w:contextualSpacing/>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Meeting on Non financial defined contribution pension schemes</w:t>
            </w:r>
          </w:p>
        </w:tc>
        <w:tc>
          <w:tcPr>
            <w:tcW w:w="992" w:type="dxa"/>
            <w:tcBorders>
              <w:top w:val="nil"/>
              <w:left w:val="nil"/>
              <w:bottom w:val="single" w:sz="4" w:space="0" w:color="auto"/>
              <w:right w:val="single" w:sz="4" w:space="0" w:color="auto"/>
            </w:tcBorders>
            <w:shd w:val="clear" w:color="auto" w:fill="auto"/>
            <w:noWrap/>
            <w:vAlign w:val="bottom"/>
            <w:hideMark/>
          </w:tcPr>
          <w:p w14:paraId="0865673B" w14:textId="63E2DF91" w:rsidR="00BD5809" w:rsidRPr="000E2570" w:rsidRDefault="00BD5809" w:rsidP="000E2570">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Oct</w:t>
            </w:r>
            <w:r w:rsidR="000E2570" w:rsidRPr="000E2570">
              <w:rPr>
                <w:rFonts w:ascii="Calibri" w:eastAsia="Times New Roman" w:hAnsi="Calibri" w:cs="Times New Roman"/>
                <w:sz w:val="16"/>
                <w:szCs w:val="16"/>
                <w:lang w:eastAsia="en-US"/>
              </w:rPr>
              <w:t>.</w:t>
            </w:r>
            <w:r w:rsidRPr="000E2570">
              <w:rPr>
                <w:rFonts w:ascii="Calibri" w:eastAsia="Times New Roman" w:hAnsi="Calibri" w:cs="Times New Roman"/>
                <w:sz w:val="16"/>
                <w:szCs w:val="16"/>
                <w:lang w:eastAsia="en-US"/>
              </w:rPr>
              <w:t>2017</w:t>
            </w:r>
          </w:p>
        </w:tc>
        <w:tc>
          <w:tcPr>
            <w:tcW w:w="1333" w:type="dxa"/>
            <w:tcBorders>
              <w:top w:val="nil"/>
              <w:left w:val="nil"/>
              <w:bottom w:val="single" w:sz="4" w:space="0" w:color="auto"/>
              <w:right w:val="single" w:sz="4" w:space="0" w:color="auto"/>
            </w:tcBorders>
            <w:shd w:val="clear" w:color="auto" w:fill="auto"/>
            <w:vAlign w:val="bottom"/>
            <w:hideMark/>
          </w:tcPr>
          <w:p w14:paraId="353605F2" w14:textId="77777777" w:rsidR="00BD5809" w:rsidRPr="000E2570" w:rsidRDefault="00BD5809" w:rsidP="00BD5809">
            <w:pPr>
              <w:spacing w:after="0" w:line="240" w:lineRule="auto"/>
              <w:jc w:val="left"/>
              <w:rPr>
                <w:rFonts w:ascii="Calibri" w:eastAsia="Times New Roman" w:hAnsi="Calibri" w:cs="Times New Roman"/>
                <w:sz w:val="16"/>
                <w:szCs w:val="16"/>
                <w:lang w:eastAsia="en-US"/>
              </w:rPr>
            </w:pPr>
            <w:r w:rsidRPr="000E2570">
              <w:rPr>
                <w:rFonts w:ascii="Calibri" w:eastAsia="Times New Roman" w:hAnsi="Calibri" w:cs="Times New Roman"/>
                <w:sz w:val="16"/>
                <w:szCs w:val="16"/>
                <w:lang w:eastAsia="en-US"/>
              </w:rPr>
              <w:t>CISS, CASS</w:t>
            </w:r>
          </w:p>
        </w:tc>
      </w:tr>
    </w:tbl>
    <w:p w14:paraId="4DF186C6" w14:textId="77777777" w:rsidR="00BD5809" w:rsidRPr="00D1036E" w:rsidRDefault="00BD5809" w:rsidP="00BD5809">
      <w:pPr>
        <w:pStyle w:val="Table0"/>
      </w:pPr>
    </w:p>
    <w:p w14:paraId="455CD5B2" w14:textId="77777777" w:rsidR="00AF31D1" w:rsidRPr="00D1036E" w:rsidRDefault="00AF31D1" w:rsidP="00BE1FB2">
      <w:pPr>
        <w:pStyle w:val="Heading2"/>
      </w:pPr>
      <w:bookmarkStart w:id="87" w:name="_Toc497905652"/>
      <w:r w:rsidRPr="00D1036E">
        <w:t>Human resources</w:t>
      </w:r>
      <w:bookmarkEnd w:id="87"/>
    </w:p>
    <w:p w14:paraId="157ED5E6" w14:textId="77777777" w:rsidR="00AF31D1" w:rsidRPr="00D1036E" w:rsidRDefault="00AF31D1" w:rsidP="00015CE5">
      <w:pPr>
        <w:pStyle w:val="BAbstand"/>
      </w:pPr>
    </w:p>
    <w:p w14:paraId="3DE08FED" w14:textId="56F83782" w:rsidR="008E667F" w:rsidRPr="00D1036E" w:rsidRDefault="00AF31D1" w:rsidP="005E2209">
      <w:r w:rsidRPr="00D1036E">
        <w:t>The contract of the EU Resident expert for Component 1, Mr Jean-Victor Gruat (E</w:t>
      </w:r>
      <w:r w:rsidRPr="00D1036E">
        <w:t>x</w:t>
      </w:r>
      <w:r w:rsidRPr="00D1036E">
        <w:t>pertise France) took effect on 20 December 2014. Within the project Beijing office, Ms Wang Qingqing act</w:t>
      </w:r>
      <w:r w:rsidR="00BE2FAC" w:rsidRPr="00D1036E">
        <w:t>ed</w:t>
      </w:r>
      <w:r w:rsidRPr="00D1036E">
        <w:t xml:space="preserve"> as assistant for Component 1 from August </w:t>
      </w:r>
      <w:r w:rsidR="00BE2FAC" w:rsidRPr="00D1036E">
        <w:t xml:space="preserve">to December </w:t>
      </w:r>
      <w:r w:rsidRPr="00D1036E">
        <w:t xml:space="preserve">2015. </w:t>
      </w:r>
      <w:r w:rsidR="00BE2FAC" w:rsidRPr="00D1036E">
        <w:t xml:space="preserve">Ms. Xu Chenjia has been working as C1 Component assistant </w:t>
      </w:r>
      <w:r w:rsidR="00A97E0D" w:rsidRPr="00D1036E">
        <w:t>from</w:t>
      </w:r>
      <w:r w:rsidR="00BE2FAC" w:rsidRPr="00D1036E">
        <w:t xml:space="preserve"> February </w:t>
      </w:r>
      <w:r w:rsidR="00A97E0D" w:rsidRPr="00D1036E">
        <w:t xml:space="preserve">to September 2016, and Ms Li </w:t>
      </w:r>
      <w:r w:rsidR="00A00362" w:rsidRPr="00D1036E">
        <w:t>X</w:t>
      </w:r>
      <w:r w:rsidR="00A97E0D" w:rsidRPr="00D1036E">
        <w:t>ing</w:t>
      </w:r>
      <w:r w:rsidR="00A00362" w:rsidRPr="00D1036E">
        <w:t>l</w:t>
      </w:r>
      <w:r w:rsidR="00A97E0D" w:rsidRPr="00D1036E">
        <w:t xml:space="preserve">i from 1 October </w:t>
      </w:r>
      <w:r w:rsidR="00BE2FAC" w:rsidRPr="00D1036E">
        <w:t xml:space="preserve">2016. </w:t>
      </w:r>
      <w:r w:rsidRPr="00D1036E">
        <w:t xml:space="preserve">Mr Zhang Guoqing and Mr Fang Lianquan act as Main Chinese experts for the project </w:t>
      </w:r>
      <w:r w:rsidR="00A97E0D" w:rsidRPr="00D1036E">
        <w:t xml:space="preserve">Component 1 </w:t>
      </w:r>
      <w:r w:rsidRPr="00D1036E">
        <w:t>since April 2015 – respectively Main expert Operations and Main expert Research</w:t>
      </w:r>
      <w:r w:rsidR="00E401E8" w:rsidRPr="00D1036E">
        <w:t>.</w:t>
      </w:r>
    </w:p>
    <w:p w14:paraId="6AFE59DA" w14:textId="77777777" w:rsidR="00107E4E" w:rsidRPr="00D1036E" w:rsidRDefault="00EC25F3" w:rsidP="00BE1FB2">
      <w:pPr>
        <w:pStyle w:val="Heading2"/>
        <w:rPr>
          <w:rStyle w:val="Titredulivre1"/>
          <w:b/>
          <w:bCs/>
          <w:i w:val="0"/>
          <w:iCs w:val="0"/>
          <w:spacing w:val="0"/>
        </w:rPr>
      </w:pPr>
      <w:bookmarkStart w:id="88" w:name="_Toc497905653"/>
      <w:r w:rsidRPr="00D1036E">
        <w:rPr>
          <w:rStyle w:val="Titredulivre1"/>
          <w:b/>
          <w:bCs/>
          <w:i w:val="0"/>
          <w:iCs w:val="0"/>
          <w:spacing w:val="0"/>
        </w:rPr>
        <w:t xml:space="preserve">C1 specific </w:t>
      </w:r>
      <w:r w:rsidR="00107E4E" w:rsidRPr="00D1036E">
        <w:rPr>
          <w:rStyle w:val="Titredulivre1"/>
          <w:b/>
          <w:bCs/>
          <w:i w:val="0"/>
          <w:iCs w:val="0"/>
          <w:spacing w:val="0"/>
        </w:rPr>
        <w:t>Visibility</w:t>
      </w:r>
      <w:r w:rsidRPr="00D1036E">
        <w:rPr>
          <w:rStyle w:val="Titredulivre1"/>
          <w:b/>
          <w:bCs/>
          <w:i w:val="0"/>
          <w:iCs w:val="0"/>
          <w:spacing w:val="0"/>
        </w:rPr>
        <w:t xml:space="preserve"> action</w:t>
      </w:r>
      <w:bookmarkEnd w:id="88"/>
    </w:p>
    <w:p w14:paraId="3AC9E978" w14:textId="77777777" w:rsidR="00107E4E" w:rsidRPr="00D1036E" w:rsidRDefault="00107E4E" w:rsidP="000F3B8C">
      <w:pPr>
        <w:pStyle w:val="BAbstand"/>
      </w:pPr>
    </w:p>
    <w:p w14:paraId="1AAC784A" w14:textId="6CB517ED" w:rsidR="00611EE3" w:rsidRDefault="00107E4E" w:rsidP="005E2209">
      <w:r w:rsidRPr="00D1036E">
        <w:t xml:space="preserve">Visibility activities for the whole project are entrusted to its </w:t>
      </w:r>
      <w:r w:rsidR="00AA6F0F" w:rsidRPr="00D1036E">
        <w:t xml:space="preserve">horizontal </w:t>
      </w:r>
      <w:r w:rsidRPr="00D1036E">
        <w:t xml:space="preserve">Secretariat. </w:t>
      </w:r>
      <w:r w:rsidR="00AA6F0F" w:rsidRPr="00D1036E">
        <w:t xml:space="preserve">A project website </w:t>
      </w:r>
      <w:r w:rsidR="00D46452" w:rsidRPr="00D1036E">
        <w:t>is</w:t>
      </w:r>
      <w:r w:rsidR="00AA6F0F" w:rsidRPr="00D1036E">
        <w:t xml:space="preserve"> accessible in English</w:t>
      </w:r>
      <w:r w:rsidR="00D46452" w:rsidRPr="00D1036E">
        <w:t xml:space="preserve"> and Chinese</w:t>
      </w:r>
      <w:r w:rsidR="00AA6F0F" w:rsidRPr="00D1036E">
        <w:t xml:space="preserve"> language</w:t>
      </w:r>
      <w:r w:rsidR="00D46452" w:rsidRPr="00D1036E">
        <w:t xml:space="preserve">s. </w:t>
      </w:r>
      <w:r w:rsidR="00611EE3" w:rsidRPr="00D1036E">
        <w:t xml:space="preserve">Selected important C1 project activities </w:t>
      </w:r>
      <w:r w:rsidR="00D408C9" w:rsidRPr="00D1036E">
        <w:t>a</w:t>
      </w:r>
      <w:r w:rsidR="00611EE3" w:rsidRPr="00D1036E">
        <w:t>re reported in the bilingual Electronic bulletin</w:t>
      </w:r>
      <w:r w:rsidR="00D408C9" w:rsidRPr="00D1036E">
        <w:t xml:space="preserve"> of the EUD to China and Mongolia</w:t>
      </w:r>
      <w:r w:rsidR="00611EE3" w:rsidRPr="00D1036E">
        <w:t>.</w:t>
      </w:r>
      <w:r w:rsidR="00D46452" w:rsidRPr="00D1036E">
        <w:t xml:space="preserve"> Component 1 also produces (paper and electronic versions) a quarterly bilingual (English and Chinese) Newsletter.</w:t>
      </w:r>
    </w:p>
    <w:p w14:paraId="33562E84" w14:textId="420FFEDC" w:rsidR="005944F2" w:rsidRPr="00D1036E" w:rsidRDefault="005944F2" w:rsidP="005E2209">
      <w:r>
        <w:t xml:space="preserve">The 3-volumes publication of the 2016 </w:t>
      </w:r>
      <w:proofErr w:type="gramStart"/>
      <w:r>
        <w:t>High level</w:t>
      </w:r>
      <w:proofErr w:type="gramEnd"/>
      <w:r>
        <w:t xml:space="preserve"> event is available and was di</w:t>
      </w:r>
      <w:r>
        <w:t>s</w:t>
      </w:r>
      <w:r>
        <w:t>patched both in English and Chinese versions.</w:t>
      </w:r>
    </w:p>
    <w:p w14:paraId="41D161B3" w14:textId="7AE5B50E" w:rsidR="00BE1FB2" w:rsidRPr="00D1036E" w:rsidRDefault="00BE1FB2" w:rsidP="00BE1FB2">
      <w:pPr>
        <w:pStyle w:val="Heading2"/>
      </w:pPr>
      <w:bookmarkStart w:id="89" w:name="_Toc497905654"/>
      <w:r w:rsidRPr="00D1036E">
        <w:t>Follow up on mid-term evaluation</w:t>
      </w:r>
      <w:bookmarkEnd w:id="89"/>
    </w:p>
    <w:p w14:paraId="66508409" w14:textId="77777777" w:rsidR="00DB61A7" w:rsidRPr="00D1036E" w:rsidRDefault="00DB61A7" w:rsidP="00DB61A7">
      <w:pPr>
        <w:pStyle w:val="BAbstand"/>
      </w:pPr>
    </w:p>
    <w:p w14:paraId="307685DA" w14:textId="08E306EB" w:rsidR="00EE5DC4" w:rsidRPr="00D1036E" w:rsidRDefault="00BE1FB2" w:rsidP="00EE5DC4">
      <w:r w:rsidRPr="00D1036E">
        <w:t>Among the recommendations of the Mid-term Evaluation mission report</w:t>
      </w:r>
      <w:r w:rsidRPr="00D1036E">
        <w:rPr>
          <w:rStyle w:val="FootnoteReference"/>
        </w:rPr>
        <w:footnoteReference w:id="3"/>
      </w:r>
      <w:r w:rsidRPr="00D1036E">
        <w:t>, the follo</w:t>
      </w:r>
      <w:r w:rsidRPr="00D1036E">
        <w:t>w</w:t>
      </w:r>
      <w:r w:rsidRPr="00D1036E">
        <w:t>ing are of particular relevance for Component 1:</w:t>
      </w:r>
    </w:p>
    <w:p w14:paraId="1C33C396" w14:textId="2AED4CC0" w:rsidR="00BE1FB2" w:rsidRPr="00D1036E" w:rsidRDefault="00BE1FB2" w:rsidP="00EE5DC4">
      <w:r w:rsidRPr="00D1036E">
        <w:rPr>
          <w:b/>
          <w:bCs/>
          <w:i/>
          <w:iCs/>
        </w:rPr>
        <w:t xml:space="preserve">Recommendation 1: </w:t>
      </w:r>
      <w:r w:rsidRPr="00D1036E">
        <w:t>The SPRP implementation modalities should continue as d</w:t>
      </w:r>
      <w:r w:rsidRPr="00D1036E">
        <w:t>e</w:t>
      </w:r>
      <w:r w:rsidRPr="00D1036E">
        <w:t>signed, with implementation variations between components supported through a flexible approach as well as clear rationale for variations in the SPRP step-by-step research validation process that supports the research with EU best practices and uses these reports/topics for the design and delivery of study tours, training visits and other Europe-based activities.</w:t>
      </w:r>
    </w:p>
    <w:p w14:paraId="400104C3" w14:textId="7F7A6308" w:rsidR="00BE1FB2" w:rsidRPr="00D1036E" w:rsidRDefault="00BE1FB2" w:rsidP="00BE1FB2">
      <w:r w:rsidRPr="00D1036E">
        <w:t>- This indeed corresponds to Component One approach since the beginning of its activities.</w:t>
      </w:r>
    </w:p>
    <w:p w14:paraId="26F915CC" w14:textId="58F7918F" w:rsidR="00BE1FB2" w:rsidRPr="00D1036E" w:rsidRDefault="00BE1FB2" w:rsidP="00BE1FB2">
      <w:pPr>
        <w:rPr>
          <w:sz w:val="21"/>
          <w:szCs w:val="21"/>
        </w:rPr>
      </w:pPr>
      <w:r w:rsidRPr="00D1036E">
        <w:rPr>
          <w:b/>
          <w:bCs/>
          <w:i/>
          <w:iCs/>
          <w:sz w:val="21"/>
          <w:szCs w:val="21"/>
        </w:rPr>
        <w:lastRenderedPageBreak/>
        <w:t xml:space="preserve">Recommendation 4: </w:t>
      </w:r>
      <w:r w:rsidRPr="00D1036E">
        <w:rPr>
          <w:sz w:val="21"/>
          <w:szCs w:val="21"/>
        </w:rPr>
        <w:t>The professional sequence of the production of reform proposals to the beneficiaries should be enriched with a Synthesis Phase in which Chinese and European experts - with guidance from the REs as planned for 2018 - produce a comprehensive set of recomme</w:t>
      </w:r>
      <w:r w:rsidRPr="00D1036E">
        <w:rPr>
          <w:sz w:val="21"/>
          <w:szCs w:val="21"/>
        </w:rPr>
        <w:t>n</w:t>
      </w:r>
      <w:r w:rsidRPr="00D1036E">
        <w:rPr>
          <w:sz w:val="21"/>
          <w:szCs w:val="21"/>
        </w:rPr>
        <w:t>dations that reflects both Chinese research and European experience and is adjusted to the needs of the beneficiaries.</w:t>
      </w:r>
    </w:p>
    <w:p w14:paraId="2C97EE92" w14:textId="488AF001" w:rsidR="00BE1FB2" w:rsidRPr="00D1036E" w:rsidRDefault="00BE1FB2" w:rsidP="00BE1FB2">
      <w:pPr>
        <w:rPr>
          <w:sz w:val="21"/>
          <w:szCs w:val="21"/>
        </w:rPr>
      </w:pPr>
      <w:r w:rsidRPr="00D1036E">
        <w:rPr>
          <w:sz w:val="21"/>
          <w:szCs w:val="21"/>
        </w:rPr>
        <w:t>- Component One team welcomes this suggestion, for which it has indeed started preparing with the annual production of Reform recommendations compendium and, in 2017, of a compendium of technical note relating European experience in a variety of areas considered for pension r</w:t>
      </w:r>
      <w:r w:rsidRPr="00D1036E">
        <w:rPr>
          <w:sz w:val="21"/>
          <w:szCs w:val="21"/>
        </w:rPr>
        <w:t>e</w:t>
      </w:r>
      <w:r w:rsidRPr="00D1036E">
        <w:rPr>
          <w:sz w:val="21"/>
          <w:szCs w:val="21"/>
        </w:rPr>
        <w:t xml:space="preserve">form under the Chinese approach. </w:t>
      </w:r>
    </w:p>
    <w:p w14:paraId="152639F2" w14:textId="309A6F03" w:rsidR="00BE1FB2" w:rsidRPr="00D1036E" w:rsidRDefault="00BE1FB2" w:rsidP="00BE1FB2">
      <w:pPr>
        <w:rPr>
          <w:sz w:val="21"/>
          <w:szCs w:val="21"/>
        </w:rPr>
      </w:pPr>
      <w:r w:rsidRPr="00D1036E">
        <w:rPr>
          <w:b/>
          <w:bCs/>
          <w:i/>
          <w:iCs/>
          <w:sz w:val="21"/>
          <w:szCs w:val="21"/>
        </w:rPr>
        <w:t xml:space="preserve">Recommendation 5: </w:t>
      </w:r>
      <w:r w:rsidRPr="00D1036E">
        <w:rPr>
          <w:sz w:val="21"/>
          <w:szCs w:val="21"/>
        </w:rPr>
        <w:t>The project team should develop a model related to the best possible cap</w:t>
      </w:r>
      <w:r w:rsidRPr="00D1036E">
        <w:rPr>
          <w:sz w:val="21"/>
          <w:szCs w:val="21"/>
        </w:rPr>
        <w:t>i</w:t>
      </w:r>
      <w:r w:rsidRPr="00D1036E">
        <w:rPr>
          <w:sz w:val="21"/>
          <w:szCs w:val="21"/>
        </w:rPr>
        <w:t>talization on experience gained through cost-intensive study visits to and training programs in Europe. The model might include an assessment of expectations, the preparation of participants for institutions to be visited in Europe, feedback sessions during the trip to deepen the unde</w:t>
      </w:r>
      <w:r w:rsidRPr="00D1036E">
        <w:rPr>
          <w:sz w:val="21"/>
          <w:szCs w:val="21"/>
        </w:rPr>
        <w:t>r</w:t>
      </w:r>
      <w:r w:rsidRPr="00D1036E">
        <w:rPr>
          <w:sz w:val="21"/>
          <w:szCs w:val="21"/>
        </w:rPr>
        <w:t xml:space="preserve">standing of what has been learned, and follow-up workshops in China after the return. The joint assessment of the delegation’s report and final survey regarding utilization of results </w:t>
      </w:r>
      <w:r w:rsidR="00D1036E" w:rsidRPr="00D1036E">
        <w:rPr>
          <w:sz w:val="21"/>
          <w:szCs w:val="21"/>
        </w:rPr>
        <w:t>six-months/</w:t>
      </w:r>
      <w:r w:rsidRPr="00D1036E">
        <w:rPr>
          <w:sz w:val="21"/>
          <w:szCs w:val="21"/>
        </w:rPr>
        <w:t>one year after the return to China will benefit all participants concerned.</w:t>
      </w:r>
    </w:p>
    <w:p w14:paraId="168488A3" w14:textId="2A9EEF10" w:rsidR="00BE1FB2" w:rsidRPr="00D1036E" w:rsidRDefault="00BE1FB2" w:rsidP="00BE1FB2">
      <w:pPr>
        <w:rPr>
          <w:sz w:val="21"/>
          <w:szCs w:val="21"/>
        </w:rPr>
      </w:pPr>
      <w:r w:rsidRPr="00D1036E">
        <w:rPr>
          <w:sz w:val="21"/>
          <w:szCs w:val="21"/>
        </w:rPr>
        <w:t xml:space="preserve">- Here again, Component One welcomes this suggestion. It is </w:t>
      </w:r>
      <w:proofErr w:type="gramStart"/>
      <w:r w:rsidRPr="00D1036E">
        <w:rPr>
          <w:sz w:val="21"/>
          <w:szCs w:val="21"/>
        </w:rPr>
        <w:t>its</w:t>
      </w:r>
      <w:proofErr w:type="gramEnd"/>
      <w:r w:rsidRPr="00D1036E">
        <w:rPr>
          <w:sz w:val="21"/>
          <w:szCs w:val="21"/>
        </w:rPr>
        <w:t xml:space="preserve"> understanding that NDRC a</w:t>
      </w:r>
      <w:r w:rsidRPr="00D1036E">
        <w:rPr>
          <w:sz w:val="21"/>
          <w:szCs w:val="21"/>
        </w:rPr>
        <w:t>l</w:t>
      </w:r>
      <w:r w:rsidRPr="00D1036E">
        <w:rPr>
          <w:sz w:val="21"/>
          <w:szCs w:val="21"/>
        </w:rPr>
        <w:t>ready practices assessment of expectations and briefing of participants before departure, as well as feedback sessions during the trip. Follow up workshops in China after return remain to be co</w:t>
      </w:r>
      <w:r w:rsidRPr="00D1036E">
        <w:rPr>
          <w:sz w:val="21"/>
          <w:szCs w:val="21"/>
        </w:rPr>
        <w:t>n</w:t>
      </w:r>
      <w:r w:rsidRPr="00D1036E">
        <w:rPr>
          <w:sz w:val="21"/>
          <w:szCs w:val="21"/>
        </w:rPr>
        <w:t>sidered, as well as surveys to be conducted six months to one year after return.</w:t>
      </w:r>
    </w:p>
    <w:p w14:paraId="2E45F641" w14:textId="596C4304" w:rsidR="00BE1FB2" w:rsidRPr="00D1036E" w:rsidRDefault="00BE1FB2" w:rsidP="00BE1FB2">
      <w:pPr>
        <w:rPr>
          <w:sz w:val="21"/>
          <w:szCs w:val="21"/>
        </w:rPr>
      </w:pPr>
      <w:r w:rsidRPr="00D1036E">
        <w:rPr>
          <w:b/>
          <w:bCs/>
          <w:i/>
          <w:iCs/>
          <w:sz w:val="21"/>
          <w:szCs w:val="21"/>
        </w:rPr>
        <w:t xml:space="preserve">Recommendation 7: </w:t>
      </w:r>
      <w:r w:rsidRPr="00D1036E">
        <w:rPr>
          <w:sz w:val="21"/>
          <w:szCs w:val="21"/>
        </w:rPr>
        <w:t>(to Project Team and EUDEL) – The SPRP Project Team (REs) together with EUDEL should aim at raising the commitment of the EU Member States (particularly those not directly involved into the project as consortium partners) by organizing and implementing briefings for the Embassies of the EU Member States in Beijing and events for enterprises from EU Member States doing business in China. More information about the project’s achievements might raise Member States’ interests in learning more about social protection reform in China; companies doing business in China might benefit from knowing more about the tendencies within GoC in relation to social protection reform.</w:t>
      </w:r>
    </w:p>
    <w:p w14:paraId="2953C726" w14:textId="43E06C31" w:rsidR="00BE1FB2" w:rsidRPr="00D1036E" w:rsidRDefault="00BE1FB2" w:rsidP="00BE1FB2">
      <w:r w:rsidRPr="00D1036E">
        <w:rPr>
          <w:sz w:val="21"/>
          <w:szCs w:val="21"/>
        </w:rPr>
        <w:t>- Component 1 team has participated in the two briefing sessions on the project for member states that were organised by the EU Delegation in Beijing in 2015 and 2017. NDRC took an a</w:t>
      </w:r>
      <w:r w:rsidRPr="00D1036E">
        <w:rPr>
          <w:sz w:val="21"/>
          <w:szCs w:val="21"/>
        </w:rPr>
        <w:t>c</w:t>
      </w:r>
      <w:r w:rsidRPr="00D1036E">
        <w:rPr>
          <w:sz w:val="21"/>
          <w:szCs w:val="21"/>
        </w:rPr>
        <w:t>tive part in the second meeting, and renewing this type of experience is certainly worth conside</w:t>
      </w:r>
      <w:r w:rsidRPr="00D1036E">
        <w:rPr>
          <w:sz w:val="21"/>
          <w:szCs w:val="21"/>
        </w:rPr>
        <w:t>r</w:t>
      </w:r>
      <w:r w:rsidRPr="00D1036E">
        <w:rPr>
          <w:sz w:val="21"/>
          <w:szCs w:val="21"/>
        </w:rPr>
        <w:t xml:space="preserve">ing. Component </w:t>
      </w:r>
      <w:proofErr w:type="gramStart"/>
      <w:r w:rsidRPr="00D1036E">
        <w:rPr>
          <w:sz w:val="21"/>
          <w:szCs w:val="21"/>
        </w:rPr>
        <w:t>One</w:t>
      </w:r>
      <w:proofErr w:type="gramEnd"/>
      <w:r w:rsidRPr="00D1036E">
        <w:rPr>
          <w:sz w:val="21"/>
          <w:szCs w:val="21"/>
        </w:rPr>
        <w:t xml:space="preserve"> also keeps regular contacts with Member States’ embassies in Beijing through its quarterly Newsletter, despatched both in electronic and paper format. Interacting with the </w:t>
      </w:r>
      <w:r w:rsidR="00E479E5" w:rsidRPr="00D1036E">
        <w:rPr>
          <w:sz w:val="21"/>
          <w:szCs w:val="21"/>
        </w:rPr>
        <w:t xml:space="preserve">European </w:t>
      </w:r>
      <w:r w:rsidRPr="00D1036E">
        <w:rPr>
          <w:sz w:val="21"/>
          <w:szCs w:val="21"/>
        </w:rPr>
        <w:t>bu</w:t>
      </w:r>
      <w:r w:rsidR="00E479E5" w:rsidRPr="00D1036E">
        <w:rPr>
          <w:sz w:val="21"/>
          <w:szCs w:val="21"/>
        </w:rPr>
        <w:t>siness community in Beijing could certainly also be considered, through national Chambers of Commerce or Embassies’ Labour or Commercial Attaches.</w:t>
      </w:r>
    </w:p>
    <w:bookmarkStart w:id="90" w:name="_Toc293541015"/>
    <w:bookmarkStart w:id="91" w:name="_Toc497905655"/>
    <w:p w14:paraId="00E6135D" w14:textId="77777777" w:rsidR="00757E3C" w:rsidRPr="00D1036E" w:rsidRDefault="00D42AC6" w:rsidP="001D7646">
      <w:pPr>
        <w:pStyle w:val="Heading1"/>
        <w:tabs>
          <w:tab w:val="clear" w:pos="7311"/>
        </w:tabs>
        <w:snapToGrid w:val="0"/>
        <w:ind w:left="2160" w:firstLine="0"/>
        <w:contextualSpacing/>
        <w:jc w:val="left"/>
        <w:rPr>
          <w:rStyle w:val="Strong"/>
        </w:rPr>
      </w:pPr>
      <w:r w:rsidRPr="00D1036E">
        <w:rPr>
          <w:rStyle w:val="Strong"/>
          <w:noProof/>
          <w:lang w:val="en-US" w:eastAsia="en-US"/>
        </w:rPr>
        <w:lastRenderedPageBreak/>
        <mc:AlternateContent>
          <mc:Choice Requires="wps">
            <w:drawing>
              <wp:anchor distT="0" distB="0" distL="114935" distR="114935" simplePos="0" relativeHeight="251657728" behindDoc="1" locked="0" layoutInCell="1" allowOverlap="1" wp14:anchorId="0598713B" wp14:editId="6974308C">
                <wp:simplePos x="0" y="0"/>
                <wp:positionH relativeFrom="margin">
                  <wp:posOffset>44792</wp:posOffset>
                </wp:positionH>
                <wp:positionV relativeFrom="paragraph">
                  <wp:posOffset>13485</wp:posOffset>
                </wp:positionV>
                <wp:extent cx="859790" cy="308225"/>
                <wp:effectExtent l="0" t="0" r="0" b="0"/>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0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88EA3" w14:textId="77777777" w:rsidR="00AE05B9" w:rsidRDefault="00AE05B9" w:rsidP="005E2209">
                            <w:pPr>
                              <w:pStyle w:val="KapitelinHeading1"/>
                            </w:pPr>
                            <w:r>
                              <w:t>CHAPTER</w:t>
                            </w:r>
                          </w:p>
                          <w:p w14:paraId="1CF4E659" w14:textId="77777777" w:rsidR="00AE05B9" w:rsidRDefault="00AE05B9" w:rsidP="005E2209"/>
                          <w:p w14:paraId="7A35A3B8" w14:textId="77777777" w:rsidR="00AE05B9" w:rsidRDefault="00AE05B9" w:rsidP="005E2209"/>
                          <w:p w14:paraId="76D6BD4E" w14:textId="77777777" w:rsidR="00AE05B9" w:rsidRDefault="00AE05B9" w:rsidP="005E2209">
                            <w:pPr>
                              <w:pStyle w:val="KapitelinHeading1"/>
                            </w:pPr>
                            <w:r>
                              <w:t>CHAPTER</w:t>
                            </w:r>
                          </w:p>
                          <w:p w14:paraId="27295618" w14:textId="77777777" w:rsidR="00AE05B9" w:rsidRDefault="00AE05B9"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55pt;margin-top:1.05pt;width:67.7pt;height:24.25pt;z-index:-2516587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" stroked="f">
                <v:fill opacity="0"/>
                <v:textbox inset="0,0,0,0">
                  <w:txbxContent>
                    <w:p w14:paraId="46288EA3" w14:textId="77777777" w:rsidR="00536849" w:rsidRDefault="00536849" w:rsidP="005E2209">
                      <w:pPr>
                        <w:pStyle w:val="KapitelinHeading1"/>
                      </w:pPr>
                      <w:r>
                        <w:t>CHAPTER</w:t>
                      </w:r>
                    </w:p>
                    <w:p w14:paraId="1CF4E659" w14:textId="77777777" w:rsidR="00536849" w:rsidRDefault="00536849" w:rsidP="005E2209"/>
                    <w:p w14:paraId="7A35A3B8" w14:textId="77777777" w:rsidR="00536849" w:rsidRDefault="00536849" w:rsidP="005E2209"/>
                    <w:p w14:paraId="76D6BD4E" w14:textId="77777777" w:rsidR="00536849" w:rsidRDefault="00536849" w:rsidP="005E2209">
                      <w:pPr>
                        <w:pStyle w:val="KapitelinHeading1"/>
                      </w:pPr>
                      <w:r>
                        <w:t>CHAPTER</w:t>
                      </w:r>
                    </w:p>
                    <w:p w14:paraId="27295618" w14:textId="77777777" w:rsidR="00536849" w:rsidRDefault="00536849" w:rsidP="005E2209"/>
                  </w:txbxContent>
                </v:textbox>
                <w10:wrap type="topAndBottom" anchorx="margin"/>
              </v:shape>
            </w:pict>
          </mc:Fallback>
        </mc:AlternateContent>
      </w:r>
      <w:bookmarkStart w:id="92" w:name="__RefHeading___Toc374654349"/>
      <w:bookmarkEnd w:id="92"/>
      <w:r w:rsidR="00757E3C" w:rsidRPr="00D1036E">
        <w:rPr>
          <w:rStyle w:val="Strong"/>
        </w:rPr>
        <w:t>Activities</w:t>
      </w:r>
      <w:bookmarkEnd w:id="90"/>
      <w:bookmarkEnd w:id="91"/>
    </w:p>
    <w:p w14:paraId="158192CE" w14:textId="5B69B9C1" w:rsidR="004F12F2" w:rsidRPr="00D1036E" w:rsidRDefault="00757E3C" w:rsidP="00127821">
      <w:r w:rsidRPr="00D1036E">
        <w:t xml:space="preserve">The </w:t>
      </w:r>
      <w:r w:rsidR="007F5659" w:rsidRPr="00D1036E">
        <w:t>current</w:t>
      </w:r>
      <w:r w:rsidRPr="00D1036E">
        <w:t xml:space="preserve"> chapter presents a summary of activities conducted during the period under review</w:t>
      </w:r>
      <w:r w:rsidR="00C60F5C" w:rsidRPr="00D1036E">
        <w:t xml:space="preserve"> as far as Component 1 is concerned</w:t>
      </w:r>
      <w:r w:rsidR="00A63E8C" w:rsidRPr="00D1036E">
        <w:t xml:space="preserve"> – as well as preparatory work a</w:t>
      </w:r>
      <w:r w:rsidR="00A63E8C" w:rsidRPr="00D1036E">
        <w:t>l</w:t>
      </w:r>
      <w:r w:rsidR="00A63E8C" w:rsidRPr="00D1036E">
        <w:t>ready conducted for activities ahead</w:t>
      </w:r>
      <w:r w:rsidR="00C60F5C" w:rsidRPr="00D1036E">
        <w:t xml:space="preserve">. </w:t>
      </w:r>
      <w:r w:rsidR="000B5201" w:rsidRPr="00D1036E">
        <w:t xml:space="preserve">The presentation </w:t>
      </w:r>
      <w:r w:rsidR="00583C4F" w:rsidRPr="00D1036E">
        <w:t>follows the structure of the Plan</w:t>
      </w:r>
      <w:r w:rsidR="00D46452" w:rsidRPr="00D1036E">
        <w:t>s</w:t>
      </w:r>
      <w:r w:rsidR="00583C4F" w:rsidRPr="00D1036E">
        <w:t xml:space="preserve"> adopted by the Project advisory committee meeting o</w:t>
      </w:r>
      <w:r w:rsidR="000B5201" w:rsidRPr="00D1036E">
        <w:t xml:space="preserve">n </w:t>
      </w:r>
      <w:r w:rsidR="00D46452" w:rsidRPr="00D1036E">
        <w:t>24 February 2017</w:t>
      </w:r>
      <w:r w:rsidR="000B5201" w:rsidRPr="00D1036E">
        <w:t xml:space="preserve">. </w:t>
      </w:r>
    </w:p>
    <w:p w14:paraId="26E9AF46" w14:textId="47867698" w:rsidR="000B5201" w:rsidRPr="00D1036E" w:rsidRDefault="00A00362" w:rsidP="00127821">
      <w:r w:rsidRPr="00D1036E">
        <w:t>For activities conducted earlier in 201</w:t>
      </w:r>
      <w:r w:rsidR="00BD5809" w:rsidRPr="00D1036E">
        <w:t>7</w:t>
      </w:r>
      <w:r w:rsidRPr="00D1036E">
        <w:t xml:space="preserve">, kindly refer to the </w:t>
      </w:r>
      <w:r w:rsidR="00BD5809" w:rsidRPr="00D1036E">
        <w:t>5</w:t>
      </w:r>
      <w:r w:rsidR="00D46452" w:rsidRPr="00D1036E">
        <w:rPr>
          <w:vertAlign w:val="superscript"/>
        </w:rPr>
        <w:t>th</w:t>
      </w:r>
      <w:r w:rsidRPr="00D1036E">
        <w:t xml:space="preserve"> Component status r</w:t>
      </w:r>
      <w:r w:rsidRPr="00D1036E">
        <w:t>e</w:t>
      </w:r>
      <w:r w:rsidRPr="00D1036E">
        <w:t xml:space="preserve">port </w:t>
      </w:r>
    </w:p>
    <w:p w14:paraId="6DF5C584" w14:textId="592573B3" w:rsidR="00B66A75" w:rsidRPr="00D1036E" w:rsidRDefault="00BD5809" w:rsidP="00BE1FB2">
      <w:pPr>
        <w:pStyle w:val="Heading2"/>
      </w:pPr>
      <w:bookmarkStart w:id="93" w:name="_Toc497905656"/>
      <w:r w:rsidRPr="00D1036E">
        <w:t>Overall objective and expected results</w:t>
      </w:r>
      <w:bookmarkEnd w:id="93"/>
    </w:p>
    <w:p w14:paraId="66EBE9E8" w14:textId="1A4AB6CC" w:rsidR="00995B94" w:rsidRPr="00D1036E" w:rsidRDefault="00D12098" w:rsidP="00D12098">
      <w:pPr>
        <w:rPr>
          <w:lang w:eastAsia="en-US"/>
        </w:rPr>
      </w:pPr>
      <w:r w:rsidRPr="00D1036E">
        <w:t>During the first year of the project (2015) Component 1 activities reviewed the fu</w:t>
      </w:r>
      <w:r w:rsidRPr="00D1036E">
        <w:t>n</w:t>
      </w:r>
      <w:r w:rsidRPr="00D1036E">
        <w:t xml:space="preserve">damentals of the pension system in China. </w:t>
      </w:r>
      <w:r w:rsidRPr="00D1036E">
        <w:rPr>
          <w:lang w:eastAsia="en-US"/>
        </w:rPr>
        <w:t>During the second year (2016) they a</w:t>
      </w:r>
      <w:r w:rsidRPr="00D1036E">
        <w:rPr>
          <w:lang w:eastAsia="en-US"/>
        </w:rPr>
        <w:t>d</w:t>
      </w:r>
      <w:r w:rsidRPr="00D1036E">
        <w:rPr>
          <w:lang w:eastAsia="en-US"/>
        </w:rPr>
        <w:t>dressed the question of its sustainability. Beyond continuing those tasks that repr</w:t>
      </w:r>
      <w:r w:rsidRPr="00D1036E">
        <w:rPr>
          <w:lang w:eastAsia="en-US"/>
        </w:rPr>
        <w:t>e</w:t>
      </w:r>
      <w:r w:rsidRPr="00D1036E">
        <w:rPr>
          <w:lang w:eastAsia="en-US"/>
        </w:rPr>
        <w:t>sent a central preoccupation for social security governance – namely managerial concerns, collaboration among all concerned government bodies and institutions, preservation of rights for rural-urban migrant workers – an sustainability – namely demographic, income redistribution and economic affordability questions -, research activities conducted in 2017 focused on the relevance and social efficiency of a r</w:t>
      </w:r>
      <w:r w:rsidRPr="00D1036E">
        <w:rPr>
          <w:lang w:eastAsia="en-US"/>
        </w:rPr>
        <w:t>e</w:t>
      </w:r>
      <w:r w:rsidRPr="00D1036E">
        <w:rPr>
          <w:lang w:eastAsia="en-US"/>
        </w:rPr>
        <w:t>formed pension system.</w:t>
      </w:r>
    </w:p>
    <w:p w14:paraId="004ADEB3" w14:textId="427ECA8E" w:rsidR="00D12098" w:rsidRPr="00D1036E" w:rsidRDefault="004D774C" w:rsidP="00D12098">
      <w:r w:rsidRPr="00D1036E">
        <w:rPr>
          <w:lang w:eastAsia="en-US"/>
        </w:rPr>
        <w:t>Activities conducted in 2017 therefore covered all four of the project expected results assigned to this Component. Annex 4 provides more information on progress made to date towards achieving project results, on the basis of the indicators retained for measuring such progress.</w:t>
      </w:r>
      <w:r w:rsidR="000D61E4" w:rsidRPr="00D1036E">
        <w:rPr>
          <w:lang w:eastAsia="en-US"/>
        </w:rPr>
        <w:t xml:space="preserve"> The Mid-term evaluation report </w:t>
      </w:r>
      <w:r w:rsidR="006701EF" w:rsidRPr="00D1036E">
        <w:rPr>
          <w:lang w:eastAsia="en-US"/>
        </w:rPr>
        <w:t>evaluated C1 progress towards achieving its assigned objectives as “overall positive”</w:t>
      </w:r>
      <w:r w:rsidR="006701EF" w:rsidRPr="00D1036E">
        <w:rPr>
          <w:rStyle w:val="FootnoteReference"/>
          <w:lang w:eastAsia="en-US"/>
        </w:rPr>
        <w:footnoteReference w:id="4"/>
      </w:r>
    </w:p>
    <w:p w14:paraId="6B6DF350" w14:textId="73AF930C" w:rsidR="00F4292D" w:rsidRPr="00D1036E" w:rsidRDefault="00F4292D" w:rsidP="00BE1FB2">
      <w:pPr>
        <w:pStyle w:val="Heading2"/>
      </w:pPr>
      <w:bookmarkStart w:id="94" w:name="_Toc497905657"/>
      <w:r w:rsidRPr="00D1036E">
        <w:t>Research Topics</w:t>
      </w:r>
      <w:bookmarkEnd w:id="94"/>
    </w:p>
    <w:p w14:paraId="09B67F6D" w14:textId="77777777" w:rsidR="007B51A3" w:rsidRPr="00D1036E" w:rsidRDefault="007B51A3" w:rsidP="00F4292D"/>
    <w:p w14:paraId="428E8D1C" w14:textId="77777777" w:rsidR="007B51A3" w:rsidRPr="00D1036E" w:rsidRDefault="007B51A3" w:rsidP="007B51A3">
      <w:pPr>
        <w:pStyle w:val="Heading3"/>
      </w:pPr>
      <w:bookmarkStart w:id="95" w:name="_Toc497905658"/>
      <w:r w:rsidRPr="00D1036E">
        <w:lastRenderedPageBreak/>
        <w:t>Assessment reports</w:t>
      </w:r>
      <w:bookmarkEnd w:id="95"/>
    </w:p>
    <w:p w14:paraId="15640ACC" w14:textId="71C84F59" w:rsidR="00B67033" w:rsidRPr="00D1036E" w:rsidRDefault="00B67033" w:rsidP="007B51A3">
      <w:r w:rsidRPr="00D1036E">
        <w:t>Three</w:t>
      </w:r>
      <w:r w:rsidR="00F105EA" w:rsidRPr="00D1036E">
        <w:t xml:space="preserve"> new topics were introduced for project activities in 2017 – </w:t>
      </w:r>
      <w:r w:rsidRPr="00D1036E">
        <w:t>National policy eva</w:t>
      </w:r>
      <w:r w:rsidRPr="00D1036E">
        <w:t>l</w:t>
      </w:r>
      <w:r w:rsidRPr="00D1036E">
        <w:t>uation technique in the area of social protection (indicators, methods and programs)</w:t>
      </w:r>
      <w:r w:rsidRPr="00D1036E">
        <w:rPr>
          <w:b/>
        </w:rPr>
        <w:t xml:space="preserve"> </w:t>
      </w:r>
      <w:r w:rsidRPr="00D1036E">
        <w:t>(topic 1.2.2);</w:t>
      </w:r>
      <w:r w:rsidRPr="00D1036E">
        <w:rPr>
          <w:b/>
        </w:rPr>
        <w:t xml:space="preserve"> </w:t>
      </w:r>
      <w:r w:rsidRPr="00D1036E">
        <w:t xml:space="preserve">Gender considerations in pension schemes (topic 1.2.4); </w:t>
      </w:r>
      <w:r w:rsidR="00F105EA" w:rsidRPr="00D1036E">
        <w:t>Parametric reforms in pension reform (topic 1.3.6</w:t>
      </w:r>
      <w:r w:rsidR="00F105EA" w:rsidRPr="00D1036E">
        <w:rPr>
          <w:rStyle w:val="FootnoteReference"/>
        </w:rPr>
        <w:footnoteReference w:id="5"/>
      </w:r>
      <w:r w:rsidR="00C70E1A" w:rsidRPr="00D1036E">
        <w:t>)</w:t>
      </w:r>
      <w:r w:rsidRPr="00D1036E">
        <w:t>. Relationship between social-economic d</w:t>
      </w:r>
      <w:r w:rsidRPr="00D1036E">
        <w:t>e</w:t>
      </w:r>
      <w:r w:rsidRPr="00D1036E">
        <w:t>velopment and the redistribution function of social security (topic 1.4.2) was conti</w:t>
      </w:r>
      <w:r w:rsidRPr="00D1036E">
        <w:t>n</w:t>
      </w:r>
      <w:r w:rsidRPr="00D1036E">
        <w:t xml:space="preserve">ued, through the review of the effects of </w:t>
      </w:r>
      <w:proofErr w:type="gramStart"/>
      <w:r w:rsidRPr="00D1036E">
        <w:t>Parametric</w:t>
      </w:r>
      <w:proofErr w:type="gramEnd"/>
      <w:r w:rsidRPr="00D1036E">
        <w:t xml:space="preserve"> reforms on redistribution through social security.</w:t>
      </w:r>
    </w:p>
    <w:p w14:paraId="683CA1B1" w14:textId="410BDD08" w:rsidR="00F4292D" w:rsidRPr="00D1036E" w:rsidRDefault="00F4292D" w:rsidP="00F4292D">
      <w:r w:rsidRPr="00D1036E">
        <w:t>A national expert – Prof. Zhou Hong, from the Chinese Academy of Social Sciences –undert</w:t>
      </w:r>
      <w:r w:rsidR="00B67033" w:rsidRPr="00D1036E">
        <w:t>oo</w:t>
      </w:r>
      <w:r w:rsidRPr="00D1036E">
        <w:t>k and analysis and assessment of the Chinese situation in terms of par</w:t>
      </w:r>
      <w:r w:rsidRPr="00D1036E">
        <w:t>a</w:t>
      </w:r>
      <w:r w:rsidRPr="00D1036E">
        <w:t xml:space="preserve">metric reform of the pension schemes. </w:t>
      </w:r>
      <w:r w:rsidR="00B67033" w:rsidRPr="00D1036E">
        <w:t xml:space="preserve">This </w:t>
      </w:r>
      <w:r w:rsidR="0033365B" w:rsidRPr="00D1036E">
        <w:t>study</w:t>
      </w:r>
      <w:r w:rsidRPr="00D1036E">
        <w:t xml:space="preserve"> benefit</w:t>
      </w:r>
      <w:r w:rsidR="00B67033" w:rsidRPr="00D1036E">
        <w:t>ted</w:t>
      </w:r>
      <w:r w:rsidRPr="00D1036E">
        <w:t xml:space="preserve"> from the works conduc</w:t>
      </w:r>
      <w:r w:rsidRPr="00D1036E">
        <w:t>t</w:t>
      </w:r>
      <w:r w:rsidRPr="00D1036E">
        <w:t>ed in parallel by EU experts who produce</w:t>
      </w:r>
      <w:r w:rsidR="00B67033" w:rsidRPr="00D1036E">
        <w:t>d</w:t>
      </w:r>
      <w:r w:rsidRPr="00D1036E">
        <w:t xml:space="preserve"> national country briefs on the situation in their respective countries resulting from parametric reforms conducted over the last decade or so. Countries concerned are France, Italy, the Czech Republic, Poland, Germany and Sweden. Chinese and European experts interact</w:t>
      </w:r>
      <w:r w:rsidR="00B67033" w:rsidRPr="00D1036E">
        <w:t>ed</w:t>
      </w:r>
      <w:r w:rsidRPr="00D1036E">
        <w:t xml:space="preserve"> on two occasion</w:t>
      </w:r>
      <w:r w:rsidR="00B67033" w:rsidRPr="00D1036E">
        <w:t>s</w:t>
      </w:r>
      <w:r w:rsidRPr="00D1036E">
        <w:t xml:space="preserve">, one for a peer review (panel discussion) held in Beijing in </w:t>
      </w:r>
      <w:r w:rsidR="00B67033" w:rsidRPr="00D1036E">
        <w:t>August</w:t>
      </w:r>
      <w:r w:rsidRPr="00D1036E">
        <w:t xml:space="preserve"> 2017, and one </w:t>
      </w:r>
      <w:r w:rsidR="00B67033" w:rsidRPr="00D1036E">
        <w:t>du</w:t>
      </w:r>
      <w:r w:rsidR="00B67033" w:rsidRPr="00D1036E">
        <w:t>r</w:t>
      </w:r>
      <w:r w:rsidR="00B67033" w:rsidRPr="00D1036E">
        <w:t>ing</w:t>
      </w:r>
      <w:r w:rsidRPr="00D1036E">
        <w:t xml:space="preserve"> an international workshop held in France in </w:t>
      </w:r>
      <w:r w:rsidR="00B67033" w:rsidRPr="00D1036E">
        <w:t>September</w:t>
      </w:r>
      <w:r w:rsidRPr="00D1036E">
        <w:t xml:space="preserve"> 2017 on Parametric r</w:t>
      </w:r>
      <w:r w:rsidRPr="00D1036E">
        <w:t>e</w:t>
      </w:r>
      <w:r w:rsidRPr="00D1036E">
        <w:t>forms and Redistributive functions of pension schemes.</w:t>
      </w:r>
    </w:p>
    <w:p w14:paraId="7108A505" w14:textId="2EB024ED" w:rsidR="00F4292D" w:rsidRPr="00D1036E" w:rsidRDefault="00F4292D" w:rsidP="00F4292D">
      <w:r w:rsidRPr="00D1036E">
        <w:t>Mr Li Shi, from Beijing Normal University, prepare</w:t>
      </w:r>
      <w:r w:rsidR="0033365B" w:rsidRPr="00D1036E">
        <w:t>d</w:t>
      </w:r>
      <w:r w:rsidRPr="00D1036E">
        <w:t xml:space="preserve"> a report (analysis, assessment and reform proposals) on the link between changes in pension parameters and redi</w:t>
      </w:r>
      <w:r w:rsidRPr="00D1036E">
        <w:t>s</w:t>
      </w:r>
      <w:r w:rsidRPr="00D1036E">
        <w:t xml:space="preserve">tribution. </w:t>
      </w:r>
      <w:r w:rsidR="0033365B" w:rsidRPr="00D1036E">
        <w:t>T</w:t>
      </w:r>
      <w:r w:rsidRPr="00D1036E">
        <w:t>he expert interact</w:t>
      </w:r>
      <w:r w:rsidR="0033365B" w:rsidRPr="00D1036E">
        <w:t>ed</w:t>
      </w:r>
      <w:r w:rsidRPr="00D1036E">
        <w:t xml:space="preserve"> duly with the experts dealing with parametric reforms, and t</w:t>
      </w:r>
      <w:r w:rsidR="0033365B" w:rsidRPr="00D1036E">
        <w:t>oo</w:t>
      </w:r>
      <w:r w:rsidRPr="00D1036E">
        <w:t>k part in the above-mentioned International workshop.</w:t>
      </w:r>
      <w:r w:rsidR="0033365B" w:rsidRPr="00D1036E">
        <w:t xml:space="preserve"> His works were pr</w:t>
      </w:r>
      <w:r w:rsidR="0033365B" w:rsidRPr="00D1036E">
        <w:t>e</w:t>
      </w:r>
      <w:r w:rsidR="0033365B" w:rsidRPr="00D1036E">
        <w:t>sented by one of his assistants during the Panel discussion meeting held in Beijing in August 2017.</w:t>
      </w:r>
    </w:p>
    <w:p w14:paraId="6ABE50A6" w14:textId="41707FB2" w:rsidR="00F4292D" w:rsidRPr="00D1036E" w:rsidRDefault="0033365B" w:rsidP="00F4292D">
      <w:r w:rsidRPr="00D1036E">
        <w:t>The</w:t>
      </w:r>
      <w:r w:rsidR="00F4292D" w:rsidRPr="00D1036E">
        <w:t xml:space="preserve"> newly introduced topic on Gender considerations under pension reform </w:t>
      </w:r>
      <w:r w:rsidRPr="00D1036E">
        <w:t>was</w:t>
      </w:r>
      <w:r w:rsidR="00F4292D" w:rsidRPr="00D1036E">
        <w:t xml:space="preserve"> a</w:t>
      </w:r>
      <w:r w:rsidR="00F4292D" w:rsidRPr="00D1036E">
        <w:t>d</w:t>
      </w:r>
      <w:r w:rsidR="00F4292D" w:rsidRPr="00D1036E">
        <w:t>dressed at the local level. Prof. Lin Yi, from Sichuan South-</w:t>
      </w:r>
      <w:r w:rsidRPr="00D1036E">
        <w:t>W</w:t>
      </w:r>
      <w:r w:rsidR="00F4292D" w:rsidRPr="00D1036E">
        <w:t xml:space="preserve">est University, and </w:t>
      </w:r>
      <w:r w:rsidRPr="00D1036E">
        <w:t>P</w:t>
      </w:r>
      <w:r w:rsidR="00F4292D" w:rsidRPr="00D1036E">
        <w:t xml:space="preserve">rof. Yue Jinglun, from Guangdong based Sun </w:t>
      </w:r>
      <w:proofErr w:type="spellStart"/>
      <w:r w:rsidR="00F4292D" w:rsidRPr="00D1036E">
        <w:t>Yat</w:t>
      </w:r>
      <w:proofErr w:type="spellEnd"/>
      <w:r w:rsidR="00F4292D" w:rsidRPr="00D1036E">
        <w:t xml:space="preserve"> </w:t>
      </w:r>
      <w:proofErr w:type="spellStart"/>
      <w:r w:rsidR="00F4292D" w:rsidRPr="00D1036E">
        <w:t>Sen</w:t>
      </w:r>
      <w:proofErr w:type="spellEnd"/>
      <w:r w:rsidR="00F4292D" w:rsidRPr="00D1036E">
        <w:t xml:space="preserve"> University, </w:t>
      </w:r>
      <w:r w:rsidRPr="00D1036E">
        <w:t>conducted</w:t>
      </w:r>
      <w:r w:rsidR="00F4292D" w:rsidRPr="00D1036E">
        <w:t xml:space="preserve"> these r</w:t>
      </w:r>
      <w:r w:rsidR="00F4292D" w:rsidRPr="00D1036E">
        <w:t>e</w:t>
      </w:r>
      <w:r w:rsidR="00F4292D" w:rsidRPr="00D1036E">
        <w:t>views</w:t>
      </w:r>
      <w:r w:rsidRPr="00D1036E">
        <w:t xml:space="preserve"> targeting women’s social security rights and employment positions (including for female migrant workers)</w:t>
      </w:r>
      <w:r w:rsidR="00F4292D" w:rsidRPr="00D1036E">
        <w:t>.</w:t>
      </w:r>
      <w:r w:rsidRPr="00D1036E">
        <w:t xml:space="preserve"> These reviews include both national and local conside</w:t>
      </w:r>
      <w:r w:rsidRPr="00D1036E">
        <w:t>r</w:t>
      </w:r>
      <w:r w:rsidRPr="00D1036E">
        <w:t>ations and will be used for the continued topic consideration under proposed Co</w:t>
      </w:r>
      <w:r w:rsidRPr="00D1036E">
        <w:t>m</w:t>
      </w:r>
      <w:r w:rsidRPr="00D1036E">
        <w:t>ponent One Plan of Activities for the year 2018.</w:t>
      </w:r>
    </w:p>
    <w:p w14:paraId="64C7F7B8" w14:textId="31A78AD1" w:rsidR="0033365B" w:rsidRPr="00D1036E" w:rsidRDefault="0033365B" w:rsidP="00F4292D">
      <w:r w:rsidRPr="00D1036E">
        <w:lastRenderedPageBreak/>
        <w:t>Assessment reports are being posted on the project website as soon as available in English or Chinese versions</w:t>
      </w:r>
      <w:r w:rsidRPr="00D1036E">
        <w:rPr>
          <w:rStyle w:val="FootnoteReference"/>
        </w:rPr>
        <w:footnoteReference w:id="6"/>
      </w:r>
      <w:r w:rsidRPr="00D1036E">
        <w:t xml:space="preserve">. </w:t>
      </w:r>
    </w:p>
    <w:p w14:paraId="2BD11089" w14:textId="348F8761" w:rsidR="007B51A3" w:rsidRPr="00D1036E" w:rsidRDefault="007B51A3" w:rsidP="007B51A3">
      <w:pPr>
        <w:pStyle w:val="Heading3"/>
      </w:pPr>
      <w:bookmarkStart w:id="96" w:name="_Toc497905659"/>
      <w:r w:rsidRPr="00D1036E">
        <w:t>First 2017 Panel discussion meeting</w:t>
      </w:r>
      <w:bookmarkEnd w:id="96"/>
    </w:p>
    <w:p w14:paraId="0DE129D9" w14:textId="623FD025" w:rsidR="008C422C" w:rsidRPr="00D1036E" w:rsidRDefault="008C422C" w:rsidP="008C422C">
      <w:r w:rsidRPr="00D1036E">
        <w:t>On 30th August 2017, C1 held a peer review - panel discussion meeting in People’s palace hotel, Beijing. The Panel covered the topics: 1.3.6 – Pension systems Par</w:t>
      </w:r>
      <w:r w:rsidRPr="00D1036E">
        <w:t>a</w:t>
      </w:r>
      <w:r w:rsidRPr="00D1036E">
        <w:t xml:space="preserve">metric reforms; 1.4.2 - Redistribution effect of pension schemes’ parametric reforms; 1.2.2 - Evaluation of Social protection policies including both employment and social security policies. 32 participants took part in the meeting, including NDRC high level officials, Chinese and European experts, </w:t>
      </w:r>
      <w:proofErr w:type="gramStart"/>
      <w:r w:rsidRPr="00D1036E">
        <w:t>EU</w:t>
      </w:r>
      <w:proofErr w:type="gramEnd"/>
      <w:r w:rsidRPr="00D1036E">
        <w:t xml:space="preserve"> and Project </w:t>
      </w:r>
      <w:r w:rsidR="00D1036E" w:rsidRPr="00D1036E">
        <w:t>representatives</w:t>
      </w:r>
      <w:r w:rsidRPr="00D1036E">
        <w:t>.</w:t>
      </w:r>
    </w:p>
    <w:p w14:paraId="69B607EE" w14:textId="60136B75" w:rsidR="008C422C" w:rsidRPr="00D1036E" w:rsidRDefault="008C422C" w:rsidP="008C422C">
      <w:r w:rsidRPr="00D1036E">
        <w:t>The panel discussion members had before them first draft reports prepared by Ch</w:t>
      </w:r>
      <w:r w:rsidRPr="00D1036E">
        <w:t>i</w:t>
      </w:r>
      <w:r w:rsidRPr="00D1036E">
        <w:t>nese experts Ms Zhou Hong – Parametric reform; Mr Li Shi – Redistribution effects; Mr Yue Jinglun – Evaluation of employment policies; and, Mr Zheng Gongcheng – Evaluation of social security policies. In addition to Chinese national experts and off</w:t>
      </w:r>
      <w:r w:rsidRPr="00D1036E">
        <w:t>i</w:t>
      </w:r>
      <w:r w:rsidRPr="00D1036E">
        <w:t>cials, European experts who had prepared national monographs on the situation r</w:t>
      </w:r>
      <w:r w:rsidRPr="00D1036E">
        <w:t>e</w:t>
      </w:r>
      <w:r w:rsidRPr="00D1036E">
        <w:t xml:space="preserve">garding parametric pension reform in their respective countries, namely Mr </w:t>
      </w:r>
      <w:proofErr w:type="spellStart"/>
      <w:r w:rsidRPr="00D1036E">
        <w:t>Skorpik</w:t>
      </w:r>
      <w:proofErr w:type="spellEnd"/>
      <w:r w:rsidRPr="00D1036E">
        <w:t xml:space="preserve"> and Mr </w:t>
      </w:r>
      <w:proofErr w:type="spellStart"/>
      <w:r w:rsidRPr="00D1036E">
        <w:t>Suchomel</w:t>
      </w:r>
      <w:proofErr w:type="spellEnd"/>
      <w:r w:rsidRPr="00D1036E">
        <w:t xml:space="preserve"> from the Czech Republic, Mr </w:t>
      </w:r>
      <w:proofErr w:type="spellStart"/>
      <w:r w:rsidRPr="00D1036E">
        <w:t>Steinmeyer</w:t>
      </w:r>
      <w:proofErr w:type="spellEnd"/>
      <w:r w:rsidRPr="00D1036E">
        <w:t xml:space="preserve"> from Germany, Mr </w:t>
      </w:r>
      <w:proofErr w:type="spellStart"/>
      <w:r w:rsidRPr="00D1036E">
        <w:t>Ma</w:t>
      </w:r>
      <w:r w:rsidRPr="00D1036E">
        <w:t>z</w:t>
      </w:r>
      <w:r w:rsidRPr="00D1036E">
        <w:t>zaferro</w:t>
      </w:r>
      <w:proofErr w:type="spellEnd"/>
      <w:r w:rsidRPr="00D1036E">
        <w:t xml:space="preserve"> from Italy, Mr </w:t>
      </w:r>
      <w:proofErr w:type="spellStart"/>
      <w:r w:rsidRPr="00D1036E">
        <w:t>Birkholz</w:t>
      </w:r>
      <w:proofErr w:type="spellEnd"/>
      <w:r w:rsidRPr="00D1036E">
        <w:t xml:space="preserve"> from Sweden, took part in the discussions.</w:t>
      </w:r>
    </w:p>
    <w:p w14:paraId="3485C9DF" w14:textId="640E532D" w:rsidR="007B51A3" w:rsidRPr="00D1036E" w:rsidRDefault="008C422C" w:rsidP="008C422C">
      <w:r w:rsidRPr="00D1036E">
        <w:t>The meeting was opened by Mr. Li Kang, Director General, Employment and Income Distribution department of NDRC, who had a brief courtesy call with the team before the opening ceremony and gave a brief introduction of employment and social secur</w:t>
      </w:r>
      <w:r w:rsidRPr="00D1036E">
        <w:t>i</w:t>
      </w:r>
      <w:r w:rsidRPr="00D1036E">
        <w:t xml:space="preserve">ty in China. Ms Zhu </w:t>
      </w:r>
      <w:proofErr w:type="spellStart"/>
      <w:r w:rsidRPr="00D1036E">
        <w:t>Yingjuan</w:t>
      </w:r>
      <w:proofErr w:type="spellEnd"/>
      <w:r w:rsidRPr="00D1036E">
        <w:t xml:space="preserve">, Inspector General with NDRC and Mr. Chang </w:t>
      </w:r>
      <w:proofErr w:type="spellStart"/>
      <w:r w:rsidRPr="00D1036E">
        <w:t>Tiewei</w:t>
      </w:r>
      <w:proofErr w:type="spellEnd"/>
      <w:r w:rsidRPr="00D1036E">
        <w:t>, Deputy Director General, chaired technical sessions.</w:t>
      </w:r>
    </w:p>
    <w:p w14:paraId="67CD0F41" w14:textId="77777777" w:rsidR="009F11DC" w:rsidRDefault="008C422C" w:rsidP="008C422C">
      <w:r w:rsidRPr="00D1036E">
        <w:t>Ms. Yi Xiaolin, representing the EU Delegation for China and Mongolia, addressed the meeting mentioning that this event was the last one in which she participated b</w:t>
      </w:r>
      <w:r w:rsidRPr="00D1036E">
        <w:t>e</w:t>
      </w:r>
      <w:r w:rsidRPr="00D1036E">
        <w:t xml:space="preserve">fore her retirement. </w:t>
      </w:r>
    </w:p>
    <w:p w14:paraId="1499BFDD" w14:textId="40CF1ED5" w:rsidR="008C422C" w:rsidRPr="00D1036E" w:rsidRDefault="008C422C" w:rsidP="008C422C">
      <w:r w:rsidRPr="00D1036E">
        <w:t>Ms Yi mentioned she had been involved in China's social security program for more than 10 years, and has witnessed the development of social security in China. From the establishment of rural old-age insurance in the 1990s to the consolidation of old-age insurance for urban and rural residents at last, China's social security reform has been rapidly developed. She was very pleased to be able to make contribution to the China's social security reform.</w:t>
      </w:r>
    </w:p>
    <w:p w14:paraId="01C8A804" w14:textId="4882ADEE" w:rsidR="008C422C" w:rsidRDefault="008C422C" w:rsidP="008C422C">
      <w:r w:rsidRPr="00D1036E">
        <w:lastRenderedPageBreak/>
        <w:t>The meeting expressed its warmest thanks and gratitude to Ms Yi for her dedication to the progress of social protection in China, and her restless work in favour of China – EU cooperation.</w:t>
      </w:r>
    </w:p>
    <w:p w14:paraId="2FBE13E2" w14:textId="1244CCA5" w:rsidR="00B66A75" w:rsidRPr="00D1036E" w:rsidRDefault="00B66A75" w:rsidP="00BE1FB2">
      <w:pPr>
        <w:pStyle w:val="Heading2"/>
      </w:pPr>
      <w:bookmarkStart w:id="97" w:name="_Toc497905660"/>
      <w:r w:rsidRPr="00D1036E">
        <w:t>Conducting overseas activities</w:t>
      </w:r>
      <w:bookmarkEnd w:id="97"/>
      <w:r w:rsidRPr="00D1036E">
        <w:t xml:space="preserve"> </w:t>
      </w:r>
    </w:p>
    <w:p w14:paraId="2A0D84CB" w14:textId="77777777" w:rsidR="00B66A75" w:rsidRPr="00D1036E" w:rsidRDefault="00B66A75" w:rsidP="00B66A75">
      <w:pPr>
        <w:pStyle w:val="BAbstand"/>
      </w:pPr>
    </w:p>
    <w:p w14:paraId="63AC225B" w14:textId="3C192E87" w:rsidR="00B66A75" w:rsidRPr="00D1036E" w:rsidRDefault="00B66A75" w:rsidP="00B8091E">
      <w:pPr>
        <w:pStyle w:val="Heading3"/>
      </w:pPr>
      <w:bookmarkStart w:id="98" w:name="_Toc497905661"/>
      <w:r w:rsidRPr="00D1036E">
        <w:t xml:space="preserve">Training activity in </w:t>
      </w:r>
      <w:r w:rsidR="0071544A" w:rsidRPr="00D1036E">
        <w:t>Germany</w:t>
      </w:r>
      <w:bookmarkEnd w:id="98"/>
    </w:p>
    <w:p w14:paraId="6816C5EB" w14:textId="747DDCA7" w:rsidR="00AE135E" w:rsidRPr="00D1036E" w:rsidRDefault="0071544A" w:rsidP="00F561B2">
      <w:pPr>
        <w:rPr>
          <w:bCs/>
          <w:iCs/>
        </w:rPr>
      </w:pPr>
      <w:r w:rsidRPr="00D1036E">
        <w:rPr>
          <w:bCs/>
          <w:iCs/>
        </w:rPr>
        <w:t xml:space="preserve">Early contact </w:t>
      </w:r>
      <w:r w:rsidR="003976D8" w:rsidRPr="00D1036E">
        <w:rPr>
          <w:bCs/>
          <w:iCs/>
        </w:rPr>
        <w:t>had been</w:t>
      </w:r>
      <w:r w:rsidRPr="00D1036E">
        <w:rPr>
          <w:bCs/>
          <w:iCs/>
        </w:rPr>
        <w:t xml:space="preserve"> made by NDRC and Expertise France with a German Unive</w:t>
      </w:r>
      <w:r w:rsidRPr="00D1036E">
        <w:rPr>
          <w:bCs/>
          <w:iCs/>
        </w:rPr>
        <w:t>r</w:t>
      </w:r>
      <w:r w:rsidRPr="00D1036E">
        <w:rPr>
          <w:bCs/>
          <w:iCs/>
        </w:rPr>
        <w:t>sity expected to host a two weeks training course for some 20 NDRC High Level O</w:t>
      </w:r>
      <w:r w:rsidRPr="00D1036E">
        <w:rPr>
          <w:bCs/>
          <w:iCs/>
        </w:rPr>
        <w:t>f</w:t>
      </w:r>
      <w:r w:rsidRPr="00D1036E">
        <w:rPr>
          <w:bCs/>
          <w:iCs/>
        </w:rPr>
        <w:t xml:space="preserve">ficials on the topic of Evaluation of Social security and Employment policies, including long term care services for an ageing population. However, difficulties concerning budgetary and procedural matters led to delays, and </w:t>
      </w:r>
      <w:r w:rsidR="003976D8" w:rsidRPr="00D1036E">
        <w:rPr>
          <w:bCs/>
          <w:iCs/>
        </w:rPr>
        <w:t>another potential host institution in Germany had to be identified. Th</w:t>
      </w:r>
      <w:r w:rsidRPr="00D1036E">
        <w:rPr>
          <w:bCs/>
          <w:iCs/>
        </w:rPr>
        <w:t xml:space="preserve">e activity, initially foreseen for the month of June 2017, will be postponed to </w:t>
      </w:r>
      <w:r w:rsidR="003976D8" w:rsidRPr="00D1036E">
        <w:rPr>
          <w:bCs/>
          <w:iCs/>
        </w:rPr>
        <w:t>14 to 28 January 2018 – which according to Chinese a</w:t>
      </w:r>
      <w:r w:rsidR="003976D8" w:rsidRPr="00D1036E">
        <w:rPr>
          <w:bCs/>
          <w:iCs/>
        </w:rPr>
        <w:t>d</w:t>
      </w:r>
      <w:r w:rsidR="003976D8" w:rsidRPr="00D1036E">
        <w:rPr>
          <w:bCs/>
          <w:iCs/>
        </w:rPr>
        <w:t>ministrative practice can still be considered as part of activities conducted under 2017 work programme – and held under the auspices of Johannes Gutenberg Un</w:t>
      </w:r>
      <w:r w:rsidR="003976D8" w:rsidRPr="00D1036E">
        <w:rPr>
          <w:bCs/>
          <w:iCs/>
        </w:rPr>
        <w:t>i</w:t>
      </w:r>
      <w:r w:rsidR="003976D8" w:rsidRPr="00D1036E">
        <w:rPr>
          <w:bCs/>
          <w:iCs/>
        </w:rPr>
        <w:t xml:space="preserve">versity in Mainz. The project Component One coordinator has identified Prof. Axel Weber from Germany as main technical organizer for the training. </w:t>
      </w:r>
      <w:r w:rsidRPr="00D1036E">
        <w:rPr>
          <w:bCs/>
          <w:iCs/>
        </w:rPr>
        <w:t xml:space="preserve"> </w:t>
      </w:r>
      <w:r w:rsidR="00163148" w:rsidRPr="00D1036E">
        <w:rPr>
          <w:bCs/>
          <w:iCs/>
        </w:rPr>
        <w:t xml:space="preserve"> </w:t>
      </w:r>
    </w:p>
    <w:p w14:paraId="167E5AF7" w14:textId="20768E67" w:rsidR="00AE135E" w:rsidRPr="00D1036E" w:rsidRDefault="00AE135E" w:rsidP="00AE135E">
      <w:pPr>
        <w:rPr>
          <w:bCs/>
          <w:iCs/>
        </w:rPr>
      </w:pPr>
      <w:r w:rsidRPr="00D1036E">
        <w:rPr>
          <w:bCs/>
          <w:iCs/>
        </w:rPr>
        <w:t xml:space="preserve">The participants in the training course </w:t>
      </w:r>
      <w:r w:rsidR="003976D8" w:rsidRPr="00D1036E">
        <w:rPr>
          <w:bCs/>
          <w:iCs/>
        </w:rPr>
        <w:t>were to</w:t>
      </w:r>
      <w:r w:rsidR="0071544A" w:rsidRPr="00D1036E">
        <w:rPr>
          <w:bCs/>
          <w:iCs/>
        </w:rPr>
        <w:t xml:space="preserve"> </w:t>
      </w:r>
      <w:r w:rsidRPr="00D1036E">
        <w:rPr>
          <w:bCs/>
          <w:iCs/>
        </w:rPr>
        <w:t xml:space="preserve">benefit from a </w:t>
      </w:r>
      <w:r w:rsidR="00D1036E" w:rsidRPr="00D1036E">
        <w:rPr>
          <w:bCs/>
          <w:iCs/>
        </w:rPr>
        <w:t>one-day</w:t>
      </w:r>
      <w:r w:rsidRPr="00D1036E">
        <w:rPr>
          <w:bCs/>
          <w:iCs/>
        </w:rPr>
        <w:t xml:space="preserve"> technical brie</w:t>
      </w:r>
      <w:r w:rsidRPr="00D1036E">
        <w:rPr>
          <w:bCs/>
          <w:iCs/>
        </w:rPr>
        <w:t>f</w:t>
      </w:r>
      <w:r w:rsidRPr="00D1036E">
        <w:rPr>
          <w:bCs/>
          <w:iCs/>
        </w:rPr>
        <w:t xml:space="preserve">ing in Beijing before </w:t>
      </w:r>
      <w:r w:rsidR="003976D8" w:rsidRPr="00D1036E">
        <w:rPr>
          <w:bCs/>
          <w:iCs/>
        </w:rPr>
        <w:t xml:space="preserve">the date initially scheduled for </w:t>
      </w:r>
      <w:r w:rsidRPr="00D1036E">
        <w:rPr>
          <w:bCs/>
          <w:iCs/>
        </w:rPr>
        <w:t>their departure</w:t>
      </w:r>
      <w:r w:rsidR="003976D8" w:rsidRPr="00D1036E">
        <w:rPr>
          <w:bCs/>
          <w:iCs/>
        </w:rPr>
        <w:t xml:space="preserve">. The </w:t>
      </w:r>
      <w:r w:rsidR="0071544A" w:rsidRPr="00D1036E">
        <w:rPr>
          <w:bCs/>
          <w:iCs/>
        </w:rPr>
        <w:t>two specia</w:t>
      </w:r>
      <w:r w:rsidR="0071544A" w:rsidRPr="00D1036E">
        <w:rPr>
          <w:bCs/>
          <w:iCs/>
        </w:rPr>
        <w:t>l</w:t>
      </w:r>
      <w:r w:rsidR="0071544A" w:rsidRPr="00D1036E">
        <w:rPr>
          <w:bCs/>
          <w:iCs/>
        </w:rPr>
        <w:t xml:space="preserve">ists, </w:t>
      </w:r>
      <w:r w:rsidRPr="00D1036E">
        <w:rPr>
          <w:bCs/>
          <w:iCs/>
        </w:rPr>
        <w:t xml:space="preserve">Mr. </w:t>
      </w:r>
      <w:r w:rsidR="0071544A" w:rsidRPr="00D1036E">
        <w:rPr>
          <w:bCs/>
          <w:iCs/>
        </w:rPr>
        <w:t>Zheng Gongcheng</w:t>
      </w:r>
      <w:r w:rsidRPr="00D1036E">
        <w:rPr>
          <w:bCs/>
          <w:iCs/>
        </w:rPr>
        <w:t xml:space="preserve">, from Renmin University of China and Mr. </w:t>
      </w:r>
      <w:r w:rsidR="0071544A" w:rsidRPr="00D1036E">
        <w:rPr>
          <w:bCs/>
          <w:iCs/>
        </w:rPr>
        <w:t>Yue Jinglun</w:t>
      </w:r>
      <w:r w:rsidRPr="00D1036E">
        <w:rPr>
          <w:bCs/>
          <w:iCs/>
        </w:rPr>
        <w:t xml:space="preserve">, </w:t>
      </w:r>
      <w:r w:rsidR="0071544A" w:rsidRPr="00D1036E">
        <w:rPr>
          <w:bCs/>
          <w:iCs/>
        </w:rPr>
        <w:t xml:space="preserve">from Sun </w:t>
      </w:r>
      <w:proofErr w:type="spellStart"/>
      <w:r w:rsidR="0071544A" w:rsidRPr="00D1036E">
        <w:rPr>
          <w:bCs/>
          <w:iCs/>
        </w:rPr>
        <w:t>Yat</w:t>
      </w:r>
      <w:proofErr w:type="spellEnd"/>
      <w:r w:rsidR="0071544A" w:rsidRPr="00D1036E">
        <w:rPr>
          <w:bCs/>
          <w:iCs/>
        </w:rPr>
        <w:t xml:space="preserve"> </w:t>
      </w:r>
      <w:proofErr w:type="spellStart"/>
      <w:r w:rsidR="0071544A" w:rsidRPr="00D1036E">
        <w:rPr>
          <w:bCs/>
          <w:iCs/>
        </w:rPr>
        <w:t>Sen</w:t>
      </w:r>
      <w:proofErr w:type="spellEnd"/>
      <w:r w:rsidR="0071544A" w:rsidRPr="00D1036E">
        <w:rPr>
          <w:bCs/>
          <w:iCs/>
        </w:rPr>
        <w:t xml:space="preserve"> University</w:t>
      </w:r>
      <w:r w:rsidRPr="00D1036E">
        <w:rPr>
          <w:bCs/>
          <w:iCs/>
        </w:rPr>
        <w:t xml:space="preserve">, </w:t>
      </w:r>
      <w:r w:rsidR="003976D8" w:rsidRPr="00D1036E">
        <w:rPr>
          <w:bCs/>
          <w:iCs/>
        </w:rPr>
        <w:t>who agreed to address in assessment reports</w:t>
      </w:r>
      <w:r w:rsidRPr="00D1036E">
        <w:rPr>
          <w:bCs/>
          <w:iCs/>
        </w:rPr>
        <w:t xml:space="preserve"> the i</w:t>
      </w:r>
      <w:r w:rsidRPr="00D1036E">
        <w:rPr>
          <w:bCs/>
          <w:iCs/>
        </w:rPr>
        <w:t>s</w:t>
      </w:r>
      <w:r w:rsidRPr="00D1036E">
        <w:rPr>
          <w:bCs/>
          <w:iCs/>
        </w:rPr>
        <w:t xml:space="preserve">sues at stake for </w:t>
      </w:r>
      <w:r w:rsidR="0071544A" w:rsidRPr="00D1036E">
        <w:rPr>
          <w:bCs/>
          <w:iCs/>
        </w:rPr>
        <w:t xml:space="preserve">the evaluation of respectively </w:t>
      </w:r>
      <w:r w:rsidRPr="00D1036E">
        <w:rPr>
          <w:bCs/>
          <w:iCs/>
        </w:rPr>
        <w:t xml:space="preserve">social security </w:t>
      </w:r>
      <w:r w:rsidR="0071544A" w:rsidRPr="00D1036E">
        <w:rPr>
          <w:bCs/>
          <w:iCs/>
        </w:rPr>
        <w:t>and employment pol</w:t>
      </w:r>
      <w:r w:rsidR="0071544A" w:rsidRPr="00D1036E">
        <w:rPr>
          <w:bCs/>
          <w:iCs/>
        </w:rPr>
        <w:t>i</w:t>
      </w:r>
      <w:r w:rsidR="0071544A" w:rsidRPr="00D1036E">
        <w:rPr>
          <w:bCs/>
          <w:iCs/>
        </w:rPr>
        <w:t>cies</w:t>
      </w:r>
      <w:r w:rsidR="003976D8" w:rsidRPr="00D1036E">
        <w:rPr>
          <w:bCs/>
          <w:iCs/>
        </w:rPr>
        <w:t xml:space="preserve"> had completed their first draft at the </w:t>
      </w:r>
      <w:r w:rsidR="007B51A3" w:rsidRPr="00D1036E">
        <w:rPr>
          <w:bCs/>
          <w:iCs/>
        </w:rPr>
        <w:t>original date</w:t>
      </w:r>
      <w:r w:rsidRPr="00D1036E">
        <w:rPr>
          <w:bCs/>
          <w:iCs/>
        </w:rPr>
        <w:t>.</w:t>
      </w:r>
      <w:r w:rsidR="007B51A3" w:rsidRPr="00D1036E">
        <w:rPr>
          <w:bCs/>
          <w:iCs/>
        </w:rPr>
        <w:t xml:space="preserve"> It was therefore agreed that, notwithstanding briefing in due time for participants, they would present their findings during the first Panel discussion meeting on 2017 research topics held on 3</w:t>
      </w:r>
      <w:r w:rsidR="008C422C" w:rsidRPr="00D1036E">
        <w:rPr>
          <w:bCs/>
          <w:iCs/>
        </w:rPr>
        <w:t>0</w:t>
      </w:r>
      <w:r w:rsidR="007B51A3" w:rsidRPr="00D1036E">
        <w:rPr>
          <w:bCs/>
          <w:iCs/>
        </w:rPr>
        <w:t xml:space="preserve"> August 2017 in Beijing (see above, 2.2.2)</w:t>
      </w:r>
    </w:p>
    <w:p w14:paraId="306A84A7" w14:textId="08A85B67" w:rsidR="006F279B" w:rsidRPr="00D1036E" w:rsidRDefault="00914ED2" w:rsidP="00914ED2">
      <w:pPr>
        <w:rPr>
          <w:lang w:bidi="en-GB"/>
        </w:rPr>
      </w:pPr>
      <w:r w:rsidRPr="00D1036E">
        <w:rPr>
          <w:lang w:bidi="en-GB"/>
        </w:rPr>
        <w:t xml:space="preserve"> </w:t>
      </w:r>
    </w:p>
    <w:p w14:paraId="528AA28A" w14:textId="77EE72D7" w:rsidR="007B51A3" w:rsidRPr="00D1036E" w:rsidRDefault="007B51A3" w:rsidP="00B8091E">
      <w:pPr>
        <w:pStyle w:val="Heading3"/>
      </w:pPr>
      <w:bookmarkStart w:id="99" w:name="_Toc497905662"/>
      <w:r w:rsidRPr="00D1036E">
        <w:t>International workshop</w:t>
      </w:r>
      <w:bookmarkEnd w:id="99"/>
    </w:p>
    <w:p w14:paraId="56B06D52" w14:textId="19CEBECD" w:rsidR="003336FB" w:rsidRPr="00D1036E" w:rsidRDefault="003336FB" w:rsidP="003336FB">
      <w:r w:rsidRPr="00D1036E">
        <w:t>It had been decided that on the occasion of the NDRC Dialogue and Study visit to Nordic countries on the topic of income redistribution (see below, 2.3.4) and Intern</w:t>
      </w:r>
      <w:r w:rsidRPr="00D1036E">
        <w:t>a</w:t>
      </w:r>
      <w:r w:rsidRPr="00D1036E">
        <w:t>tional Workshop would be held in Paris to complete research on the topics of par</w:t>
      </w:r>
      <w:r w:rsidRPr="00D1036E">
        <w:t>a</w:t>
      </w:r>
      <w:r w:rsidRPr="00D1036E">
        <w:t xml:space="preserve">metric reform and redistributive effects addressed under the Project Component One programme of activities for 2017. The Workshop was held in Paris on 14 September 2015. Some 20 participants took part in the discussions, among which Chinese and </w:t>
      </w:r>
      <w:r w:rsidRPr="00D1036E">
        <w:lastRenderedPageBreak/>
        <w:t xml:space="preserve">European </w:t>
      </w:r>
      <w:r w:rsidR="00D1036E" w:rsidRPr="00D1036E">
        <w:t>high-level</w:t>
      </w:r>
      <w:r w:rsidRPr="00D1036E">
        <w:t xml:space="preserve"> officials as well as Academics and Experts. The EU Social Pr</w:t>
      </w:r>
      <w:r w:rsidRPr="00D1036E">
        <w:t>o</w:t>
      </w:r>
      <w:r w:rsidRPr="00D1036E">
        <w:t>tection Committee and the OECD were also present.</w:t>
      </w:r>
    </w:p>
    <w:p w14:paraId="54E1425B" w14:textId="03678262" w:rsidR="003336FB" w:rsidRPr="00D1036E" w:rsidRDefault="003336FB" w:rsidP="003336FB">
      <w:proofErr w:type="gramStart"/>
      <w:r w:rsidRPr="00D1036E">
        <w:t xml:space="preserve">The Workshop was opened by Mrs Nathalie </w:t>
      </w:r>
      <w:proofErr w:type="spellStart"/>
      <w:r w:rsidRPr="00D1036E">
        <w:t>Nikitenko</w:t>
      </w:r>
      <w:proofErr w:type="spellEnd"/>
      <w:r w:rsidRPr="00D1036E">
        <w:t>, Delegate for the European and International Affairs, Ministry of Solidarities and Health, Ministry of Labour (France) and Mr. Li Kang, Director General, D</w:t>
      </w:r>
      <w:r w:rsidR="00562CAC" w:rsidRPr="00D1036E">
        <w:t xml:space="preserve">epartment of </w:t>
      </w:r>
      <w:r w:rsidRPr="00D1036E">
        <w:t>E</w:t>
      </w:r>
      <w:r w:rsidR="00562CAC" w:rsidRPr="00D1036E">
        <w:t xml:space="preserve">mployment and </w:t>
      </w:r>
      <w:r w:rsidRPr="00D1036E">
        <w:t>I</w:t>
      </w:r>
      <w:r w:rsidR="00562CAC" w:rsidRPr="00D1036E">
        <w:t>ncome distribution</w:t>
      </w:r>
      <w:r w:rsidRPr="00D1036E">
        <w:t>, NDRC</w:t>
      </w:r>
      <w:proofErr w:type="gramEnd"/>
      <w:r w:rsidRPr="00D1036E">
        <w:t>.</w:t>
      </w:r>
    </w:p>
    <w:p w14:paraId="60BB72C6" w14:textId="088F4273" w:rsidR="003336FB" w:rsidRPr="00D1036E" w:rsidRDefault="003336FB" w:rsidP="003336FB">
      <w:r w:rsidRPr="00D1036E">
        <w:t xml:space="preserve">Mr. </w:t>
      </w:r>
      <w:proofErr w:type="spellStart"/>
      <w:r w:rsidRPr="00D1036E">
        <w:t>Andraz</w:t>
      </w:r>
      <w:proofErr w:type="spellEnd"/>
      <w:r w:rsidRPr="00D1036E">
        <w:t xml:space="preserve"> </w:t>
      </w:r>
      <w:proofErr w:type="spellStart"/>
      <w:r w:rsidRPr="00D1036E">
        <w:t>Rangus</w:t>
      </w:r>
      <w:proofErr w:type="spellEnd"/>
      <w:r w:rsidRPr="00D1036E">
        <w:t>, Chair of EU Social Protection Committee Working Group on the Pension adequacy report also made a presentation on Pension adequacy in Europ</w:t>
      </w:r>
      <w:r w:rsidRPr="00D1036E">
        <w:t>e</w:t>
      </w:r>
      <w:r w:rsidRPr="00D1036E">
        <w:t>an Union countries.</w:t>
      </w:r>
    </w:p>
    <w:p w14:paraId="40E702F1" w14:textId="0A1D5D9F" w:rsidR="003336FB" w:rsidRPr="00D1036E" w:rsidRDefault="00D1036E" w:rsidP="003336FB">
      <w:r w:rsidRPr="00D1036E">
        <w:t>Mr. Koen Vleminckx, Director General Strategy, Research and International, Federal Public Service Social Security, Belgium chaired the 1st session on Parametric R</w:t>
      </w:r>
      <w:r w:rsidRPr="00D1036E">
        <w:t>e</w:t>
      </w:r>
      <w:r w:rsidRPr="00D1036E">
        <w:t>forms in Public Pension System</w:t>
      </w:r>
      <w:r w:rsidR="003336FB" w:rsidRPr="00D1036E">
        <w:t>. Ms. Zhou Hong, Researcher, Member of Academic Board of Chinese Academy of Social Sciences (CASS), made her presentation on Chinese pension reform, and the relevance of the European experience.</w:t>
      </w:r>
      <w:r w:rsidR="00FA5C9C" w:rsidRPr="00D1036E">
        <w:t xml:space="preserve"> </w:t>
      </w:r>
      <w:r w:rsidR="003336FB" w:rsidRPr="00D1036E">
        <w:t>Following</w:t>
      </w:r>
      <w:r w:rsidR="00FA5C9C" w:rsidRPr="00D1036E">
        <w:t>,</w:t>
      </w:r>
      <w:r w:rsidR="003336FB" w:rsidRPr="00D1036E">
        <w:t xml:space="preserve"> experts from EU member-states gave reviews on pension systems in their respective countries</w:t>
      </w:r>
      <w:r w:rsidR="00FA5C9C" w:rsidRPr="00D1036E">
        <w:t xml:space="preserve"> namely </w:t>
      </w:r>
      <w:r w:rsidR="003336FB" w:rsidRPr="00D1036E">
        <w:t xml:space="preserve">Mr. Jan </w:t>
      </w:r>
      <w:proofErr w:type="spellStart"/>
      <w:r w:rsidR="003336FB" w:rsidRPr="00D1036E">
        <w:t>Skorpik</w:t>
      </w:r>
      <w:proofErr w:type="spellEnd"/>
      <w:r w:rsidR="003336FB" w:rsidRPr="00D1036E">
        <w:t xml:space="preserve"> and Mr. </w:t>
      </w:r>
      <w:proofErr w:type="spellStart"/>
      <w:r w:rsidR="003336FB" w:rsidRPr="00D1036E">
        <w:t>Marek</w:t>
      </w:r>
      <w:proofErr w:type="spellEnd"/>
      <w:r w:rsidR="003336FB" w:rsidRPr="00D1036E">
        <w:t xml:space="preserve"> </w:t>
      </w:r>
      <w:proofErr w:type="spellStart"/>
      <w:r w:rsidR="003336FB" w:rsidRPr="00D1036E">
        <w:t>Suchomel</w:t>
      </w:r>
      <w:proofErr w:type="spellEnd"/>
      <w:r w:rsidR="003336FB" w:rsidRPr="00D1036E">
        <w:t xml:space="preserve">, from Ministry of Labour and Social Affairs of Czech Republic; Ms Anne </w:t>
      </w:r>
      <w:proofErr w:type="spellStart"/>
      <w:r w:rsidR="003336FB" w:rsidRPr="00D1036E">
        <w:t>Lavigne</w:t>
      </w:r>
      <w:proofErr w:type="spellEnd"/>
      <w:r w:rsidR="003336FB" w:rsidRPr="00D1036E">
        <w:t xml:space="preserve">, General secretary, Pensions Orientation Council from France; Mr. Carlo </w:t>
      </w:r>
      <w:proofErr w:type="spellStart"/>
      <w:r w:rsidR="003336FB" w:rsidRPr="00D1036E">
        <w:t>Mazzaferro</w:t>
      </w:r>
      <w:proofErr w:type="spellEnd"/>
      <w:r w:rsidR="003336FB" w:rsidRPr="00D1036E">
        <w:t xml:space="preserve">, from University of Bologna, Italy; Mr. </w:t>
      </w:r>
      <w:proofErr w:type="spellStart"/>
      <w:r w:rsidR="003336FB" w:rsidRPr="00D1036E">
        <w:t>Andrzej</w:t>
      </w:r>
      <w:proofErr w:type="spellEnd"/>
      <w:r w:rsidR="003336FB" w:rsidRPr="00D1036E">
        <w:t xml:space="preserve"> </w:t>
      </w:r>
      <w:proofErr w:type="spellStart"/>
      <w:r w:rsidR="003336FB" w:rsidRPr="00D1036E">
        <w:t>Szybkie</w:t>
      </w:r>
      <w:proofErr w:type="spellEnd"/>
      <w:r w:rsidR="003336FB" w:rsidRPr="00D1036E">
        <w:t xml:space="preserve">, from the Social Insurance Institution </w:t>
      </w:r>
      <w:proofErr w:type="spellStart"/>
      <w:r w:rsidR="003336FB" w:rsidRPr="00D1036E">
        <w:t>ZUS</w:t>
      </w:r>
      <w:proofErr w:type="spellEnd"/>
      <w:r w:rsidR="003336FB" w:rsidRPr="00D1036E">
        <w:t xml:space="preserve">, Poland; and Mr. Karl </w:t>
      </w:r>
      <w:proofErr w:type="spellStart"/>
      <w:r w:rsidR="003336FB" w:rsidRPr="00D1036E">
        <w:t>Birkholz</w:t>
      </w:r>
      <w:proofErr w:type="spellEnd"/>
      <w:r w:rsidR="003336FB" w:rsidRPr="00D1036E">
        <w:t>, from the Swedish Pensions Agency, Sweden.</w:t>
      </w:r>
    </w:p>
    <w:p w14:paraId="4BA6A15F" w14:textId="520B35C5" w:rsidR="003336FB" w:rsidRPr="00D1036E" w:rsidRDefault="00D1036E" w:rsidP="003336FB">
      <w:r w:rsidRPr="00D1036E">
        <w:t>Ms. Zhou Hong, CASS, chaired the 2nd session on The Influence of Parametric R</w:t>
      </w:r>
      <w:r w:rsidRPr="00D1036E">
        <w:t>e</w:t>
      </w:r>
      <w:r w:rsidRPr="00D1036E">
        <w:t>form on Redistribution through Public Pension Schemes</w:t>
      </w:r>
      <w:r w:rsidR="003336FB" w:rsidRPr="00D1036E">
        <w:t>.</w:t>
      </w:r>
      <w:r w:rsidR="00FA5C9C" w:rsidRPr="00D1036E">
        <w:t xml:space="preserve"> </w:t>
      </w:r>
      <w:r w:rsidR="003336FB" w:rsidRPr="00D1036E">
        <w:t>Mr. Li Shi, Dean of China Institute for Income Distribution, Beijing Normal University, made his presentation on Current and prospective redistribution through the Chinese pension scheme for u</w:t>
      </w:r>
      <w:r w:rsidR="003336FB" w:rsidRPr="00D1036E">
        <w:t>r</w:t>
      </w:r>
      <w:r w:rsidR="003336FB" w:rsidRPr="00D1036E">
        <w:t>ban employees</w:t>
      </w:r>
      <w:r w:rsidR="00FA5C9C" w:rsidRPr="00D1036E">
        <w:t xml:space="preserve">. </w:t>
      </w:r>
      <w:r w:rsidR="003336FB" w:rsidRPr="00D1036E">
        <w:t xml:space="preserve">Mr. Pieter </w:t>
      </w:r>
      <w:proofErr w:type="spellStart"/>
      <w:r w:rsidR="003336FB" w:rsidRPr="00D1036E">
        <w:t>Vanhuysse</w:t>
      </w:r>
      <w:proofErr w:type="spellEnd"/>
      <w:r w:rsidR="003336FB" w:rsidRPr="00D1036E">
        <w:t xml:space="preserve">, Danish Center for Welfare Studies 30 minutes made his presentation on Political Economy of Pensions and Redistribution effects in Europe and Ms. Céline </w:t>
      </w:r>
      <w:proofErr w:type="spellStart"/>
      <w:r w:rsidR="003336FB" w:rsidRPr="00D1036E">
        <w:t>Thévenot</w:t>
      </w:r>
      <w:proofErr w:type="spellEnd"/>
      <w:r w:rsidR="003336FB" w:rsidRPr="00D1036E">
        <w:t>, Social Policy Division, Directorate for Employment, Labour and Social Affairs, OECD, made her presentation on Trend, causes and remedies to income inequality in OECD.</w:t>
      </w:r>
    </w:p>
    <w:p w14:paraId="2B8A6917" w14:textId="5289A615" w:rsidR="007B51A3" w:rsidRPr="00D1036E" w:rsidRDefault="003336FB" w:rsidP="003336FB">
      <w:r w:rsidRPr="00D1036E">
        <w:t xml:space="preserve">Following the 2nd session was the general discussion, and then Mr. Li Kang, Director General, DEID, NDRC and Mr. Bertrand </w:t>
      </w:r>
      <w:proofErr w:type="spellStart"/>
      <w:r w:rsidRPr="00D1036E">
        <w:t>Barbé</w:t>
      </w:r>
      <w:proofErr w:type="spellEnd"/>
      <w:r w:rsidRPr="00D1036E">
        <w:t>, Director General Delegate, Expertise France made closing comments on the international workshop, marking the success of the conference.</w:t>
      </w:r>
    </w:p>
    <w:p w14:paraId="63096609" w14:textId="62FF2237" w:rsidR="007B51A3" w:rsidRPr="00D1036E" w:rsidRDefault="007B51A3" w:rsidP="007B51A3">
      <w:pPr>
        <w:pStyle w:val="Heading3"/>
      </w:pPr>
      <w:bookmarkStart w:id="100" w:name="_Toc497905663"/>
      <w:r w:rsidRPr="00D1036E">
        <w:t>Second EU-China High-level dialogue</w:t>
      </w:r>
      <w:bookmarkEnd w:id="100"/>
    </w:p>
    <w:p w14:paraId="38670387" w14:textId="01AAAEE3" w:rsidR="007B51A3" w:rsidRPr="00D1036E" w:rsidRDefault="00FA5C9C" w:rsidP="007B51A3">
      <w:r w:rsidRPr="00D1036E">
        <w:t xml:space="preserve">Policy Dialogue </w:t>
      </w:r>
      <w:r w:rsidR="00D1036E" w:rsidRPr="00D1036E">
        <w:t>is</w:t>
      </w:r>
      <w:r w:rsidRPr="00D1036E">
        <w:t xml:space="preserve"> a core activity of the EU-China SPRP Component One. Policy di</w:t>
      </w:r>
      <w:r w:rsidRPr="00D1036E">
        <w:t>a</w:t>
      </w:r>
      <w:r w:rsidRPr="00D1036E">
        <w:t>logue takes places between NDRC and the EU institutions decision makers, with pa</w:t>
      </w:r>
      <w:r w:rsidRPr="00D1036E">
        <w:t>r</w:t>
      </w:r>
      <w:r w:rsidRPr="00D1036E">
        <w:lastRenderedPageBreak/>
        <w:t>ticipation from a limited number of academics and experts. The First Dialogue under project auspices was held in Beijing in April 2016. The Second Dialogue took place in Paris on 15 September 2017</w:t>
      </w:r>
      <w:r w:rsidR="007A09C1" w:rsidRPr="00D1036E">
        <w:t xml:space="preserve"> with some 15 participants</w:t>
      </w:r>
      <w:r w:rsidRPr="00D1036E">
        <w:t>.</w:t>
      </w:r>
    </w:p>
    <w:p w14:paraId="255F256B" w14:textId="48E5E74F" w:rsidR="00FA5C9C" w:rsidRPr="00D1036E" w:rsidRDefault="00FA5C9C" w:rsidP="00FA5C9C">
      <w:r w:rsidRPr="00D1036E">
        <w:t xml:space="preserve">Mr. Michel </w:t>
      </w:r>
      <w:proofErr w:type="spellStart"/>
      <w:r w:rsidRPr="00D1036E">
        <w:t>Villac</w:t>
      </w:r>
      <w:proofErr w:type="spellEnd"/>
      <w:r w:rsidRPr="00D1036E">
        <w:t>, Vice-President of French High Council of Family, Children and Aged Persons (</w:t>
      </w:r>
      <w:proofErr w:type="spellStart"/>
      <w:r w:rsidRPr="00D1036E">
        <w:t>HCFEA</w:t>
      </w:r>
      <w:proofErr w:type="spellEnd"/>
      <w:r w:rsidRPr="00D1036E">
        <w:t xml:space="preserve">) and Director General Li Kang co-chaired the sessions. </w:t>
      </w:r>
    </w:p>
    <w:p w14:paraId="17111DE1" w14:textId="5F73B425" w:rsidR="00FA5C9C" w:rsidRPr="00D1036E" w:rsidRDefault="00FA5C9C" w:rsidP="00FA5C9C">
      <w:r w:rsidRPr="00D1036E">
        <w:t>The dialogue was divided into two sessions, Employment and Social Integration and Social security and income redistribution.</w:t>
      </w:r>
    </w:p>
    <w:p w14:paraId="56C86A3C" w14:textId="72CD4BE8" w:rsidR="00FA5C9C" w:rsidRPr="00D1036E" w:rsidRDefault="00FA5C9C" w:rsidP="00FA5C9C">
      <w:r w:rsidRPr="00D1036E">
        <w:t xml:space="preserve">Ms. Barbara Kaufmann, </w:t>
      </w:r>
      <w:r w:rsidR="007A09C1" w:rsidRPr="00D1036E">
        <w:t xml:space="preserve">Director in the </w:t>
      </w:r>
      <w:r w:rsidRPr="00D1036E">
        <w:t>Employment, Social Affairs and Inclusion DG, European Commission</w:t>
      </w:r>
      <w:r w:rsidR="007A09C1" w:rsidRPr="00D1036E">
        <w:t xml:space="preserve"> and </w:t>
      </w:r>
      <w:r w:rsidRPr="00D1036E">
        <w:t xml:space="preserve">Mr. Stefano </w:t>
      </w:r>
      <w:proofErr w:type="spellStart"/>
      <w:r w:rsidRPr="00D1036E">
        <w:t>Scarpetta</w:t>
      </w:r>
      <w:proofErr w:type="spellEnd"/>
      <w:r w:rsidRPr="00D1036E">
        <w:t>, Director for Employment, Labour and Social Affairs, OECD</w:t>
      </w:r>
      <w:r w:rsidR="007A09C1" w:rsidRPr="00D1036E">
        <w:t xml:space="preserve"> made key-note presentations. Comments were delivered by </w:t>
      </w:r>
      <w:r w:rsidRPr="00D1036E">
        <w:t>Mr. Antero Kiviniemi, Social Protection Expert, Finland Representation to the EU;</w:t>
      </w:r>
      <w:r w:rsidR="007A09C1" w:rsidRPr="00D1036E">
        <w:t xml:space="preserve"> </w:t>
      </w:r>
      <w:r w:rsidRPr="00D1036E">
        <w:t>Mr. Koen Vleminckx, Federal Public Service Social Security, Belgium</w:t>
      </w:r>
      <w:r w:rsidR="007A09C1" w:rsidRPr="00D1036E">
        <w:t>; Ms Zhou Hong, Chinese Academy of Social Sciences and Mr. Li Shi, Beijing Normal Univers</w:t>
      </w:r>
      <w:r w:rsidR="007A09C1" w:rsidRPr="00D1036E">
        <w:t>i</w:t>
      </w:r>
      <w:r w:rsidR="007A09C1" w:rsidRPr="00D1036E">
        <w:t>ty.</w:t>
      </w:r>
    </w:p>
    <w:p w14:paraId="55C06CAC" w14:textId="70D07F74" w:rsidR="00B66A75" w:rsidRPr="00D1036E" w:rsidRDefault="00B66A75" w:rsidP="00B8091E">
      <w:pPr>
        <w:pStyle w:val="Heading3"/>
      </w:pPr>
      <w:bookmarkStart w:id="101" w:name="_Toc497905664"/>
      <w:r w:rsidRPr="00D1036E">
        <w:t>Central officials Dialogue and Study visit</w:t>
      </w:r>
      <w:bookmarkEnd w:id="101"/>
    </w:p>
    <w:p w14:paraId="475F4A00" w14:textId="736982BE" w:rsidR="00E479E5" w:rsidRPr="00D1036E" w:rsidRDefault="00E479E5" w:rsidP="00E479E5">
      <w:pPr>
        <w:pStyle w:val="Heading4"/>
        <w:rPr>
          <w:shd w:val="clear" w:color="auto" w:fill="FCFCFC"/>
          <w:lang w:eastAsia="en-US"/>
        </w:rPr>
      </w:pPr>
      <w:r w:rsidRPr="00D1036E">
        <w:rPr>
          <w:shd w:val="clear" w:color="auto" w:fill="FCFCFC"/>
          <w:lang w:eastAsia="en-US"/>
        </w:rPr>
        <w:t>Dialogue and Study visit to Sweden and Finland</w:t>
      </w:r>
    </w:p>
    <w:p w14:paraId="172BA956" w14:textId="053F8467" w:rsidR="00E479E5" w:rsidRPr="00D1036E" w:rsidRDefault="00E479E5" w:rsidP="00E479E5">
      <w:pPr>
        <w:rPr>
          <w:rFonts w:ascii="Times" w:hAnsi="Times"/>
          <w:color w:val="auto"/>
          <w:sz w:val="20"/>
          <w:szCs w:val="20"/>
          <w:lang w:eastAsia="en-US"/>
        </w:rPr>
      </w:pPr>
      <w:r w:rsidRPr="00D1036E">
        <w:rPr>
          <w:shd w:val="clear" w:color="auto" w:fill="FCFCFC"/>
          <w:lang w:eastAsia="en-US"/>
        </w:rPr>
        <w:t>Between 18 and 21 September 2017, a high level delegation of 4 officials from the Chinese National Development and Reform Commission NDRC led by Mr. Li Kang, new Director General of the Department of Employment and Income Distribution, conducted a Policy Dialogue and Study visit in Sweden and Finland, around the topic of income redistribution through social security mechanism in these two Nordic cou</w:t>
      </w:r>
      <w:r w:rsidRPr="00D1036E">
        <w:rPr>
          <w:shd w:val="clear" w:color="auto" w:fill="FCFCFC"/>
          <w:lang w:eastAsia="en-US"/>
        </w:rPr>
        <w:t>n</w:t>
      </w:r>
      <w:r w:rsidRPr="00D1036E">
        <w:rPr>
          <w:shd w:val="clear" w:color="auto" w:fill="FCFCFC"/>
          <w:lang w:eastAsia="en-US"/>
        </w:rPr>
        <w:t>tries.</w:t>
      </w:r>
      <w:r w:rsidR="00173D66" w:rsidRPr="00D1036E">
        <w:rPr>
          <w:shd w:val="clear" w:color="auto" w:fill="FCFCFC"/>
          <w:lang w:eastAsia="en-US"/>
        </w:rPr>
        <w:t xml:space="preserve"> Mr Lin Guowang, fro</w:t>
      </w:r>
      <w:r w:rsidR="00D1036E" w:rsidRPr="00D1036E">
        <w:rPr>
          <w:shd w:val="clear" w:color="auto" w:fill="FCFCFC"/>
          <w:lang w:eastAsia="en-US"/>
        </w:rPr>
        <w:t>m</w:t>
      </w:r>
      <w:r w:rsidR="00173D66" w:rsidRPr="00D1036E">
        <w:rPr>
          <w:shd w:val="clear" w:color="auto" w:fill="FCFCFC"/>
          <w:lang w:eastAsia="en-US"/>
        </w:rPr>
        <w:t xml:space="preserve"> the project office team in Beijing, accompanied the del</w:t>
      </w:r>
      <w:r w:rsidR="00173D66" w:rsidRPr="00D1036E">
        <w:rPr>
          <w:shd w:val="clear" w:color="auto" w:fill="FCFCFC"/>
          <w:lang w:eastAsia="en-US"/>
        </w:rPr>
        <w:t>e</w:t>
      </w:r>
      <w:r w:rsidR="00173D66" w:rsidRPr="00D1036E">
        <w:rPr>
          <w:shd w:val="clear" w:color="auto" w:fill="FCFCFC"/>
          <w:lang w:eastAsia="en-US"/>
        </w:rPr>
        <w:t>gation.</w:t>
      </w:r>
    </w:p>
    <w:p w14:paraId="5401D728" w14:textId="1D9B8A69" w:rsidR="00E479E5" w:rsidRPr="00D1036E" w:rsidRDefault="00E479E5" w:rsidP="00E479E5">
      <w:r w:rsidRPr="00D1036E">
        <w:t xml:space="preserve">In </w:t>
      </w:r>
      <w:r w:rsidRPr="00D1036E">
        <w:rPr>
          <w:b/>
        </w:rPr>
        <w:t>Sweden</w:t>
      </w:r>
      <w:r w:rsidRPr="00D1036E">
        <w:t>, the delegation first met with the Swedish Pension Agency represent</w:t>
      </w:r>
      <w:r w:rsidRPr="00D1036E">
        <w:t>a</w:t>
      </w:r>
      <w:r w:rsidRPr="00D1036E">
        <w:t xml:space="preserve">tives led by Mr. </w:t>
      </w:r>
      <w:proofErr w:type="gramStart"/>
      <w:r w:rsidRPr="00D1036E">
        <w:t>Mats</w:t>
      </w:r>
      <w:proofErr w:type="gramEnd"/>
      <w:r w:rsidRPr="00D1036E">
        <w:t xml:space="preserve"> </w:t>
      </w:r>
      <w:proofErr w:type="spellStart"/>
      <w:r w:rsidRPr="00D1036E">
        <w:t>Öberg</w:t>
      </w:r>
      <w:proofErr w:type="spellEnd"/>
      <w:r w:rsidRPr="00D1036E">
        <w:t xml:space="preserve">, Head of Fund and Finance. Presentations were made by Ms. </w:t>
      </w:r>
      <w:proofErr w:type="spellStart"/>
      <w:r w:rsidRPr="00D1036E">
        <w:t>Estrella</w:t>
      </w:r>
      <w:proofErr w:type="spellEnd"/>
      <w:r w:rsidRPr="00D1036E">
        <w:t xml:space="preserve"> </w:t>
      </w:r>
      <w:proofErr w:type="spellStart"/>
      <w:r w:rsidRPr="00D1036E">
        <w:t>Zarate</w:t>
      </w:r>
      <w:proofErr w:type="spellEnd"/>
      <w:r w:rsidRPr="00D1036E">
        <w:t>, team manager and actuary of Swedish Pension Agency, and</w:t>
      </w:r>
      <w:r w:rsidRPr="00D1036E">
        <w:rPr>
          <w:b/>
        </w:rPr>
        <w:t xml:space="preserve"> </w:t>
      </w:r>
      <w:r w:rsidRPr="00D1036E">
        <w:t xml:space="preserve">Mr. Karl </w:t>
      </w:r>
      <w:proofErr w:type="spellStart"/>
      <w:r w:rsidRPr="00D1036E">
        <w:t>Birkholz</w:t>
      </w:r>
      <w:proofErr w:type="spellEnd"/>
      <w:r w:rsidRPr="00D1036E">
        <w:t>, analyst of the Agency, who had also participated in the Internatio</w:t>
      </w:r>
      <w:r w:rsidRPr="00D1036E">
        <w:t>n</w:t>
      </w:r>
      <w:r w:rsidRPr="00D1036E">
        <w:t xml:space="preserve">al Workshop in Paris. The presentation was on the pension system of Sweden, with more detailed information. During the presentation, Mr. Erik </w:t>
      </w:r>
      <w:proofErr w:type="spellStart"/>
      <w:r w:rsidRPr="00D1036E">
        <w:t>Granseth</w:t>
      </w:r>
      <w:proofErr w:type="spellEnd"/>
      <w:r w:rsidRPr="00D1036E">
        <w:t>, analyst of the Agency, had made additional explanation to several points and the Chinese atten</w:t>
      </w:r>
      <w:r w:rsidRPr="00D1036E">
        <w:t>d</w:t>
      </w:r>
      <w:r w:rsidRPr="00D1036E">
        <w:t xml:space="preserve">ants also raised their questions, such as what is the comment of the speakers on the Swedish pension system and what are the challenges facing this system. </w:t>
      </w:r>
    </w:p>
    <w:p w14:paraId="5EBD83DE" w14:textId="5DDB00DE" w:rsidR="0018369D" w:rsidRPr="00D1036E" w:rsidRDefault="0018369D" w:rsidP="0018369D">
      <w:r w:rsidRPr="00D1036E">
        <w:t xml:space="preserve">During the meeting between NDRC delegation and Swedish Ministry of Social Affairs and Health Ms. Cecilia </w:t>
      </w:r>
      <w:proofErr w:type="spellStart"/>
      <w:r w:rsidRPr="00D1036E">
        <w:t>Ryberg</w:t>
      </w:r>
      <w:proofErr w:type="spellEnd"/>
      <w:r w:rsidRPr="00D1036E">
        <w:rPr>
          <w:rFonts w:hint="eastAsia"/>
        </w:rPr>
        <w:t xml:space="preserve"> and </w:t>
      </w:r>
      <w:r w:rsidRPr="00D1036E">
        <w:t xml:space="preserve">Ms. Helena </w:t>
      </w:r>
      <w:proofErr w:type="spellStart"/>
      <w:r w:rsidRPr="00D1036E">
        <w:t>Kristiansson-Torp</w:t>
      </w:r>
      <w:proofErr w:type="spellEnd"/>
      <w:r w:rsidRPr="00D1036E">
        <w:rPr>
          <w:rFonts w:hint="eastAsia"/>
        </w:rPr>
        <w:t>, officials from Mi</w:t>
      </w:r>
      <w:r w:rsidRPr="00D1036E">
        <w:rPr>
          <w:rFonts w:hint="eastAsia"/>
        </w:rPr>
        <w:t>n</w:t>
      </w:r>
      <w:r w:rsidRPr="00D1036E">
        <w:rPr>
          <w:rFonts w:hint="eastAsia"/>
        </w:rPr>
        <w:t xml:space="preserve">istry of Social Affairs </w:t>
      </w:r>
      <w:r w:rsidRPr="00D1036E">
        <w:t>gave</w:t>
      </w:r>
      <w:r w:rsidRPr="00D1036E">
        <w:rPr>
          <w:rFonts w:hint="eastAsia"/>
        </w:rPr>
        <w:t xml:space="preserve"> joint presentation on the reform made by the current Sw</w:t>
      </w:r>
      <w:r w:rsidRPr="00D1036E">
        <w:rPr>
          <w:rFonts w:hint="eastAsia"/>
        </w:rPr>
        <w:t>e</w:t>
      </w:r>
      <w:r w:rsidRPr="00D1036E">
        <w:rPr>
          <w:rFonts w:hint="eastAsia"/>
        </w:rPr>
        <w:t>dish government, and wha</w:t>
      </w:r>
      <w:r w:rsidRPr="00D1036E">
        <w:t>t is</w:t>
      </w:r>
      <w:r w:rsidRPr="00D1036E">
        <w:rPr>
          <w:rFonts w:hint="eastAsia"/>
        </w:rPr>
        <w:t xml:space="preserve"> the function of the Ministry during the reform. Problems </w:t>
      </w:r>
      <w:r w:rsidRPr="00D1036E">
        <w:rPr>
          <w:rFonts w:hint="eastAsia"/>
        </w:rPr>
        <w:lastRenderedPageBreak/>
        <w:t xml:space="preserve">that Sweden is concerned with were also introduced. After the presentation, the two Swedish officials also presented materials regarding Swedish reform to the </w:t>
      </w:r>
      <w:r w:rsidRPr="00D1036E">
        <w:t xml:space="preserve">Chinese </w:t>
      </w:r>
      <w:r w:rsidRPr="00D1036E">
        <w:rPr>
          <w:rFonts w:hint="eastAsia"/>
        </w:rPr>
        <w:t xml:space="preserve">delegation. </w:t>
      </w:r>
    </w:p>
    <w:p w14:paraId="45BEFA77" w14:textId="0B5F242A" w:rsidR="0018369D" w:rsidRPr="00D1036E" w:rsidRDefault="0018369D" w:rsidP="0018369D">
      <w:r w:rsidRPr="00D1036E">
        <w:t xml:space="preserve">In </w:t>
      </w:r>
      <w:r w:rsidRPr="00D1036E">
        <w:rPr>
          <w:b/>
        </w:rPr>
        <w:t>Finland</w:t>
      </w:r>
      <w:r w:rsidRPr="00D1036E">
        <w:t xml:space="preserve">, the </w:t>
      </w:r>
      <w:r w:rsidR="00D1036E" w:rsidRPr="00D1036E">
        <w:t>Delegation</w:t>
      </w:r>
      <w:r w:rsidRPr="00D1036E">
        <w:t xml:space="preserve"> first met with United Nations University World Institute for Development Economics Research, UNU-WIDER, located in Helsinki, UNU-WIDER provides economic analysis and policy advice with the aim of promoting sustainable and equitable development for all, particularly developing countries. Prof. Finn Tarp, director of UNU-WIDER, hosted the meeting and gave the first presentation to NDRC, which was the introduction to UNU-WIDER and the researches the organiz</w:t>
      </w:r>
      <w:r w:rsidRPr="00D1036E">
        <w:t>a</w:t>
      </w:r>
      <w:r w:rsidRPr="00D1036E">
        <w:t>tion had done by then. Three more presentations were made, respectively by r</w:t>
      </w:r>
      <w:r w:rsidRPr="00D1036E">
        <w:t>e</w:t>
      </w:r>
      <w:r w:rsidRPr="00D1036E">
        <w:t xml:space="preserve">searchers at UNU-WIDER, as follows: </w:t>
      </w:r>
      <w:proofErr w:type="spellStart"/>
      <w:r w:rsidRPr="00D1036E">
        <w:t>Dr.</w:t>
      </w:r>
      <w:proofErr w:type="spellEnd"/>
      <w:r w:rsidRPr="00D1036E">
        <w:t xml:space="preserve"> Carlos </w:t>
      </w:r>
      <w:proofErr w:type="spellStart"/>
      <w:r w:rsidRPr="00D1036E">
        <w:t>Gradín</w:t>
      </w:r>
      <w:proofErr w:type="spellEnd"/>
      <w:r w:rsidRPr="00D1036E">
        <w:t xml:space="preserve">, research fellow from Spain, </w:t>
      </w:r>
      <w:proofErr w:type="spellStart"/>
      <w:r w:rsidRPr="00D1036E">
        <w:t>Dr.</w:t>
      </w:r>
      <w:proofErr w:type="spellEnd"/>
      <w:r w:rsidRPr="00D1036E">
        <w:t xml:space="preserve"> Miguel Niño-</w:t>
      </w:r>
      <w:proofErr w:type="spellStart"/>
      <w:r w:rsidRPr="00D1036E">
        <w:t>Zarazúa</w:t>
      </w:r>
      <w:proofErr w:type="spellEnd"/>
      <w:r w:rsidRPr="00D1036E">
        <w:t xml:space="preserve">, research fellow from Mexico, </w:t>
      </w:r>
      <w:r w:rsidRPr="00D1036E">
        <w:rPr>
          <w:rFonts w:hint="eastAsia"/>
        </w:rPr>
        <w:t xml:space="preserve">and </w:t>
      </w:r>
      <w:proofErr w:type="spellStart"/>
      <w:r w:rsidRPr="00D1036E">
        <w:t>Dr.</w:t>
      </w:r>
      <w:proofErr w:type="spellEnd"/>
      <w:r w:rsidRPr="00D1036E">
        <w:t xml:space="preserve"> Rachel M. </w:t>
      </w:r>
      <w:proofErr w:type="spellStart"/>
      <w:r w:rsidRPr="00D1036E">
        <w:t>Gisse</w:t>
      </w:r>
      <w:r w:rsidRPr="00D1036E">
        <w:t>l</w:t>
      </w:r>
      <w:r w:rsidRPr="00D1036E">
        <w:t>quist</w:t>
      </w:r>
      <w:proofErr w:type="spellEnd"/>
      <w:r w:rsidRPr="00D1036E">
        <w:rPr>
          <w:rFonts w:hint="eastAsia"/>
        </w:rPr>
        <w:t xml:space="preserve">, </w:t>
      </w:r>
      <w:r w:rsidRPr="00D1036E">
        <w:t>research fellow from US</w:t>
      </w:r>
      <w:r w:rsidRPr="00D1036E">
        <w:rPr>
          <w:rFonts w:hint="eastAsia"/>
        </w:rPr>
        <w:t xml:space="preserve"> made presentation on their respective </w:t>
      </w:r>
      <w:r w:rsidRPr="00D1036E">
        <w:t>researches</w:t>
      </w:r>
      <w:r w:rsidRPr="00D1036E">
        <w:rPr>
          <w:rFonts w:hint="eastAsia"/>
        </w:rPr>
        <w:t xml:space="preserve">, </w:t>
      </w:r>
      <w:r w:rsidRPr="00D1036E">
        <w:t xml:space="preserve">that </w:t>
      </w:r>
      <w:r w:rsidRPr="00D1036E">
        <w:rPr>
          <w:rFonts w:hint="eastAsia"/>
        </w:rPr>
        <w:t>includ</w:t>
      </w:r>
      <w:r w:rsidRPr="00D1036E">
        <w:t>ed</w:t>
      </w:r>
      <w:r w:rsidRPr="00D1036E">
        <w:rPr>
          <w:rFonts w:hint="eastAsia"/>
        </w:rPr>
        <w:t xml:space="preserve"> </w:t>
      </w:r>
      <w:r w:rsidRPr="00D1036E">
        <w:t xml:space="preserve">inequality of pension protection among different ethnical groups. </w:t>
      </w:r>
    </w:p>
    <w:p w14:paraId="43C53E87" w14:textId="402BEF5E" w:rsidR="0018369D" w:rsidRPr="00D1036E" w:rsidRDefault="0018369D" w:rsidP="0018369D">
      <w:r w:rsidRPr="00D1036E">
        <w:t xml:space="preserve">The </w:t>
      </w:r>
      <w:r w:rsidR="00D1036E" w:rsidRPr="00D1036E">
        <w:t>Delegation</w:t>
      </w:r>
      <w:r w:rsidRPr="00D1036E">
        <w:t xml:space="preserve"> then met with the Finnish Unemployment Insurance Fund, </w:t>
      </w:r>
      <w:proofErr w:type="spellStart"/>
      <w:r w:rsidRPr="00D1036E">
        <w:t>TVR</w:t>
      </w:r>
      <w:proofErr w:type="spellEnd"/>
      <w:r w:rsidRPr="00D1036E">
        <w:t xml:space="preserve">, which is the public body that manages unemployment insurance system for Finnish citizens. Mr. </w:t>
      </w:r>
      <w:proofErr w:type="spellStart"/>
      <w:r w:rsidRPr="00D1036E">
        <w:t>Janne</w:t>
      </w:r>
      <w:proofErr w:type="spellEnd"/>
      <w:r w:rsidRPr="00D1036E">
        <w:t xml:space="preserve"> </w:t>
      </w:r>
      <w:proofErr w:type="spellStart"/>
      <w:r w:rsidRPr="00D1036E">
        <w:t>Metsämäki</w:t>
      </w:r>
      <w:proofErr w:type="spellEnd"/>
      <w:r w:rsidRPr="00D1036E">
        <w:t xml:space="preserve">, Managing Director of the </w:t>
      </w:r>
      <w:proofErr w:type="spellStart"/>
      <w:r w:rsidRPr="00D1036E">
        <w:t>TVR</w:t>
      </w:r>
      <w:proofErr w:type="spellEnd"/>
      <w:r w:rsidRPr="00D1036E">
        <w:t xml:space="preserve">, hosted the meeting, with the participation of Mr. </w:t>
      </w:r>
      <w:proofErr w:type="spellStart"/>
      <w:r w:rsidRPr="00D1036E">
        <w:t>Tapio</w:t>
      </w:r>
      <w:proofErr w:type="spellEnd"/>
      <w:r w:rsidRPr="00D1036E">
        <w:t xml:space="preserve"> </w:t>
      </w:r>
      <w:proofErr w:type="spellStart"/>
      <w:r w:rsidRPr="00D1036E">
        <w:t>Oksanen</w:t>
      </w:r>
      <w:proofErr w:type="spellEnd"/>
      <w:r w:rsidRPr="00D1036E">
        <w:t>, economist and Deputy Managing Dire</w:t>
      </w:r>
      <w:r w:rsidRPr="00D1036E">
        <w:t>c</w:t>
      </w:r>
      <w:r w:rsidRPr="00D1036E">
        <w:t xml:space="preserve">tor of </w:t>
      </w:r>
      <w:proofErr w:type="spellStart"/>
      <w:r w:rsidR="00D1036E" w:rsidRPr="00D1036E">
        <w:t>TVR</w:t>
      </w:r>
      <w:proofErr w:type="spellEnd"/>
      <w:r w:rsidR="00D1036E" w:rsidRPr="00D1036E">
        <w:t>. Two</w:t>
      </w:r>
      <w:r w:rsidRPr="00D1036E">
        <w:t xml:space="preserve"> presentations were given to the NDRC delegation. The first one, by Mr. </w:t>
      </w:r>
      <w:proofErr w:type="spellStart"/>
      <w:r w:rsidRPr="00D1036E">
        <w:t>Janne</w:t>
      </w:r>
      <w:proofErr w:type="spellEnd"/>
      <w:r w:rsidRPr="00D1036E">
        <w:t xml:space="preserve"> </w:t>
      </w:r>
      <w:proofErr w:type="spellStart"/>
      <w:r w:rsidRPr="00D1036E">
        <w:t>Metsämäki</w:t>
      </w:r>
      <w:proofErr w:type="spellEnd"/>
      <w:r w:rsidRPr="00D1036E">
        <w:t xml:space="preserve">, was mainly on the general features of </w:t>
      </w:r>
      <w:proofErr w:type="spellStart"/>
      <w:r w:rsidRPr="00D1036E">
        <w:t>TVR</w:t>
      </w:r>
      <w:proofErr w:type="spellEnd"/>
      <w:r w:rsidRPr="00D1036E">
        <w:t xml:space="preserve">, its mission and relationship with other public organs in Finland. </w:t>
      </w:r>
      <w:r w:rsidR="00D1036E" w:rsidRPr="00D1036E">
        <w:t xml:space="preserve">Mr. </w:t>
      </w:r>
      <w:proofErr w:type="spellStart"/>
      <w:r w:rsidR="00D1036E" w:rsidRPr="00D1036E">
        <w:t>Tapio</w:t>
      </w:r>
      <w:proofErr w:type="spellEnd"/>
      <w:r w:rsidR="00D1036E" w:rsidRPr="00D1036E">
        <w:t xml:space="preserve"> </w:t>
      </w:r>
      <w:proofErr w:type="spellStart"/>
      <w:r w:rsidR="00D1036E" w:rsidRPr="00D1036E">
        <w:t>Oksanen</w:t>
      </w:r>
      <w:proofErr w:type="spellEnd"/>
      <w:r w:rsidR="00D1036E" w:rsidRPr="00D1036E">
        <w:t xml:space="preserve"> made the second presentation</w:t>
      </w:r>
      <w:r w:rsidRPr="00D1036E">
        <w:t xml:space="preserve"> mainly on economical analysis on Finish situation, especially the situ</w:t>
      </w:r>
      <w:r w:rsidRPr="00D1036E">
        <w:t>a</w:t>
      </w:r>
      <w:r w:rsidRPr="00D1036E">
        <w:t>tion after the 2008-2009 crisis. A key issue in the presentation is the recover of e</w:t>
      </w:r>
      <w:r w:rsidRPr="00D1036E">
        <w:t>m</w:t>
      </w:r>
      <w:r w:rsidRPr="00D1036E">
        <w:t xml:space="preserve">ployment after the crisis, following the recovery of Finnish economy, for which Mr. </w:t>
      </w:r>
      <w:proofErr w:type="spellStart"/>
      <w:r w:rsidRPr="00D1036E">
        <w:t>Oksanen</w:t>
      </w:r>
      <w:proofErr w:type="spellEnd"/>
      <w:r w:rsidRPr="00D1036E">
        <w:t xml:space="preserve"> made economical comparison between Finland and China.</w:t>
      </w:r>
    </w:p>
    <w:p w14:paraId="728C37E9" w14:textId="03225A82" w:rsidR="0018369D" w:rsidRPr="00D1036E" w:rsidRDefault="0018369D" w:rsidP="0018369D">
      <w:r w:rsidRPr="00D1036E">
        <w:t xml:space="preserve">The Delegation </w:t>
      </w:r>
      <w:r w:rsidR="00173D66" w:rsidRPr="00D1036E">
        <w:t>also met with</w:t>
      </w:r>
      <w:r w:rsidR="00173D66" w:rsidRPr="00D1036E">
        <w:rPr>
          <w:b/>
        </w:rPr>
        <w:t xml:space="preserve"> </w:t>
      </w:r>
      <w:proofErr w:type="spellStart"/>
      <w:r w:rsidR="00D1036E" w:rsidRPr="00D1036E">
        <w:t>KELA</w:t>
      </w:r>
      <w:proofErr w:type="spellEnd"/>
      <w:r w:rsidR="00D1036E" w:rsidRPr="00D1036E">
        <w:t>, which</w:t>
      </w:r>
      <w:r w:rsidR="00173D66" w:rsidRPr="00D1036E">
        <w:t xml:space="preserve"> </w:t>
      </w:r>
      <w:r w:rsidRPr="00D1036E">
        <w:t>is the Social Insurance Institution of Fi</w:t>
      </w:r>
      <w:r w:rsidRPr="00D1036E">
        <w:t>n</w:t>
      </w:r>
      <w:r w:rsidRPr="00D1036E">
        <w:t xml:space="preserve">land, managing the national pension for the </w:t>
      </w:r>
      <w:r w:rsidR="00173D66" w:rsidRPr="00D1036E">
        <w:t>F</w:t>
      </w:r>
      <w:r w:rsidRPr="00D1036E">
        <w:t>in</w:t>
      </w:r>
      <w:r w:rsidR="00173D66" w:rsidRPr="00D1036E">
        <w:t>n</w:t>
      </w:r>
      <w:r w:rsidRPr="00D1036E">
        <w:t>ish citizen</w:t>
      </w:r>
      <w:r w:rsidR="00173D66" w:rsidRPr="00D1036E">
        <w:t>s</w:t>
      </w:r>
      <w:r w:rsidRPr="00D1036E">
        <w:t>. It is conducting the e</w:t>
      </w:r>
      <w:r w:rsidRPr="00D1036E">
        <w:t>x</w:t>
      </w:r>
      <w:r w:rsidRPr="00D1036E">
        <w:t xml:space="preserve">periment on universal minimum income on behalf of the current Finnish government, which is interesting to social protection policy makers and researchers around the world. The presentation was given by Mr. </w:t>
      </w:r>
      <w:proofErr w:type="spellStart"/>
      <w:r w:rsidRPr="00D1036E">
        <w:t>Simanainen</w:t>
      </w:r>
      <w:proofErr w:type="spellEnd"/>
      <w:r w:rsidRPr="00D1036E">
        <w:t xml:space="preserve"> </w:t>
      </w:r>
      <w:proofErr w:type="spellStart"/>
      <w:r w:rsidRPr="00D1036E">
        <w:t>Miska</w:t>
      </w:r>
      <w:proofErr w:type="spellEnd"/>
      <w:r w:rsidRPr="00D1036E">
        <w:t>, one of the key partic</w:t>
      </w:r>
      <w:r w:rsidRPr="00D1036E">
        <w:t>i</w:t>
      </w:r>
      <w:r w:rsidRPr="00D1036E">
        <w:t xml:space="preserve">pants in the experiment on universal minimum income. He listed the basic concepts related to and background of the experiment, in which the Chinese delegation was interested. </w:t>
      </w:r>
    </w:p>
    <w:p w14:paraId="0849C9D4" w14:textId="7884AB30" w:rsidR="0018369D" w:rsidRPr="00D1036E" w:rsidRDefault="0018369D" w:rsidP="0018369D"/>
    <w:p w14:paraId="53A31364" w14:textId="18569C90" w:rsidR="0018369D" w:rsidRPr="00D1036E" w:rsidRDefault="00173D66" w:rsidP="0018369D">
      <w:r w:rsidRPr="00D1036E">
        <w:t>The Delegation then met with</w:t>
      </w:r>
      <w:r w:rsidR="0018369D" w:rsidRPr="00D1036E">
        <w:t xml:space="preserve"> the Finnish Center for Pensions, </w:t>
      </w:r>
      <w:proofErr w:type="spellStart"/>
      <w:r w:rsidR="0018369D" w:rsidRPr="00D1036E">
        <w:t>ETK</w:t>
      </w:r>
      <w:proofErr w:type="spellEnd"/>
      <w:r w:rsidR="0018369D" w:rsidRPr="00D1036E">
        <w:t xml:space="preserve">, </w:t>
      </w:r>
      <w:r w:rsidRPr="00D1036E">
        <w:t xml:space="preserve">which </w:t>
      </w:r>
      <w:r w:rsidR="0018369D" w:rsidRPr="00D1036E">
        <w:t xml:space="preserve">mainly manages earnings-related pension in Finland. Mr. Mika </w:t>
      </w:r>
      <w:proofErr w:type="spellStart"/>
      <w:r w:rsidR="0018369D" w:rsidRPr="00D1036E">
        <w:t>Vidlund</w:t>
      </w:r>
      <w:proofErr w:type="spellEnd"/>
      <w:r w:rsidR="0018369D" w:rsidRPr="00D1036E">
        <w:t xml:space="preserve">, Liaison Manager of Planning Department, </w:t>
      </w:r>
      <w:proofErr w:type="spellStart"/>
      <w:r w:rsidR="0018369D" w:rsidRPr="00D1036E">
        <w:t>ETK</w:t>
      </w:r>
      <w:proofErr w:type="spellEnd"/>
      <w:r w:rsidR="0018369D" w:rsidRPr="00D1036E">
        <w:t xml:space="preserve">, organized the meeting for the NDRC delegation, and Mr. </w:t>
      </w:r>
      <w:proofErr w:type="spellStart"/>
      <w:r w:rsidR="0018369D" w:rsidRPr="00D1036E">
        <w:lastRenderedPageBreak/>
        <w:t>Kaarlo</w:t>
      </w:r>
      <w:proofErr w:type="spellEnd"/>
      <w:r w:rsidR="0018369D" w:rsidRPr="00D1036E">
        <w:t xml:space="preserve"> </w:t>
      </w:r>
      <w:proofErr w:type="spellStart"/>
      <w:r w:rsidR="0018369D" w:rsidRPr="00D1036E">
        <w:t>Reipas</w:t>
      </w:r>
      <w:proofErr w:type="spellEnd"/>
      <w:r w:rsidR="0018369D" w:rsidRPr="00D1036E">
        <w:t xml:space="preserve">, mathematician of </w:t>
      </w:r>
      <w:proofErr w:type="spellStart"/>
      <w:r w:rsidR="0018369D" w:rsidRPr="00D1036E">
        <w:t>ETK</w:t>
      </w:r>
      <w:proofErr w:type="spellEnd"/>
      <w:r w:rsidR="0018369D" w:rsidRPr="00D1036E">
        <w:t xml:space="preserve">, also participated. Mr. </w:t>
      </w:r>
      <w:proofErr w:type="spellStart"/>
      <w:r w:rsidR="0018369D" w:rsidRPr="00D1036E">
        <w:t>Vidlund</w:t>
      </w:r>
      <w:proofErr w:type="spellEnd"/>
      <w:r w:rsidR="0018369D" w:rsidRPr="00D1036E">
        <w:t xml:space="preserve"> gave a prese</w:t>
      </w:r>
      <w:r w:rsidR="0018369D" w:rsidRPr="00D1036E">
        <w:t>n</w:t>
      </w:r>
      <w:r w:rsidR="0018369D" w:rsidRPr="00D1036E">
        <w:t xml:space="preserve">tation named Finnish Pension System at A Glance, which is on the general features of Finnish pension system, including the earnings-related pension and other kinds of pension. In particular, he introduced to the Delegation information on the legislation, supervision and execution of the earnings-related pension system in Finland. Mr. </w:t>
      </w:r>
      <w:proofErr w:type="spellStart"/>
      <w:r w:rsidR="0018369D" w:rsidRPr="00D1036E">
        <w:t>Kaarlo</w:t>
      </w:r>
      <w:proofErr w:type="spellEnd"/>
      <w:r w:rsidR="0018369D" w:rsidRPr="00D1036E">
        <w:t xml:space="preserve"> </w:t>
      </w:r>
      <w:proofErr w:type="spellStart"/>
      <w:r w:rsidR="0018369D" w:rsidRPr="00D1036E">
        <w:t>Reipas</w:t>
      </w:r>
      <w:proofErr w:type="spellEnd"/>
      <w:r w:rsidR="0018369D" w:rsidRPr="00D1036E">
        <w:t>, as a mathematician, gave a presentation on Adapting to Changes to Life Expectancy in the Finnish E</w:t>
      </w:r>
      <w:r w:rsidRPr="00D1036E">
        <w:t>a</w:t>
      </w:r>
      <w:r w:rsidR="0018369D" w:rsidRPr="00D1036E">
        <w:t>rnings-related Pension Scheme</w:t>
      </w:r>
      <w:r w:rsidRPr="00D1036E">
        <w:t xml:space="preserve"> in</w:t>
      </w:r>
      <w:r w:rsidR="0018369D" w:rsidRPr="00D1036E">
        <w:t xml:space="preserve"> which he intr</w:t>
      </w:r>
      <w:r w:rsidR="0018369D" w:rsidRPr="00D1036E">
        <w:t>o</w:t>
      </w:r>
      <w:r w:rsidR="0018369D" w:rsidRPr="00D1036E">
        <w:t>duced the basic situation on the reform 2015 and reform 2017 on Finnish pension system, the aim of which is mainly to adapt the pension system to changing life e</w:t>
      </w:r>
      <w:r w:rsidR="0018369D" w:rsidRPr="00D1036E">
        <w:t>x</w:t>
      </w:r>
      <w:r w:rsidR="0018369D" w:rsidRPr="00D1036E">
        <w:t>pectancy. Technological issues, such as simulation of life expectancy, were also co</w:t>
      </w:r>
      <w:r w:rsidR="0018369D" w:rsidRPr="00D1036E">
        <w:t>n</w:t>
      </w:r>
      <w:r w:rsidR="0018369D" w:rsidRPr="00D1036E">
        <w:t>tained in the presentation.</w:t>
      </w:r>
    </w:p>
    <w:p w14:paraId="4DC10F5D" w14:textId="01D2685F" w:rsidR="00173D66" w:rsidRPr="00D1036E" w:rsidRDefault="00173D66" w:rsidP="00173D66">
      <w:r w:rsidRPr="00D1036E">
        <w:t xml:space="preserve">While the full report of the Delegation is under finalisation at the time of writing, it was clear from exchanges with participants after their return to China that </w:t>
      </w:r>
      <w:r w:rsidRPr="00D1036E">
        <w:rPr>
          <w:rFonts w:hint="eastAsia"/>
        </w:rPr>
        <w:t xml:space="preserve">NDRC Study Visit to </w:t>
      </w:r>
      <w:r w:rsidRPr="00D1036E">
        <w:t>France</w:t>
      </w:r>
      <w:r w:rsidRPr="00D1036E">
        <w:rPr>
          <w:rFonts w:hint="eastAsia"/>
        </w:rPr>
        <w:t>, Sweden and Finland was successful, with fruitful gains from the co</w:t>
      </w:r>
      <w:r w:rsidRPr="00D1036E">
        <w:rPr>
          <w:rFonts w:hint="eastAsia"/>
        </w:rPr>
        <w:t>n</w:t>
      </w:r>
      <w:r w:rsidRPr="00D1036E">
        <w:rPr>
          <w:rFonts w:hint="eastAsia"/>
        </w:rPr>
        <w:t>ference and meetings, satisfying the needs of Chinese beneficiary. The Chinese de</w:t>
      </w:r>
      <w:r w:rsidRPr="00D1036E">
        <w:rPr>
          <w:rFonts w:hint="eastAsia"/>
        </w:rPr>
        <w:t>l</w:t>
      </w:r>
      <w:r w:rsidRPr="00D1036E">
        <w:rPr>
          <w:rFonts w:hint="eastAsia"/>
        </w:rPr>
        <w:t xml:space="preserve">egation had also established and consolidated the foundation for further co-operation with the EU agencies, which is also one of the objectives </w:t>
      </w:r>
      <w:r w:rsidRPr="00D1036E">
        <w:t>foreseen</w:t>
      </w:r>
      <w:r w:rsidRPr="00D1036E">
        <w:rPr>
          <w:rFonts w:hint="eastAsia"/>
        </w:rPr>
        <w:t xml:space="preserve"> in the EU-China SPRP.</w:t>
      </w:r>
    </w:p>
    <w:p w14:paraId="322BD1C6" w14:textId="321C0A94" w:rsidR="0018369D" w:rsidRPr="00D1036E" w:rsidRDefault="00173D66" w:rsidP="00173D66">
      <w:pPr>
        <w:pStyle w:val="Heading4"/>
      </w:pPr>
      <w:r w:rsidRPr="00D1036E">
        <w:t>Proposed study visit to Romania</w:t>
      </w:r>
    </w:p>
    <w:p w14:paraId="5F719D3C" w14:textId="66318699" w:rsidR="00173D66" w:rsidRPr="00D1036E" w:rsidRDefault="00A63E8C" w:rsidP="00263952">
      <w:r w:rsidRPr="00D1036E">
        <w:t xml:space="preserve">Contact </w:t>
      </w:r>
      <w:r w:rsidR="00173D66" w:rsidRPr="00D1036E">
        <w:t>had</w:t>
      </w:r>
      <w:r w:rsidRPr="00D1036E">
        <w:t xml:space="preserve"> </w:t>
      </w:r>
      <w:r w:rsidR="00EE7AB6">
        <w:t xml:space="preserve">been </w:t>
      </w:r>
      <w:r w:rsidRPr="00D1036E">
        <w:t xml:space="preserve">established with </w:t>
      </w:r>
      <w:r w:rsidR="00173D66" w:rsidRPr="00D1036E">
        <w:t xml:space="preserve">the </w:t>
      </w:r>
      <w:r w:rsidRPr="00D1036E">
        <w:t xml:space="preserve">Romanian </w:t>
      </w:r>
      <w:r w:rsidR="00173D66" w:rsidRPr="00D1036E">
        <w:t xml:space="preserve">Secretary of State Ms. </w:t>
      </w:r>
      <w:proofErr w:type="spellStart"/>
      <w:r w:rsidR="00173D66" w:rsidRPr="00D1036E">
        <w:t>Tsoiu</w:t>
      </w:r>
      <w:proofErr w:type="spellEnd"/>
      <w:r w:rsidR="00173D66" w:rsidRPr="00D1036E">
        <w:t xml:space="preserve"> during her stay in Beijing on the occasion of the 2016 High Level Event</w:t>
      </w:r>
      <w:r w:rsidRPr="00D1036E">
        <w:t xml:space="preserve">, for the organization in </w:t>
      </w:r>
      <w:r w:rsidR="00173D66" w:rsidRPr="00D1036E">
        <w:t>her</w:t>
      </w:r>
      <w:r w:rsidRPr="00D1036E">
        <w:t xml:space="preserve"> country of a study visit of a few days on the topic of Gender issues in Pension reform</w:t>
      </w:r>
      <w:r w:rsidR="00173D66" w:rsidRPr="00D1036E">
        <w:t>.</w:t>
      </w:r>
    </w:p>
    <w:p w14:paraId="5215DFC5" w14:textId="2F882EE9" w:rsidR="00263952" w:rsidRPr="00D1036E" w:rsidRDefault="00173D66" w:rsidP="00263952">
      <w:r w:rsidRPr="00D1036E">
        <w:t>However, it appeared that this idea did not necessarily retain a high priority in the subsequently constituted new Romanian Government, since no sustained contacts could henceforth establish between the said Government and NDRC. It was ther</w:t>
      </w:r>
      <w:r w:rsidRPr="00D1036E">
        <w:t>e</w:t>
      </w:r>
      <w:r w:rsidRPr="00D1036E">
        <w:t xml:space="preserve">fore decided by the Chinese side to postpone considering implementing this activity, </w:t>
      </w:r>
      <w:r w:rsidR="00D1036E" w:rsidRPr="00D1036E">
        <w:t xml:space="preserve">with the hope that the Coordination meeting </w:t>
      </w:r>
      <w:r w:rsidR="00A63E8C" w:rsidRPr="00D1036E">
        <w:t xml:space="preserve">scheduled for </w:t>
      </w:r>
      <w:r w:rsidR="00D1036E" w:rsidRPr="00D1036E">
        <w:t>early December 2017</w:t>
      </w:r>
      <w:r w:rsidR="00A63E8C" w:rsidRPr="00D1036E">
        <w:t xml:space="preserve"> in Rome</w:t>
      </w:r>
      <w:r w:rsidR="00D1036E" w:rsidRPr="00D1036E">
        <w:t xml:space="preserve"> might contribute to reviving a proposal for later implementation</w:t>
      </w:r>
      <w:r w:rsidR="00A63E8C" w:rsidRPr="00D1036E">
        <w:t>.</w:t>
      </w:r>
    </w:p>
    <w:p w14:paraId="5263E3C1" w14:textId="74883EA7" w:rsidR="00A63E8C" w:rsidRPr="00D1036E" w:rsidRDefault="00A63E8C" w:rsidP="00A63E8C">
      <w:pPr>
        <w:pStyle w:val="Heading3"/>
      </w:pPr>
      <w:bookmarkStart w:id="102" w:name="_Toc497905665"/>
      <w:r w:rsidRPr="00D1036E">
        <w:t>Visit by NDRC vice-chairman</w:t>
      </w:r>
      <w:bookmarkEnd w:id="102"/>
    </w:p>
    <w:p w14:paraId="5F8E0715" w14:textId="70480872" w:rsidR="00D1036E" w:rsidRPr="00D1036E" w:rsidRDefault="00D1036E" w:rsidP="00D1036E">
      <w:pPr>
        <w:rPr>
          <w:rFonts w:ascii="Times" w:eastAsia="Times New Roman" w:hAnsi="Times"/>
          <w:color w:val="auto"/>
          <w:sz w:val="20"/>
          <w:szCs w:val="20"/>
          <w:lang w:eastAsia="en-US"/>
        </w:rPr>
      </w:pPr>
      <w:r w:rsidRPr="00D1036E">
        <w:t xml:space="preserve">It was envisaged that </w:t>
      </w:r>
      <w:r w:rsidR="00A63E8C" w:rsidRPr="00D1036E">
        <w:t xml:space="preserve">Mr. Wang Xiaotao, NDRC vice-chairperson, </w:t>
      </w:r>
      <w:r w:rsidRPr="00D1036E">
        <w:t>would</w:t>
      </w:r>
      <w:r w:rsidR="00A63E8C" w:rsidRPr="00D1036E">
        <w:t xml:space="preserve"> be on a few days official visit with project support to Italy, Spain and the European Commission. The visit initially scheduled for April 2017 had to be postponed because of conflicting commitments. It </w:t>
      </w:r>
      <w:r w:rsidRPr="00D1036E">
        <w:t>finally</w:t>
      </w:r>
      <w:r w:rsidR="00A63E8C" w:rsidRPr="00D1036E">
        <w:t xml:space="preserve"> t</w:t>
      </w:r>
      <w:r w:rsidRPr="00D1036E">
        <w:t>oo</w:t>
      </w:r>
      <w:r w:rsidR="00A63E8C" w:rsidRPr="00D1036E">
        <w:t xml:space="preserve">k place early </w:t>
      </w:r>
      <w:r w:rsidRPr="00D1036E">
        <w:t>from 6 to 15</w:t>
      </w:r>
      <w:r w:rsidR="00A63E8C" w:rsidRPr="00D1036E">
        <w:t xml:space="preserve"> July 2017. </w:t>
      </w:r>
      <w:r w:rsidRPr="00D1036E">
        <w:t>However, due to co</w:t>
      </w:r>
      <w:r w:rsidRPr="00D1036E">
        <w:t>n</w:t>
      </w:r>
      <w:r w:rsidRPr="00D1036E">
        <w:t xml:space="preserve">flicting commitments, it was finally </w:t>
      </w:r>
      <w:r w:rsidRPr="00D1036E">
        <w:rPr>
          <w:rFonts w:ascii="Helvetica" w:eastAsia="Times New Roman" w:hAnsi="Helvetica" w:cs="Times New Roman"/>
          <w:color w:val="auto"/>
          <w:sz w:val="23"/>
          <w:szCs w:val="23"/>
          <w:shd w:val="clear" w:color="auto" w:fill="FCFCFC"/>
          <w:lang w:eastAsia="en-US"/>
        </w:rPr>
        <w:t xml:space="preserve">Inspector Zhu </w:t>
      </w:r>
      <w:proofErr w:type="spellStart"/>
      <w:r w:rsidRPr="00D1036E">
        <w:rPr>
          <w:rFonts w:ascii="Helvetica" w:eastAsia="Times New Roman" w:hAnsi="Helvetica" w:cs="Times New Roman"/>
          <w:color w:val="auto"/>
          <w:sz w:val="23"/>
          <w:szCs w:val="23"/>
          <w:shd w:val="clear" w:color="auto" w:fill="FCFCFC"/>
          <w:lang w:eastAsia="en-US"/>
        </w:rPr>
        <w:t>Yingjuan</w:t>
      </w:r>
      <w:proofErr w:type="spellEnd"/>
      <w:r w:rsidRPr="00D1036E">
        <w:rPr>
          <w:rFonts w:ascii="Helvetica" w:eastAsia="Times New Roman" w:hAnsi="Helvetica" w:cs="Times New Roman"/>
          <w:color w:val="auto"/>
          <w:sz w:val="23"/>
          <w:szCs w:val="23"/>
          <w:shd w:val="clear" w:color="auto" w:fill="FCFCFC"/>
          <w:lang w:eastAsia="en-US"/>
        </w:rPr>
        <w:t xml:space="preserve"> who led the delegation of 4 high level officials</w:t>
      </w:r>
      <w:r w:rsidRPr="00D1036E">
        <w:rPr>
          <w:rFonts w:ascii="Helvetica" w:eastAsia="Times New Roman" w:hAnsi="Helvetica"/>
          <w:color w:val="auto"/>
          <w:sz w:val="23"/>
          <w:szCs w:val="23"/>
          <w:shd w:val="clear" w:color="auto" w:fill="FCFCFC"/>
          <w:lang w:eastAsia="en-US"/>
        </w:rPr>
        <w:t>. The delegation held</w:t>
      </w:r>
      <w:r w:rsidRPr="00D1036E">
        <w:rPr>
          <w:rFonts w:ascii="Helvetica" w:eastAsia="Times New Roman" w:hAnsi="Helvetica" w:cs="Times New Roman"/>
          <w:color w:val="auto"/>
          <w:sz w:val="23"/>
          <w:szCs w:val="23"/>
          <w:shd w:val="clear" w:color="auto" w:fill="FCFCFC"/>
          <w:lang w:eastAsia="en-US"/>
        </w:rPr>
        <w:t xml:space="preserve"> </w:t>
      </w:r>
      <w:r w:rsidRPr="00D1036E">
        <w:rPr>
          <w:lang w:eastAsia="en-US"/>
        </w:rPr>
        <w:t xml:space="preserve">policy dialogue with the Italian INPS, with the Spanish Ministry of Employment and Social Security (MEYSS), and the Directorate </w:t>
      </w:r>
      <w:r w:rsidRPr="00D1036E">
        <w:rPr>
          <w:lang w:eastAsia="en-US"/>
        </w:rPr>
        <w:lastRenderedPageBreak/>
        <w:t xml:space="preserve">General for Employment, Social Affairs and Inclusion of the European Commission (DG </w:t>
      </w:r>
      <w:proofErr w:type="spellStart"/>
      <w:r w:rsidRPr="00D1036E">
        <w:rPr>
          <w:lang w:eastAsia="en-US"/>
        </w:rPr>
        <w:t>EMPL</w:t>
      </w:r>
      <w:proofErr w:type="spellEnd"/>
      <w:r w:rsidRPr="00D1036E">
        <w:rPr>
          <w:lang w:eastAsia="en-US"/>
        </w:rPr>
        <w:t>) on the areas of employment, social security and income distribution</w:t>
      </w:r>
      <w:r w:rsidRPr="00D1036E">
        <w:t>. It also</w:t>
      </w:r>
      <w:r w:rsidRPr="00D1036E">
        <w:rPr>
          <w:lang w:eastAsia="en-US"/>
        </w:rPr>
        <w:t xml:space="preserve"> conducted negotiations for future bilateral cooperation with MEYSS of Spain and DG </w:t>
      </w:r>
      <w:proofErr w:type="spellStart"/>
      <w:r w:rsidRPr="00D1036E">
        <w:rPr>
          <w:lang w:eastAsia="en-US"/>
        </w:rPr>
        <w:t>EMPL</w:t>
      </w:r>
      <w:proofErr w:type="spellEnd"/>
      <w:r w:rsidRPr="00D1036E">
        <w:rPr>
          <w:lang w:eastAsia="en-US"/>
        </w:rPr>
        <w:t xml:space="preserve"> of the European Commission. </w:t>
      </w:r>
    </w:p>
    <w:p w14:paraId="4609EFAD" w14:textId="77777777" w:rsidR="00FA083C" w:rsidRPr="00D1036E" w:rsidRDefault="00B66A75" w:rsidP="002F68BC">
      <w:pPr>
        <w:pStyle w:val="Heading2"/>
      </w:pPr>
      <w:bookmarkStart w:id="103" w:name="_Toc497905666"/>
      <w:r w:rsidRPr="00D1036E">
        <w:t>Working with pilot sites</w:t>
      </w:r>
      <w:bookmarkEnd w:id="103"/>
    </w:p>
    <w:p w14:paraId="613F2DF1" w14:textId="5836B30C" w:rsidR="00D373EE" w:rsidRPr="00D1036E" w:rsidRDefault="00D373EE" w:rsidP="00D373EE"/>
    <w:p w14:paraId="3644C749" w14:textId="5064B7EA" w:rsidR="00DF0C93" w:rsidRDefault="00D373EE" w:rsidP="00DF0C93">
      <w:r w:rsidRPr="00D1036E">
        <w:t xml:space="preserve">Tentative proposals for future technical cooperation with the pilot sites on themes identified were elaborated by Expertise France, acting as secretariat to </w:t>
      </w:r>
      <w:r w:rsidR="00DF0C93">
        <w:t>a</w:t>
      </w:r>
      <w:r w:rsidRPr="00D1036E">
        <w:t xml:space="preserve"> </w:t>
      </w:r>
      <w:r w:rsidR="000C22DD">
        <w:t xml:space="preserve">joint NDRC – Consortium </w:t>
      </w:r>
      <w:r w:rsidRPr="00D1036E">
        <w:t>Mission</w:t>
      </w:r>
      <w:r w:rsidR="00DF0C93">
        <w:t xml:space="preserve"> held from 26 February to 3 March 2017 to C1 pilot sites in Shanghai and Guangdong province</w:t>
      </w:r>
      <w:r w:rsidRPr="00D1036E">
        <w:t xml:space="preserve">. </w:t>
      </w:r>
      <w:r w:rsidR="00F2624F" w:rsidRPr="00D1036E">
        <w:t>Those proposals</w:t>
      </w:r>
      <w:r w:rsidR="00DF0C93">
        <w:t xml:space="preserve"> were</w:t>
      </w:r>
      <w:r w:rsidR="00F2624F" w:rsidRPr="00D1036E">
        <w:t xml:space="preserve"> revised and amended on the basis of the comments and suggestions received from the concerned Chinese stakeholders. </w:t>
      </w:r>
      <w:r w:rsidR="00DF0C93">
        <w:t>Following an another round of discussions held in Paris in September 2017, and after consulting again with European partners likely to be involved in co</w:t>
      </w:r>
      <w:r w:rsidR="00DF0C93">
        <w:t>r</w:t>
      </w:r>
      <w:r w:rsidR="00DF0C93">
        <w:t>responding activities, Expertise France submitted practical suggestions to be impl</w:t>
      </w:r>
      <w:r w:rsidR="00DF0C93">
        <w:t>e</w:t>
      </w:r>
      <w:r w:rsidR="00DF0C93">
        <w:t xml:space="preserve">mented already in 2018 as </w:t>
      </w:r>
      <w:r w:rsidR="000C22DD">
        <w:t>part</w:t>
      </w:r>
      <w:r w:rsidR="00DF0C93">
        <w:t xml:space="preserve"> of a specific collaborative programme with </w:t>
      </w:r>
      <w:r w:rsidR="000C22DD">
        <w:t xml:space="preserve">C1 </w:t>
      </w:r>
      <w:r w:rsidR="00DF0C93">
        <w:t>pilot sites.</w:t>
      </w:r>
    </w:p>
    <w:p w14:paraId="5A9BFCFA" w14:textId="42D5305C" w:rsidR="00DF0C93" w:rsidRPr="00D1036E" w:rsidRDefault="00DF0C93" w:rsidP="00DF0C93">
      <w:r>
        <w:t>Those proposals, currently under consideration by NDRC, are summarized under Chapter 3 hereafter (Planning for next periods).</w:t>
      </w:r>
    </w:p>
    <w:p w14:paraId="7C13A940" w14:textId="77777777" w:rsidR="00CA1318" w:rsidRPr="00D1036E" w:rsidRDefault="00CA1318" w:rsidP="002F68BC">
      <w:pPr>
        <w:pStyle w:val="Heading2"/>
        <w:tabs>
          <w:tab w:val="num" w:pos="1080"/>
        </w:tabs>
      </w:pPr>
      <w:bookmarkStart w:id="104" w:name="_Toc497905667"/>
      <w:r w:rsidRPr="00D1036E">
        <w:t>Deliverables and Outputs</w:t>
      </w:r>
      <w:bookmarkEnd w:id="104"/>
    </w:p>
    <w:p w14:paraId="65E50A1E" w14:textId="77777777" w:rsidR="00F2624F" w:rsidRPr="00D1036E" w:rsidRDefault="00F2624F" w:rsidP="000B37A3"/>
    <w:p w14:paraId="1950FA0F" w14:textId="46E49723" w:rsidR="00CA1318" w:rsidRPr="00D1036E" w:rsidRDefault="000B37A3" w:rsidP="000B37A3">
      <w:r w:rsidRPr="00D1036E">
        <w:t xml:space="preserve">Annex </w:t>
      </w:r>
      <w:r w:rsidR="00D373EE" w:rsidRPr="00D1036E">
        <w:t xml:space="preserve">5 </w:t>
      </w:r>
      <w:r w:rsidR="006970B6" w:rsidRPr="00D1036E">
        <w:t xml:space="preserve">presents the outputs and deliverables from C1 </w:t>
      </w:r>
      <w:r w:rsidR="00FA439C" w:rsidRPr="00D1036E">
        <w:t>component</w:t>
      </w:r>
      <w:r w:rsidR="006970B6" w:rsidRPr="00D1036E">
        <w:t xml:space="preserve"> for </w:t>
      </w:r>
      <w:r w:rsidR="00FA439C" w:rsidRPr="00D1036E">
        <w:t xml:space="preserve">the period under review, which </w:t>
      </w:r>
      <w:r w:rsidR="000C22DD">
        <w:t>basically</w:t>
      </w:r>
      <w:r w:rsidR="00FA439C" w:rsidRPr="00D1036E">
        <w:t xml:space="preserve"> corresponds to the Component activity plan – </w:t>
      </w:r>
      <w:r w:rsidR="000C22DD">
        <w:t>with e</w:t>
      </w:r>
      <w:r w:rsidR="000C22DD">
        <w:t>x</w:t>
      </w:r>
      <w:r w:rsidR="000C22DD">
        <w:t>ception of the 2-weeks training programme in Germany which has been postponed to early 2018</w:t>
      </w:r>
      <w:r w:rsidR="00E626AC">
        <w:t>, and the visit to Romania, also postponed</w:t>
      </w:r>
      <w:proofErr w:type="gramStart"/>
      <w:r w:rsidR="00E626AC">
        <w:t>.</w:t>
      </w:r>
      <w:r w:rsidR="000C22DD">
        <w:t>.</w:t>
      </w:r>
      <w:proofErr w:type="gramEnd"/>
    </w:p>
    <w:p w14:paraId="6EE6F3A6" w14:textId="77777777" w:rsidR="00CA1318" w:rsidRPr="00D1036E" w:rsidRDefault="00CA1318" w:rsidP="002F68BC">
      <w:pPr>
        <w:pStyle w:val="Heading2"/>
      </w:pPr>
      <w:bookmarkStart w:id="105" w:name="_Toc497905668"/>
      <w:r w:rsidRPr="00D1036E">
        <w:t>Component Management</w:t>
      </w:r>
      <w:bookmarkEnd w:id="105"/>
    </w:p>
    <w:p w14:paraId="2DC8FFFD" w14:textId="77777777" w:rsidR="00D373EE" w:rsidRPr="00D1036E" w:rsidRDefault="00D373EE" w:rsidP="00B34734">
      <w:pPr>
        <w:rPr>
          <w:lang w:eastAsia="zh-CN"/>
        </w:rPr>
      </w:pPr>
    </w:p>
    <w:p w14:paraId="0C8E8A0D" w14:textId="7137DC50" w:rsidR="00582213" w:rsidRPr="00D1036E" w:rsidRDefault="00582213" w:rsidP="00B34734">
      <w:r w:rsidRPr="00D1036E">
        <w:rPr>
          <w:lang w:eastAsia="zh-CN"/>
        </w:rPr>
        <w:t xml:space="preserve">Annex </w:t>
      </w:r>
      <w:r w:rsidR="00D30CEF" w:rsidRPr="00D1036E">
        <w:rPr>
          <w:lang w:eastAsia="zh-CN"/>
        </w:rPr>
        <w:t>6</w:t>
      </w:r>
      <w:r w:rsidRPr="00D1036E">
        <w:rPr>
          <w:lang w:eastAsia="zh-CN"/>
        </w:rPr>
        <w:t xml:space="preserve"> summari</w:t>
      </w:r>
      <w:r w:rsidR="00DB5FF3" w:rsidRPr="00D1036E">
        <w:rPr>
          <w:lang w:eastAsia="zh-CN"/>
        </w:rPr>
        <w:t>s</w:t>
      </w:r>
      <w:r w:rsidRPr="00D1036E">
        <w:rPr>
          <w:lang w:eastAsia="zh-CN"/>
        </w:rPr>
        <w:t>es the use made of human resources under the framework of Component 1 during the year 201</w:t>
      </w:r>
      <w:r w:rsidR="00E626AC">
        <w:rPr>
          <w:lang w:eastAsia="zh-CN"/>
        </w:rPr>
        <w:t>7</w:t>
      </w:r>
      <w:r w:rsidRPr="00D1036E">
        <w:rPr>
          <w:lang w:eastAsia="zh-CN"/>
        </w:rPr>
        <w:t>.</w:t>
      </w:r>
      <w:r w:rsidR="009F11DC">
        <w:rPr>
          <w:lang w:eastAsia="zh-CN"/>
        </w:rPr>
        <w:t xml:space="preserve"> Attention has to be drawn to the fact that chan</w:t>
      </w:r>
      <w:r w:rsidR="009F11DC">
        <w:rPr>
          <w:lang w:eastAsia="zh-CN"/>
        </w:rPr>
        <w:t>g</w:t>
      </w:r>
      <w:r w:rsidR="009F11DC">
        <w:rPr>
          <w:lang w:eastAsia="zh-CN"/>
        </w:rPr>
        <w:t xml:space="preserve">es in applicable fees makes comparison between Year One and the following periods difficult when it comes to days worked, as far as Chinese Experts are concerned. Further, since Main Chinese Experts for the component are, since project Year 2, </w:t>
      </w:r>
      <w:r w:rsidR="009F11DC">
        <w:rPr>
          <w:lang w:eastAsia="zh-CN"/>
        </w:rPr>
        <w:lastRenderedPageBreak/>
        <w:t>paid on a monthly basis, the rate applicable to individual days worked does not either correspond to the project standard rate for other national experts.</w:t>
      </w:r>
    </w:p>
    <w:p w14:paraId="575115C8" w14:textId="77777777" w:rsidR="007D54F1" w:rsidRPr="00D1036E" w:rsidRDefault="007D54F1" w:rsidP="007D54F1"/>
    <w:bookmarkStart w:id="106" w:name="_Toc293541023"/>
    <w:bookmarkStart w:id="107" w:name="_Toc497905669"/>
    <w:p w14:paraId="5CBD882D" w14:textId="714D702C" w:rsidR="00F4707D" w:rsidRPr="00D1036E" w:rsidRDefault="00D42AC6" w:rsidP="001D7646">
      <w:pPr>
        <w:pStyle w:val="Heading1"/>
        <w:tabs>
          <w:tab w:val="clear" w:pos="7311"/>
        </w:tabs>
        <w:spacing w:line="480" w:lineRule="exact"/>
        <w:ind w:left="1260" w:hanging="1440"/>
        <w:rPr>
          <w:rStyle w:val="Strong"/>
        </w:rPr>
      </w:pPr>
      <w:r w:rsidRPr="00D1036E">
        <w:rPr>
          <w:rStyle w:val="Strong"/>
          <w:noProof/>
          <w:lang w:val="en-US" w:eastAsia="en-US"/>
        </w:rPr>
        <w:lastRenderedPageBreak/>
        <mc:AlternateContent>
          <mc:Choice Requires="wps">
            <w:drawing>
              <wp:anchor distT="0" distB="0" distL="114935" distR="114935" simplePos="0" relativeHeight="251658752" behindDoc="1" locked="0" layoutInCell="1" allowOverlap="1" wp14:anchorId="6596808E" wp14:editId="4A67D44A">
                <wp:simplePos x="0" y="0"/>
                <wp:positionH relativeFrom="column">
                  <wp:posOffset>-88772</wp:posOffset>
                </wp:positionH>
                <wp:positionV relativeFrom="paragraph">
                  <wp:posOffset>13485</wp:posOffset>
                </wp:positionV>
                <wp:extent cx="859790" cy="342265"/>
                <wp:effectExtent l="0" t="0" r="0"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89520" w14:textId="77777777" w:rsidR="00AE05B9" w:rsidRDefault="00AE05B9" w:rsidP="005E2209">
                            <w:pPr>
                              <w:pStyle w:val="KapitelinHeading1"/>
                            </w:pPr>
                            <w:r>
                              <w:t>CHAPTER</w:t>
                            </w:r>
                          </w:p>
                          <w:p w14:paraId="033DCBDD" w14:textId="77777777" w:rsidR="00AE05B9" w:rsidRDefault="00AE05B9" w:rsidP="005E2209"/>
                          <w:p w14:paraId="74C28B97" w14:textId="77777777" w:rsidR="00AE05B9" w:rsidRDefault="00AE05B9" w:rsidP="005E2209"/>
                          <w:p w14:paraId="6672036F" w14:textId="77777777" w:rsidR="00AE05B9" w:rsidRDefault="00AE05B9" w:rsidP="005E2209">
                            <w:pPr>
                              <w:pStyle w:val="KapitelinHeading1"/>
                            </w:pPr>
                            <w:r>
                              <w:t>CHAPTER</w:t>
                            </w:r>
                          </w:p>
                          <w:p w14:paraId="3EFAB987" w14:textId="77777777" w:rsidR="00AE05B9" w:rsidRDefault="00AE05B9"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95pt;margin-top:1.05pt;width:67.7pt;height:26.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" stroked="f">
                <v:fill opacity="0"/>
                <v:textbox inset="0,0,0,0">
                  <w:txbxContent>
                    <w:p w14:paraId="4BB89520" w14:textId="77777777" w:rsidR="00536849" w:rsidRDefault="00536849" w:rsidP="005E2209">
                      <w:pPr>
                        <w:pStyle w:val="KapitelinHeading1"/>
                      </w:pPr>
                      <w:r>
                        <w:t>CHAPTER</w:t>
                      </w:r>
                    </w:p>
                    <w:p w14:paraId="033DCBDD" w14:textId="77777777" w:rsidR="00536849" w:rsidRDefault="00536849" w:rsidP="005E2209"/>
                    <w:p w14:paraId="74C28B97" w14:textId="77777777" w:rsidR="00536849" w:rsidRDefault="00536849" w:rsidP="005E2209"/>
                    <w:p w14:paraId="6672036F" w14:textId="77777777" w:rsidR="00536849" w:rsidRDefault="00536849" w:rsidP="005E2209">
                      <w:pPr>
                        <w:pStyle w:val="KapitelinHeading1"/>
                      </w:pPr>
                      <w:r>
                        <w:t>CHAPTER</w:t>
                      </w:r>
                    </w:p>
                    <w:p w14:paraId="3EFAB987" w14:textId="77777777" w:rsidR="00536849" w:rsidRDefault="00536849" w:rsidP="005E2209"/>
                  </w:txbxContent>
                </v:textbox>
                <w10:wrap type="topAndBottom"/>
              </v:shape>
            </w:pict>
          </mc:Fallback>
        </mc:AlternateContent>
      </w:r>
      <w:bookmarkStart w:id="108" w:name="__RefHeading___Toc374654371"/>
      <w:bookmarkEnd w:id="108"/>
      <w:r w:rsidR="00757E3C" w:rsidRPr="00D1036E">
        <w:rPr>
          <w:rStyle w:val="Strong"/>
        </w:rPr>
        <w:t>Planning for next period</w:t>
      </w:r>
      <w:r w:rsidR="00DF0C93">
        <w:rPr>
          <w:rStyle w:val="Strong"/>
        </w:rPr>
        <w:t>s</w:t>
      </w:r>
      <w:r w:rsidR="00757E3C" w:rsidRPr="00D1036E">
        <w:rPr>
          <w:rStyle w:val="Strong"/>
        </w:rPr>
        <w:t xml:space="preserve">                                              (1</w:t>
      </w:r>
      <w:r w:rsidR="00F4707D" w:rsidRPr="00D1036E">
        <w:rPr>
          <w:rStyle w:val="Strong"/>
        </w:rPr>
        <w:t>6</w:t>
      </w:r>
      <w:r w:rsidR="00757E3C" w:rsidRPr="00D1036E">
        <w:rPr>
          <w:rStyle w:val="Strong"/>
        </w:rPr>
        <w:t xml:space="preserve"> </w:t>
      </w:r>
      <w:r w:rsidR="00D30CEF" w:rsidRPr="00D1036E">
        <w:rPr>
          <w:rStyle w:val="Strong"/>
        </w:rPr>
        <w:t>November</w:t>
      </w:r>
      <w:r w:rsidR="00F4707D" w:rsidRPr="00D1036E">
        <w:rPr>
          <w:rStyle w:val="Strong"/>
        </w:rPr>
        <w:t xml:space="preserve"> 201</w:t>
      </w:r>
      <w:r w:rsidR="00B34734" w:rsidRPr="00D1036E">
        <w:rPr>
          <w:rStyle w:val="Strong"/>
        </w:rPr>
        <w:t>7</w:t>
      </w:r>
      <w:r w:rsidR="00DF0C93">
        <w:rPr>
          <w:rStyle w:val="Strong"/>
        </w:rPr>
        <w:t xml:space="preserve"> onwards</w:t>
      </w:r>
      <w:r w:rsidR="00757E3C" w:rsidRPr="00D1036E">
        <w:rPr>
          <w:rStyle w:val="Strong"/>
        </w:rPr>
        <w:t>)</w:t>
      </w:r>
      <w:bookmarkEnd w:id="106"/>
      <w:bookmarkEnd w:id="107"/>
      <w:r w:rsidR="00F4707D" w:rsidRPr="00D1036E">
        <w:rPr>
          <w:rStyle w:val="Strong"/>
        </w:rPr>
        <w:t xml:space="preserve"> </w:t>
      </w:r>
    </w:p>
    <w:p w14:paraId="7589448B" w14:textId="77777777" w:rsidR="00546E1D" w:rsidRDefault="00546E1D" w:rsidP="00546E1D">
      <w:r w:rsidRPr="00D1036E">
        <w:rPr>
          <w:lang w:eastAsia="zh-CN"/>
        </w:rPr>
        <w:t xml:space="preserve">The next six months period of the project will embrace the dates between 17 </w:t>
      </w:r>
      <w:r>
        <w:rPr>
          <w:lang w:eastAsia="zh-CN"/>
        </w:rPr>
        <w:t>Nove</w:t>
      </w:r>
      <w:r>
        <w:rPr>
          <w:lang w:eastAsia="zh-CN"/>
        </w:rPr>
        <w:t>m</w:t>
      </w:r>
      <w:r>
        <w:rPr>
          <w:lang w:eastAsia="zh-CN"/>
        </w:rPr>
        <w:t>ber 2017</w:t>
      </w:r>
      <w:r w:rsidRPr="00D1036E">
        <w:rPr>
          <w:lang w:eastAsia="zh-CN"/>
        </w:rPr>
        <w:t xml:space="preserve"> and 16 </w:t>
      </w:r>
      <w:r>
        <w:rPr>
          <w:lang w:eastAsia="zh-CN"/>
        </w:rPr>
        <w:t>May</w:t>
      </w:r>
      <w:r w:rsidRPr="00D1036E">
        <w:rPr>
          <w:lang w:eastAsia="zh-CN"/>
        </w:rPr>
        <w:t xml:space="preserve"> 201</w:t>
      </w:r>
      <w:r>
        <w:rPr>
          <w:lang w:eastAsia="zh-CN"/>
        </w:rPr>
        <w:t>8</w:t>
      </w:r>
      <w:r w:rsidRPr="00D1036E">
        <w:rPr>
          <w:lang w:eastAsia="zh-CN"/>
        </w:rPr>
        <w:t xml:space="preserve">. Over these months, the C1 team will </w:t>
      </w:r>
      <w:r>
        <w:rPr>
          <w:lang w:eastAsia="zh-CN"/>
        </w:rPr>
        <w:t xml:space="preserve">have </w:t>
      </w:r>
      <w:r w:rsidRPr="00D1036E">
        <w:rPr>
          <w:lang w:eastAsia="zh-CN"/>
        </w:rPr>
        <w:t>complete</w:t>
      </w:r>
      <w:r>
        <w:rPr>
          <w:lang w:eastAsia="zh-CN"/>
        </w:rPr>
        <w:t>d</w:t>
      </w:r>
      <w:r w:rsidRPr="00D1036E">
        <w:rPr>
          <w:lang w:eastAsia="zh-CN"/>
        </w:rPr>
        <w:t xml:space="preserve"> its programme of activities for 2017</w:t>
      </w:r>
      <w:r>
        <w:rPr>
          <w:lang w:eastAsia="zh-CN"/>
        </w:rPr>
        <w:t xml:space="preserve"> and adopted its programme of activities for 2018 to be submitted to the PAC meeting early in 2018</w:t>
      </w:r>
      <w:r w:rsidRPr="00D1036E">
        <w:rPr>
          <w:lang w:eastAsia="zh-CN"/>
        </w:rPr>
        <w:t>.</w:t>
      </w:r>
      <w:r w:rsidRPr="00D1036E">
        <w:t xml:space="preserve"> </w:t>
      </w:r>
    </w:p>
    <w:p w14:paraId="2E177B83" w14:textId="77777777" w:rsidR="00546E1D" w:rsidRDefault="00546E1D" w:rsidP="00546E1D">
      <w:r>
        <w:t xml:space="preserve">A Coordination meeting between Chinese stakeholders and Consortium members is scheduled to take place in Rome on 1 December 2017. On the occasion, details of the draft 2018 work plan </w:t>
      </w:r>
      <w:proofErr w:type="gramStart"/>
      <w:r>
        <w:t>-  for</w:t>
      </w:r>
      <w:proofErr w:type="gramEnd"/>
      <w:r>
        <w:t xml:space="preserve"> which NDRC and the C1 team already had a couple of exchanges and preparatory meetings by the time of writing this report – will be fine-tuned. Discussions will also take place on the willingness of the various partners to apply for a project extension of one year from November 2018, as well as on the possible contents of activities to be conducted over this additional period.</w:t>
      </w:r>
    </w:p>
    <w:p w14:paraId="55EA2389" w14:textId="77777777" w:rsidR="00546E1D" w:rsidRDefault="00546E1D" w:rsidP="00546E1D">
      <w:r>
        <w:t>As the time of writing this report, NDRC and the C1 team anticipate that the Comp</w:t>
      </w:r>
      <w:r>
        <w:t>o</w:t>
      </w:r>
      <w:r>
        <w:t>nent Activity Plan for 2018 might basically correspond to what they already discussed and agreed upon – which is summarized in the following paragraphs.</w:t>
      </w:r>
    </w:p>
    <w:p w14:paraId="12621B89" w14:textId="77777777" w:rsidR="00546E1D" w:rsidRDefault="00546E1D" w:rsidP="00546E1D">
      <w:r w:rsidRPr="00D1036E">
        <w:t xml:space="preserve">The </w:t>
      </w:r>
      <w:r>
        <w:t>corresponding</w:t>
      </w:r>
      <w:r w:rsidRPr="00D1036E">
        <w:t xml:space="preserve"> work plan and GANTT, reproduced as annexes 8 and 9, provide the anticipated evolution as far as C1 is concerned for the year 201</w:t>
      </w:r>
      <w:r>
        <w:t>8</w:t>
      </w:r>
      <w:r w:rsidRPr="00D1036E">
        <w:t>.</w:t>
      </w:r>
    </w:p>
    <w:p w14:paraId="58C7054C" w14:textId="77777777" w:rsidR="00546E1D" w:rsidRPr="00E405EB" w:rsidRDefault="00546E1D" w:rsidP="00546E1D">
      <w:pPr>
        <w:pStyle w:val="Heading2"/>
        <w:rPr>
          <w:lang w:val="en-US" w:eastAsia="en-US"/>
        </w:rPr>
      </w:pPr>
      <w:bookmarkStart w:id="109" w:name="_Toc497225791"/>
      <w:r w:rsidRPr="00E405EB">
        <w:rPr>
          <w:lang w:val="en-US" w:eastAsia="en-US"/>
        </w:rPr>
        <w:t>Introduction</w:t>
      </w:r>
      <w:bookmarkEnd w:id="109"/>
    </w:p>
    <w:p w14:paraId="66232D18" w14:textId="77777777" w:rsidR="00546E1D" w:rsidRPr="00E405EB" w:rsidRDefault="00546E1D" w:rsidP="00546E1D">
      <w:pPr>
        <w:rPr>
          <w:rFonts w:ascii="Calibri" w:eastAsia="宋体" w:hAnsi="Calibri" w:cs="Times New Roman"/>
          <w:color w:val="auto"/>
          <w:sz w:val="32"/>
          <w:szCs w:val="32"/>
          <w:lang w:val="en-US" w:eastAsia="en-US"/>
        </w:rPr>
      </w:pPr>
    </w:p>
    <w:p w14:paraId="6E85CE8D" w14:textId="77777777" w:rsidR="00546E1D" w:rsidRDefault="00546E1D" w:rsidP="00546E1D">
      <w:pPr>
        <w:spacing w:line="240" w:lineRule="auto"/>
        <w:rPr>
          <w:color w:val="000000" w:themeColor="text1"/>
        </w:rPr>
      </w:pPr>
    </w:p>
    <w:p w14:paraId="1E51F973" w14:textId="77777777" w:rsidR="00546E1D" w:rsidRPr="00370355" w:rsidRDefault="00546E1D" w:rsidP="00546E1D">
      <w:pPr>
        <w:spacing w:line="240" w:lineRule="auto"/>
        <w:rPr>
          <w:color w:val="000000" w:themeColor="text1"/>
        </w:rPr>
      </w:pPr>
      <w:r w:rsidRPr="00370355">
        <w:rPr>
          <w:color w:val="000000" w:themeColor="text1"/>
        </w:rPr>
        <w:t>The year 2018 will be the fourth and – according to initial plan – final year for the EU-China SPRP. As far as Component One is concerned, the initial list of topics as amended in 2016 and 2017 – see annex – should still be used to frame proposed activities in the year to come.</w:t>
      </w:r>
    </w:p>
    <w:p w14:paraId="49DB7EED" w14:textId="77777777" w:rsidR="00546E1D" w:rsidRPr="00370355" w:rsidRDefault="00546E1D" w:rsidP="00546E1D">
      <w:pPr>
        <w:spacing w:line="240" w:lineRule="auto"/>
        <w:rPr>
          <w:color w:val="000000" w:themeColor="text1"/>
        </w:rPr>
      </w:pPr>
      <w:r w:rsidRPr="00370355">
        <w:rPr>
          <w:color w:val="000000" w:themeColor="text1"/>
        </w:rPr>
        <w:t>Changing and newly emerging priorities can and should of course influence upon the contents to be considered for activities under any given topic. Proposed activities should also build upon past and on-going experience in project management. In that regard, due consideration should be paid to the outcome of the Planning visit held in February-March 2017 to pilot sites in Shanghai and Guangdong, while activities a</w:t>
      </w:r>
      <w:r w:rsidRPr="00370355">
        <w:rPr>
          <w:color w:val="000000" w:themeColor="text1"/>
        </w:rPr>
        <w:t>l</w:t>
      </w:r>
      <w:r w:rsidRPr="00370355">
        <w:rPr>
          <w:color w:val="000000" w:themeColor="text1"/>
        </w:rPr>
        <w:lastRenderedPageBreak/>
        <w:t>ready started but not necessarily completed on topics like Gender issues, Parametric reform, Ageing, Managerial optimization … will require additional efforts.</w:t>
      </w:r>
    </w:p>
    <w:p w14:paraId="04A13540" w14:textId="77777777" w:rsidR="00546E1D" w:rsidRPr="00370355" w:rsidRDefault="00546E1D" w:rsidP="00546E1D">
      <w:pPr>
        <w:spacing w:line="240" w:lineRule="auto"/>
        <w:rPr>
          <w:color w:val="000000" w:themeColor="text1"/>
        </w:rPr>
      </w:pPr>
      <w:r w:rsidRPr="00370355">
        <w:rPr>
          <w:color w:val="000000" w:themeColor="text1"/>
        </w:rPr>
        <w:t>Another important consideration is the criteria for selecting hosts to activities to be conducted abroad – be it for workshops, for dialogue and study visits, or for high le</w:t>
      </w:r>
      <w:r w:rsidRPr="00370355">
        <w:rPr>
          <w:color w:val="000000" w:themeColor="text1"/>
        </w:rPr>
        <w:t>v</w:t>
      </w:r>
      <w:r w:rsidRPr="00370355">
        <w:rPr>
          <w:color w:val="000000" w:themeColor="text1"/>
        </w:rPr>
        <w:t>el training. Experience in conducting activities in 2017 has shown that the existence of previous contacts at a decision making level, confirmed agreement to host activ</w:t>
      </w:r>
      <w:r w:rsidRPr="00370355">
        <w:rPr>
          <w:color w:val="000000" w:themeColor="text1"/>
        </w:rPr>
        <w:t>i</w:t>
      </w:r>
      <w:r w:rsidRPr="00370355">
        <w:rPr>
          <w:color w:val="000000" w:themeColor="text1"/>
        </w:rPr>
        <w:t>ties and relevance of host national conditions for the goals pursued at project or component levels are key elements for a successful endeavour.</w:t>
      </w:r>
    </w:p>
    <w:p w14:paraId="378481FC" w14:textId="77777777" w:rsidR="00546E1D" w:rsidRPr="00370355" w:rsidRDefault="00546E1D" w:rsidP="00546E1D">
      <w:pPr>
        <w:spacing w:line="240" w:lineRule="auto"/>
        <w:rPr>
          <w:color w:val="000000" w:themeColor="text1"/>
        </w:rPr>
      </w:pPr>
      <w:r w:rsidRPr="00370355">
        <w:rPr>
          <w:color w:val="000000" w:themeColor="text1"/>
        </w:rPr>
        <w:t xml:space="preserve">Table </w:t>
      </w:r>
      <w:r>
        <w:rPr>
          <w:color w:val="000000" w:themeColor="text1"/>
        </w:rPr>
        <w:t>2 above</w:t>
      </w:r>
      <w:r w:rsidRPr="00370355">
        <w:rPr>
          <w:color w:val="000000" w:themeColor="text1"/>
        </w:rPr>
        <w:t xml:space="preserve"> present</w:t>
      </w:r>
      <w:r>
        <w:rPr>
          <w:color w:val="000000" w:themeColor="text1"/>
        </w:rPr>
        <w:t>ed</w:t>
      </w:r>
      <w:r w:rsidRPr="00370355">
        <w:rPr>
          <w:color w:val="000000" w:themeColor="text1"/>
        </w:rPr>
        <w:t xml:space="preserve"> countries visited over the past years for Component 1 acti</w:t>
      </w:r>
      <w:r w:rsidRPr="00370355">
        <w:rPr>
          <w:color w:val="000000" w:themeColor="text1"/>
        </w:rPr>
        <w:t>v</w:t>
      </w:r>
      <w:r w:rsidRPr="00370355">
        <w:rPr>
          <w:color w:val="000000" w:themeColor="text1"/>
        </w:rPr>
        <w:t xml:space="preserve">ities, including suggestions for tentative venues concerning 2018 activities. </w:t>
      </w:r>
    </w:p>
    <w:p w14:paraId="717B810D" w14:textId="77777777" w:rsidR="00546E1D" w:rsidRPr="00370355" w:rsidRDefault="00546E1D" w:rsidP="00546E1D">
      <w:pPr>
        <w:spacing w:line="240" w:lineRule="auto"/>
        <w:rPr>
          <w:color w:val="000000" w:themeColor="text1"/>
        </w:rPr>
      </w:pPr>
      <w:r w:rsidRPr="00370355">
        <w:rPr>
          <w:color w:val="000000" w:themeColor="text1"/>
        </w:rPr>
        <w:t>The general framework for C1 activities in 2015 was the fundamentals of the pension system reform in China; 2016 addressed more the issue of sustainability of the r</w:t>
      </w:r>
      <w:r w:rsidRPr="00370355">
        <w:rPr>
          <w:color w:val="000000" w:themeColor="text1"/>
        </w:rPr>
        <w:t>e</w:t>
      </w:r>
      <w:r w:rsidRPr="00370355">
        <w:rPr>
          <w:color w:val="000000" w:themeColor="text1"/>
        </w:rPr>
        <w:t>form, while 2017 focused on the relevance and social efficiency of a reformed sy</w:t>
      </w:r>
      <w:r w:rsidRPr="00370355">
        <w:rPr>
          <w:color w:val="000000" w:themeColor="text1"/>
        </w:rPr>
        <w:t>s</w:t>
      </w:r>
      <w:r w:rsidRPr="00370355">
        <w:rPr>
          <w:color w:val="000000" w:themeColor="text1"/>
        </w:rPr>
        <w:t xml:space="preserve">tem. </w:t>
      </w:r>
    </w:p>
    <w:p w14:paraId="2A12CE21" w14:textId="77777777" w:rsidR="00546E1D" w:rsidRPr="00370355" w:rsidRDefault="00546E1D" w:rsidP="00546E1D">
      <w:pPr>
        <w:spacing w:line="240" w:lineRule="auto"/>
        <w:rPr>
          <w:color w:val="000000" w:themeColor="text1"/>
        </w:rPr>
      </w:pPr>
      <w:r w:rsidRPr="00370355">
        <w:rPr>
          <w:color w:val="000000" w:themeColor="text1"/>
        </w:rPr>
        <w:t>It is now envisaged that the golden thread for 2018 activities be the Role of social protection reform in upholding societal changes, which would include such issues as coordination between social security and employment mechanisms, adapting to the Fourth industrial Revolution, developing entrepreneurial spirit and potential including for senior citizens, promoting lifelong training and education as part of social prote</w:t>
      </w:r>
      <w:r w:rsidRPr="00370355">
        <w:rPr>
          <w:color w:val="000000" w:themeColor="text1"/>
        </w:rPr>
        <w:t>c</w:t>
      </w:r>
      <w:r w:rsidRPr="00370355">
        <w:rPr>
          <w:color w:val="000000" w:themeColor="text1"/>
        </w:rPr>
        <w:t xml:space="preserve">tion, ensuring genuine gender equality in all relevant respects, ensuring sensitization of the widest segments of the population to social protection goals and mechanisms, as well as continued monitoring and evaluation of social protection performance, within a context of well-established goals and acknowledged constraints. </w:t>
      </w:r>
    </w:p>
    <w:p w14:paraId="2E7A8BF3" w14:textId="77777777" w:rsidR="00546E1D" w:rsidRPr="00370355" w:rsidRDefault="00546E1D" w:rsidP="00546E1D">
      <w:pPr>
        <w:spacing w:line="240" w:lineRule="auto"/>
        <w:rPr>
          <w:color w:val="000000" w:themeColor="text1"/>
        </w:rPr>
      </w:pPr>
      <w:r w:rsidRPr="00370355">
        <w:rPr>
          <w:color w:val="000000" w:themeColor="text1"/>
        </w:rPr>
        <w:t>Adding emphasis to Active labour market policy issues ALMP indeed responds to the ambitions of the XIIIth Five-year Plan that</w:t>
      </w:r>
      <w:r w:rsidRPr="00370355">
        <w:rPr>
          <w:color w:val="000000" w:themeColor="text1"/>
          <w:vertAlign w:val="superscript"/>
        </w:rPr>
        <w:footnoteReference w:id="7"/>
      </w:r>
      <w:r w:rsidRPr="00370355">
        <w:rPr>
          <w:color w:val="000000" w:themeColor="text1"/>
        </w:rPr>
        <w:t xml:space="preserve"> “puts great emphasis on the national strategies of science, technology and innovation as well as industrial upgrading. This, in the long run, may positively respond to the new demographic structure, featured by the decline of total workforce and the ageing population.” </w:t>
      </w:r>
    </w:p>
    <w:p w14:paraId="2E57B974" w14:textId="77777777" w:rsidR="00546E1D" w:rsidRPr="00370355" w:rsidRDefault="00546E1D" w:rsidP="00546E1D">
      <w:pPr>
        <w:spacing w:line="240" w:lineRule="auto"/>
        <w:rPr>
          <w:color w:val="000000" w:themeColor="text1"/>
        </w:rPr>
      </w:pPr>
      <w:r w:rsidRPr="00370355">
        <w:rPr>
          <w:color w:val="000000" w:themeColor="text1"/>
        </w:rPr>
        <w:t xml:space="preserve">This equally responds to the plea of President Xi Jinping at the opening of the XIXth Congress of the CCP, when he </w:t>
      </w:r>
      <w:proofErr w:type="gramStart"/>
      <w:r w:rsidRPr="00370355">
        <w:rPr>
          <w:color w:val="000000" w:themeColor="text1"/>
        </w:rPr>
        <w:t>declared that</w:t>
      </w:r>
      <w:proofErr w:type="gramEnd"/>
      <w:r w:rsidRPr="00370355">
        <w:rPr>
          <w:color w:val="000000" w:themeColor="text1"/>
        </w:rPr>
        <w:t xml:space="preserve"> “Employment is pivotal to people’s well-being. We must give high priority to employment and pursue a proactive employment policy, striving to achieve fuller employment and create better quality jobs.” This f</w:t>
      </w:r>
      <w:r w:rsidRPr="00370355">
        <w:rPr>
          <w:color w:val="000000" w:themeColor="text1"/>
        </w:rPr>
        <w:t>o</w:t>
      </w:r>
      <w:r w:rsidRPr="00370355">
        <w:rPr>
          <w:color w:val="000000" w:themeColor="text1"/>
        </w:rPr>
        <w:t>cus on Employment policies is of course not exclusive, to the contrary, of continuou</w:t>
      </w:r>
      <w:r w:rsidRPr="00370355">
        <w:rPr>
          <w:color w:val="000000" w:themeColor="text1"/>
        </w:rPr>
        <w:t>s</w:t>
      </w:r>
      <w:r w:rsidRPr="00370355">
        <w:rPr>
          <w:color w:val="000000" w:themeColor="text1"/>
        </w:rPr>
        <w:t>ly seeking sustainable reforms of social security schemes which have to accompany, not run counter efforts towards better and more employment opportunities, as part of a comprehensive social protection model suitable for China’s needs.</w:t>
      </w:r>
    </w:p>
    <w:p w14:paraId="76725840" w14:textId="77777777" w:rsidR="00546E1D" w:rsidRPr="00370355" w:rsidRDefault="00546E1D" w:rsidP="00546E1D">
      <w:pPr>
        <w:spacing w:line="240" w:lineRule="auto"/>
        <w:rPr>
          <w:color w:val="000000" w:themeColor="text1"/>
        </w:rPr>
      </w:pPr>
      <w:r w:rsidRPr="00370355">
        <w:rPr>
          <w:color w:val="000000" w:themeColor="text1"/>
        </w:rPr>
        <w:t>As noted above, there are possibilities that the project may be extended for another year, making use of funds not committed during its initially foreseen four-year dur</w:t>
      </w:r>
      <w:r w:rsidRPr="00370355">
        <w:rPr>
          <w:color w:val="000000" w:themeColor="text1"/>
        </w:rPr>
        <w:t>a</w:t>
      </w:r>
      <w:r w:rsidRPr="00370355">
        <w:rPr>
          <w:color w:val="000000" w:themeColor="text1"/>
        </w:rPr>
        <w:lastRenderedPageBreak/>
        <w:t>tion. NDRC has devoted some thoughts to this possibility, and will report on this du</w:t>
      </w:r>
      <w:r w:rsidRPr="00370355">
        <w:rPr>
          <w:color w:val="000000" w:themeColor="text1"/>
        </w:rPr>
        <w:t>r</w:t>
      </w:r>
      <w:r w:rsidRPr="00370355">
        <w:rPr>
          <w:color w:val="000000" w:themeColor="text1"/>
        </w:rPr>
        <w:t>ing the coordination meeting to be held in Rome on 1 December 2017.</w:t>
      </w:r>
    </w:p>
    <w:p w14:paraId="1BB08989" w14:textId="77777777" w:rsidR="00546E1D" w:rsidRPr="00370355" w:rsidRDefault="00546E1D" w:rsidP="00546E1D">
      <w:pPr>
        <w:spacing w:line="240" w:lineRule="auto"/>
        <w:rPr>
          <w:color w:val="000000" w:themeColor="text1"/>
        </w:rPr>
      </w:pPr>
      <w:r w:rsidRPr="00370355">
        <w:rPr>
          <w:color w:val="000000" w:themeColor="text1"/>
        </w:rPr>
        <w:t>While in 2015 one of the key inputs of the project Component One at the inception of its activities was its contribution – through NDRC – to the relevant chapters of the then draft XIIIth Five year Plan, it could be envisaged, should the project benefit from one additional year of activities in 2019, to devote these fresh opportunities for EU-China collaboration to a tentative appreciation of reform works conducted under the XIIIth Plan in areas covered by Social protection – namely social security and e</w:t>
      </w:r>
      <w:r w:rsidRPr="00370355">
        <w:rPr>
          <w:color w:val="000000" w:themeColor="text1"/>
        </w:rPr>
        <w:t>m</w:t>
      </w:r>
      <w:r w:rsidRPr="00370355">
        <w:rPr>
          <w:color w:val="000000" w:themeColor="text1"/>
        </w:rPr>
        <w:t>ployment promotion – backing a first anticipation on what priorities could be for the already in the offing XIVth Plan (2021-2025).</w:t>
      </w:r>
    </w:p>
    <w:p w14:paraId="5E991107" w14:textId="77777777" w:rsidR="00546E1D" w:rsidRPr="00B20208" w:rsidRDefault="00546E1D" w:rsidP="00546E1D">
      <w:pPr>
        <w:pStyle w:val="Heading2"/>
      </w:pPr>
      <w:r w:rsidRPr="00B20208">
        <w:t>Topics</w:t>
      </w:r>
    </w:p>
    <w:p w14:paraId="312F2597" w14:textId="77777777" w:rsidR="00546E1D" w:rsidRDefault="00546E1D" w:rsidP="00546E1D"/>
    <w:p w14:paraId="78C1E8D8" w14:textId="77777777" w:rsidR="00546E1D" w:rsidRPr="00370355" w:rsidRDefault="00546E1D" w:rsidP="00546E1D">
      <w:r w:rsidRPr="00370355">
        <w:t>The list hereafter presents all the topics that would, across a variety of activities, be present in the Component proposed programme for 2018. It is worth noting that the introduction of 3 new topics taken from the list initially assigned to the Component in the project Grant application form will allow for the integrity of concerned subjects to be addressed over the project’s (first) four years of implementation. Annex I provides a consolidated table of topics dealt with under Component One framework including those retained for first consideration during the year 2018.</w:t>
      </w:r>
    </w:p>
    <w:p w14:paraId="420EA240" w14:textId="77777777" w:rsidR="00546E1D" w:rsidRPr="00370355" w:rsidRDefault="00546E1D" w:rsidP="00546E1D">
      <w:pPr>
        <w:pStyle w:val="Heading3"/>
        <w:rPr>
          <w:b w:val="0"/>
          <w:i w:val="0"/>
          <w:color w:val="000000" w:themeColor="text1"/>
        </w:rPr>
      </w:pPr>
      <w:r w:rsidRPr="00370355">
        <w:rPr>
          <w:color w:val="000000" w:themeColor="text1"/>
        </w:rPr>
        <w:t>Topics to be continued from 2017</w:t>
      </w:r>
    </w:p>
    <w:p w14:paraId="46734DC9" w14:textId="77777777" w:rsidR="00546E1D" w:rsidRPr="00370355" w:rsidRDefault="00546E1D" w:rsidP="00546E1D">
      <w:pPr>
        <w:pStyle w:val="ListParagraph"/>
        <w:numPr>
          <w:ilvl w:val="0"/>
          <w:numId w:val="25"/>
        </w:numPr>
        <w:spacing w:after="0" w:line="240" w:lineRule="auto"/>
        <w:rPr>
          <w:b/>
          <w:color w:val="000000" w:themeColor="text1"/>
          <w:lang w:val="en-GB"/>
        </w:rPr>
      </w:pPr>
      <w:r w:rsidRPr="00370355">
        <w:rPr>
          <w:b/>
          <w:color w:val="000000" w:themeColor="text1"/>
          <w:lang w:val="en-GB"/>
        </w:rPr>
        <w:t>RESULT 2 (COORDINATION OF POLICY MAKING)</w:t>
      </w:r>
    </w:p>
    <w:p w14:paraId="507BFE5F" w14:textId="77777777" w:rsidR="00546E1D" w:rsidRPr="00370355" w:rsidRDefault="00546E1D" w:rsidP="00546E1D">
      <w:pPr>
        <w:spacing w:after="0" w:line="240" w:lineRule="auto"/>
        <w:rPr>
          <w:color w:val="000000" w:themeColor="text1"/>
        </w:rPr>
      </w:pPr>
      <w:r w:rsidRPr="00370355">
        <w:rPr>
          <w:color w:val="000000" w:themeColor="text1"/>
        </w:rPr>
        <w:t>1.1.1 Social insurance administration systems reform (Pilot level))</w:t>
      </w:r>
    </w:p>
    <w:p w14:paraId="3FDA60FF" w14:textId="77777777" w:rsidR="00546E1D" w:rsidRPr="00370355" w:rsidRDefault="00546E1D" w:rsidP="00546E1D">
      <w:pPr>
        <w:spacing w:after="0" w:line="240" w:lineRule="auto"/>
        <w:rPr>
          <w:color w:val="000000" w:themeColor="text1"/>
        </w:rPr>
      </w:pPr>
      <w:r w:rsidRPr="00370355">
        <w:rPr>
          <w:color w:val="000000" w:themeColor="text1"/>
        </w:rPr>
        <w:t xml:space="preserve">1.1.2 Coordination of policy making among government agencies in areas related to social protection reform </w:t>
      </w:r>
    </w:p>
    <w:p w14:paraId="37C7F25A" w14:textId="77777777" w:rsidR="00546E1D" w:rsidRPr="00370355" w:rsidRDefault="00546E1D" w:rsidP="00546E1D">
      <w:pPr>
        <w:spacing w:after="0" w:line="240" w:lineRule="auto"/>
        <w:rPr>
          <w:color w:val="000000" w:themeColor="text1"/>
        </w:rPr>
      </w:pPr>
      <w:r w:rsidRPr="00370355">
        <w:rPr>
          <w:color w:val="000000" w:themeColor="text1"/>
        </w:rPr>
        <w:t>1.1.3 Monitoring interaction between employment promotion and social protection policies (</w:t>
      </w:r>
      <w:r w:rsidRPr="00370355">
        <w:t>Methods and experiences of strengthening vocational training)</w:t>
      </w:r>
    </w:p>
    <w:p w14:paraId="0CA926C3" w14:textId="77777777" w:rsidR="00546E1D" w:rsidRPr="00370355" w:rsidRDefault="00546E1D" w:rsidP="00546E1D">
      <w:pPr>
        <w:pStyle w:val="ListParagraph"/>
        <w:numPr>
          <w:ilvl w:val="0"/>
          <w:numId w:val="26"/>
        </w:numPr>
        <w:spacing w:after="0" w:line="240" w:lineRule="auto"/>
        <w:ind w:left="709" w:hanging="283"/>
        <w:rPr>
          <w:b/>
          <w:color w:val="000000" w:themeColor="text1"/>
          <w:lang w:val="en-GB"/>
        </w:rPr>
      </w:pPr>
      <w:r w:rsidRPr="00370355">
        <w:rPr>
          <w:b/>
          <w:color w:val="000000" w:themeColor="text1"/>
          <w:lang w:val="en-GB"/>
        </w:rPr>
        <w:t>RESULT 3 (POLICY EVALUATION)</w:t>
      </w:r>
    </w:p>
    <w:p w14:paraId="5040C5EE" w14:textId="77777777" w:rsidR="00546E1D" w:rsidRPr="00370355" w:rsidRDefault="00546E1D" w:rsidP="00546E1D">
      <w:pPr>
        <w:spacing w:after="0" w:line="240" w:lineRule="auto"/>
        <w:rPr>
          <w:color w:val="000000" w:themeColor="text1"/>
        </w:rPr>
      </w:pPr>
      <w:r w:rsidRPr="00370355">
        <w:rPr>
          <w:color w:val="000000" w:themeColor="text1"/>
        </w:rPr>
        <w:t>1.2.2 National policy evaluation technique in the area of social protection (indicators, methods and programs) (Pilot level)</w:t>
      </w:r>
    </w:p>
    <w:p w14:paraId="5FF6130D" w14:textId="77777777" w:rsidR="00546E1D" w:rsidRPr="00370355" w:rsidRDefault="00546E1D" w:rsidP="00546E1D">
      <w:pPr>
        <w:spacing w:after="0" w:line="240" w:lineRule="auto"/>
        <w:rPr>
          <w:color w:val="000000" w:themeColor="text1"/>
        </w:rPr>
      </w:pPr>
      <w:r w:rsidRPr="00370355">
        <w:rPr>
          <w:color w:val="000000" w:themeColor="text1"/>
        </w:rPr>
        <w:t>1.2.3 Affordability of Pension schemes (contributions and Government subsidies</w:t>
      </w:r>
    </w:p>
    <w:p w14:paraId="7E45C085" w14:textId="77777777" w:rsidR="00546E1D" w:rsidRPr="00370355" w:rsidRDefault="00546E1D" w:rsidP="00546E1D">
      <w:pPr>
        <w:spacing w:after="0" w:line="240" w:lineRule="auto"/>
        <w:rPr>
          <w:color w:val="000000" w:themeColor="text1"/>
        </w:rPr>
      </w:pPr>
      <w:r w:rsidRPr="00370355">
        <w:rPr>
          <w:color w:val="000000" w:themeColor="text1"/>
        </w:rPr>
        <w:t>1.2.4 Gender considerations in pension schemes</w:t>
      </w:r>
    </w:p>
    <w:p w14:paraId="54F7B69C" w14:textId="77777777" w:rsidR="00546E1D" w:rsidRPr="00370355" w:rsidRDefault="00546E1D" w:rsidP="00546E1D">
      <w:pPr>
        <w:pStyle w:val="ListParagraph"/>
        <w:numPr>
          <w:ilvl w:val="0"/>
          <w:numId w:val="27"/>
        </w:numPr>
        <w:spacing w:after="0" w:line="240" w:lineRule="auto"/>
        <w:ind w:left="709" w:hanging="283"/>
        <w:rPr>
          <w:b/>
          <w:color w:val="000000" w:themeColor="text1"/>
          <w:lang w:val="en-GB"/>
        </w:rPr>
      </w:pPr>
      <w:r w:rsidRPr="00370355">
        <w:rPr>
          <w:b/>
          <w:color w:val="000000" w:themeColor="text1"/>
          <w:lang w:val="en-GB"/>
        </w:rPr>
        <w:t>RESULT 4 (FULL COVERAGE, PENSION SCHEMES)</w:t>
      </w:r>
    </w:p>
    <w:p w14:paraId="3E256819" w14:textId="77777777" w:rsidR="00546E1D" w:rsidRPr="00370355" w:rsidRDefault="00546E1D" w:rsidP="00546E1D">
      <w:pPr>
        <w:spacing w:after="0" w:line="240" w:lineRule="auto"/>
        <w:rPr>
          <w:color w:val="000000" w:themeColor="text1"/>
        </w:rPr>
      </w:pPr>
      <w:r w:rsidRPr="00370355">
        <w:rPr>
          <w:color w:val="000000" w:themeColor="text1"/>
        </w:rPr>
        <w:t>1.3.7 Ageing population and possible strategy of dealing with this situation</w:t>
      </w:r>
    </w:p>
    <w:p w14:paraId="3C17505D" w14:textId="77777777" w:rsidR="00546E1D" w:rsidRPr="00370355" w:rsidRDefault="00546E1D" w:rsidP="00546E1D">
      <w:pPr>
        <w:pStyle w:val="ListParagraph"/>
        <w:numPr>
          <w:ilvl w:val="0"/>
          <w:numId w:val="27"/>
        </w:numPr>
        <w:spacing w:after="0" w:line="240" w:lineRule="auto"/>
        <w:ind w:left="709" w:hanging="283"/>
        <w:rPr>
          <w:b/>
          <w:color w:val="000000" w:themeColor="text1"/>
          <w:lang w:val="en-GB"/>
        </w:rPr>
      </w:pPr>
      <w:r w:rsidRPr="00370355">
        <w:rPr>
          <w:b/>
          <w:color w:val="000000" w:themeColor="text1"/>
          <w:lang w:val="en-GB"/>
        </w:rPr>
        <w:t>RESULT 5 (RESPONSE TO URBANIZATION TREND)</w:t>
      </w:r>
    </w:p>
    <w:p w14:paraId="6572CBFC" w14:textId="77777777" w:rsidR="00546E1D" w:rsidRPr="00370355" w:rsidRDefault="00546E1D" w:rsidP="00546E1D">
      <w:pPr>
        <w:spacing w:after="0" w:line="240" w:lineRule="auto"/>
        <w:rPr>
          <w:color w:val="000000" w:themeColor="text1"/>
        </w:rPr>
      </w:pPr>
      <w:r w:rsidRPr="00370355">
        <w:rPr>
          <w:color w:val="000000" w:themeColor="text1"/>
        </w:rPr>
        <w:t>1.4.3 Strategy of integrating social security system in urban and rural context also through the portability of social insurances</w:t>
      </w:r>
    </w:p>
    <w:p w14:paraId="00087857" w14:textId="77777777" w:rsidR="00546E1D" w:rsidRPr="00370355" w:rsidRDefault="00546E1D" w:rsidP="00546E1D">
      <w:pPr>
        <w:pStyle w:val="Heading3"/>
        <w:rPr>
          <w:b w:val="0"/>
          <w:i w:val="0"/>
          <w:color w:val="000000" w:themeColor="text1"/>
        </w:rPr>
      </w:pPr>
      <w:r w:rsidRPr="00370355">
        <w:rPr>
          <w:color w:val="000000" w:themeColor="text1"/>
        </w:rPr>
        <w:t>Topics to be introduced in 2018</w:t>
      </w:r>
    </w:p>
    <w:p w14:paraId="5FFD4366" w14:textId="77777777" w:rsidR="00546E1D" w:rsidRPr="00370355" w:rsidRDefault="00546E1D" w:rsidP="00546E1D">
      <w:pPr>
        <w:spacing w:after="0" w:line="240" w:lineRule="auto"/>
        <w:rPr>
          <w:color w:val="000000" w:themeColor="text1"/>
        </w:rPr>
      </w:pPr>
      <w:r w:rsidRPr="00370355">
        <w:rPr>
          <w:color w:val="000000" w:themeColor="text1"/>
        </w:rPr>
        <w:t>1.3.3 Universal pension models</w:t>
      </w:r>
    </w:p>
    <w:p w14:paraId="120F76D3" w14:textId="77777777" w:rsidR="00546E1D" w:rsidRPr="00370355" w:rsidRDefault="00546E1D" w:rsidP="00546E1D">
      <w:pPr>
        <w:spacing w:after="0" w:line="240" w:lineRule="auto"/>
        <w:rPr>
          <w:color w:val="000000" w:themeColor="text1"/>
        </w:rPr>
      </w:pPr>
      <w:r w:rsidRPr="00370355">
        <w:rPr>
          <w:color w:val="000000" w:themeColor="text1"/>
        </w:rPr>
        <w:lastRenderedPageBreak/>
        <w:t xml:space="preserve">1.3.5 Occupational pension plans for public sectors and private pension plans (Social security and other redistribution regulations and policy tools) </w:t>
      </w:r>
    </w:p>
    <w:p w14:paraId="764E4ACD" w14:textId="77777777" w:rsidR="00546E1D" w:rsidRPr="00370355" w:rsidRDefault="00546E1D" w:rsidP="00546E1D">
      <w:pPr>
        <w:spacing w:after="0" w:line="240" w:lineRule="auto"/>
        <w:rPr>
          <w:color w:val="000000" w:themeColor="text1"/>
        </w:rPr>
      </w:pPr>
      <w:r w:rsidRPr="00370355">
        <w:rPr>
          <w:color w:val="000000" w:themeColor="text1"/>
        </w:rPr>
        <w:t>1.3.8 Issues related to the informal sector integration in social security schemes (I</w:t>
      </w:r>
      <w:r w:rsidRPr="00370355">
        <w:rPr>
          <w:color w:val="000000" w:themeColor="text1"/>
        </w:rPr>
        <w:t>n</w:t>
      </w:r>
      <w:r w:rsidRPr="00370355">
        <w:rPr>
          <w:color w:val="000000" w:themeColor="text1"/>
        </w:rPr>
        <w:t>fluence of the 4</w:t>
      </w:r>
      <w:r w:rsidRPr="00370355">
        <w:rPr>
          <w:color w:val="000000" w:themeColor="text1"/>
          <w:vertAlign w:val="superscript"/>
        </w:rPr>
        <w:t>th</w:t>
      </w:r>
      <w:r w:rsidRPr="00370355">
        <w:rPr>
          <w:color w:val="000000" w:themeColor="text1"/>
        </w:rPr>
        <w:t xml:space="preserve"> Industrial revolution)</w:t>
      </w:r>
    </w:p>
    <w:p w14:paraId="3498859F" w14:textId="77777777" w:rsidR="00546E1D" w:rsidRPr="00370355" w:rsidRDefault="00546E1D" w:rsidP="00546E1D">
      <w:pPr>
        <w:pStyle w:val="Heading3"/>
        <w:rPr>
          <w:b w:val="0"/>
          <w:i w:val="0"/>
          <w:color w:val="000000" w:themeColor="text1"/>
        </w:rPr>
      </w:pPr>
      <w:r w:rsidRPr="00370355">
        <w:rPr>
          <w:color w:val="000000" w:themeColor="text1"/>
        </w:rPr>
        <w:t>New topics including for 2019 possible extension</w:t>
      </w:r>
    </w:p>
    <w:p w14:paraId="5A4AF502" w14:textId="77777777" w:rsidR="00546E1D" w:rsidRPr="00370355" w:rsidRDefault="00546E1D" w:rsidP="00546E1D">
      <w:pPr>
        <w:spacing w:after="0" w:line="240" w:lineRule="auto"/>
        <w:rPr>
          <w:color w:val="000000" w:themeColor="text1"/>
        </w:rPr>
      </w:pPr>
      <w:r w:rsidRPr="00370355">
        <w:rPr>
          <w:color w:val="000000" w:themeColor="text1"/>
        </w:rPr>
        <w:t>1.1.4 Preliminary evaluation of measures taken under 13-5, and tentative proposals for 14-5 concerning social protection reform (social security and employment prom</w:t>
      </w:r>
      <w:r w:rsidRPr="00370355">
        <w:rPr>
          <w:color w:val="000000" w:themeColor="text1"/>
        </w:rPr>
        <w:t>o</w:t>
      </w:r>
      <w:r w:rsidRPr="00370355">
        <w:rPr>
          <w:color w:val="000000" w:themeColor="text1"/>
        </w:rPr>
        <w:t>tion)</w:t>
      </w:r>
    </w:p>
    <w:p w14:paraId="08A63C2D" w14:textId="77777777" w:rsidR="00546E1D" w:rsidRPr="00370355" w:rsidRDefault="00546E1D" w:rsidP="00546E1D">
      <w:pPr>
        <w:spacing w:after="0" w:line="240" w:lineRule="auto"/>
        <w:rPr>
          <w:color w:val="000000" w:themeColor="text1"/>
        </w:rPr>
      </w:pPr>
    </w:p>
    <w:p w14:paraId="6C5F33C8" w14:textId="77777777" w:rsidR="00546E1D" w:rsidRPr="00B20208" w:rsidRDefault="00546E1D" w:rsidP="00546E1D">
      <w:pPr>
        <w:pStyle w:val="Heading2"/>
      </w:pPr>
      <w:r w:rsidRPr="00B20208">
        <w:t>Research</w:t>
      </w:r>
    </w:p>
    <w:p w14:paraId="1B526AA8" w14:textId="77777777" w:rsidR="00546E1D" w:rsidRPr="00370355" w:rsidRDefault="00546E1D" w:rsidP="00546E1D">
      <w:pPr>
        <w:spacing w:after="0" w:line="240" w:lineRule="auto"/>
        <w:rPr>
          <w:b/>
          <w:color w:val="000000" w:themeColor="text1"/>
          <w:sz w:val="28"/>
          <w:szCs w:val="28"/>
        </w:rPr>
      </w:pPr>
    </w:p>
    <w:p w14:paraId="43D27131" w14:textId="77777777" w:rsidR="00546E1D" w:rsidRPr="00370355" w:rsidRDefault="00546E1D" w:rsidP="00546E1D">
      <w:pPr>
        <w:spacing w:after="0" w:line="240" w:lineRule="auto"/>
        <w:rPr>
          <w:color w:val="000000" w:themeColor="text1"/>
        </w:rPr>
      </w:pPr>
      <w:r w:rsidRPr="00370355">
        <w:rPr>
          <w:b/>
          <w:color w:val="000000" w:themeColor="text1"/>
        </w:rPr>
        <w:t>1.1.3 Monitoring interaction between employment promotion and social prote</w:t>
      </w:r>
      <w:r w:rsidRPr="00370355">
        <w:rPr>
          <w:b/>
          <w:color w:val="000000" w:themeColor="text1"/>
        </w:rPr>
        <w:t>c</w:t>
      </w:r>
      <w:r w:rsidRPr="00370355">
        <w:rPr>
          <w:b/>
          <w:color w:val="000000" w:themeColor="text1"/>
        </w:rPr>
        <w:t xml:space="preserve">tion policies (Methods and experiences of strengthening vocational training) </w:t>
      </w:r>
      <w:r w:rsidRPr="00370355">
        <w:rPr>
          <w:color w:val="000000" w:themeColor="text1"/>
        </w:rPr>
        <w:t>– China will proudly host the Skills Olympics competition in 2018. In order to facilitate the transition from mass unskilled labour to skilled employment, which is required to accompany the development of the new normal economy where massive export of raw materials and modest quality cheap goods will no more be the vehicle for natio</w:t>
      </w:r>
      <w:r w:rsidRPr="00370355">
        <w:rPr>
          <w:color w:val="000000" w:themeColor="text1"/>
        </w:rPr>
        <w:t>n</w:t>
      </w:r>
      <w:r w:rsidRPr="00370355">
        <w:rPr>
          <w:color w:val="000000" w:themeColor="text1"/>
        </w:rPr>
        <w:t xml:space="preserve">al development, it is important to identify the ways and means through which social protection embodies modern, life long vocational training technique, an are in which European experience will prove to be most useful. Chinese and European research </w:t>
      </w:r>
      <w:proofErr w:type="gramStart"/>
      <w:r w:rsidRPr="00370355">
        <w:rPr>
          <w:color w:val="000000" w:themeColor="text1"/>
        </w:rPr>
        <w:t>will be conducted in parallel for this important topic, also to be dealt</w:t>
      </w:r>
      <w:proofErr w:type="gramEnd"/>
      <w:r w:rsidRPr="00370355">
        <w:rPr>
          <w:color w:val="000000" w:themeColor="text1"/>
        </w:rPr>
        <w:t xml:space="preserve"> with during ove</w:t>
      </w:r>
      <w:r w:rsidRPr="00370355">
        <w:rPr>
          <w:color w:val="000000" w:themeColor="text1"/>
        </w:rPr>
        <w:t>r</w:t>
      </w:r>
      <w:r w:rsidRPr="00370355">
        <w:rPr>
          <w:color w:val="000000" w:themeColor="text1"/>
        </w:rPr>
        <w:t>seas training in 2018.</w:t>
      </w:r>
    </w:p>
    <w:p w14:paraId="7B4D4D8C" w14:textId="77777777" w:rsidR="00546E1D" w:rsidRPr="00370355" w:rsidRDefault="00546E1D" w:rsidP="00546E1D">
      <w:pPr>
        <w:spacing w:after="0" w:line="240" w:lineRule="auto"/>
        <w:rPr>
          <w:b/>
          <w:color w:val="000000" w:themeColor="text1"/>
        </w:rPr>
      </w:pPr>
    </w:p>
    <w:p w14:paraId="5FA4F183" w14:textId="77777777" w:rsidR="00546E1D" w:rsidRPr="00370355" w:rsidRDefault="00546E1D" w:rsidP="00546E1D">
      <w:pPr>
        <w:spacing w:after="0" w:line="240" w:lineRule="auto"/>
        <w:rPr>
          <w:color w:val="000000" w:themeColor="text1"/>
        </w:rPr>
      </w:pPr>
      <w:r w:rsidRPr="00370355">
        <w:rPr>
          <w:b/>
          <w:color w:val="000000" w:themeColor="text1"/>
        </w:rPr>
        <w:t xml:space="preserve">1.2.4 Gender considerations in pension reform – </w:t>
      </w:r>
      <w:r w:rsidRPr="00370355">
        <w:rPr>
          <w:color w:val="000000" w:themeColor="text1"/>
        </w:rPr>
        <w:t>The two reports entrusted to n</w:t>
      </w:r>
      <w:r w:rsidRPr="00370355">
        <w:rPr>
          <w:color w:val="000000" w:themeColor="text1"/>
        </w:rPr>
        <w:t>a</w:t>
      </w:r>
      <w:r w:rsidRPr="00370355">
        <w:rPr>
          <w:color w:val="000000" w:themeColor="text1"/>
        </w:rPr>
        <w:t>tional experts (on the situation in Sichuan and Guangdong respectively) were deli</w:t>
      </w:r>
      <w:r w:rsidRPr="00370355">
        <w:rPr>
          <w:color w:val="000000" w:themeColor="text1"/>
        </w:rPr>
        <w:t>v</w:t>
      </w:r>
      <w:r w:rsidRPr="00370355">
        <w:rPr>
          <w:color w:val="000000" w:themeColor="text1"/>
        </w:rPr>
        <w:t>ered by end October 2017. During the first half of 2018, France (National fund for Family benefits) will be requested to produce a report on the situation in Europe with special reference to issues of productivity and competitiveness of women in emplo</w:t>
      </w:r>
      <w:r w:rsidRPr="00370355">
        <w:rPr>
          <w:color w:val="000000" w:themeColor="text1"/>
        </w:rPr>
        <w:t>y</w:t>
      </w:r>
      <w:r w:rsidRPr="00370355">
        <w:rPr>
          <w:color w:val="000000" w:themeColor="text1"/>
        </w:rPr>
        <w:t>ment in relation with social security protection. Collaboration with the European Inst</w:t>
      </w:r>
      <w:r w:rsidRPr="00370355">
        <w:rPr>
          <w:color w:val="000000" w:themeColor="text1"/>
        </w:rPr>
        <w:t>i</w:t>
      </w:r>
      <w:r w:rsidRPr="00370355">
        <w:rPr>
          <w:color w:val="000000" w:themeColor="text1"/>
        </w:rPr>
        <w:t>tute for Gender Equality – EIGE</w:t>
      </w:r>
      <w:r w:rsidRPr="00370355">
        <w:rPr>
          <w:rStyle w:val="FootnoteReference"/>
          <w:color w:val="000000" w:themeColor="text1"/>
        </w:rPr>
        <w:footnoteReference w:id="8"/>
      </w:r>
      <w:r w:rsidRPr="00370355">
        <w:rPr>
          <w:color w:val="000000" w:themeColor="text1"/>
        </w:rPr>
        <w:t xml:space="preserve"> – could also be sought.</w:t>
      </w:r>
    </w:p>
    <w:p w14:paraId="55D21FF5" w14:textId="77777777" w:rsidR="00546E1D" w:rsidRPr="00370355" w:rsidRDefault="00546E1D" w:rsidP="00546E1D">
      <w:pPr>
        <w:spacing w:after="0" w:line="240" w:lineRule="auto"/>
        <w:rPr>
          <w:color w:val="000000" w:themeColor="text1"/>
        </w:rPr>
      </w:pPr>
    </w:p>
    <w:p w14:paraId="7920CD05" w14:textId="77777777" w:rsidR="00546E1D" w:rsidRPr="00370355" w:rsidRDefault="00546E1D" w:rsidP="00546E1D">
      <w:pPr>
        <w:spacing w:after="0" w:line="240" w:lineRule="auto"/>
        <w:rPr>
          <w:color w:val="000000" w:themeColor="text1"/>
        </w:rPr>
      </w:pPr>
      <w:r w:rsidRPr="00370355">
        <w:rPr>
          <w:b/>
          <w:color w:val="000000" w:themeColor="text1"/>
        </w:rPr>
        <w:t xml:space="preserve">1.3.3 (also relates to 1.4.3) Universal pension model – </w:t>
      </w:r>
      <w:r w:rsidRPr="00370355">
        <w:rPr>
          <w:color w:val="000000" w:themeColor="text1"/>
        </w:rPr>
        <w:t>A report will be produced</w:t>
      </w:r>
      <w:r w:rsidRPr="00370355">
        <w:rPr>
          <w:b/>
          <w:color w:val="000000" w:themeColor="text1"/>
        </w:rPr>
        <w:t xml:space="preserve"> </w:t>
      </w:r>
      <w:r w:rsidRPr="00370355">
        <w:rPr>
          <w:color w:val="000000" w:themeColor="text1"/>
        </w:rPr>
        <w:t>by a Chinese expert on the possible role of Resident pensions – urban and rural – in representing a basic, universal layer of protection in old-age or in case of disability. Considering this possible integration and extension of rural and urban provisions for residents in old-age pensions and its inclusion as basic tier in the otherwise more ambitious schemes for salaried employees would contribute significantly to the d</w:t>
      </w:r>
      <w:r w:rsidRPr="00370355">
        <w:rPr>
          <w:color w:val="000000" w:themeColor="text1"/>
        </w:rPr>
        <w:t>e</w:t>
      </w:r>
      <w:r w:rsidRPr="00370355">
        <w:rPr>
          <w:color w:val="000000" w:themeColor="text1"/>
        </w:rPr>
        <w:t>velopment and influence of China’s theoretical and practical contribution to the d</w:t>
      </w:r>
      <w:r w:rsidRPr="00370355">
        <w:rPr>
          <w:color w:val="000000" w:themeColor="text1"/>
        </w:rPr>
        <w:t>e</w:t>
      </w:r>
      <w:r w:rsidRPr="00370355">
        <w:rPr>
          <w:color w:val="000000" w:themeColor="text1"/>
        </w:rPr>
        <w:t>velopment of a social protection model suitable for the developing world.</w:t>
      </w:r>
    </w:p>
    <w:p w14:paraId="7A6642E8" w14:textId="77777777" w:rsidR="00546E1D" w:rsidRPr="00370355" w:rsidRDefault="00546E1D" w:rsidP="00546E1D">
      <w:pPr>
        <w:spacing w:after="0" w:line="240" w:lineRule="auto"/>
        <w:rPr>
          <w:color w:val="000000" w:themeColor="text1"/>
        </w:rPr>
      </w:pPr>
    </w:p>
    <w:p w14:paraId="4021B57E" w14:textId="77777777" w:rsidR="00546E1D" w:rsidRPr="00370355" w:rsidRDefault="00546E1D" w:rsidP="00546E1D">
      <w:pPr>
        <w:spacing w:after="0" w:line="240" w:lineRule="auto"/>
        <w:rPr>
          <w:color w:val="000000" w:themeColor="text1"/>
        </w:rPr>
      </w:pPr>
      <w:r w:rsidRPr="00370355">
        <w:rPr>
          <w:b/>
          <w:color w:val="000000" w:themeColor="text1"/>
        </w:rPr>
        <w:t xml:space="preserve">1.3.5 (also relates to 1.1.3 &amp; 1.2.3) Occupational pension plans: social security and other redistribution regulations and policy tools (revised title) – </w:t>
      </w:r>
      <w:r w:rsidRPr="00370355">
        <w:rPr>
          <w:color w:val="000000" w:themeColor="text1"/>
        </w:rPr>
        <w:t>It is consi</w:t>
      </w:r>
      <w:r w:rsidRPr="00370355">
        <w:rPr>
          <w:color w:val="000000" w:themeColor="text1"/>
        </w:rPr>
        <w:t>d</w:t>
      </w:r>
      <w:r w:rsidRPr="00370355">
        <w:rPr>
          <w:color w:val="000000" w:themeColor="text1"/>
        </w:rPr>
        <w:t>ered that the main aspect in coordinating social security and employment promotion policies to guarantee a fair distribution of primary and secondary income is to ensure that the financial burden on entreprises remain affordable and does not appear</w:t>
      </w:r>
      <w:r w:rsidRPr="00370355">
        <w:rPr>
          <w:b/>
          <w:color w:val="000000" w:themeColor="text1"/>
        </w:rPr>
        <w:t xml:space="preserve"> </w:t>
      </w:r>
      <w:r w:rsidRPr="00370355">
        <w:rPr>
          <w:color w:val="000000" w:themeColor="text1"/>
        </w:rPr>
        <w:t>as reducing the opportunities for job creation. However, Government financial capability to alleviate the burden on entreprises is also limited. The idea of spreading the r</w:t>
      </w:r>
      <w:r w:rsidRPr="00370355">
        <w:rPr>
          <w:color w:val="000000" w:themeColor="text1"/>
        </w:rPr>
        <w:t>e</w:t>
      </w:r>
      <w:r w:rsidRPr="00370355">
        <w:rPr>
          <w:color w:val="000000" w:themeColor="text1"/>
        </w:rPr>
        <w:t>sponsibility for overall acceptable levels of protection in old age over different mec</w:t>
      </w:r>
      <w:r w:rsidRPr="00370355">
        <w:rPr>
          <w:color w:val="000000" w:themeColor="text1"/>
        </w:rPr>
        <w:t>h</w:t>
      </w:r>
      <w:r w:rsidRPr="00370355">
        <w:rPr>
          <w:color w:val="000000" w:themeColor="text1"/>
        </w:rPr>
        <w:t>anisms relying on different financial options is being reviewed. A research would therefore be conducted in China on the need and possibility to reduce the rate of contributions based on salaries without affecting the overall level of protection, and to assess the potential and experience to date in supplementary pension plans, both for civil servants and for other categories of employees. As for the European side reports on the national experience on social security financing and redistribution will be r</w:t>
      </w:r>
      <w:r w:rsidRPr="00370355">
        <w:rPr>
          <w:color w:val="000000" w:themeColor="text1"/>
        </w:rPr>
        <w:t>e</w:t>
      </w:r>
      <w:r w:rsidRPr="00370355">
        <w:rPr>
          <w:color w:val="000000" w:themeColor="text1"/>
        </w:rPr>
        <w:t>quested from individual members of the Consortium. Reports on the experience to date and prospects in supplementary pension provisions would be requested from the three countries where this type of protection is most developed, namely the Netherlands, Belgium and France.</w:t>
      </w:r>
    </w:p>
    <w:p w14:paraId="683C7C50" w14:textId="77777777" w:rsidR="00546E1D" w:rsidRPr="00370355" w:rsidRDefault="00546E1D" w:rsidP="00546E1D">
      <w:pPr>
        <w:spacing w:after="0" w:line="240" w:lineRule="auto"/>
        <w:rPr>
          <w:color w:val="000000" w:themeColor="text1"/>
        </w:rPr>
      </w:pPr>
    </w:p>
    <w:p w14:paraId="7379E539" w14:textId="77777777" w:rsidR="00546E1D" w:rsidRPr="00370355" w:rsidRDefault="00546E1D" w:rsidP="00546E1D">
      <w:pPr>
        <w:spacing w:after="0" w:line="240" w:lineRule="auto"/>
        <w:rPr>
          <w:color w:val="000000" w:themeColor="text1"/>
        </w:rPr>
      </w:pPr>
      <w:r w:rsidRPr="00370355">
        <w:rPr>
          <w:b/>
          <w:color w:val="000000" w:themeColor="text1"/>
        </w:rPr>
        <w:t xml:space="preserve">1.3.8 Issues related to informal sector integration in social security schemes – influence of the Fourth Industrial Revolution on policies </w:t>
      </w:r>
      <w:r w:rsidRPr="00370355">
        <w:rPr>
          <w:rFonts w:hint="eastAsia"/>
          <w:b/>
          <w:color w:val="000000" w:themeColor="text1"/>
        </w:rPr>
        <w:t xml:space="preserve">for </w:t>
      </w:r>
      <w:r w:rsidRPr="00370355">
        <w:rPr>
          <w:b/>
          <w:color w:val="000000" w:themeColor="text1"/>
        </w:rPr>
        <w:t xml:space="preserve">Employment and Social Security (revised title) – </w:t>
      </w:r>
      <w:r w:rsidRPr="00370355">
        <w:rPr>
          <w:color w:val="000000" w:themeColor="text1"/>
        </w:rPr>
        <w:t>Reports will be requested from Chinese experts on the influence of the 4</w:t>
      </w:r>
      <w:r w:rsidRPr="00370355">
        <w:rPr>
          <w:color w:val="000000" w:themeColor="text1"/>
          <w:vertAlign w:val="superscript"/>
        </w:rPr>
        <w:t>th</w:t>
      </w:r>
      <w:r w:rsidRPr="00370355">
        <w:rPr>
          <w:color w:val="000000" w:themeColor="text1"/>
        </w:rPr>
        <w:t xml:space="preserve"> Industrial revolution and the ensuing new forms of economic development and societal arrangements. This would also include issues like remo</w:t>
      </w:r>
      <w:r w:rsidRPr="00370355">
        <w:rPr>
          <w:color w:val="000000" w:themeColor="text1"/>
        </w:rPr>
        <w:t>v</w:t>
      </w:r>
      <w:r w:rsidRPr="00370355">
        <w:rPr>
          <w:color w:val="000000" w:themeColor="text1"/>
        </w:rPr>
        <w:t>ing the obstacles to developing entrepreneurial spirit among the active population; the role of social protection in promoting life-long training and personal development; and, - the possibilities to extend active life for senior citizens, including through e</w:t>
      </w:r>
      <w:r w:rsidRPr="00370355">
        <w:rPr>
          <w:color w:val="000000" w:themeColor="text1"/>
        </w:rPr>
        <w:t>n</w:t>
      </w:r>
      <w:r w:rsidRPr="00370355">
        <w:rPr>
          <w:color w:val="000000" w:themeColor="text1"/>
        </w:rPr>
        <w:t>treprise creation and innovative employment. From the European side reports on a</w:t>
      </w:r>
      <w:r w:rsidRPr="00370355">
        <w:rPr>
          <w:color w:val="000000" w:themeColor="text1"/>
        </w:rPr>
        <w:t>c</w:t>
      </w:r>
      <w:r w:rsidRPr="00370355">
        <w:rPr>
          <w:color w:val="000000" w:themeColor="text1"/>
        </w:rPr>
        <w:t>tive labour market policies geared at different segments of the population could be requested from competent international organizations such as the European Co</w:t>
      </w:r>
      <w:r w:rsidRPr="00370355">
        <w:rPr>
          <w:color w:val="000000" w:themeColor="text1"/>
        </w:rPr>
        <w:t>m</w:t>
      </w:r>
      <w:r w:rsidRPr="00370355">
        <w:rPr>
          <w:color w:val="000000" w:themeColor="text1"/>
        </w:rPr>
        <w:t>mission, the ILO or the OECD, as well as from Italy, Germany</w:t>
      </w:r>
      <w:r w:rsidRPr="00370355">
        <w:rPr>
          <w:rStyle w:val="FootnoteReference"/>
          <w:color w:val="000000" w:themeColor="text1"/>
        </w:rPr>
        <w:footnoteReference w:id="9"/>
      </w:r>
      <w:r w:rsidRPr="00370355">
        <w:rPr>
          <w:color w:val="000000" w:themeColor="text1"/>
        </w:rPr>
        <w:t xml:space="preserve"> or Austria where such policies are highly developed.</w:t>
      </w:r>
    </w:p>
    <w:p w14:paraId="265BA595" w14:textId="77777777" w:rsidR="00546E1D" w:rsidRPr="00370355" w:rsidRDefault="00546E1D" w:rsidP="00546E1D">
      <w:pPr>
        <w:pStyle w:val="Heading2"/>
        <w:rPr>
          <w:color w:val="000000" w:themeColor="text1"/>
        </w:rPr>
      </w:pPr>
      <w:r>
        <w:rPr>
          <w:color w:val="000000" w:themeColor="text1"/>
        </w:rPr>
        <w:t>Overseas activities</w:t>
      </w:r>
    </w:p>
    <w:p w14:paraId="24EC11EF" w14:textId="77777777" w:rsidR="00546E1D" w:rsidRPr="00370355" w:rsidRDefault="00546E1D" w:rsidP="00546E1D">
      <w:pPr>
        <w:spacing w:after="0" w:line="240" w:lineRule="auto"/>
        <w:rPr>
          <w:b/>
          <w:color w:val="000000" w:themeColor="text1"/>
          <w:sz w:val="28"/>
          <w:szCs w:val="28"/>
        </w:rPr>
      </w:pPr>
    </w:p>
    <w:p w14:paraId="0F78B846" w14:textId="77777777" w:rsidR="00546E1D" w:rsidRPr="00370355" w:rsidRDefault="00546E1D" w:rsidP="00546E1D">
      <w:pPr>
        <w:spacing w:after="0" w:line="240" w:lineRule="auto"/>
        <w:rPr>
          <w:color w:val="000000" w:themeColor="text1"/>
        </w:rPr>
      </w:pPr>
      <w:r w:rsidRPr="00370355">
        <w:rPr>
          <w:color w:val="000000" w:themeColor="text1"/>
        </w:rPr>
        <w:t>Proposals that follow are based on the pattern used over the past three years for Component 1 overseas activities, namely a dialogue and study visit of 6 to 10 days in 2 to 3 countries; a high level training course of two weeks for both central level and provincial level officials; and, an international workshop with participation of Chinese and European decision makers and experts.</w:t>
      </w:r>
    </w:p>
    <w:p w14:paraId="2541FC9F" w14:textId="77777777" w:rsidR="00546E1D" w:rsidRPr="00370355" w:rsidRDefault="00546E1D" w:rsidP="00546E1D">
      <w:pPr>
        <w:spacing w:after="0" w:line="240" w:lineRule="auto"/>
        <w:rPr>
          <w:iCs/>
          <w:color w:val="000000" w:themeColor="text1"/>
        </w:rPr>
      </w:pPr>
      <w:r w:rsidRPr="00370355">
        <w:rPr>
          <w:iCs/>
          <w:color w:val="000000" w:themeColor="text1"/>
        </w:rPr>
        <w:t xml:space="preserve">A Coordination meeting </w:t>
      </w:r>
      <w:proofErr w:type="gramStart"/>
      <w:r w:rsidRPr="00370355">
        <w:rPr>
          <w:iCs/>
          <w:color w:val="000000" w:themeColor="text1"/>
        </w:rPr>
        <w:t>has been scheduled to be held</w:t>
      </w:r>
      <w:proofErr w:type="gramEnd"/>
      <w:r w:rsidRPr="00370355">
        <w:rPr>
          <w:iCs/>
          <w:color w:val="000000" w:themeColor="text1"/>
        </w:rPr>
        <w:t xml:space="preserve"> in Rome on 1 December 2017 for all parties involved to reach preliminary agreement on proposed 2018 Pr</w:t>
      </w:r>
      <w:r w:rsidRPr="00370355">
        <w:rPr>
          <w:iCs/>
          <w:color w:val="000000" w:themeColor="text1"/>
        </w:rPr>
        <w:t>o</w:t>
      </w:r>
      <w:r w:rsidRPr="00370355">
        <w:rPr>
          <w:iCs/>
          <w:color w:val="000000" w:themeColor="text1"/>
        </w:rPr>
        <w:lastRenderedPageBreak/>
        <w:t>gramme of Activities and framework for possible activities should the project be co</w:t>
      </w:r>
      <w:r w:rsidRPr="00370355">
        <w:rPr>
          <w:iCs/>
          <w:color w:val="000000" w:themeColor="text1"/>
        </w:rPr>
        <w:t>n</w:t>
      </w:r>
      <w:r w:rsidRPr="00370355">
        <w:rPr>
          <w:iCs/>
          <w:color w:val="000000" w:themeColor="text1"/>
        </w:rPr>
        <w:t xml:space="preserve">tinued over the year 2019. Representatives from the 3 Chinese main stakeholders – NDRC, MoF, </w:t>
      </w:r>
      <w:proofErr w:type="gramStart"/>
      <w:r w:rsidRPr="00370355">
        <w:rPr>
          <w:iCs/>
          <w:color w:val="000000" w:themeColor="text1"/>
        </w:rPr>
        <w:t>MOCA</w:t>
      </w:r>
      <w:proofErr w:type="gramEnd"/>
      <w:r w:rsidRPr="00370355">
        <w:rPr>
          <w:iCs/>
          <w:color w:val="000000" w:themeColor="text1"/>
        </w:rPr>
        <w:t xml:space="preserve"> – will attend, as well as representatives from the consortium members. Expertise France as coordinator for Component 1 and Secretariat for Components 1 and Component 3 will attend. </w:t>
      </w:r>
    </w:p>
    <w:p w14:paraId="6F851329" w14:textId="77777777" w:rsidR="00546E1D" w:rsidRPr="00370355" w:rsidRDefault="00546E1D" w:rsidP="00546E1D">
      <w:pPr>
        <w:spacing w:after="0" w:line="240" w:lineRule="auto"/>
        <w:rPr>
          <w:iCs/>
          <w:color w:val="000000" w:themeColor="text1"/>
        </w:rPr>
      </w:pPr>
      <w:r w:rsidRPr="00370355">
        <w:rPr>
          <w:iCs/>
          <w:color w:val="000000" w:themeColor="text1"/>
        </w:rPr>
        <w:t>Overseas activities proposed for the year 2018 will be centred on the issues of e</w:t>
      </w:r>
      <w:r w:rsidRPr="00370355">
        <w:rPr>
          <w:iCs/>
          <w:color w:val="000000" w:themeColor="text1"/>
        </w:rPr>
        <w:t>m</w:t>
      </w:r>
      <w:r w:rsidRPr="00370355">
        <w:rPr>
          <w:iCs/>
          <w:color w:val="000000" w:themeColor="text1"/>
        </w:rPr>
        <w:t>ployment promotion, since the development of suitable, decent employment opport</w:t>
      </w:r>
      <w:r w:rsidRPr="00370355">
        <w:rPr>
          <w:iCs/>
          <w:color w:val="000000" w:themeColor="text1"/>
        </w:rPr>
        <w:t>u</w:t>
      </w:r>
      <w:r w:rsidRPr="00370355">
        <w:rPr>
          <w:iCs/>
          <w:color w:val="000000" w:themeColor="text1"/>
        </w:rPr>
        <w:t>nities will be the touchstone for the final success of Chinese social policies conducted under the circumstances of the “New normal” economic situation.</w:t>
      </w:r>
    </w:p>
    <w:p w14:paraId="5F3CFCF6" w14:textId="77777777" w:rsidR="00546E1D" w:rsidRPr="00370355" w:rsidRDefault="00546E1D" w:rsidP="00546E1D">
      <w:pPr>
        <w:spacing w:after="0" w:line="240" w:lineRule="auto"/>
        <w:rPr>
          <w:iCs/>
          <w:color w:val="000000" w:themeColor="text1"/>
        </w:rPr>
      </w:pPr>
      <w:r w:rsidRPr="00370355">
        <w:rPr>
          <w:iCs/>
          <w:color w:val="000000" w:themeColor="text1"/>
        </w:rPr>
        <w:t xml:space="preserve">Based on the experience of previous years, it is being considered at the request of NDRC that an event be organised on the eve of the Coordination meeting to allow for proper advanced contacts with host countries for proposed Component 1 overseas activities to be held in the year 2018. These contacts will take place on the occasion of a half-day round table discussion meeting scheduled for 30 November 2017 in Rome, around the topic of Active labour market policies. </w:t>
      </w:r>
    </w:p>
    <w:p w14:paraId="41C146F4" w14:textId="77777777" w:rsidR="00546E1D" w:rsidRPr="00370355" w:rsidRDefault="00546E1D" w:rsidP="00546E1D">
      <w:pPr>
        <w:spacing w:after="0" w:line="240" w:lineRule="auto"/>
        <w:rPr>
          <w:iCs/>
          <w:color w:val="000000" w:themeColor="text1"/>
        </w:rPr>
      </w:pPr>
      <w:r w:rsidRPr="00370355">
        <w:rPr>
          <w:iCs/>
          <w:color w:val="000000" w:themeColor="text1"/>
        </w:rPr>
        <w:t>The Round table discussion will indeed help Chinese and most directly concerned representatives from EU Member States mutually better understand each other’s si</w:t>
      </w:r>
      <w:r w:rsidRPr="00370355">
        <w:rPr>
          <w:iCs/>
          <w:color w:val="000000" w:themeColor="text1"/>
        </w:rPr>
        <w:t>t</w:t>
      </w:r>
      <w:r w:rsidRPr="00370355">
        <w:rPr>
          <w:iCs/>
          <w:color w:val="000000" w:themeColor="text1"/>
        </w:rPr>
        <w:t>uation and expectations concerning active labour market policies, thus contributing, through a capacity building event, to the optimal preparation of overseas events to be included under C1 2018 programme of activities concerning Employment promotion and its relevance for social protection reform policies.</w:t>
      </w:r>
    </w:p>
    <w:p w14:paraId="2ECBD376" w14:textId="77777777" w:rsidR="00546E1D" w:rsidRPr="00370355" w:rsidRDefault="00546E1D" w:rsidP="00546E1D">
      <w:pPr>
        <w:spacing w:after="0" w:line="240" w:lineRule="auto"/>
        <w:rPr>
          <w:color w:val="000000" w:themeColor="text1"/>
        </w:rPr>
      </w:pPr>
      <w:r w:rsidRPr="00370355">
        <w:rPr>
          <w:color w:val="000000" w:themeColor="text1"/>
        </w:rPr>
        <w:t>Otherwise, the combination of the International Workshop with the Policy Dialogue and Study visit allows for the coverage of costs related to international travel by three Chinese officials within the framework of the limits fixed by the EUD (for NDRC, 2 missions per year for 3 officials each).</w:t>
      </w:r>
    </w:p>
    <w:p w14:paraId="5C7C2105" w14:textId="77777777" w:rsidR="00546E1D" w:rsidRPr="00370355" w:rsidRDefault="00546E1D" w:rsidP="00546E1D">
      <w:pPr>
        <w:spacing w:after="0" w:line="240" w:lineRule="auto"/>
        <w:rPr>
          <w:color w:val="000000" w:themeColor="text1"/>
        </w:rPr>
      </w:pPr>
    </w:p>
    <w:p w14:paraId="210B9DC7" w14:textId="77777777" w:rsidR="00546E1D" w:rsidRPr="00370355" w:rsidRDefault="00546E1D" w:rsidP="00546E1D">
      <w:pPr>
        <w:spacing w:after="0" w:line="240" w:lineRule="auto"/>
        <w:rPr>
          <w:color w:val="000000" w:themeColor="text1"/>
        </w:rPr>
      </w:pPr>
      <w:r w:rsidRPr="00CB2B8C">
        <w:rPr>
          <w:rStyle w:val="Heading3Char"/>
          <w:b w:val="0"/>
          <w:color w:val="000000" w:themeColor="text1"/>
        </w:rPr>
        <w:t>International workshop</w:t>
      </w:r>
      <w:r w:rsidRPr="00370355">
        <w:rPr>
          <w:b/>
          <w:color w:val="000000" w:themeColor="text1"/>
        </w:rPr>
        <w:t xml:space="preserve"> – </w:t>
      </w:r>
      <w:r w:rsidRPr="00370355">
        <w:rPr>
          <w:color w:val="000000" w:themeColor="text1"/>
        </w:rPr>
        <w:t>It is proposed to hold in Italy during the first half of 2018 an international workshop on the topic of Active labour market policies within the fram</w:t>
      </w:r>
      <w:r w:rsidRPr="00370355">
        <w:rPr>
          <w:color w:val="000000" w:themeColor="text1"/>
        </w:rPr>
        <w:t>e</w:t>
      </w:r>
      <w:r w:rsidRPr="00370355">
        <w:rPr>
          <w:color w:val="000000" w:themeColor="text1"/>
        </w:rPr>
        <w:t>work of Social protection – Chinese and European experiences. The delegation from China would include experts reporting on Issues related to informal sector (see above, point 2 – 1.3.8). Depending on the agenda, the workshop could be of one or two days’ duration and be followed by contacts in Italy with competent national a</w:t>
      </w:r>
      <w:r w:rsidRPr="00370355">
        <w:rPr>
          <w:color w:val="000000" w:themeColor="text1"/>
        </w:rPr>
        <w:t>u</w:t>
      </w:r>
      <w:r w:rsidRPr="00370355">
        <w:rPr>
          <w:color w:val="000000" w:themeColor="text1"/>
        </w:rPr>
        <w:t xml:space="preserve">thorities. </w:t>
      </w:r>
    </w:p>
    <w:p w14:paraId="55B0906B" w14:textId="77777777" w:rsidR="00546E1D" w:rsidRPr="00370355" w:rsidRDefault="00546E1D" w:rsidP="00546E1D">
      <w:pPr>
        <w:spacing w:after="0" w:line="240" w:lineRule="auto"/>
        <w:rPr>
          <w:color w:val="000000" w:themeColor="text1"/>
        </w:rPr>
      </w:pPr>
    </w:p>
    <w:p w14:paraId="71A12A64" w14:textId="77777777" w:rsidR="00546E1D" w:rsidRPr="00370355" w:rsidRDefault="00546E1D" w:rsidP="00546E1D">
      <w:pPr>
        <w:spacing w:after="0" w:line="240" w:lineRule="auto"/>
        <w:rPr>
          <w:color w:val="000000" w:themeColor="text1"/>
        </w:rPr>
      </w:pPr>
      <w:r w:rsidRPr="00CB2B8C">
        <w:rPr>
          <w:rStyle w:val="Heading3Char"/>
          <w:b w:val="0"/>
          <w:color w:val="000000" w:themeColor="text1"/>
        </w:rPr>
        <w:t>Dialogue and Study visit</w:t>
      </w:r>
      <w:r w:rsidRPr="00370355">
        <w:rPr>
          <w:b/>
          <w:color w:val="000000" w:themeColor="text1"/>
        </w:rPr>
        <w:t xml:space="preserve"> – </w:t>
      </w:r>
      <w:r w:rsidRPr="00370355">
        <w:rPr>
          <w:color w:val="000000" w:themeColor="text1"/>
        </w:rPr>
        <w:t xml:space="preserve">Immediately after the workshop, a delegation would go on a Policy dialogue and Study </w:t>
      </w:r>
      <w:proofErr w:type="gramStart"/>
      <w:r w:rsidRPr="00370355">
        <w:rPr>
          <w:color w:val="000000" w:themeColor="text1"/>
        </w:rPr>
        <w:t>visit</w:t>
      </w:r>
      <w:proofErr w:type="gramEnd"/>
      <w:r w:rsidRPr="00370355">
        <w:rPr>
          <w:color w:val="000000" w:themeColor="text1"/>
        </w:rPr>
        <w:t xml:space="preserve"> on Active labour market policies as an integral part of social protection. The visit would last for a period of six days, and be conducted in 2 countries where records concerning ALMP are particularly interesting, namely Be</w:t>
      </w:r>
      <w:r w:rsidRPr="00370355">
        <w:rPr>
          <w:color w:val="000000" w:themeColor="text1"/>
        </w:rPr>
        <w:t>l</w:t>
      </w:r>
      <w:r w:rsidRPr="00370355">
        <w:rPr>
          <w:color w:val="000000" w:themeColor="text1"/>
        </w:rPr>
        <w:t>gium and Denmark. The combined duration of the Workshop and Study visits would be of 10 calendar days, for a delegation of up to six persons</w:t>
      </w:r>
      <w:r w:rsidRPr="00370355">
        <w:rPr>
          <w:rStyle w:val="FootnoteReference"/>
          <w:color w:val="000000" w:themeColor="text1"/>
        </w:rPr>
        <w:footnoteReference w:id="10"/>
      </w:r>
      <w:r w:rsidRPr="00370355">
        <w:rPr>
          <w:color w:val="000000" w:themeColor="text1"/>
        </w:rPr>
        <w:t xml:space="preserve">. </w:t>
      </w:r>
    </w:p>
    <w:p w14:paraId="4EE43025" w14:textId="77777777" w:rsidR="00546E1D" w:rsidRPr="00370355" w:rsidRDefault="00546E1D" w:rsidP="00546E1D">
      <w:pPr>
        <w:spacing w:after="0" w:line="240" w:lineRule="auto"/>
        <w:rPr>
          <w:color w:val="000000" w:themeColor="text1"/>
        </w:rPr>
      </w:pPr>
    </w:p>
    <w:p w14:paraId="2317D1FC" w14:textId="77777777" w:rsidR="00546E1D" w:rsidRPr="00370355" w:rsidRDefault="00546E1D" w:rsidP="00546E1D">
      <w:pPr>
        <w:spacing w:after="0" w:line="240" w:lineRule="auto"/>
        <w:rPr>
          <w:color w:val="000000" w:themeColor="text1"/>
        </w:rPr>
      </w:pPr>
      <w:r w:rsidRPr="00CB2B8C">
        <w:rPr>
          <w:rStyle w:val="Heading3Char"/>
          <w:b w:val="0"/>
          <w:color w:val="000000" w:themeColor="text1"/>
        </w:rPr>
        <w:t>High-level training</w:t>
      </w:r>
      <w:r w:rsidRPr="00370355">
        <w:rPr>
          <w:b/>
          <w:color w:val="000000" w:themeColor="text1"/>
        </w:rPr>
        <w:t xml:space="preserve"> – </w:t>
      </w:r>
      <w:r w:rsidRPr="00370355">
        <w:rPr>
          <w:color w:val="000000" w:themeColor="text1"/>
        </w:rPr>
        <w:t>It is proposed that the two-weeks high-level training for NDRC central and provincial levels officials be held in Italy during the second half of 2018 around the theme of I</w:t>
      </w:r>
      <w:r w:rsidRPr="00370355">
        <w:rPr>
          <w:rFonts w:hint="eastAsia"/>
          <w:color w:val="000000" w:themeColor="text1"/>
        </w:rPr>
        <w:t>nfluence</w:t>
      </w:r>
      <w:r w:rsidRPr="00370355">
        <w:rPr>
          <w:color w:val="000000" w:themeColor="text1"/>
        </w:rPr>
        <w:t xml:space="preserve"> of</w:t>
      </w:r>
      <w:r w:rsidRPr="00370355">
        <w:rPr>
          <w:rFonts w:hint="eastAsia"/>
          <w:color w:val="000000" w:themeColor="text1"/>
        </w:rPr>
        <w:t xml:space="preserve"> the ad</w:t>
      </w:r>
      <w:r w:rsidRPr="00370355">
        <w:rPr>
          <w:color w:val="000000" w:themeColor="text1"/>
        </w:rPr>
        <w:t xml:space="preserve">justment </w:t>
      </w:r>
      <w:r w:rsidRPr="00370355">
        <w:rPr>
          <w:rFonts w:hint="eastAsia"/>
          <w:color w:val="000000" w:themeColor="text1"/>
        </w:rPr>
        <w:t xml:space="preserve">of </w:t>
      </w:r>
      <w:r w:rsidRPr="00370355">
        <w:rPr>
          <w:color w:val="000000" w:themeColor="text1"/>
        </w:rPr>
        <w:t>economic and industrial restru</w:t>
      </w:r>
      <w:r w:rsidRPr="00370355">
        <w:rPr>
          <w:color w:val="000000" w:themeColor="text1"/>
        </w:rPr>
        <w:t>c</w:t>
      </w:r>
      <w:r w:rsidRPr="00370355">
        <w:rPr>
          <w:color w:val="000000" w:themeColor="text1"/>
        </w:rPr>
        <w:lastRenderedPageBreak/>
        <w:t>turing on income distribution. The training will notably address the major European experiences in promoting social integration through expanding the middle-income group by the combined use of employment and social security policies;</w:t>
      </w:r>
      <w:r w:rsidRPr="00370355">
        <w:rPr>
          <w:rFonts w:hint="eastAsia"/>
          <w:color w:val="000000" w:themeColor="text1"/>
        </w:rPr>
        <w:t xml:space="preserve"> </w:t>
      </w:r>
      <w:r w:rsidRPr="00370355">
        <w:rPr>
          <w:color w:val="000000" w:themeColor="text1"/>
        </w:rPr>
        <w:t>the</w:t>
      </w:r>
      <w:r w:rsidRPr="00370355">
        <w:rPr>
          <w:rFonts w:hint="eastAsia"/>
          <w:color w:val="000000" w:themeColor="text1"/>
        </w:rPr>
        <w:t xml:space="preserve"> </w:t>
      </w:r>
      <w:r w:rsidRPr="00370355">
        <w:rPr>
          <w:color w:val="000000" w:themeColor="text1"/>
        </w:rPr>
        <w:t xml:space="preserve">main measures to prevent polarization and spreading social risks by the governments; </w:t>
      </w:r>
      <w:r w:rsidRPr="00370355">
        <w:rPr>
          <w:rFonts w:hint="eastAsia"/>
          <w:color w:val="000000" w:themeColor="text1"/>
        </w:rPr>
        <w:t xml:space="preserve">the </w:t>
      </w:r>
      <w:r w:rsidRPr="00370355">
        <w:rPr>
          <w:color w:val="000000" w:themeColor="text1"/>
        </w:rPr>
        <w:t>main measures</w:t>
      </w:r>
      <w:r w:rsidRPr="00370355">
        <w:rPr>
          <w:rFonts w:hint="eastAsia"/>
          <w:color w:val="000000" w:themeColor="text1"/>
        </w:rPr>
        <w:t xml:space="preserve"> to re</w:t>
      </w:r>
      <w:r w:rsidRPr="00370355">
        <w:rPr>
          <w:color w:val="000000" w:themeColor="text1"/>
        </w:rPr>
        <w:t>gulate and control the high-income group, and to provide su</w:t>
      </w:r>
      <w:r w:rsidRPr="00370355">
        <w:rPr>
          <w:color w:val="000000" w:themeColor="text1"/>
        </w:rPr>
        <w:t>b</w:t>
      </w:r>
      <w:r w:rsidRPr="00370355">
        <w:rPr>
          <w:color w:val="000000" w:themeColor="text1"/>
        </w:rPr>
        <w:t>sistence allowances to the low-income group.</w:t>
      </w:r>
    </w:p>
    <w:p w14:paraId="63DF8284" w14:textId="77777777" w:rsidR="00546E1D" w:rsidRPr="00370355" w:rsidRDefault="00546E1D" w:rsidP="00546E1D">
      <w:pPr>
        <w:spacing w:after="0" w:line="240" w:lineRule="auto"/>
        <w:rPr>
          <w:color w:val="000000" w:themeColor="text1"/>
        </w:rPr>
      </w:pPr>
      <w:r w:rsidRPr="00370355">
        <w:rPr>
          <w:color w:val="000000" w:themeColor="text1"/>
        </w:rPr>
        <w:t>Pre-training briefing for participants would be assigned to Chinese experts dealing with researches on respectively vocational training (topic 1.1.3), redistribution regul</w:t>
      </w:r>
      <w:r w:rsidRPr="00370355">
        <w:rPr>
          <w:color w:val="000000" w:themeColor="text1"/>
        </w:rPr>
        <w:t>a</w:t>
      </w:r>
      <w:r w:rsidRPr="00370355">
        <w:rPr>
          <w:color w:val="000000" w:themeColor="text1"/>
        </w:rPr>
        <w:t>tions and policy tools (1.3.5) and Informal sector integration (1.3.8)</w:t>
      </w:r>
      <w:r w:rsidRPr="00370355">
        <w:rPr>
          <w:rStyle w:val="FootnoteReference"/>
          <w:color w:val="000000" w:themeColor="text1"/>
        </w:rPr>
        <w:footnoteReference w:id="11"/>
      </w:r>
      <w:r w:rsidRPr="00370355">
        <w:rPr>
          <w:color w:val="000000" w:themeColor="text1"/>
        </w:rPr>
        <w:t>. Experts from various European countries inside and outside the Consortium would be called upon to participate, as well as representatives from competent international organizations and the European social partners.</w:t>
      </w:r>
    </w:p>
    <w:p w14:paraId="109EF738" w14:textId="77777777" w:rsidR="00546E1D" w:rsidRPr="00370355" w:rsidRDefault="00546E1D" w:rsidP="00546E1D">
      <w:pPr>
        <w:spacing w:after="0" w:line="240" w:lineRule="auto"/>
        <w:rPr>
          <w:color w:val="000000" w:themeColor="text1"/>
        </w:rPr>
      </w:pPr>
    </w:p>
    <w:p w14:paraId="3D7EDD16" w14:textId="77777777" w:rsidR="00546E1D" w:rsidRPr="00370355" w:rsidRDefault="00546E1D" w:rsidP="00546E1D">
      <w:pPr>
        <w:spacing w:after="0" w:line="240" w:lineRule="auto"/>
        <w:rPr>
          <w:rFonts w:cstheme="minorHAnsi"/>
          <w:color w:val="000000" w:themeColor="text1"/>
        </w:rPr>
      </w:pPr>
      <w:r w:rsidRPr="00B20208">
        <w:rPr>
          <w:i/>
          <w:color w:val="000000" w:themeColor="text1"/>
          <w:sz w:val="22"/>
          <w:szCs w:val="22"/>
        </w:rPr>
        <w:t>Deepening cooperation</w:t>
      </w:r>
      <w:r w:rsidRPr="00370355">
        <w:rPr>
          <w:rFonts w:asciiTheme="majorHAnsi" w:hAnsiTheme="majorHAnsi"/>
          <w:color w:val="000000" w:themeColor="text1"/>
        </w:rPr>
        <w:t xml:space="preserve"> </w:t>
      </w:r>
      <w:r w:rsidRPr="00370355">
        <w:rPr>
          <w:rFonts w:cstheme="minorHAnsi"/>
          <w:color w:val="000000" w:themeColor="text1"/>
        </w:rPr>
        <w:t>– As was the case in 2017, it is expected that the project will provide limited support to the visit of NDRC vice-chairman Wang Xiaotao to the E</w:t>
      </w:r>
      <w:r w:rsidRPr="00370355">
        <w:rPr>
          <w:rFonts w:cstheme="minorHAnsi"/>
          <w:color w:val="000000" w:themeColor="text1"/>
        </w:rPr>
        <w:t>u</w:t>
      </w:r>
      <w:r w:rsidRPr="00370355">
        <w:rPr>
          <w:rFonts w:cstheme="minorHAnsi"/>
          <w:color w:val="000000" w:themeColor="text1"/>
        </w:rPr>
        <w:t xml:space="preserve">ropean Commission and to Spain, where he would finalize and signed cooperative agreements negotiated during the year 2017. This visit will hopefully be coordinated with the one to Belgium proposed </w:t>
      </w:r>
      <w:proofErr w:type="gramStart"/>
      <w:r w:rsidRPr="00370355">
        <w:rPr>
          <w:rFonts w:cstheme="minorHAnsi"/>
          <w:color w:val="000000" w:themeColor="text1"/>
        </w:rPr>
        <w:t>under</w:t>
      </w:r>
      <w:proofErr w:type="gramEnd"/>
      <w:r w:rsidRPr="00370355">
        <w:rPr>
          <w:rFonts w:cstheme="minorHAnsi"/>
          <w:color w:val="000000" w:themeColor="text1"/>
        </w:rPr>
        <w:t xml:space="preserve"> 3.2 above.</w:t>
      </w:r>
    </w:p>
    <w:p w14:paraId="46F4623E" w14:textId="77777777" w:rsidR="00546E1D" w:rsidRPr="00370355" w:rsidRDefault="00546E1D" w:rsidP="00546E1D">
      <w:pPr>
        <w:spacing w:after="0" w:line="240" w:lineRule="auto"/>
        <w:rPr>
          <w:rFonts w:cstheme="minorHAnsi"/>
          <w:color w:val="000000" w:themeColor="text1"/>
        </w:rPr>
      </w:pPr>
      <w:r w:rsidRPr="00370355">
        <w:rPr>
          <w:rFonts w:cstheme="minorHAnsi"/>
          <w:color w:val="000000" w:themeColor="text1"/>
        </w:rPr>
        <w:t xml:space="preserve">Concerning France, discussions should continue with France Stratégie </w:t>
      </w:r>
      <w:proofErr w:type="gramStart"/>
      <w:r w:rsidRPr="00370355">
        <w:rPr>
          <w:rFonts w:cstheme="minorHAnsi"/>
          <w:color w:val="000000" w:themeColor="text1"/>
        </w:rPr>
        <w:t>-  French</w:t>
      </w:r>
      <w:proofErr w:type="gramEnd"/>
      <w:r w:rsidRPr="00370355">
        <w:rPr>
          <w:rFonts w:cstheme="minorHAnsi"/>
          <w:color w:val="000000" w:themeColor="text1"/>
        </w:rPr>
        <w:t xml:space="preserve"> General Commissary for Strategy and Prospective CGSP – to reach an agreement for extended collaboration. It is hoped that a representative from France Stratégie could visit China on the occasion of one of the project events, to hold specific discu</w:t>
      </w:r>
      <w:r w:rsidRPr="00370355">
        <w:rPr>
          <w:rFonts w:cstheme="minorHAnsi"/>
          <w:color w:val="000000" w:themeColor="text1"/>
        </w:rPr>
        <w:t>s</w:t>
      </w:r>
      <w:r w:rsidRPr="00370355">
        <w:rPr>
          <w:rFonts w:cstheme="minorHAnsi"/>
          <w:color w:val="000000" w:themeColor="text1"/>
        </w:rPr>
        <w:t>sions on the contents of the corresponding instrument.</w:t>
      </w:r>
    </w:p>
    <w:p w14:paraId="2869C8C7" w14:textId="77777777" w:rsidR="00546E1D" w:rsidRPr="00370355" w:rsidRDefault="00546E1D" w:rsidP="00546E1D">
      <w:pPr>
        <w:spacing w:after="0" w:line="240" w:lineRule="auto"/>
        <w:rPr>
          <w:color w:val="000000" w:themeColor="text1"/>
        </w:rPr>
      </w:pPr>
    </w:p>
    <w:p w14:paraId="7D48557A" w14:textId="77777777" w:rsidR="00546E1D" w:rsidRPr="00B20208" w:rsidRDefault="00546E1D" w:rsidP="00546E1D">
      <w:pPr>
        <w:pStyle w:val="Heading2"/>
      </w:pPr>
      <w:r w:rsidRPr="00B20208">
        <w:t>In country national activities</w:t>
      </w:r>
    </w:p>
    <w:p w14:paraId="5B042BB2" w14:textId="77777777" w:rsidR="00546E1D" w:rsidRPr="00370355" w:rsidRDefault="00546E1D" w:rsidP="00546E1D">
      <w:pPr>
        <w:spacing w:after="0" w:line="240" w:lineRule="auto"/>
        <w:rPr>
          <w:b/>
          <w:color w:val="000000" w:themeColor="text1"/>
          <w:sz w:val="28"/>
          <w:szCs w:val="28"/>
        </w:rPr>
      </w:pPr>
    </w:p>
    <w:p w14:paraId="4A0D279A" w14:textId="77777777" w:rsidR="00546E1D" w:rsidRPr="00370355" w:rsidRDefault="00546E1D" w:rsidP="00546E1D">
      <w:pPr>
        <w:spacing w:after="0" w:line="240" w:lineRule="auto"/>
        <w:rPr>
          <w:color w:val="000000" w:themeColor="text1"/>
        </w:rPr>
      </w:pPr>
      <w:r w:rsidRPr="00370355">
        <w:rPr>
          <w:rStyle w:val="Heading3Char"/>
          <w:color w:val="000000" w:themeColor="text1"/>
        </w:rPr>
        <w:t>Panel discussion meeting</w:t>
      </w:r>
      <w:r w:rsidRPr="00370355">
        <w:rPr>
          <w:b/>
          <w:color w:val="000000" w:themeColor="text1"/>
        </w:rPr>
        <w:t xml:space="preserve"> -</w:t>
      </w:r>
      <w:r w:rsidRPr="00370355">
        <w:rPr>
          <w:color w:val="000000" w:themeColor="text1"/>
        </w:rPr>
        <w:t xml:space="preserve"> Following upon the successful example of past years, it is proposed that national activities in China include a peer review – with participation of international experts – in the form of a panel discussion meeting paving the way to the international workshop. The Panel discussion meeting would address three r</w:t>
      </w:r>
      <w:r w:rsidRPr="00370355">
        <w:rPr>
          <w:color w:val="000000" w:themeColor="text1"/>
        </w:rPr>
        <w:t>e</w:t>
      </w:r>
      <w:r w:rsidRPr="00370355">
        <w:rPr>
          <w:color w:val="000000" w:themeColor="text1"/>
        </w:rPr>
        <w:t>search activities – namely that devoted to Monitoring interaction between emplo</w:t>
      </w:r>
      <w:r w:rsidRPr="00370355">
        <w:rPr>
          <w:color w:val="000000" w:themeColor="text1"/>
        </w:rPr>
        <w:t>y</w:t>
      </w:r>
      <w:r w:rsidRPr="00370355">
        <w:rPr>
          <w:color w:val="000000" w:themeColor="text1"/>
        </w:rPr>
        <w:t>ment promotion and social protection policies (Methods and experiences of strengt</w:t>
      </w:r>
      <w:r w:rsidRPr="00370355">
        <w:rPr>
          <w:color w:val="000000" w:themeColor="text1"/>
        </w:rPr>
        <w:t>h</w:t>
      </w:r>
      <w:r w:rsidRPr="00370355">
        <w:rPr>
          <w:color w:val="000000" w:themeColor="text1"/>
        </w:rPr>
        <w:t>ening vocational training), that dedicated to Occupational pension plans for public sectors and private pension plans (Social security and other redistribution regulations and policy tools) and the one related to Issues related to the informal sector integr</w:t>
      </w:r>
      <w:r w:rsidRPr="00370355">
        <w:rPr>
          <w:color w:val="000000" w:themeColor="text1"/>
        </w:rPr>
        <w:t>a</w:t>
      </w:r>
      <w:r w:rsidRPr="00370355">
        <w:rPr>
          <w:color w:val="000000" w:themeColor="text1"/>
        </w:rPr>
        <w:t>tion in social security schemes (Influence of the 4</w:t>
      </w:r>
      <w:r w:rsidRPr="00370355">
        <w:rPr>
          <w:color w:val="000000" w:themeColor="text1"/>
          <w:vertAlign w:val="superscript"/>
        </w:rPr>
        <w:t>th</w:t>
      </w:r>
      <w:r w:rsidRPr="00370355">
        <w:rPr>
          <w:color w:val="000000" w:themeColor="text1"/>
        </w:rPr>
        <w:t xml:space="preserve"> Industrial revolution). The Panel discussion meeting would be held with the presence of selected authors of national European reports. It could take place in Beijing on in one of the Component pilot venues.</w:t>
      </w:r>
    </w:p>
    <w:p w14:paraId="75B513E9" w14:textId="77777777" w:rsidR="00546E1D" w:rsidRPr="00370355" w:rsidRDefault="00546E1D" w:rsidP="00546E1D">
      <w:pPr>
        <w:spacing w:after="0" w:line="240" w:lineRule="auto"/>
        <w:rPr>
          <w:color w:val="000000" w:themeColor="text1"/>
        </w:rPr>
      </w:pPr>
    </w:p>
    <w:p w14:paraId="3EC9D119" w14:textId="77777777" w:rsidR="00546E1D" w:rsidRPr="00370355" w:rsidRDefault="00546E1D" w:rsidP="00546E1D">
      <w:pPr>
        <w:spacing w:after="0" w:line="240" w:lineRule="auto"/>
        <w:rPr>
          <w:color w:val="000000" w:themeColor="text1"/>
        </w:rPr>
      </w:pPr>
      <w:r w:rsidRPr="00370355">
        <w:rPr>
          <w:rStyle w:val="Heading3Char"/>
          <w:color w:val="000000" w:themeColor="text1"/>
        </w:rPr>
        <w:t>Seminar on Gender issues</w:t>
      </w:r>
      <w:r w:rsidRPr="00370355">
        <w:rPr>
          <w:b/>
          <w:color w:val="000000" w:themeColor="text1"/>
        </w:rPr>
        <w:t xml:space="preserve"> </w:t>
      </w:r>
      <w:proofErr w:type="gramStart"/>
      <w:r w:rsidRPr="00370355">
        <w:rPr>
          <w:b/>
          <w:color w:val="000000" w:themeColor="text1"/>
        </w:rPr>
        <w:t xml:space="preserve">-  </w:t>
      </w:r>
      <w:r w:rsidRPr="00370355">
        <w:rPr>
          <w:color w:val="000000" w:themeColor="text1"/>
        </w:rPr>
        <w:t>Works</w:t>
      </w:r>
      <w:proofErr w:type="gramEnd"/>
      <w:r w:rsidRPr="00370355">
        <w:rPr>
          <w:color w:val="000000" w:themeColor="text1"/>
        </w:rPr>
        <w:t xml:space="preserve"> of the Chinese and European experts on Gender issues will be presented on the occasion of a one-day national seminar to be held in </w:t>
      </w:r>
      <w:r w:rsidRPr="00370355">
        <w:rPr>
          <w:color w:val="000000" w:themeColor="text1"/>
        </w:rPr>
        <w:lastRenderedPageBreak/>
        <w:t>China – possibly in Guangdong or Sichuan province - in collaboration with a Chinese interested academic institution. Representatives from competent international organ</w:t>
      </w:r>
      <w:r w:rsidRPr="00370355">
        <w:rPr>
          <w:color w:val="000000" w:themeColor="text1"/>
        </w:rPr>
        <w:t>i</w:t>
      </w:r>
      <w:r w:rsidRPr="00370355">
        <w:rPr>
          <w:color w:val="000000" w:themeColor="text1"/>
        </w:rPr>
        <w:t>zations would also be invited to attend.</w:t>
      </w:r>
    </w:p>
    <w:p w14:paraId="5F6784DF" w14:textId="77777777" w:rsidR="00546E1D" w:rsidRPr="00370355" w:rsidRDefault="00546E1D" w:rsidP="00546E1D">
      <w:pPr>
        <w:spacing w:after="0" w:line="240" w:lineRule="auto"/>
        <w:rPr>
          <w:b/>
          <w:color w:val="000000" w:themeColor="text1"/>
          <w:sz w:val="28"/>
          <w:szCs w:val="28"/>
        </w:rPr>
      </w:pPr>
    </w:p>
    <w:p w14:paraId="21614238" w14:textId="77777777" w:rsidR="00546E1D" w:rsidRPr="00B20208" w:rsidRDefault="00546E1D" w:rsidP="00546E1D">
      <w:pPr>
        <w:pStyle w:val="Heading2"/>
      </w:pPr>
      <w:r w:rsidRPr="00B20208">
        <w:t>Pilot sites</w:t>
      </w:r>
    </w:p>
    <w:p w14:paraId="2B3624B4" w14:textId="77777777" w:rsidR="00546E1D" w:rsidRPr="00370355" w:rsidRDefault="00546E1D" w:rsidP="00546E1D">
      <w:pPr>
        <w:spacing w:after="0" w:line="240" w:lineRule="auto"/>
        <w:rPr>
          <w:b/>
          <w:color w:val="000000" w:themeColor="text1"/>
          <w:sz w:val="28"/>
          <w:szCs w:val="28"/>
        </w:rPr>
      </w:pPr>
    </w:p>
    <w:p w14:paraId="572AD65F" w14:textId="77777777" w:rsidR="00546E1D" w:rsidRPr="00370355" w:rsidRDefault="00546E1D" w:rsidP="00546E1D">
      <w:pPr>
        <w:spacing w:after="0" w:line="240" w:lineRule="auto"/>
        <w:rPr>
          <w:color w:val="000000" w:themeColor="text1"/>
        </w:rPr>
      </w:pPr>
      <w:r w:rsidRPr="00370355">
        <w:rPr>
          <w:rStyle w:val="Heading3Char"/>
          <w:color w:val="000000" w:themeColor="text1"/>
        </w:rPr>
        <w:t>Guangdong</w:t>
      </w:r>
      <w:r w:rsidRPr="00370355">
        <w:rPr>
          <w:color w:val="000000" w:themeColor="text1"/>
        </w:rPr>
        <w:t xml:space="preserve"> As mentioned under section 2.4 above, the Planning mission conducted to pilot sites in Shanghai and Guangdong in late February 2017 identified a number of potential sectors for future decentralized cooperation activities in the area of social protection policies. Those proposals were submitted by NDRC to the local authorities concerned, and subsequently amended to take their feedback into account.</w:t>
      </w:r>
    </w:p>
    <w:p w14:paraId="216ED135" w14:textId="77777777" w:rsidR="00546E1D" w:rsidRPr="00370355" w:rsidRDefault="00546E1D" w:rsidP="00546E1D">
      <w:pPr>
        <w:spacing w:after="0" w:line="240" w:lineRule="auto"/>
        <w:rPr>
          <w:color w:val="000000" w:themeColor="text1"/>
        </w:rPr>
      </w:pPr>
    </w:p>
    <w:p w14:paraId="335C97CD" w14:textId="77777777" w:rsidR="00546E1D" w:rsidRPr="00370355" w:rsidRDefault="00546E1D" w:rsidP="00546E1D">
      <w:pPr>
        <w:rPr>
          <w:color w:val="000000" w:themeColor="text1"/>
        </w:rPr>
      </w:pPr>
      <w:r w:rsidRPr="00370355">
        <w:rPr>
          <w:color w:val="000000" w:themeColor="text1"/>
        </w:rPr>
        <w:t>To start implementing this programme of cooperation, two subjects linked with topic 1.1.1, Social administration systems reform may be proposed for implementation a</w:t>
      </w:r>
      <w:r w:rsidRPr="00370355">
        <w:rPr>
          <w:color w:val="000000" w:themeColor="text1"/>
        </w:rPr>
        <w:t>l</w:t>
      </w:r>
      <w:r w:rsidRPr="00370355">
        <w:rPr>
          <w:color w:val="000000" w:themeColor="text1"/>
        </w:rPr>
        <w:t xml:space="preserve">ready in 2018, namely </w:t>
      </w:r>
    </w:p>
    <w:p w14:paraId="02385A22" w14:textId="77777777" w:rsidR="00546E1D" w:rsidRPr="00370355" w:rsidRDefault="00546E1D" w:rsidP="00546E1D">
      <w:pPr>
        <w:rPr>
          <w:rFonts w:cstheme="minorHAnsi"/>
        </w:rPr>
      </w:pPr>
      <w:r>
        <w:rPr>
          <w:rFonts w:cstheme="minorHAnsi"/>
        </w:rPr>
        <w:t xml:space="preserve">- </w:t>
      </w:r>
      <w:r w:rsidRPr="00625614">
        <w:rPr>
          <w:rFonts w:cstheme="minorHAnsi"/>
          <w:i/>
        </w:rPr>
        <w:t>The Enhancement of Statistics Management as a tool for decision-making in the field of Social Security with Guangdong Provincial Development reform Commission</w:t>
      </w:r>
      <w:r w:rsidRPr="00370355">
        <w:rPr>
          <w:rFonts w:cstheme="minorHAnsi"/>
        </w:rPr>
        <w:t>. This activity might include internship in Europe and short-term assistance in China. It would be led by the Belgian Banque Carrefour de la Sécurité Sociale (Data exchange and warehousing system of the Belgian Social Security system) and two French S</w:t>
      </w:r>
      <w:r w:rsidRPr="00370355">
        <w:rPr>
          <w:rFonts w:cstheme="minorHAnsi"/>
        </w:rPr>
        <w:t>o</w:t>
      </w:r>
      <w:r w:rsidRPr="00370355">
        <w:rPr>
          <w:rFonts w:cstheme="minorHAnsi"/>
        </w:rPr>
        <w:t>cial security funds, the National Old-Age Insurance Fund (CNAV) and the National Familly Allowances Fund (CNAF); and,</w:t>
      </w:r>
    </w:p>
    <w:p w14:paraId="46E688D7" w14:textId="77777777" w:rsidR="00546E1D" w:rsidRPr="00370355" w:rsidRDefault="00546E1D" w:rsidP="00546E1D">
      <w:r>
        <w:t xml:space="preserve">- </w:t>
      </w:r>
      <w:r w:rsidRPr="00625614">
        <w:rPr>
          <w:i/>
        </w:rPr>
        <w:t>The Preparation of teaching material to raise awareness on the importance of sol</w:t>
      </w:r>
      <w:r w:rsidRPr="00625614">
        <w:rPr>
          <w:i/>
        </w:rPr>
        <w:t>i</w:t>
      </w:r>
      <w:r w:rsidRPr="00625614">
        <w:rPr>
          <w:i/>
        </w:rPr>
        <w:t>darity in social protection schemes and entrepreneurship with Qingyuan municipality</w:t>
      </w:r>
      <w:r w:rsidRPr="00370355">
        <w:t>. This activity would include short-term technical assistance in China and delivery of sensitization sessions for the public. It would be led by the French National Emplo</w:t>
      </w:r>
      <w:r w:rsidRPr="00370355">
        <w:t>y</w:t>
      </w:r>
      <w:r w:rsidRPr="00370355">
        <w:t>ment Public Service (Entrepreneurship) and National Education Mutual Fund (Sol</w:t>
      </w:r>
      <w:r w:rsidRPr="00370355">
        <w:t>i</w:t>
      </w:r>
      <w:r w:rsidRPr="00370355">
        <w:t xml:space="preserve">darity in social Protection), which already </w:t>
      </w:r>
      <w:proofErr w:type="gramStart"/>
      <w:r w:rsidRPr="00370355">
        <w:t>has</w:t>
      </w:r>
      <w:proofErr w:type="gramEnd"/>
      <w:r w:rsidRPr="00370355">
        <w:t xml:space="preserve"> experience in working in China with comparable packages.  </w:t>
      </w:r>
    </w:p>
    <w:p w14:paraId="151C8CAF" w14:textId="77777777" w:rsidR="00546E1D" w:rsidRPr="00370355" w:rsidRDefault="00546E1D" w:rsidP="00546E1D">
      <w:pPr>
        <w:rPr>
          <w:color w:val="000000" w:themeColor="text1"/>
        </w:rPr>
      </w:pPr>
      <w:r w:rsidRPr="00370355">
        <w:rPr>
          <w:color w:val="000000" w:themeColor="text1"/>
        </w:rPr>
        <w:t xml:space="preserve">Overseas activities linked to the above are subject to the identification of financial means to cover related expenditure (international and domestic transportation, cost of stay). </w:t>
      </w:r>
    </w:p>
    <w:p w14:paraId="034DC143" w14:textId="3D7DB2F3" w:rsidR="00546E1D" w:rsidRPr="00CB2B8C" w:rsidRDefault="00546E1D" w:rsidP="00546E1D">
      <w:r w:rsidRPr="00625614">
        <w:rPr>
          <w:rStyle w:val="Heading4Char"/>
          <w:color w:val="000000" w:themeColor="text1"/>
          <w:sz w:val="22"/>
        </w:rPr>
        <w:t>Shanghai</w:t>
      </w:r>
      <w:r w:rsidRPr="00370355">
        <w:t xml:space="preserve"> Furthermore, and as a follow up on activities already conducted with Shanghai under topic </w:t>
      </w:r>
      <w:r w:rsidRPr="00370355">
        <w:rPr>
          <w:b/>
        </w:rPr>
        <w:t xml:space="preserve">1.3.7 Issues related to dependency insurance </w:t>
      </w:r>
      <w:r w:rsidRPr="00370355">
        <w:t xml:space="preserve">it is proposed to call again on the Shanghai Academy of Development and Reform requesting an update on their on-going pilot experiment. A study visit to European countries having </w:t>
      </w:r>
      <w:r w:rsidRPr="00370355">
        <w:lastRenderedPageBreak/>
        <w:t>developed relevant research and social programmes would be organized for repr</w:t>
      </w:r>
      <w:r w:rsidRPr="00370355">
        <w:t>e</w:t>
      </w:r>
      <w:r w:rsidRPr="00370355">
        <w:t>sentatives of Shanghai authorities (</w:t>
      </w:r>
      <w:r w:rsidR="00AE05B9">
        <w:t>Spain and France</w:t>
      </w:r>
      <w:r w:rsidRPr="00370355">
        <w:t>, 10 participants, 8 days)</w:t>
      </w:r>
    </w:p>
    <w:p w14:paraId="50F4A73B" w14:textId="4B5EC13D" w:rsidR="00546E1D" w:rsidRPr="00FC687E" w:rsidRDefault="00546E1D" w:rsidP="00546E1D">
      <w:pPr>
        <w:pStyle w:val="Heading2"/>
      </w:pPr>
      <w:r>
        <w:t>Schedule</w:t>
      </w:r>
    </w:p>
    <w:p w14:paraId="35F4E071" w14:textId="77777777" w:rsidR="00546E1D" w:rsidRDefault="00546E1D" w:rsidP="00546E1D"/>
    <w:p w14:paraId="0D282019" w14:textId="0E531064" w:rsidR="00546E1D" w:rsidRDefault="00546E1D" w:rsidP="00546E1D">
      <w:r>
        <w:t>The table below presents a tentative schedule for proposed activities.</w:t>
      </w:r>
    </w:p>
    <w:p w14:paraId="759D58B3" w14:textId="23A88ECB" w:rsidR="00546E1D" w:rsidRDefault="00546E1D" w:rsidP="00546E1D">
      <w:pPr>
        <w:pStyle w:val="Table0"/>
        <w:jc w:val="left"/>
      </w:pPr>
      <w:r>
        <w:t>Table 4 – Tentative schedule for proposed activities</w:t>
      </w:r>
    </w:p>
    <w:tbl>
      <w:tblPr>
        <w:tblW w:w="5072" w:type="pct"/>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84"/>
        <w:gridCol w:w="502"/>
        <w:gridCol w:w="503"/>
        <w:gridCol w:w="503"/>
        <w:gridCol w:w="503"/>
        <w:gridCol w:w="504"/>
        <w:gridCol w:w="504"/>
        <w:gridCol w:w="504"/>
        <w:gridCol w:w="504"/>
        <w:gridCol w:w="504"/>
        <w:gridCol w:w="504"/>
        <w:gridCol w:w="493"/>
        <w:gridCol w:w="504"/>
        <w:gridCol w:w="504"/>
      </w:tblGrid>
      <w:tr w:rsidR="00546E1D" w:rsidRPr="00A01F02" w14:paraId="1D7434A8" w14:textId="77777777" w:rsidTr="00546E1D">
        <w:trPr>
          <w:trHeight w:val="560"/>
          <w:tblHeader/>
        </w:trPr>
        <w:tc>
          <w:tcPr>
            <w:tcW w:w="2884" w:type="dxa"/>
            <w:shd w:val="clear" w:color="000000" w:fill="E0E0E0"/>
            <w:vAlign w:val="center"/>
            <w:hideMark/>
          </w:tcPr>
          <w:p w14:paraId="3060B4C1"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Topic</w:t>
            </w:r>
            <w:r>
              <w:rPr>
                <w:rFonts w:ascii="Calibri" w:eastAsia="Times New Roman" w:hAnsi="Calibri" w:cs="Times New Roman"/>
                <w:b/>
                <w:bCs/>
                <w:sz w:val="20"/>
                <w:szCs w:val="20"/>
              </w:rPr>
              <w:t xml:space="preserve"> / </w:t>
            </w:r>
            <w:r w:rsidRPr="00A01F02">
              <w:rPr>
                <w:rFonts w:ascii="Calibri" w:eastAsia="Times New Roman" w:hAnsi="Calibri" w:cs="Times New Roman"/>
                <w:b/>
                <w:bCs/>
                <w:sz w:val="20"/>
                <w:szCs w:val="20"/>
              </w:rPr>
              <w:t>Activity</w:t>
            </w:r>
          </w:p>
        </w:tc>
        <w:tc>
          <w:tcPr>
            <w:tcW w:w="502" w:type="dxa"/>
            <w:shd w:val="clear" w:color="000000" w:fill="E0E0E0"/>
            <w:vAlign w:val="center"/>
            <w:hideMark/>
          </w:tcPr>
          <w:p w14:paraId="09030EFB" w14:textId="77777777" w:rsidR="00546E1D" w:rsidRPr="00A01F02" w:rsidRDefault="00546E1D" w:rsidP="00546E1D">
            <w:pPr>
              <w:jc w:val="right"/>
              <w:rPr>
                <w:rFonts w:ascii="Calibri" w:eastAsia="Times New Roman" w:hAnsi="Calibri" w:cs="Times New Roman"/>
                <w:b/>
                <w:bCs/>
                <w:sz w:val="20"/>
                <w:szCs w:val="20"/>
              </w:rPr>
            </w:pPr>
            <w:r>
              <w:rPr>
                <w:rFonts w:ascii="Calibri" w:eastAsia="Times New Roman" w:hAnsi="Calibri" w:cs="Times New Roman"/>
                <w:b/>
                <w:bCs/>
                <w:sz w:val="20"/>
                <w:szCs w:val="20"/>
              </w:rPr>
              <w:t>11</w:t>
            </w:r>
            <w:r w:rsidRPr="00A01F02">
              <w:rPr>
                <w:rFonts w:ascii="Calibri" w:eastAsia="Times New Roman" w:hAnsi="Calibri" w:cs="Times New Roman"/>
                <w:b/>
                <w:bCs/>
                <w:sz w:val="20"/>
                <w:szCs w:val="20"/>
              </w:rPr>
              <w:t>-17</w:t>
            </w:r>
          </w:p>
        </w:tc>
        <w:tc>
          <w:tcPr>
            <w:tcW w:w="503" w:type="dxa"/>
            <w:shd w:val="clear" w:color="000000" w:fill="E0E0E0"/>
            <w:vAlign w:val="center"/>
            <w:hideMark/>
          </w:tcPr>
          <w:p w14:paraId="556275DE" w14:textId="77777777" w:rsidR="00546E1D" w:rsidRPr="00A01F02" w:rsidRDefault="00546E1D" w:rsidP="00546E1D">
            <w:pPr>
              <w:jc w:val="right"/>
              <w:rPr>
                <w:rFonts w:ascii="Calibri" w:eastAsia="Times New Roman" w:hAnsi="Calibri" w:cs="Times New Roman"/>
                <w:b/>
                <w:bCs/>
                <w:sz w:val="20"/>
                <w:szCs w:val="20"/>
              </w:rPr>
            </w:pPr>
            <w:r>
              <w:rPr>
                <w:rFonts w:ascii="Calibri" w:eastAsia="Times New Roman" w:hAnsi="Calibri" w:cs="Times New Roman"/>
                <w:b/>
                <w:bCs/>
                <w:sz w:val="20"/>
                <w:szCs w:val="20"/>
              </w:rPr>
              <w:t>12</w:t>
            </w:r>
            <w:r w:rsidRPr="00A01F02">
              <w:rPr>
                <w:rFonts w:ascii="Calibri" w:eastAsia="Times New Roman" w:hAnsi="Calibri" w:cs="Times New Roman"/>
                <w:b/>
                <w:bCs/>
                <w:sz w:val="20"/>
                <w:szCs w:val="20"/>
              </w:rPr>
              <w:t>-17</w:t>
            </w:r>
          </w:p>
        </w:tc>
        <w:tc>
          <w:tcPr>
            <w:tcW w:w="503" w:type="dxa"/>
            <w:shd w:val="clear" w:color="000000" w:fill="E0E0E0"/>
            <w:vAlign w:val="center"/>
            <w:hideMark/>
          </w:tcPr>
          <w:p w14:paraId="3D50B8D0" w14:textId="77777777" w:rsidR="00546E1D" w:rsidRPr="00A01F02" w:rsidRDefault="00546E1D" w:rsidP="00546E1D">
            <w:pPr>
              <w:jc w:val="right"/>
              <w:rPr>
                <w:rFonts w:ascii="Calibri" w:eastAsia="Times New Roman" w:hAnsi="Calibri" w:cs="Times New Roman"/>
                <w:b/>
                <w:bCs/>
                <w:sz w:val="20"/>
                <w:szCs w:val="20"/>
              </w:rPr>
            </w:pPr>
            <w:r>
              <w:rPr>
                <w:rFonts w:ascii="Calibri" w:eastAsia="Times New Roman" w:hAnsi="Calibri" w:cs="Times New Roman"/>
                <w:b/>
                <w:bCs/>
                <w:sz w:val="20"/>
                <w:szCs w:val="20"/>
              </w:rPr>
              <w:t>01</w:t>
            </w:r>
            <w:r w:rsidRPr="00A01F02">
              <w:rPr>
                <w:rFonts w:ascii="Calibri" w:eastAsia="Times New Roman" w:hAnsi="Calibri" w:cs="Times New Roman"/>
                <w:b/>
                <w:bCs/>
                <w:sz w:val="20"/>
                <w:szCs w:val="20"/>
              </w:rPr>
              <w:t>-18</w:t>
            </w:r>
          </w:p>
        </w:tc>
        <w:tc>
          <w:tcPr>
            <w:tcW w:w="503" w:type="dxa"/>
            <w:shd w:val="clear" w:color="000000" w:fill="E0E0E0"/>
            <w:vAlign w:val="center"/>
            <w:hideMark/>
          </w:tcPr>
          <w:p w14:paraId="5CCEE45E" w14:textId="77777777" w:rsidR="00546E1D" w:rsidRPr="00A01F02" w:rsidRDefault="00546E1D" w:rsidP="00546E1D">
            <w:pPr>
              <w:jc w:val="right"/>
              <w:rPr>
                <w:rFonts w:ascii="Calibri" w:eastAsia="Times New Roman" w:hAnsi="Calibri" w:cs="Times New Roman"/>
                <w:b/>
                <w:bCs/>
                <w:sz w:val="20"/>
                <w:szCs w:val="20"/>
              </w:rPr>
            </w:pPr>
            <w:r>
              <w:rPr>
                <w:rFonts w:ascii="Calibri" w:eastAsia="Times New Roman" w:hAnsi="Calibri" w:cs="Times New Roman"/>
                <w:b/>
                <w:bCs/>
                <w:sz w:val="20"/>
                <w:szCs w:val="20"/>
              </w:rPr>
              <w:t>02</w:t>
            </w:r>
            <w:r w:rsidRPr="00A01F02">
              <w:rPr>
                <w:rFonts w:ascii="Calibri" w:eastAsia="Times New Roman" w:hAnsi="Calibri" w:cs="Times New Roman"/>
                <w:b/>
                <w:bCs/>
                <w:sz w:val="20"/>
                <w:szCs w:val="20"/>
              </w:rPr>
              <w:t>-18</w:t>
            </w:r>
          </w:p>
        </w:tc>
        <w:tc>
          <w:tcPr>
            <w:tcW w:w="504" w:type="dxa"/>
            <w:shd w:val="clear" w:color="000000" w:fill="E0E0E0"/>
            <w:vAlign w:val="center"/>
            <w:hideMark/>
          </w:tcPr>
          <w:p w14:paraId="081BDE11" w14:textId="77777777" w:rsidR="00546E1D" w:rsidRPr="00A01F02" w:rsidRDefault="00546E1D" w:rsidP="00546E1D">
            <w:pPr>
              <w:jc w:val="right"/>
              <w:rPr>
                <w:rFonts w:ascii="Calibri" w:eastAsia="Times New Roman" w:hAnsi="Calibri" w:cs="Times New Roman"/>
                <w:b/>
                <w:bCs/>
                <w:sz w:val="20"/>
                <w:szCs w:val="20"/>
              </w:rPr>
            </w:pPr>
            <w:r>
              <w:rPr>
                <w:rFonts w:ascii="Calibri" w:eastAsia="Times New Roman" w:hAnsi="Calibri" w:cs="Times New Roman"/>
                <w:b/>
                <w:bCs/>
                <w:sz w:val="20"/>
                <w:szCs w:val="20"/>
              </w:rPr>
              <w:t>03</w:t>
            </w:r>
            <w:r w:rsidRPr="00A01F02">
              <w:rPr>
                <w:rFonts w:ascii="Calibri" w:eastAsia="Times New Roman" w:hAnsi="Calibri" w:cs="Times New Roman"/>
                <w:b/>
                <w:bCs/>
                <w:sz w:val="20"/>
                <w:szCs w:val="20"/>
              </w:rPr>
              <w:t>-18</w:t>
            </w:r>
          </w:p>
        </w:tc>
        <w:tc>
          <w:tcPr>
            <w:tcW w:w="504" w:type="dxa"/>
            <w:shd w:val="clear" w:color="000000" w:fill="E0E0E0"/>
            <w:vAlign w:val="center"/>
            <w:hideMark/>
          </w:tcPr>
          <w:p w14:paraId="3022E594" w14:textId="77777777" w:rsidR="00546E1D" w:rsidRPr="00A01F02" w:rsidRDefault="00546E1D" w:rsidP="00546E1D">
            <w:pPr>
              <w:jc w:val="right"/>
              <w:rPr>
                <w:rFonts w:ascii="Calibri" w:eastAsia="Times New Roman" w:hAnsi="Calibri" w:cs="Times New Roman"/>
                <w:b/>
                <w:bCs/>
                <w:sz w:val="20"/>
                <w:szCs w:val="20"/>
              </w:rPr>
            </w:pPr>
            <w:r>
              <w:rPr>
                <w:rFonts w:ascii="Calibri" w:eastAsia="Times New Roman" w:hAnsi="Calibri" w:cs="Times New Roman"/>
                <w:b/>
                <w:bCs/>
                <w:sz w:val="20"/>
                <w:szCs w:val="20"/>
              </w:rPr>
              <w:t>04</w:t>
            </w:r>
            <w:r w:rsidRPr="00A01F02">
              <w:rPr>
                <w:rFonts w:ascii="Calibri" w:eastAsia="Times New Roman" w:hAnsi="Calibri" w:cs="Times New Roman"/>
                <w:b/>
                <w:bCs/>
                <w:sz w:val="20"/>
                <w:szCs w:val="20"/>
              </w:rPr>
              <w:t>-18</w:t>
            </w:r>
          </w:p>
        </w:tc>
        <w:tc>
          <w:tcPr>
            <w:tcW w:w="504" w:type="dxa"/>
            <w:shd w:val="clear" w:color="000000" w:fill="E0E0E0"/>
            <w:vAlign w:val="center"/>
            <w:hideMark/>
          </w:tcPr>
          <w:p w14:paraId="45CE2978" w14:textId="77777777" w:rsidR="00546E1D" w:rsidRPr="00A01F02" w:rsidRDefault="00546E1D" w:rsidP="00546E1D">
            <w:pPr>
              <w:jc w:val="right"/>
              <w:rPr>
                <w:rFonts w:ascii="Calibri" w:eastAsia="Times New Roman" w:hAnsi="Calibri" w:cs="Times New Roman"/>
                <w:b/>
                <w:bCs/>
                <w:sz w:val="20"/>
                <w:szCs w:val="20"/>
              </w:rPr>
            </w:pPr>
            <w:r>
              <w:rPr>
                <w:rFonts w:ascii="Calibri" w:eastAsia="Times New Roman" w:hAnsi="Calibri" w:cs="Times New Roman"/>
                <w:b/>
                <w:bCs/>
                <w:sz w:val="20"/>
                <w:szCs w:val="20"/>
              </w:rPr>
              <w:t>05</w:t>
            </w:r>
            <w:r w:rsidRPr="00A01F02">
              <w:rPr>
                <w:rFonts w:ascii="Calibri" w:eastAsia="Times New Roman" w:hAnsi="Calibri" w:cs="Times New Roman"/>
                <w:b/>
                <w:bCs/>
                <w:sz w:val="20"/>
                <w:szCs w:val="20"/>
              </w:rPr>
              <w:t>-18</w:t>
            </w:r>
          </w:p>
        </w:tc>
        <w:tc>
          <w:tcPr>
            <w:tcW w:w="504" w:type="dxa"/>
            <w:shd w:val="clear" w:color="000000" w:fill="E0E0E0"/>
            <w:vAlign w:val="center"/>
            <w:hideMark/>
          </w:tcPr>
          <w:p w14:paraId="1119BE1C" w14:textId="77777777" w:rsidR="00546E1D" w:rsidRPr="00A01F02" w:rsidRDefault="00546E1D" w:rsidP="00546E1D">
            <w:pPr>
              <w:jc w:val="right"/>
              <w:rPr>
                <w:rFonts w:ascii="Calibri" w:eastAsia="Times New Roman" w:hAnsi="Calibri" w:cs="Times New Roman"/>
                <w:b/>
                <w:bCs/>
                <w:sz w:val="20"/>
                <w:szCs w:val="20"/>
              </w:rPr>
            </w:pPr>
            <w:r>
              <w:rPr>
                <w:rFonts w:ascii="Calibri" w:eastAsia="Times New Roman" w:hAnsi="Calibri" w:cs="Times New Roman"/>
                <w:b/>
                <w:bCs/>
                <w:sz w:val="20"/>
                <w:szCs w:val="20"/>
              </w:rPr>
              <w:t>06</w:t>
            </w:r>
            <w:r w:rsidRPr="00A01F02">
              <w:rPr>
                <w:rFonts w:ascii="Calibri" w:eastAsia="Times New Roman" w:hAnsi="Calibri" w:cs="Times New Roman"/>
                <w:b/>
                <w:bCs/>
                <w:sz w:val="20"/>
                <w:szCs w:val="20"/>
              </w:rPr>
              <w:t>-18</w:t>
            </w:r>
          </w:p>
        </w:tc>
        <w:tc>
          <w:tcPr>
            <w:tcW w:w="504" w:type="dxa"/>
            <w:shd w:val="clear" w:color="000000" w:fill="E0E0E0"/>
            <w:vAlign w:val="center"/>
            <w:hideMark/>
          </w:tcPr>
          <w:p w14:paraId="239EDFA9" w14:textId="77777777" w:rsidR="00546E1D" w:rsidRPr="00A01F02" w:rsidRDefault="00546E1D" w:rsidP="00546E1D">
            <w:pPr>
              <w:jc w:val="right"/>
              <w:rPr>
                <w:rFonts w:ascii="Calibri" w:eastAsia="Times New Roman" w:hAnsi="Calibri" w:cs="Times New Roman"/>
                <w:b/>
                <w:bCs/>
                <w:sz w:val="20"/>
                <w:szCs w:val="20"/>
              </w:rPr>
            </w:pPr>
            <w:r>
              <w:rPr>
                <w:rFonts w:ascii="Calibri" w:eastAsia="Times New Roman" w:hAnsi="Calibri" w:cs="Times New Roman"/>
                <w:b/>
                <w:bCs/>
                <w:sz w:val="20"/>
                <w:szCs w:val="20"/>
              </w:rPr>
              <w:t>07</w:t>
            </w:r>
            <w:r w:rsidRPr="00A01F02">
              <w:rPr>
                <w:rFonts w:ascii="Calibri" w:eastAsia="Times New Roman" w:hAnsi="Calibri" w:cs="Times New Roman"/>
                <w:b/>
                <w:bCs/>
                <w:sz w:val="20"/>
                <w:szCs w:val="20"/>
              </w:rPr>
              <w:t>- 18</w:t>
            </w:r>
          </w:p>
        </w:tc>
        <w:tc>
          <w:tcPr>
            <w:tcW w:w="504" w:type="dxa"/>
            <w:shd w:val="clear" w:color="000000" w:fill="E0E0E0"/>
            <w:vAlign w:val="center"/>
            <w:hideMark/>
          </w:tcPr>
          <w:p w14:paraId="20F725AC" w14:textId="77777777" w:rsidR="00546E1D" w:rsidRPr="00A01F02" w:rsidRDefault="00546E1D" w:rsidP="00546E1D">
            <w:pPr>
              <w:jc w:val="right"/>
              <w:rPr>
                <w:rFonts w:ascii="Calibri" w:eastAsia="Times New Roman" w:hAnsi="Calibri" w:cs="Times New Roman"/>
                <w:b/>
                <w:bCs/>
                <w:sz w:val="20"/>
                <w:szCs w:val="20"/>
              </w:rPr>
            </w:pPr>
            <w:r>
              <w:rPr>
                <w:rFonts w:ascii="Calibri" w:eastAsia="Times New Roman" w:hAnsi="Calibri" w:cs="Times New Roman"/>
                <w:b/>
                <w:bCs/>
                <w:sz w:val="20"/>
                <w:szCs w:val="20"/>
              </w:rPr>
              <w:t>08</w:t>
            </w:r>
            <w:r w:rsidRPr="00A01F02">
              <w:rPr>
                <w:rFonts w:ascii="Calibri" w:eastAsia="Times New Roman" w:hAnsi="Calibri" w:cs="Times New Roman"/>
                <w:b/>
                <w:bCs/>
                <w:sz w:val="20"/>
                <w:szCs w:val="20"/>
              </w:rPr>
              <w:t>-18</w:t>
            </w:r>
          </w:p>
        </w:tc>
        <w:tc>
          <w:tcPr>
            <w:tcW w:w="493" w:type="dxa"/>
            <w:shd w:val="clear" w:color="000000" w:fill="E0E0E0"/>
            <w:vAlign w:val="center"/>
            <w:hideMark/>
          </w:tcPr>
          <w:p w14:paraId="446CF1B4" w14:textId="77777777" w:rsidR="00546E1D" w:rsidRPr="00A01F02" w:rsidRDefault="00546E1D" w:rsidP="00546E1D">
            <w:pPr>
              <w:ind w:left="-49"/>
              <w:jc w:val="right"/>
              <w:rPr>
                <w:rFonts w:ascii="Calibri" w:eastAsia="Times New Roman" w:hAnsi="Calibri" w:cs="Times New Roman"/>
                <w:b/>
                <w:bCs/>
                <w:sz w:val="20"/>
                <w:szCs w:val="20"/>
              </w:rPr>
            </w:pPr>
            <w:r>
              <w:rPr>
                <w:rFonts w:ascii="Calibri" w:eastAsia="Times New Roman" w:hAnsi="Calibri" w:cs="Times New Roman"/>
                <w:b/>
                <w:bCs/>
                <w:sz w:val="20"/>
                <w:szCs w:val="20"/>
              </w:rPr>
              <w:t>09</w:t>
            </w:r>
            <w:r w:rsidRPr="00A01F02">
              <w:rPr>
                <w:rFonts w:ascii="Calibri" w:eastAsia="Times New Roman" w:hAnsi="Calibri" w:cs="Times New Roman"/>
                <w:b/>
                <w:bCs/>
                <w:sz w:val="20"/>
                <w:szCs w:val="20"/>
              </w:rPr>
              <w:t>-18</w:t>
            </w:r>
          </w:p>
        </w:tc>
        <w:tc>
          <w:tcPr>
            <w:tcW w:w="504" w:type="dxa"/>
            <w:shd w:val="clear" w:color="000000" w:fill="E0E0E0"/>
            <w:vAlign w:val="center"/>
            <w:hideMark/>
          </w:tcPr>
          <w:p w14:paraId="22816567" w14:textId="77777777" w:rsidR="00546E1D" w:rsidRPr="00A01F02" w:rsidRDefault="00546E1D" w:rsidP="00546E1D">
            <w:pPr>
              <w:jc w:val="right"/>
              <w:rPr>
                <w:rFonts w:ascii="Calibri" w:eastAsia="Times New Roman" w:hAnsi="Calibri" w:cs="Times New Roman"/>
                <w:b/>
                <w:bCs/>
                <w:sz w:val="20"/>
                <w:szCs w:val="20"/>
              </w:rPr>
            </w:pPr>
            <w:r>
              <w:rPr>
                <w:rFonts w:ascii="Calibri" w:eastAsia="Times New Roman" w:hAnsi="Calibri" w:cs="Times New Roman"/>
                <w:b/>
                <w:bCs/>
                <w:sz w:val="20"/>
                <w:szCs w:val="20"/>
              </w:rPr>
              <w:t>10</w:t>
            </w:r>
            <w:r w:rsidRPr="00A01F02">
              <w:rPr>
                <w:rFonts w:ascii="Calibri" w:eastAsia="Times New Roman" w:hAnsi="Calibri" w:cs="Times New Roman"/>
                <w:b/>
                <w:bCs/>
                <w:sz w:val="20"/>
                <w:szCs w:val="20"/>
              </w:rPr>
              <w:t>-18</w:t>
            </w:r>
          </w:p>
        </w:tc>
        <w:tc>
          <w:tcPr>
            <w:tcW w:w="504" w:type="dxa"/>
            <w:shd w:val="clear" w:color="000000" w:fill="E0E0E0"/>
            <w:vAlign w:val="center"/>
            <w:hideMark/>
          </w:tcPr>
          <w:p w14:paraId="591BE02E" w14:textId="77777777" w:rsidR="00546E1D" w:rsidRPr="00A01F02" w:rsidRDefault="00546E1D" w:rsidP="00546E1D">
            <w:pPr>
              <w:jc w:val="right"/>
              <w:rPr>
                <w:rFonts w:ascii="Calibri" w:eastAsia="Times New Roman" w:hAnsi="Calibri" w:cs="Times New Roman"/>
                <w:b/>
                <w:bCs/>
                <w:sz w:val="20"/>
                <w:szCs w:val="20"/>
              </w:rPr>
            </w:pPr>
            <w:r>
              <w:rPr>
                <w:rFonts w:ascii="Calibri" w:eastAsia="Times New Roman" w:hAnsi="Calibri" w:cs="Times New Roman"/>
                <w:b/>
                <w:bCs/>
                <w:sz w:val="20"/>
                <w:szCs w:val="20"/>
              </w:rPr>
              <w:t>11</w:t>
            </w:r>
            <w:r w:rsidRPr="00A01F02">
              <w:rPr>
                <w:rFonts w:ascii="Calibri" w:eastAsia="Times New Roman" w:hAnsi="Calibri" w:cs="Times New Roman"/>
                <w:b/>
                <w:bCs/>
                <w:sz w:val="20"/>
                <w:szCs w:val="20"/>
              </w:rPr>
              <w:t>-18</w:t>
            </w:r>
          </w:p>
        </w:tc>
      </w:tr>
      <w:tr w:rsidR="00546E1D" w:rsidRPr="00A01F02" w14:paraId="4FE5A853" w14:textId="77777777" w:rsidTr="00546E1D">
        <w:trPr>
          <w:trHeight w:val="397"/>
        </w:trPr>
        <w:tc>
          <w:tcPr>
            <w:tcW w:w="9420" w:type="dxa"/>
            <w:gridSpan w:val="14"/>
            <w:shd w:val="clear" w:color="000000" w:fill="D9D9D9"/>
            <w:vAlign w:val="center"/>
            <w:hideMark/>
          </w:tcPr>
          <w:p w14:paraId="0E14D2BF"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1.1.1</w:t>
            </w:r>
            <w:r>
              <w:rPr>
                <w:rFonts w:ascii="Calibri" w:eastAsia="Times New Roman" w:hAnsi="Calibri" w:cs="Times New Roman"/>
                <w:b/>
                <w:bCs/>
                <w:sz w:val="20"/>
                <w:szCs w:val="20"/>
              </w:rPr>
              <w:t xml:space="preserve"> </w:t>
            </w:r>
            <w:r w:rsidRPr="00A01F02">
              <w:rPr>
                <w:rFonts w:ascii="Calibri" w:eastAsia="Times New Roman" w:hAnsi="Calibri" w:cs="Times New Roman"/>
                <w:b/>
                <w:bCs/>
                <w:sz w:val="20"/>
                <w:szCs w:val="20"/>
              </w:rPr>
              <w:t>Social insurance administration systems reform (Pilot level)</w:t>
            </w:r>
          </w:p>
        </w:tc>
      </w:tr>
      <w:tr w:rsidR="00546E1D" w:rsidRPr="00A01F02" w14:paraId="07E47E0E" w14:textId="77777777" w:rsidTr="00546E1D">
        <w:trPr>
          <w:trHeight w:val="397"/>
        </w:trPr>
        <w:tc>
          <w:tcPr>
            <w:tcW w:w="2884" w:type="dxa"/>
            <w:shd w:val="clear" w:color="auto" w:fill="auto"/>
            <w:vAlign w:val="center"/>
            <w:hideMark/>
          </w:tcPr>
          <w:p w14:paraId="3877682C"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Statistics Management Guan</w:t>
            </w:r>
            <w:r w:rsidRPr="00A01F02">
              <w:rPr>
                <w:rFonts w:ascii="Calibri" w:eastAsia="Times New Roman" w:hAnsi="Calibri" w:cs="Times New Roman"/>
                <w:b/>
                <w:bCs/>
                <w:sz w:val="20"/>
                <w:szCs w:val="20"/>
              </w:rPr>
              <w:t>g</w:t>
            </w:r>
            <w:r w:rsidRPr="00A01F02">
              <w:rPr>
                <w:rFonts w:ascii="Calibri" w:eastAsia="Times New Roman" w:hAnsi="Calibri" w:cs="Times New Roman"/>
                <w:b/>
                <w:bCs/>
                <w:sz w:val="20"/>
                <w:szCs w:val="20"/>
              </w:rPr>
              <w:t>dong</w:t>
            </w:r>
          </w:p>
        </w:tc>
        <w:tc>
          <w:tcPr>
            <w:tcW w:w="502" w:type="dxa"/>
            <w:shd w:val="clear" w:color="auto" w:fill="auto"/>
            <w:vAlign w:val="center"/>
            <w:hideMark/>
          </w:tcPr>
          <w:p w14:paraId="57E428A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66F8E2F0"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75270194"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7474764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32EAC18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30F77B6"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3370843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7E8E1390"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2B9181BC"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auto" w:fill="auto"/>
            <w:vAlign w:val="center"/>
            <w:hideMark/>
          </w:tcPr>
          <w:p w14:paraId="082ADE0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auto" w:fill="auto"/>
            <w:vAlign w:val="center"/>
            <w:hideMark/>
          </w:tcPr>
          <w:p w14:paraId="6F95102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49A99C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A0AB591"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716EB22E" w14:textId="77777777" w:rsidTr="00546E1D">
        <w:trPr>
          <w:trHeight w:val="397"/>
        </w:trPr>
        <w:tc>
          <w:tcPr>
            <w:tcW w:w="2884" w:type="dxa"/>
            <w:shd w:val="clear" w:color="auto" w:fill="auto"/>
            <w:vAlign w:val="center"/>
            <w:hideMark/>
          </w:tcPr>
          <w:p w14:paraId="63C494A8"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Awareness raising on i</w:t>
            </w:r>
            <w:r w:rsidRPr="00A01F02">
              <w:rPr>
                <w:rFonts w:ascii="Calibri" w:eastAsia="Times New Roman" w:hAnsi="Calibri" w:cs="Times New Roman"/>
                <w:b/>
                <w:bCs/>
                <w:sz w:val="20"/>
                <w:szCs w:val="20"/>
              </w:rPr>
              <w:t>m</w:t>
            </w:r>
            <w:r w:rsidRPr="00A01F02">
              <w:rPr>
                <w:rFonts w:ascii="Calibri" w:eastAsia="Times New Roman" w:hAnsi="Calibri" w:cs="Times New Roman"/>
                <w:b/>
                <w:bCs/>
                <w:sz w:val="20"/>
                <w:szCs w:val="20"/>
              </w:rPr>
              <w:t>portance of SS, Qingyuan</w:t>
            </w:r>
          </w:p>
        </w:tc>
        <w:tc>
          <w:tcPr>
            <w:tcW w:w="502" w:type="dxa"/>
            <w:shd w:val="clear" w:color="auto" w:fill="auto"/>
            <w:vAlign w:val="center"/>
            <w:hideMark/>
          </w:tcPr>
          <w:p w14:paraId="0787EC5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048384E1"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448D5E17"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7E5F7497"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2F08B5B3"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C2F5CC8"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0074CCF"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731A6741"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56F82272"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auto" w:fill="auto"/>
            <w:vAlign w:val="center"/>
            <w:hideMark/>
          </w:tcPr>
          <w:p w14:paraId="084E56B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auto" w:fill="auto"/>
            <w:vAlign w:val="center"/>
            <w:hideMark/>
          </w:tcPr>
          <w:p w14:paraId="40627D0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1D62823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672AD65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7C591B8B" w14:textId="77777777" w:rsidTr="00546E1D">
        <w:trPr>
          <w:trHeight w:val="397"/>
        </w:trPr>
        <w:tc>
          <w:tcPr>
            <w:tcW w:w="9420" w:type="dxa"/>
            <w:gridSpan w:val="14"/>
            <w:shd w:val="clear" w:color="000000" w:fill="E0E0E0"/>
            <w:vAlign w:val="center"/>
            <w:hideMark/>
          </w:tcPr>
          <w:p w14:paraId="3EB68D57"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1.1.3</w:t>
            </w:r>
            <w:r>
              <w:rPr>
                <w:rFonts w:ascii="Calibri" w:eastAsia="Times New Roman" w:hAnsi="Calibri" w:cs="Times New Roman"/>
                <w:b/>
                <w:bCs/>
                <w:sz w:val="20"/>
                <w:szCs w:val="20"/>
              </w:rPr>
              <w:t xml:space="preserve"> </w:t>
            </w:r>
            <w:r w:rsidRPr="00A01F02">
              <w:rPr>
                <w:rFonts w:ascii="Calibri" w:eastAsia="Times New Roman" w:hAnsi="Calibri" w:cs="Times New Roman"/>
                <w:b/>
                <w:bCs/>
                <w:sz w:val="20"/>
                <w:szCs w:val="20"/>
              </w:rPr>
              <w:t>Monitoring interaction between employment promotion and social protection policies</w:t>
            </w:r>
            <w:r w:rsidRPr="00A01F02">
              <w:rPr>
                <w:rFonts w:ascii="Calibri" w:eastAsia="Times New Roman" w:hAnsi="Calibri" w:cs="Times New Roman"/>
                <w:sz w:val="20"/>
                <w:szCs w:val="20"/>
              </w:rPr>
              <w:t> </w:t>
            </w:r>
          </w:p>
        </w:tc>
      </w:tr>
      <w:tr w:rsidR="00546E1D" w:rsidRPr="00A01F02" w14:paraId="120561EE" w14:textId="77777777" w:rsidTr="00546E1D">
        <w:trPr>
          <w:trHeight w:val="397"/>
        </w:trPr>
        <w:tc>
          <w:tcPr>
            <w:tcW w:w="2884" w:type="dxa"/>
            <w:shd w:val="clear" w:color="auto" w:fill="auto"/>
            <w:vAlign w:val="center"/>
            <w:hideMark/>
          </w:tcPr>
          <w:p w14:paraId="018294A4"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Seminar ALMP</w:t>
            </w:r>
          </w:p>
        </w:tc>
        <w:tc>
          <w:tcPr>
            <w:tcW w:w="502" w:type="dxa"/>
            <w:shd w:val="clear" w:color="000000" w:fill="000000"/>
            <w:vAlign w:val="center"/>
            <w:hideMark/>
          </w:tcPr>
          <w:p w14:paraId="098D15D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048BD724"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03C92CA1"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57C1BC38"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3E5E9A7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E5932A8"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EF925E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4730FF91"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auto" w:fill="auto"/>
            <w:vAlign w:val="center"/>
            <w:hideMark/>
          </w:tcPr>
          <w:p w14:paraId="3DC92AED"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auto" w:fill="auto"/>
            <w:vAlign w:val="center"/>
            <w:hideMark/>
          </w:tcPr>
          <w:p w14:paraId="6980AA5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auto" w:fill="auto"/>
            <w:vAlign w:val="center"/>
            <w:hideMark/>
          </w:tcPr>
          <w:p w14:paraId="081419E3"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0631CF1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3FE3677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2E6FF0A5" w14:textId="77777777" w:rsidTr="00546E1D">
        <w:trPr>
          <w:trHeight w:val="397"/>
        </w:trPr>
        <w:tc>
          <w:tcPr>
            <w:tcW w:w="2884" w:type="dxa"/>
            <w:shd w:val="clear" w:color="auto" w:fill="auto"/>
            <w:vAlign w:val="center"/>
            <w:hideMark/>
          </w:tcPr>
          <w:p w14:paraId="738A9A2F"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 xml:space="preserve">Visit of NDRC Vice-Chairman </w:t>
            </w:r>
          </w:p>
        </w:tc>
        <w:tc>
          <w:tcPr>
            <w:tcW w:w="502" w:type="dxa"/>
            <w:shd w:val="clear" w:color="auto" w:fill="auto"/>
            <w:vAlign w:val="center"/>
            <w:hideMark/>
          </w:tcPr>
          <w:p w14:paraId="2749FC28"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5C5B4067"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33C2A043"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000000" w:fill="FFFFFF"/>
            <w:vAlign w:val="center"/>
            <w:hideMark/>
          </w:tcPr>
          <w:p w14:paraId="4C8AF2F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0997082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021FA82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138231D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04BFBB64"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4A84961D"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5B7FA58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000000" w:fill="FFFFFF"/>
            <w:vAlign w:val="center"/>
            <w:hideMark/>
          </w:tcPr>
          <w:p w14:paraId="4AFD574C"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40AEE1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625D401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76DFB2EE" w14:textId="77777777" w:rsidTr="00546E1D">
        <w:trPr>
          <w:trHeight w:val="397"/>
        </w:trPr>
        <w:tc>
          <w:tcPr>
            <w:tcW w:w="2884" w:type="dxa"/>
            <w:shd w:val="clear" w:color="auto" w:fill="auto"/>
            <w:vAlign w:val="center"/>
            <w:hideMark/>
          </w:tcPr>
          <w:p w14:paraId="176FB852"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Research on Vocational training</w:t>
            </w:r>
          </w:p>
        </w:tc>
        <w:tc>
          <w:tcPr>
            <w:tcW w:w="502" w:type="dxa"/>
            <w:shd w:val="clear" w:color="auto" w:fill="auto"/>
            <w:vAlign w:val="center"/>
            <w:hideMark/>
          </w:tcPr>
          <w:p w14:paraId="33FED51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5242A3A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618C5F7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000000" w:fill="000000"/>
            <w:vAlign w:val="center"/>
            <w:hideMark/>
          </w:tcPr>
          <w:p w14:paraId="6137E58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386D187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4C50CF2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53279B94"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31884E24"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552A7898"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59613DED"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000000" w:fill="FFFFFF"/>
            <w:vAlign w:val="center"/>
            <w:hideMark/>
          </w:tcPr>
          <w:p w14:paraId="02919DB8"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275C4F8C"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1B646E14"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42A20CA8" w14:textId="77777777" w:rsidTr="00AE05B9">
        <w:trPr>
          <w:trHeight w:val="397"/>
        </w:trPr>
        <w:tc>
          <w:tcPr>
            <w:tcW w:w="2884" w:type="dxa"/>
            <w:shd w:val="clear" w:color="auto" w:fill="auto"/>
            <w:vAlign w:val="center"/>
            <w:hideMark/>
          </w:tcPr>
          <w:p w14:paraId="7EE0411A"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Panel discussion</w:t>
            </w:r>
          </w:p>
        </w:tc>
        <w:tc>
          <w:tcPr>
            <w:tcW w:w="502" w:type="dxa"/>
            <w:shd w:val="clear" w:color="auto" w:fill="auto"/>
            <w:vAlign w:val="center"/>
            <w:hideMark/>
          </w:tcPr>
          <w:p w14:paraId="7C2E915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218A52B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5293A1B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04B02A5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55560A3"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676931E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9ACE301"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088D8704"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38815C47"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55BDCFA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tcBorders>
              <w:bottom w:val="single" w:sz="8" w:space="0" w:color="auto"/>
            </w:tcBorders>
            <w:shd w:val="clear" w:color="000000" w:fill="FFFFFF"/>
            <w:vAlign w:val="center"/>
            <w:hideMark/>
          </w:tcPr>
          <w:p w14:paraId="6DD34A66"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tcBorders>
              <w:bottom w:val="single" w:sz="8" w:space="0" w:color="auto"/>
            </w:tcBorders>
            <w:shd w:val="clear" w:color="auto" w:fill="auto"/>
            <w:vAlign w:val="center"/>
            <w:hideMark/>
          </w:tcPr>
          <w:p w14:paraId="5DDA0F0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117EA58F"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10350524" w14:textId="77777777" w:rsidTr="00AE05B9">
        <w:trPr>
          <w:trHeight w:val="397"/>
        </w:trPr>
        <w:tc>
          <w:tcPr>
            <w:tcW w:w="2884" w:type="dxa"/>
            <w:shd w:val="clear" w:color="auto" w:fill="auto"/>
            <w:vAlign w:val="center"/>
            <w:hideMark/>
          </w:tcPr>
          <w:p w14:paraId="5DCC5B3A"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Pre-training briefing</w:t>
            </w:r>
          </w:p>
        </w:tc>
        <w:tc>
          <w:tcPr>
            <w:tcW w:w="502" w:type="dxa"/>
            <w:shd w:val="clear" w:color="auto" w:fill="auto"/>
            <w:vAlign w:val="center"/>
            <w:hideMark/>
          </w:tcPr>
          <w:p w14:paraId="03D4A3E1"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0F9FA01F"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79CE6D4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7F42F01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602991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6CB73036"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AC17E4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7C174562"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23CDB2A5"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254B291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000000" w:fill="auto"/>
            <w:vAlign w:val="center"/>
            <w:hideMark/>
          </w:tcPr>
          <w:p w14:paraId="4F74970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000000"/>
            <w:vAlign w:val="center"/>
            <w:hideMark/>
          </w:tcPr>
          <w:p w14:paraId="46D28D1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167B388C"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7CDA80FC" w14:textId="77777777" w:rsidTr="00AE05B9">
        <w:trPr>
          <w:trHeight w:val="397"/>
        </w:trPr>
        <w:tc>
          <w:tcPr>
            <w:tcW w:w="2884" w:type="dxa"/>
            <w:shd w:val="clear" w:color="auto" w:fill="auto"/>
            <w:vAlign w:val="center"/>
            <w:hideMark/>
          </w:tcPr>
          <w:p w14:paraId="5D12E4FB"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Two-weeks training</w:t>
            </w:r>
          </w:p>
        </w:tc>
        <w:tc>
          <w:tcPr>
            <w:tcW w:w="502" w:type="dxa"/>
            <w:shd w:val="clear" w:color="auto" w:fill="auto"/>
            <w:vAlign w:val="center"/>
            <w:hideMark/>
          </w:tcPr>
          <w:p w14:paraId="38E76626"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2046880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4CDD9F01"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6D29CC1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788842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B436DC4"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4D6D3B0"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7083FED2"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12D3B01C"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5E17D25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000000" w:fill="auto"/>
            <w:vAlign w:val="center"/>
            <w:hideMark/>
          </w:tcPr>
          <w:p w14:paraId="52ED98A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000000"/>
            <w:vAlign w:val="center"/>
            <w:hideMark/>
          </w:tcPr>
          <w:p w14:paraId="0006A706"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1A424EEC"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5B769F25" w14:textId="77777777" w:rsidTr="00546E1D">
        <w:trPr>
          <w:trHeight w:val="397"/>
        </w:trPr>
        <w:tc>
          <w:tcPr>
            <w:tcW w:w="9420" w:type="dxa"/>
            <w:gridSpan w:val="14"/>
            <w:shd w:val="clear" w:color="000000" w:fill="E0E0E0"/>
            <w:vAlign w:val="center"/>
            <w:hideMark/>
          </w:tcPr>
          <w:p w14:paraId="65933574"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1.1.3, 1.2.3, 1.3.5</w:t>
            </w:r>
            <w:r>
              <w:rPr>
                <w:rFonts w:ascii="Calibri" w:eastAsia="Times New Roman" w:hAnsi="Calibri" w:cs="Times New Roman"/>
                <w:b/>
                <w:bCs/>
                <w:sz w:val="20"/>
                <w:szCs w:val="20"/>
              </w:rPr>
              <w:t xml:space="preserve"> </w:t>
            </w:r>
            <w:r w:rsidRPr="00A01F02">
              <w:rPr>
                <w:rFonts w:ascii="Calibri" w:eastAsia="Times New Roman" w:hAnsi="Calibri" w:cs="Times New Roman"/>
                <w:b/>
                <w:bCs/>
                <w:sz w:val="20"/>
                <w:szCs w:val="20"/>
              </w:rPr>
              <w:t>Social security and other redistribution regulations and policy tools</w:t>
            </w:r>
            <w:r w:rsidRPr="00A01F02">
              <w:rPr>
                <w:rFonts w:ascii="Calibri" w:eastAsia="Times New Roman" w:hAnsi="Calibri" w:cs="Times New Roman"/>
                <w:sz w:val="20"/>
                <w:szCs w:val="20"/>
              </w:rPr>
              <w:t> </w:t>
            </w:r>
          </w:p>
        </w:tc>
      </w:tr>
      <w:tr w:rsidR="00546E1D" w:rsidRPr="00A01F02" w14:paraId="6739FC04" w14:textId="77777777" w:rsidTr="00546E1D">
        <w:trPr>
          <w:trHeight w:val="397"/>
        </w:trPr>
        <w:tc>
          <w:tcPr>
            <w:tcW w:w="2884" w:type="dxa"/>
            <w:shd w:val="clear" w:color="auto" w:fill="auto"/>
            <w:vAlign w:val="center"/>
            <w:hideMark/>
          </w:tcPr>
          <w:p w14:paraId="70C43FE1"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Research reports</w:t>
            </w:r>
          </w:p>
        </w:tc>
        <w:tc>
          <w:tcPr>
            <w:tcW w:w="502" w:type="dxa"/>
            <w:shd w:val="clear" w:color="auto" w:fill="auto"/>
            <w:vAlign w:val="center"/>
            <w:hideMark/>
          </w:tcPr>
          <w:p w14:paraId="33D39B17"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57F1A10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6BBBD4BF"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000000" w:fill="000000"/>
            <w:vAlign w:val="center"/>
            <w:hideMark/>
          </w:tcPr>
          <w:p w14:paraId="1FDD949B"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129AC378"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56499F2B"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616C26E3"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0D1CAC62"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200DDDE1"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4F05D60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auto" w:fill="auto"/>
            <w:vAlign w:val="center"/>
            <w:hideMark/>
          </w:tcPr>
          <w:p w14:paraId="2DEFD954"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657133BF"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2DB041F"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7FF5D813" w14:textId="77777777" w:rsidTr="00546E1D">
        <w:trPr>
          <w:trHeight w:val="397"/>
        </w:trPr>
        <w:tc>
          <w:tcPr>
            <w:tcW w:w="2884" w:type="dxa"/>
            <w:shd w:val="clear" w:color="auto" w:fill="auto"/>
            <w:vAlign w:val="center"/>
            <w:hideMark/>
          </w:tcPr>
          <w:p w14:paraId="36860EBA"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Panel discussion</w:t>
            </w:r>
          </w:p>
        </w:tc>
        <w:tc>
          <w:tcPr>
            <w:tcW w:w="502" w:type="dxa"/>
            <w:shd w:val="clear" w:color="auto" w:fill="auto"/>
            <w:vAlign w:val="center"/>
            <w:hideMark/>
          </w:tcPr>
          <w:p w14:paraId="4FEFD747"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3F22933D"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2C7759D6"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79BE35F0"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1128382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EFF8663"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3BD369B8"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388B84F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5B780E3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27C6D0D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000000" w:fill="FFFFFF"/>
            <w:vAlign w:val="center"/>
            <w:hideMark/>
          </w:tcPr>
          <w:p w14:paraId="1147898D"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auto" w:fill="auto"/>
            <w:vAlign w:val="center"/>
            <w:hideMark/>
          </w:tcPr>
          <w:p w14:paraId="0074A2D8"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1597E9ED"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6B9CAE09" w14:textId="77777777" w:rsidTr="00546E1D">
        <w:trPr>
          <w:trHeight w:val="397"/>
        </w:trPr>
        <w:tc>
          <w:tcPr>
            <w:tcW w:w="9420" w:type="dxa"/>
            <w:gridSpan w:val="14"/>
            <w:shd w:val="clear" w:color="000000" w:fill="E0E0E0"/>
            <w:vAlign w:val="center"/>
            <w:hideMark/>
          </w:tcPr>
          <w:p w14:paraId="156F5857"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1.3.3, 1.4.3</w:t>
            </w:r>
            <w:r>
              <w:rPr>
                <w:rFonts w:ascii="Calibri" w:eastAsia="Times New Roman" w:hAnsi="Calibri" w:cs="Times New Roman"/>
                <w:b/>
                <w:bCs/>
                <w:sz w:val="20"/>
                <w:szCs w:val="20"/>
              </w:rPr>
              <w:t xml:space="preserve"> </w:t>
            </w:r>
            <w:r w:rsidRPr="00A01F02">
              <w:rPr>
                <w:rFonts w:ascii="Calibri" w:eastAsia="Times New Roman" w:hAnsi="Calibri" w:cs="Times New Roman"/>
                <w:b/>
                <w:bCs/>
                <w:sz w:val="20"/>
                <w:szCs w:val="20"/>
              </w:rPr>
              <w:t xml:space="preserve">Universal income </w:t>
            </w:r>
          </w:p>
        </w:tc>
      </w:tr>
      <w:tr w:rsidR="00546E1D" w:rsidRPr="00A01F02" w14:paraId="74CD9817" w14:textId="77777777" w:rsidTr="00546E1D">
        <w:trPr>
          <w:trHeight w:val="397"/>
        </w:trPr>
        <w:tc>
          <w:tcPr>
            <w:tcW w:w="2884" w:type="dxa"/>
            <w:shd w:val="clear" w:color="auto" w:fill="auto"/>
            <w:vAlign w:val="center"/>
            <w:hideMark/>
          </w:tcPr>
          <w:p w14:paraId="74CD8474"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 xml:space="preserve">Research reports </w:t>
            </w:r>
          </w:p>
        </w:tc>
        <w:tc>
          <w:tcPr>
            <w:tcW w:w="502" w:type="dxa"/>
            <w:shd w:val="clear" w:color="auto" w:fill="auto"/>
            <w:vAlign w:val="center"/>
            <w:hideMark/>
          </w:tcPr>
          <w:p w14:paraId="0B5F59A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63FEBA06"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3E336307"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000000" w:fill="000000"/>
            <w:vAlign w:val="center"/>
            <w:hideMark/>
          </w:tcPr>
          <w:p w14:paraId="546ADE21"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22D888FB"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680BDBB9"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29F9408B"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5A2DE36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2D797DCC"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28DBC85D"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auto" w:fill="auto"/>
            <w:vAlign w:val="center"/>
            <w:hideMark/>
          </w:tcPr>
          <w:p w14:paraId="12A255A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8BDA908"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1F0A9A4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46F12A2D" w14:textId="77777777" w:rsidTr="00546E1D">
        <w:trPr>
          <w:trHeight w:val="397"/>
        </w:trPr>
        <w:tc>
          <w:tcPr>
            <w:tcW w:w="9420" w:type="dxa"/>
            <w:gridSpan w:val="14"/>
            <w:shd w:val="clear" w:color="000000" w:fill="E0E0E0"/>
            <w:vAlign w:val="center"/>
            <w:hideMark/>
          </w:tcPr>
          <w:p w14:paraId="0E50A5B1"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lastRenderedPageBreak/>
              <w:t>1.2.4</w:t>
            </w:r>
            <w:r>
              <w:rPr>
                <w:rFonts w:ascii="Calibri" w:eastAsia="Times New Roman" w:hAnsi="Calibri" w:cs="Times New Roman"/>
                <w:b/>
                <w:bCs/>
                <w:sz w:val="20"/>
                <w:szCs w:val="20"/>
              </w:rPr>
              <w:t xml:space="preserve"> </w:t>
            </w:r>
            <w:r w:rsidRPr="00A01F02">
              <w:rPr>
                <w:rFonts w:ascii="Calibri" w:eastAsia="Times New Roman" w:hAnsi="Calibri" w:cs="Times New Roman"/>
                <w:b/>
                <w:bCs/>
                <w:sz w:val="20"/>
                <w:szCs w:val="20"/>
              </w:rPr>
              <w:t>Gender considerations in pension reform</w:t>
            </w:r>
          </w:p>
        </w:tc>
      </w:tr>
      <w:tr w:rsidR="00546E1D" w:rsidRPr="00A01F02" w14:paraId="0E2AADF2" w14:textId="77777777" w:rsidTr="00546E1D">
        <w:trPr>
          <w:trHeight w:val="397"/>
        </w:trPr>
        <w:tc>
          <w:tcPr>
            <w:tcW w:w="2884" w:type="dxa"/>
            <w:shd w:val="clear" w:color="auto" w:fill="auto"/>
            <w:vAlign w:val="center"/>
            <w:hideMark/>
          </w:tcPr>
          <w:p w14:paraId="40662A91"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Research reports</w:t>
            </w:r>
          </w:p>
        </w:tc>
        <w:tc>
          <w:tcPr>
            <w:tcW w:w="502" w:type="dxa"/>
            <w:shd w:val="clear" w:color="000000" w:fill="000000"/>
            <w:vAlign w:val="center"/>
            <w:hideMark/>
          </w:tcPr>
          <w:p w14:paraId="2A7BDED5"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3" w:type="dxa"/>
            <w:shd w:val="clear" w:color="auto" w:fill="auto"/>
            <w:vAlign w:val="center"/>
            <w:hideMark/>
          </w:tcPr>
          <w:p w14:paraId="6D206944"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0F73586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000000" w:fill="000000"/>
            <w:vAlign w:val="center"/>
            <w:hideMark/>
          </w:tcPr>
          <w:p w14:paraId="571252AF"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74FAEE6B"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59997FD2"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70C98C5A"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7F1A5C91"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315E1AE4"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023A6C2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000000" w:fill="000000"/>
            <w:vAlign w:val="center"/>
            <w:hideMark/>
          </w:tcPr>
          <w:p w14:paraId="1654E1E7"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516B0F7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133C5F8F"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5CFEC3E9" w14:textId="77777777" w:rsidTr="00546E1D">
        <w:trPr>
          <w:trHeight w:val="397"/>
        </w:trPr>
        <w:tc>
          <w:tcPr>
            <w:tcW w:w="2884" w:type="dxa"/>
            <w:shd w:val="clear" w:color="auto" w:fill="auto"/>
            <w:vAlign w:val="center"/>
            <w:hideMark/>
          </w:tcPr>
          <w:p w14:paraId="165FCAD9"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Seminar</w:t>
            </w:r>
          </w:p>
        </w:tc>
        <w:tc>
          <w:tcPr>
            <w:tcW w:w="502" w:type="dxa"/>
            <w:shd w:val="clear" w:color="auto" w:fill="auto"/>
            <w:vAlign w:val="center"/>
            <w:hideMark/>
          </w:tcPr>
          <w:p w14:paraId="73F5A791"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322A637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1F373EA0"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256A4AE8"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9C8646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17C066C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B33FCA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2471092F"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1F7A1A7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2A56A253"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auto" w:fill="auto"/>
            <w:vAlign w:val="center"/>
            <w:hideMark/>
          </w:tcPr>
          <w:p w14:paraId="589E021F"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40C45367"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auto" w:fill="auto"/>
            <w:vAlign w:val="center"/>
            <w:hideMark/>
          </w:tcPr>
          <w:p w14:paraId="46C05EB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2A47AD72" w14:textId="77777777" w:rsidTr="00546E1D">
        <w:trPr>
          <w:trHeight w:val="397"/>
        </w:trPr>
        <w:tc>
          <w:tcPr>
            <w:tcW w:w="9420" w:type="dxa"/>
            <w:gridSpan w:val="14"/>
            <w:shd w:val="clear" w:color="000000" w:fill="EEECE1"/>
            <w:vAlign w:val="center"/>
            <w:hideMark/>
          </w:tcPr>
          <w:p w14:paraId="34AEA048"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1.3.7</w:t>
            </w:r>
            <w:r>
              <w:rPr>
                <w:rFonts w:ascii="Calibri" w:eastAsia="Times New Roman" w:hAnsi="Calibri" w:cs="Times New Roman"/>
                <w:sz w:val="20"/>
                <w:szCs w:val="20"/>
              </w:rPr>
              <w:t xml:space="preserve"> </w:t>
            </w:r>
            <w:r w:rsidRPr="00A01F02">
              <w:rPr>
                <w:rFonts w:ascii="Calibri" w:eastAsia="Times New Roman" w:hAnsi="Calibri" w:cs="Times New Roman"/>
                <w:b/>
                <w:bCs/>
                <w:sz w:val="20"/>
                <w:szCs w:val="20"/>
              </w:rPr>
              <w:t>Ageing population and possible strategy of dealing with this situation</w:t>
            </w:r>
          </w:p>
        </w:tc>
      </w:tr>
      <w:tr w:rsidR="00546E1D" w:rsidRPr="00A01F02" w14:paraId="789EB028" w14:textId="77777777" w:rsidTr="00546E1D">
        <w:trPr>
          <w:trHeight w:val="397"/>
        </w:trPr>
        <w:tc>
          <w:tcPr>
            <w:tcW w:w="2884" w:type="dxa"/>
            <w:shd w:val="clear" w:color="000000" w:fill="FFFFFF"/>
            <w:vAlign w:val="center"/>
            <w:hideMark/>
          </w:tcPr>
          <w:p w14:paraId="1AD5A63D" w14:textId="77777777" w:rsidR="00546E1D" w:rsidRPr="00A01F02" w:rsidRDefault="00546E1D" w:rsidP="00546E1D">
            <w:pPr>
              <w:jc w:val="right"/>
              <w:rPr>
                <w:rFonts w:ascii="Calibri" w:eastAsia="Times New Roman" w:hAnsi="Calibri" w:cs="Times New Roman"/>
                <w:b/>
                <w:bCs/>
                <w:sz w:val="16"/>
                <w:szCs w:val="16"/>
              </w:rPr>
            </w:pPr>
            <w:r w:rsidRPr="00A01F02">
              <w:rPr>
                <w:rFonts w:ascii="Calibri" w:eastAsia="Times New Roman" w:hAnsi="Calibri" w:cs="Times New Roman"/>
                <w:b/>
                <w:bCs/>
                <w:sz w:val="16"/>
                <w:szCs w:val="16"/>
              </w:rPr>
              <w:t>Research report Shanghai pilot scheme on Long term care</w:t>
            </w:r>
          </w:p>
        </w:tc>
        <w:tc>
          <w:tcPr>
            <w:tcW w:w="502" w:type="dxa"/>
            <w:shd w:val="clear" w:color="000000" w:fill="FFFFFF"/>
            <w:vAlign w:val="center"/>
            <w:hideMark/>
          </w:tcPr>
          <w:p w14:paraId="11573201"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000000" w:fill="FFFFFF"/>
            <w:vAlign w:val="center"/>
            <w:hideMark/>
          </w:tcPr>
          <w:p w14:paraId="5925FA8C"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000000" w:fill="FFFFFF"/>
            <w:vAlign w:val="center"/>
            <w:hideMark/>
          </w:tcPr>
          <w:p w14:paraId="2109B0D1"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000000" w:fill="FFFFFF"/>
            <w:vAlign w:val="center"/>
            <w:hideMark/>
          </w:tcPr>
          <w:p w14:paraId="0BD1013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6C296DA7"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0C60A07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71F8FEB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7850E4F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526C7E9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274257B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000000" w:fill="000000"/>
            <w:vAlign w:val="center"/>
            <w:hideMark/>
          </w:tcPr>
          <w:p w14:paraId="372C5CB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3BEE2376"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39D3422E"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r>
      <w:tr w:rsidR="00546E1D" w:rsidRPr="00A01F02" w14:paraId="0E78225D" w14:textId="77777777" w:rsidTr="00546E1D">
        <w:trPr>
          <w:trHeight w:val="397"/>
        </w:trPr>
        <w:tc>
          <w:tcPr>
            <w:tcW w:w="2884" w:type="dxa"/>
            <w:shd w:val="clear" w:color="auto" w:fill="auto"/>
            <w:vAlign w:val="center"/>
            <w:hideMark/>
          </w:tcPr>
          <w:p w14:paraId="7AD8D960" w14:textId="77777777" w:rsidR="00546E1D" w:rsidRPr="00A01F02" w:rsidRDefault="00546E1D" w:rsidP="00546E1D">
            <w:pPr>
              <w:jc w:val="right"/>
              <w:rPr>
                <w:rFonts w:ascii="Calibri" w:eastAsia="Times New Roman" w:hAnsi="Calibri" w:cs="Times New Roman"/>
                <w:b/>
                <w:bCs/>
                <w:sz w:val="16"/>
                <w:szCs w:val="16"/>
              </w:rPr>
            </w:pPr>
            <w:r w:rsidRPr="00A01F02">
              <w:rPr>
                <w:rFonts w:ascii="Calibri" w:eastAsia="Times New Roman" w:hAnsi="Calibri" w:cs="Times New Roman"/>
                <w:b/>
                <w:bCs/>
                <w:sz w:val="16"/>
                <w:szCs w:val="16"/>
              </w:rPr>
              <w:t>Provincial Dialogue and study visit for Shanghai DRC, Ageing</w:t>
            </w:r>
          </w:p>
        </w:tc>
        <w:tc>
          <w:tcPr>
            <w:tcW w:w="502" w:type="dxa"/>
            <w:shd w:val="clear" w:color="auto" w:fill="auto"/>
            <w:vAlign w:val="center"/>
            <w:hideMark/>
          </w:tcPr>
          <w:p w14:paraId="6C1838F9"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784EA77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7C7B2F3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1CCF0043"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C49D57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79023B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FB7986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15F38C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D1135ED"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184EC1E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auto" w:fill="auto"/>
            <w:vAlign w:val="center"/>
            <w:hideMark/>
          </w:tcPr>
          <w:p w14:paraId="2072929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666F71FE"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5C74F8C2"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r>
      <w:tr w:rsidR="00546E1D" w:rsidRPr="00A01F02" w14:paraId="56FA9BA0" w14:textId="77777777" w:rsidTr="00546E1D">
        <w:trPr>
          <w:trHeight w:val="397"/>
        </w:trPr>
        <w:tc>
          <w:tcPr>
            <w:tcW w:w="9420" w:type="dxa"/>
            <w:gridSpan w:val="14"/>
            <w:shd w:val="clear" w:color="000000" w:fill="E0E0E0"/>
            <w:vAlign w:val="center"/>
            <w:hideMark/>
          </w:tcPr>
          <w:p w14:paraId="31CB153D"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1.3.8</w:t>
            </w:r>
            <w:r>
              <w:rPr>
                <w:rFonts w:ascii="Calibri" w:eastAsia="Times New Roman" w:hAnsi="Calibri" w:cs="Times New Roman"/>
                <w:b/>
                <w:bCs/>
                <w:sz w:val="20"/>
                <w:szCs w:val="20"/>
              </w:rPr>
              <w:t xml:space="preserve"> </w:t>
            </w:r>
            <w:r w:rsidRPr="00A01F02">
              <w:rPr>
                <w:rFonts w:ascii="Calibri" w:eastAsia="Times New Roman" w:hAnsi="Calibri" w:cs="Times New Roman"/>
                <w:b/>
                <w:bCs/>
                <w:sz w:val="20"/>
                <w:szCs w:val="20"/>
              </w:rPr>
              <w:t>Issues related to informal sector integration in social security schemes</w:t>
            </w:r>
          </w:p>
        </w:tc>
      </w:tr>
      <w:tr w:rsidR="00546E1D" w:rsidRPr="00A01F02" w14:paraId="5E0ACC17" w14:textId="77777777" w:rsidTr="00546E1D">
        <w:trPr>
          <w:trHeight w:val="397"/>
        </w:trPr>
        <w:tc>
          <w:tcPr>
            <w:tcW w:w="2884" w:type="dxa"/>
            <w:shd w:val="clear" w:color="auto" w:fill="auto"/>
            <w:vAlign w:val="center"/>
            <w:hideMark/>
          </w:tcPr>
          <w:p w14:paraId="67313A7D"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Research reports</w:t>
            </w:r>
          </w:p>
        </w:tc>
        <w:tc>
          <w:tcPr>
            <w:tcW w:w="502" w:type="dxa"/>
            <w:shd w:val="clear" w:color="auto" w:fill="auto"/>
            <w:vAlign w:val="center"/>
            <w:hideMark/>
          </w:tcPr>
          <w:p w14:paraId="669DC6C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4DE03D7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2EA34218"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000000" w:fill="000000"/>
            <w:vAlign w:val="center"/>
            <w:hideMark/>
          </w:tcPr>
          <w:p w14:paraId="482B6537"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43D6C84C"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21CED2DE"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167C5E86"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3C430648"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7254DC8F"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3C9E4313"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000000" w:fill="FFFFFF"/>
            <w:vAlign w:val="center"/>
            <w:hideMark/>
          </w:tcPr>
          <w:p w14:paraId="1E8003C0"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301C9A0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544E61CD"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179B770E" w14:textId="77777777" w:rsidTr="00546E1D">
        <w:trPr>
          <w:trHeight w:val="397"/>
        </w:trPr>
        <w:tc>
          <w:tcPr>
            <w:tcW w:w="2884" w:type="dxa"/>
            <w:shd w:val="clear" w:color="auto" w:fill="auto"/>
            <w:vAlign w:val="center"/>
            <w:hideMark/>
          </w:tcPr>
          <w:p w14:paraId="5F44674B"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Panel discussion</w:t>
            </w:r>
          </w:p>
        </w:tc>
        <w:tc>
          <w:tcPr>
            <w:tcW w:w="502" w:type="dxa"/>
            <w:shd w:val="clear" w:color="auto" w:fill="auto"/>
            <w:vAlign w:val="center"/>
            <w:hideMark/>
          </w:tcPr>
          <w:p w14:paraId="5E3B9963"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2F784F7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358C922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6CCF6516"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6B66006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32AD36D"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5CFDCC3F"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0F9169F3"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589A59A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346F5036"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000000" w:fill="FFFFFF"/>
            <w:vAlign w:val="center"/>
            <w:hideMark/>
          </w:tcPr>
          <w:p w14:paraId="2D6505F4"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17A22F6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4401E42D"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r>
      <w:tr w:rsidR="00546E1D" w:rsidRPr="00A01F02" w14:paraId="1A75AEDA" w14:textId="77777777" w:rsidTr="00546E1D">
        <w:trPr>
          <w:trHeight w:val="397"/>
        </w:trPr>
        <w:tc>
          <w:tcPr>
            <w:tcW w:w="2884" w:type="dxa"/>
            <w:shd w:val="clear" w:color="auto" w:fill="auto"/>
            <w:vAlign w:val="center"/>
            <w:hideMark/>
          </w:tcPr>
          <w:p w14:paraId="42330C5B"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International workshop</w:t>
            </w:r>
          </w:p>
        </w:tc>
        <w:tc>
          <w:tcPr>
            <w:tcW w:w="502" w:type="dxa"/>
            <w:shd w:val="clear" w:color="auto" w:fill="auto"/>
            <w:vAlign w:val="center"/>
            <w:hideMark/>
          </w:tcPr>
          <w:p w14:paraId="3B6DE8B5"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028545F1"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4DD8EE64"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163E42E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6D988654"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0F66477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61D173B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3B51A74C"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468BEAB2"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FFFFFF"/>
            <w:vAlign w:val="center"/>
            <w:hideMark/>
          </w:tcPr>
          <w:p w14:paraId="00B79193"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000000" w:fill="FFFFFF"/>
            <w:vAlign w:val="center"/>
            <w:hideMark/>
          </w:tcPr>
          <w:p w14:paraId="1D585EE4"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623D03EE"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FFFFFF"/>
            <w:vAlign w:val="center"/>
            <w:hideMark/>
          </w:tcPr>
          <w:p w14:paraId="59CCA228"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r>
      <w:tr w:rsidR="00546E1D" w:rsidRPr="00A01F02" w14:paraId="22FD429F" w14:textId="77777777" w:rsidTr="00546E1D">
        <w:trPr>
          <w:trHeight w:val="397"/>
        </w:trPr>
        <w:tc>
          <w:tcPr>
            <w:tcW w:w="2884" w:type="dxa"/>
            <w:shd w:val="clear" w:color="auto" w:fill="auto"/>
            <w:vAlign w:val="center"/>
            <w:hideMark/>
          </w:tcPr>
          <w:p w14:paraId="2FC19E43" w14:textId="77777777" w:rsidR="00546E1D" w:rsidRPr="00A01F02" w:rsidRDefault="00546E1D" w:rsidP="00546E1D">
            <w:pPr>
              <w:jc w:val="right"/>
              <w:rPr>
                <w:rFonts w:ascii="Calibri" w:eastAsia="Times New Roman" w:hAnsi="Calibri" w:cs="Times New Roman"/>
                <w:b/>
                <w:bCs/>
                <w:sz w:val="20"/>
                <w:szCs w:val="20"/>
              </w:rPr>
            </w:pPr>
            <w:r w:rsidRPr="00A01F02">
              <w:rPr>
                <w:rFonts w:ascii="Calibri" w:eastAsia="Times New Roman" w:hAnsi="Calibri" w:cs="Times New Roman"/>
                <w:b/>
                <w:bCs/>
                <w:sz w:val="20"/>
                <w:szCs w:val="20"/>
              </w:rPr>
              <w:t>Dialogue and Study visit</w:t>
            </w:r>
          </w:p>
        </w:tc>
        <w:tc>
          <w:tcPr>
            <w:tcW w:w="502" w:type="dxa"/>
            <w:shd w:val="clear" w:color="auto" w:fill="auto"/>
            <w:vAlign w:val="center"/>
            <w:hideMark/>
          </w:tcPr>
          <w:p w14:paraId="31E14B9B"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2B1E35ED"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41079CE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3" w:type="dxa"/>
            <w:shd w:val="clear" w:color="auto" w:fill="auto"/>
            <w:vAlign w:val="center"/>
            <w:hideMark/>
          </w:tcPr>
          <w:p w14:paraId="5C1B925A"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28CA5C44"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64260CF"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6B88E9AC"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7E794AB7"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0E344997"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auto" w:fill="auto"/>
            <w:vAlign w:val="center"/>
            <w:hideMark/>
          </w:tcPr>
          <w:p w14:paraId="06F7EA1E"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493" w:type="dxa"/>
            <w:shd w:val="clear" w:color="auto" w:fill="auto"/>
            <w:vAlign w:val="center"/>
            <w:hideMark/>
          </w:tcPr>
          <w:p w14:paraId="6FDD4694" w14:textId="77777777" w:rsidR="00546E1D" w:rsidRPr="00A01F02" w:rsidRDefault="00546E1D" w:rsidP="00546E1D">
            <w:pPr>
              <w:rPr>
                <w:rFonts w:ascii="Calibri" w:eastAsia="Times New Roman" w:hAnsi="Calibri" w:cs="Times New Roman"/>
                <w:sz w:val="20"/>
                <w:szCs w:val="20"/>
              </w:rPr>
            </w:pPr>
            <w:r w:rsidRPr="00A01F02">
              <w:rPr>
                <w:rFonts w:ascii="Calibri" w:eastAsia="Times New Roman" w:hAnsi="Calibri" w:cs="Times New Roman"/>
                <w:sz w:val="20"/>
                <w:szCs w:val="20"/>
              </w:rPr>
              <w:t> </w:t>
            </w:r>
          </w:p>
        </w:tc>
        <w:tc>
          <w:tcPr>
            <w:tcW w:w="504" w:type="dxa"/>
            <w:shd w:val="clear" w:color="000000" w:fill="000000"/>
            <w:vAlign w:val="center"/>
            <w:hideMark/>
          </w:tcPr>
          <w:p w14:paraId="16E99920"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c>
          <w:tcPr>
            <w:tcW w:w="504" w:type="dxa"/>
            <w:shd w:val="clear" w:color="000000" w:fill="000000"/>
            <w:vAlign w:val="center"/>
            <w:hideMark/>
          </w:tcPr>
          <w:p w14:paraId="1AA40FC2" w14:textId="77777777" w:rsidR="00546E1D" w:rsidRPr="00A01F02" w:rsidRDefault="00546E1D" w:rsidP="00546E1D">
            <w:pPr>
              <w:rPr>
                <w:rFonts w:ascii="Calibri" w:eastAsia="Times New Roman" w:hAnsi="Calibri" w:cs="Times New Roman"/>
                <w:b/>
                <w:bCs/>
                <w:sz w:val="20"/>
                <w:szCs w:val="20"/>
              </w:rPr>
            </w:pPr>
            <w:r w:rsidRPr="00A01F02">
              <w:rPr>
                <w:rFonts w:ascii="Calibri" w:eastAsia="Times New Roman" w:hAnsi="Calibri" w:cs="Times New Roman"/>
                <w:b/>
                <w:bCs/>
                <w:sz w:val="20"/>
                <w:szCs w:val="20"/>
              </w:rPr>
              <w:t> </w:t>
            </w:r>
          </w:p>
        </w:tc>
      </w:tr>
    </w:tbl>
    <w:p w14:paraId="661C802E" w14:textId="72287181" w:rsidR="00E405EB" w:rsidRPr="00E405EB" w:rsidRDefault="00E405EB" w:rsidP="00204FF8">
      <w:pPr>
        <w:spacing w:after="0"/>
        <w:rPr>
          <w:lang w:val="en-US"/>
        </w:rPr>
      </w:pPr>
    </w:p>
    <w:p w14:paraId="54AFAC81" w14:textId="191413F4" w:rsidR="005944F2" w:rsidRDefault="005944F2" w:rsidP="005944F2">
      <w:pPr>
        <w:pStyle w:val="Heading2"/>
      </w:pPr>
      <w:bookmarkStart w:id="110" w:name="_Toc497905688"/>
      <w:r>
        <w:t>Outputs and Deliverables</w:t>
      </w:r>
      <w:bookmarkEnd w:id="110"/>
    </w:p>
    <w:p w14:paraId="3BAE692C" w14:textId="77777777" w:rsidR="00414008" w:rsidRDefault="00414008" w:rsidP="00414008">
      <w:r>
        <w:t>The following table indicates the possible outputs and deliverables for 2018 envi</w:t>
      </w:r>
      <w:r>
        <w:t>s</w:t>
      </w:r>
      <w:r>
        <w:t>aged activities.</w:t>
      </w:r>
      <w:r w:rsidRPr="00414008">
        <w:t xml:space="preserve"> </w:t>
      </w:r>
    </w:p>
    <w:p w14:paraId="7279AE4C" w14:textId="2D058571" w:rsidR="005944F2" w:rsidRDefault="00414008" w:rsidP="00414008">
      <w:bookmarkStart w:id="111" w:name="_Toc497906471"/>
      <w:r w:rsidRPr="00414008">
        <w:rPr>
          <w:rStyle w:val="TableCar0"/>
        </w:rPr>
        <w:t>Table 5 – Possible outputs and deliverables, 2018</w:t>
      </w:r>
      <w:bookmarkEnd w:id="111"/>
    </w:p>
    <w:tbl>
      <w:tblPr>
        <w:tblpPr w:leftFromText="180" w:rightFromText="180" w:vertAnchor="text" w:horzAnchor="margin" w:tblpY="207"/>
        <w:tblW w:w="4867" w:type="pct"/>
        <w:tblLayout w:type="fixed"/>
        <w:tblLook w:val="04A0" w:firstRow="1" w:lastRow="0" w:firstColumn="1" w:lastColumn="0" w:noHBand="0" w:noVBand="1"/>
      </w:tblPr>
      <w:tblGrid>
        <w:gridCol w:w="753"/>
        <w:gridCol w:w="4756"/>
        <w:gridCol w:w="3530"/>
      </w:tblGrid>
      <w:tr w:rsidR="003B5099" w:rsidRPr="00204FF8" w14:paraId="504716F1" w14:textId="77777777" w:rsidTr="00546E1D">
        <w:trPr>
          <w:trHeight w:val="320"/>
        </w:trPr>
        <w:tc>
          <w:tcPr>
            <w:tcW w:w="753" w:type="dxa"/>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716F1BBB" w14:textId="77777777" w:rsidR="003B5099" w:rsidRPr="00204FF8" w:rsidRDefault="003B5099" w:rsidP="003B5099">
            <w:pPr>
              <w:spacing w:after="0" w:line="240" w:lineRule="auto"/>
              <w:jc w:val="left"/>
              <w:rPr>
                <w:rFonts w:ascii="Calibri" w:eastAsia="Times New Roman" w:hAnsi="Calibri" w:cs="Times New Roman"/>
                <w:b/>
                <w:bCs/>
                <w:sz w:val="18"/>
                <w:szCs w:val="18"/>
                <w:lang w:val="fr-FR" w:eastAsia="en-US"/>
              </w:rPr>
            </w:pPr>
            <w:proofErr w:type="spellStart"/>
            <w:r>
              <w:rPr>
                <w:rFonts w:ascii="Calibri" w:eastAsia="Times New Roman" w:hAnsi="Calibri" w:cs="Times New Roman"/>
                <w:b/>
                <w:bCs/>
                <w:sz w:val="18"/>
                <w:szCs w:val="18"/>
                <w:lang w:val="fr-FR" w:eastAsia="en-US"/>
              </w:rPr>
              <w:t>T</w:t>
            </w:r>
            <w:r w:rsidRPr="00204FF8">
              <w:rPr>
                <w:rFonts w:ascii="Calibri" w:eastAsia="Times New Roman" w:hAnsi="Calibri" w:cs="Times New Roman"/>
                <w:b/>
                <w:bCs/>
                <w:sz w:val="18"/>
                <w:szCs w:val="18"/>
                <w:lang w:val="fr-FR" w:eastAsia="en-US"/>
              </w:rPr>
              <w:t>opic</w:t>
            </w:r>
            <w:proofErr w:type="spellEnd"/>
          </w:p>
        </w:tc>
        <w:tc>
          <w:tcPr>
            <w:tcW w:w="4756" w:type="dxa"/>
            <w:tcBorders>
              <w:top w:val="single" w:sz="8" w:space="0" w:color="auto"/>
              <w:left w:val="nil"/>
              <w:bottom w:val="single" w:sz="8" w:space="0" w:color="auto"/>
              <w:right w:val="single" w:sz="8" w:space="0" w:color="auto"/>
            </w:tcBorders>
            <w:shd w:val="clear" w:color="000000" w:fill="E0E0E0"/>
            <w:noWrap/>
            <w:vAlign w:val="center"/>
            <w:hideMark/>
          </w:tcPr>
          <w:p w14:paraId="4E87BBE2" w14:textId="77777777" w:rsidR="003B5099" w:rsidRPr="00204FF8" w:rsidRDefault="003B5099" w:rsidP="003B5099">
            <w:pPr>
              <w:spacing w:after="0" w:line="240" w:lineRule="auto"/>
              <w:jc w:val="left"/>
              <w:rPr>
                <w:rFonts w:ascii="Calibri" w:eastAsia="Times New Roman" w:hAnsi="Calibri" w:cs="Times New Roman"/>
                <w:b/>
                <w:bCs/>
                <w:sz w:val="18"/>
                <w:szCs w:val="18"/>
                <w:lang w:val="fr-FR" w:eastAsia="en-US"/>
              </w:rPr>
            </w:pPr>
            <w:proofErr w:type="spellStart"/>
            <w:r w:rsidRPr="00204FF8">
              <w:rPr>
                <w:rFonts w:ascii="Calibri" w:eastAsia="Times New Roman" w:hAnsi="Calibri" w:cs="Times New Roman"/>
                <w:b/>
                <w:bCs/>
                <w:sz w:val="18"/>
                <w:szCs w:val="18"/>
                <w:lang w:val="fr-FR" w:eastAsia="en-US"/>
              </w:rPr>
              <w:t>Activity</w:t>
            </w:r>
            <w:proofErr w:type="spellEnd"/>
          </w:p>
        </w:tc>
        <w:tc>
          <w:tcPr>
            <w:tcW w:w="3530" w:type="dxa"/>
            <w:tcBorders>
              <w:top w:val="single" w:sz="8" w:space="0" w:color="auto"/>
              <w:left w:val="nil"/>
              <w:bottom w:val="single" w:sz="8" w:space="0" w:color="auto"/>
              <w:right w:val="single" w:sz="8" w:space="0" w:color="auto"/>
            </w:tcBorders>
            <w:shd w:val="clear" w:color="000000" w:fill="E0E0E0"/>
            <w:noWrap/>
            <w:vAlign w:val="center"/>
            <w:hideMark/>
          </w:tcPr>
          <w:p w14:paraId="483FBD1F"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proofErr w:type="spellStart"/>
            <w:r>
              <w:rPr>
                <w:rFonts w:ascii="Calibri" w:eastAsia="Times New Roman" w:hAnsi="Calibri" w:cs="Times New Roman"/>
                <w:b/>
                <w:bCs/>
                <w:sz w:val="18"/>
                <w:szCs w:val="18"/>
                <w:lang w:val="fr-FR" w:eastAsia="en-US"/>
              </w:rPr>
              <w:t>ENVISAGED</w:t>
            </w:r>
            <w:proofErr w:type="spellEnd"/>
            <w:r>
              <w:rPr>
                <w:rFonts w:ascii="Calibri" w:eastAsia="Times New Roman" w:hAnsi="Calibri" w:cs="Times New Roman"/>
                <w:b/>
                <w:bCs/>
                <w:sz w:val="18"/>
                <w:szCs w:val="18"/>
                <w:lang w:val="fr-FR" w:eastAsia="en-US"/>
              </w:rPr>
              <w:t xml:space="preserve"> OUTPUTS AND </w:t>
            </w:r>
            <w:proofErr w:type="spellStart"/>
            <w:r>
              <w:rPr>
                <w:rFonts w:ascii="Calibri" w:eastAsia="Times New Roman" w:hAnsi="Calibri" w:cs="Times New Roman"/>
                <w:b/>
                <w:bCs/>
                <w:sz w:val="18"/>
                <w:szCs w:val="18"/>
                <w:lang w:val="fr-FR" w:eastAsia="en-US"/>
              </w:rPr>
              <w:t>DELIVERABLES</w:t>
            </w:r>
            <w:proofErr w:type="spellEnd"/>
          </w:p>
        </w:tc>
      </w:tr>
      <w:tr w:rsidR="003B5099" w:rsidRPr="00204FF8" w14:paraId="5DEDDA6C" w14:textId="77777777" w:rsidTr="00546E1D">
        <w:trPr>
          <w:trHeight w:val="463"/>
        </w:trPr>
        <w:tc>
          <w:tcPr>
            <w:tcW w:w="9039" w:type="dxa"/>
            <w:gridSpan w:val="3"/>
            <w:tcBorders>
              <w:top w:val="nil"/>
              <w:left w:val="single" w:sz="8" w:space="0" w:color="auto"/>
              <w:bottom w:val="single" w:sz="8" w:space="0" w:color="auto"/>
              <w:right w:val="single" w:sz="8" w:space="0" w:color="auto"/>
            </w:tcBorders>
            <w:shd w:val="clear" w:color="000000" w:fill="D9D9D9"/>
            <w:noWrap/>
            <w:vAlign w:val="center"/>
            <w:hideMark/>
          </w:tcPr>
          <w:p w14:paraId="0A5CEBF5" w14:textId="77777777" w:rsidR="003B5099" w:rsidRPr="003B5099" w:rsidRDefault="003B5099" w:rsidP="003B5099">
            <w:pPr>
              <w:spacing w:after="0" w:line="240" w:lineRule="auto"/>
              <w:jc w:val="left"/>
              <w:rPr>
                <w:rFonts w:ascii="Calibri" w:eastAsia="Times New Roman" w:hAnsi="Calibri" w:cs="Times New Roman"/>
                <w:b/>
                <w:bCs/>
                <w:sz w:val="18"/>
                <w:szCs w:val="18"/>
                <w:lang w:val="en-US" w:eastAsia="en-US"/>
              </w:rPr>
            </w:pPr>
            <w:r w:rsidRPr="003B5099">
              <w:rPr>
                <w:rFonts w:ascii="Calibri" w:eastAsia="Times New Roman" w:hAnsi="Calibri" w:cs="Times New Roman"/>
                <w:b/>
                <w:bCs/>
                <w:sz w:val="18"/>
                <w:szCs w:val="18"/>
                <w:lang w:val="en-US" w:eastAsia="en-US"/>
              </w:rPr>
              <w:t>1.1.1</w:t>
            </w:r>
          </w:p>
          <w:p w14:paraId="510F95AC" w14:textId="3AE16EA8" w:rsidR="003B5099" w:rsidRPr="00204FF8" w:rsidRDefault="003B5099" w:rsidP="003B5099">
            <w:pPr>
              <w:spacing w:after="0" w:line="240" w:lineRule="auto"/>
              <w:jc w:val="left"/>
              <w:rPr>
                <w:rFonts w:ascii="Calibri" w:eastAsia="Times New Roman" w:hAnsi="Calibri" w:cs="Times New Roman"/>
                <w:sz w:val="18"/>
                <w:szCs w:val="18"/>
                <w:lang w:val="en-US" w:eastAsia="en-US"/>
              </w:rPr>
            </w:pPr>
            <w:r w:rsidRPr="00204FF8">
              <w:rPr>
                <w:rFonts w:ascii="Calibri" w:eastAsia="Times New Roman" w:hAnsi="Calibri" w:cs="Times New Roman"/>
                <w:b/>
                <w:bCs/>
                <w:sz w:val="18"/>
                <w:szCs w:val="18"/>
                <w:lang w:val="en-US" w:eastAsia="en-US"/>
              </w:rPr>
              <w:t>Social insurance administration systems reform (Pilot level)</w:t>
            </w:r>
          </w:p>
        </w:tc>
      </w:tr>
      <w:tr w:rsidR="003B5099" w:rsidRPr="00204FF8" w14:paraId="40915D13"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08E15381" w14:textId="77777777" w:rsidR="003B5099" w:rsidRPr="00204FF8" w:rsidRDefault="003B5099" w:rsidP="003B5099">
            <w:pPr>
              <w:spacing w:after="0" w:line="240" w:lineRule="auto"/>
              <w:jc w:val="left"/>
              <w:rPr>
                <w:rFonts w:ascii="Calibri" w:eastAsia="Times New Roman" w:hAnsi="Calibri" w:cs="Times New Roman"/>
                <w:sz w:val="18"/>
                <w:szCs w:val="18"/>
                <w:lang w:val="en-US" w:eastAsia="en-US"/>
              </w:rPr>
            </w:pPr>
            <w:r w:rsidRPr="00204FF8">
              <w:rPr>
                <w:rFonts w:ascii="Calibri" w:eastAsia="Times New Roman" w:hAnsi="Calibri" w:cs="Times New Roman"/>
                <w:sz w:val="18"/>
                <w:szCs w:val="18"/>
                <w:lang w:val="en-US" w:eastAsia="en-US"/>
              </w:rPr>
              <w:t> </w:t>
            </w:r>
          </w:p>
        </w:tc>
        <w:tc>
          <w:tcPr>
            <w:tcW w:w="4756" w:type="dxa"/>
            <w:tcBorders>
              <w:top w:val="nil"/>
              <w:left w:val="nil"/>
              <w:bottom w:val="single" w:sz="8" w:space="0" w:color="auto"/>
              <w:right w:val="single" w:sz="8" w:space="0" w:color="auto"/>
            </w:tcBorders>
            <w:shd w:val="clear" w:color="auto" w:fill="auto"/>
            <w:noWrap/>
            <w:vAlign w:val="center"/>
            <w:hideMark/>
          </w:tcPr>
          <w:p w14:paraId="474D2F6A"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proofErr w:type="spellStart"/>
            <w:r w:rsidRPr="00204FF8">
              <w:rPr>
                <w:rFonts w:ascii="Calibri" w:eastAsia="Times New Roman" w:hAnsi="Calibri" w:cs="Times New Roman"/>
                <w:b/>
                <w:bCs/>
                <w:sz w:val="18"/>
                <w:szCs w:val="18"/>
                <w:lang w:val="fr-FR" w:eastAsia="en-US"/>
              </w:rPr>
              <w:t>Statistics</w:t>
            </w:r>
            <w:proofErr w:type="spellEnd"/>
            <w:r w:rsidRPr="00204FF8">
              <w:rPr>
                <w:rFonts w:ascii="Calibri" w:eastAsia="Times New Roman" w:hAnsi="Calibri" w:cs="Times New Roman"/>
                <w:b/>
                <w:bCs/>
                <w:sz w:val="18"/>
                <w:szCs w:val="18"/>
                <w:lang w:val="fr-FR" w:eastAsia="en-US"/>
              </w:rPr>
              <w:t xml:space="preserve"> Management Guangdong</w:t>
            </w:r>
          </w:p>
        </w:tc>
        <w:tc>
          <w:tcPr>
            <w:tcW w:w="3530" w:type="dxa"/>
            <w:tcBorders>
              <w:top w:val="nil"/>
              <w:left w:val="nil"/>
              <w:bottom w:val="single" w:sz="8" w:space="0" w:color="auto"/>
              <w:right w:val="single" w:sz="8" w:space="0" w:color="auto"/>
            </w:tcBorders>
            <w:shd w:val="clear" w:color="auto" w:fill="auto"/>
            <w:noWrap/>
            <w:hideMark/>
          </w:tcPr>
          <w:p w14:paraId="7720CE25"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proofErr w:type="spellStart"/>
            <w:r>
              <w:rPr>
                <w:rFonts w:ascii="Calibri" w:eastAsia="Times New Roman" w:hAnsi="Calibri" w:cs="Times New Roman"/>
                <w:sz w:val="18"/>
                <w:szCs w:val="18"/>
                <w:lang w:val="fr-FR" w:eastAsia="en-US"/>
              </w:rPr>
              <w:t>Assessment</w:t>
            </w:r>
            <w:proofErr w:type="spellEnd"/>
            <w:r>
              <w:rPr>
                <w:rFonts w:ascii="Calibri" w:eastAsia="Times New Roman" w:hAnsi="Calibri" w:cs="Times New Roman"/>
                <w:sz w:val="18"/>
                <w:szCs w:val="18"/>
                <w:lang w:val="fr-FR" w:eastAsia="en-US"/>
              </w:rPr>
              <w:t xml:space="preserve"> and mission reports</w:t>
            </w:r>
          </w:p>
        </w:tc>
      </w:tr>
      <w:tr w:rsidR="003B5099" w:rsidRPr="00204FF8" w14:paraId="46B3B84D"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23AC70A7"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p>
        </w:tc>
        <w:tc>
          <w:tcPr>
            <w:tcW w:w="4756" w:type="dxa"/>
            <w:tcBorders>
              <w:top w:val="nil"/>
              <w:left w:val="nil"/>
              <w:bottom w:val="single" w:sz="8" w:space="0" w:color="auto"/>
              <w:right w:val="single" w:sz="8" w:space="0" w:color="auto"/>
            </w:tcBorders>
            <w:shd w:val="clear" w:color="auto" w:fill="auto"/>
            <w:noWrap/>
            <w:vAlign w:val="center"/>
            <w:hideMark/>
          </w:tcPr>
          <w:p w14:paraId="296A8CD6" w14:textId="77777777" w:rsidR="003B5099" w:rsidRPr="00204FF8" w:rsidRDefault="003B5099" w:rsidP="003B5099">
            <w:pPr>
              <w:spacing w:after="0" w:line="240" w:lineRule="auto"/>
              <w:jc w:val="right"/>
              <w:rPr>
                <w:rFonts w:ascii="Calibri" w:eastAsia="Times New Roman" w:hAnsi="Calibri" w:cs="Times New Roman"/>
                <w:b/>
                <w:bCs/>
                <w:sz w:val="18"/>
                <w:szCs w:val="18"/>
                <w:lang w:val="en-US" w:eastAsia="en-US"/>
              </w:rPr>
            </w:pPr>
            <w:r w:rsidRPr="00204FF8">
              <w:rPr>
                <w:rFonts w:ascii="Calibri" w:eastAsia="Times New Roman" w:hAnsi="Calibri" w:cs="Times New Roman"/>
                <w:b/>
                <w:bCs/>
                <w:sz w:val="18"/>
                <w:szCs w:val="18"/>
                <w:lang w:val="en-US" w:eastAsia="en-US"/>
              </w:rPr>
              <w:t>Awareness raising on importance of SS, Qingyuan</w:t>
            </w:r>
          </w:p>
        </w:tc>
        <w:tc>
          <w:tcPr>
            <w:tcW w:w="3530" w:type="dxa"/>
            <w:tcBorders>
              <w:top w:val="nil"/>
              <w:left w:val="nil"/>
              <w:bottom w:val="single" w:sz="8" w:space="0" w:color="auto"/>
              <w:right w:val="single" w:sz="8" w:space="0" w:color="auto"/>
            </w:tcBorders>
            <w:shd w:val="clear" w:color="auto" w:fill="auto"/>
            <w:noWrap/>
            <w:hideMark/>
          </w:tcPr>
          <w:p w14:paraId="77A9C33B" w14:textId="77777777" w:rsidR="003B5099" w:rsidRPr="00204FF8" w:rsidRDefault="003B5099" w:rsidP="003B5099">
            <w:pPr>
              <w:spacing w:after="0" w:line="240" w:lineRule="auto"/>
              <w:jc w:val="left"/>
              <w:rPr>
                <w:rFonts w:ascii="Calibri" w:eastAsia="Times New Roman" w:hAnsi="Calibri" w:cs="Times New Roman"/>
                <w:sz w:val="18"/>
                <w:szCs w:val="18"/>
                <w:lang w:val="en-US" w:eastAsia="en-US"/>
              </w:rPr>
            </w:pPr>
            <w:r w:rsidRPr="00204FF8">
              <w:rPr>
                <w:rFonts w:ascii="Calibri" w:eastAsia="Times New Roman" w:hAnsi="Calibri" w:cs="Times New Roman"/>
                <w:sz w:val="18"/>
                <w:szCs w:val="18"/>
                <w:lang w:val="en-US" w:eastAsia="en-US"/>
              </w:rPr>
              <w:t> </w:t>
            </w:r>
            <w:r>
              <w:rPr>
                <w:rFonts w:ascii="Calibri" w:eastAsia="Times New Roman" w:hAnsi="Calibri" w:cs="Times New Roman"/>
                <w:sz w:val="18"/>
                <w:szCs w:val="18"/>
                <w:lang w:val="en-US" w:eastAsia="en-US"/>
              </w:rPr>
              <w:t>Mission report, sensitization materials</w:t>
            </w:r>
          </w:p>
        </w:tc>
      </w:tr>
      <w:tr w:rsidR="003B5099" w:rsidRPr="00204FF8" w14:paraId="693BBD1D" w14:textId="77777777" w:rsidTr="00546E1D">
        <w:trPr>
          <w:trHeight w:val="320"/>
        </w:trPr>
        <w:tc>
          <w:tcPr>
            <w:tcW w:w="9039" w:type="dxa"/>
            <w:gridSpan w:val="3"/>
            <w:tcBorders>
              <w:top w:val="nil"/>
              <w:left w:val="single" w:sz="8" w:space="0" w:color="auto"/>
              <w:bottom w:val="single" w:sz="8" w:space="0" w:color="auto"/>
              <w:right w:val="single" w:sz="8" w:space="0" w:color="auto"/>
            </w:tcBorders>
            <w:shd w:val="clear" w:color="000000" w:fill="E0E0E0"/>
            <w:noWrap/>
            <w:vAlign w:val="center"/>
            <w:hideMark/>
          </w:tcPr>
          <w:p w14:paraId="1C475E3C" w14:textId="77777777" w:rsidR="003B5099" w:rsidRPr="003B5099" w:rsidRDefault="003B5099" w:rsidP="003B5099">
            <w:pPr>
              <w:spacing w:after="0" w:line="240" w:lineRule="auto"/>
              <w:jc w:val="left"/>
              <w:rPr>
                <w:rFonts w:ascii="Calibri" w:eastAsia="Times New Roman" w:hAnsi="Calibri" w:cs="Times New Roman"/>
                <w:b/>
                <w:bCs/>
                <w:sz w:val="18"/>
                <w:szCs w:val="18"/>
                <w:lang w:val="en-US" w:eastAsia="en-US"/>
              </w:rPr>
            </w:pPr>
            <w:r w:rsidRPr="003B5099">
              <w:rPr>
                <w:rFonts w:ascii="Calibri" w:eastAsia="Times New Roman" w:hAnsi="Calibri" w:cs="Times New Roman"/>
                <w:b/>
                <w:bCs/>
                <w:sz w:val="18"/>
                <w:szCs w:val="18"/>
                <w:lang w:val="en-US" w:eastAsia="en-US"/>
              </w:rPr>
              <w:t>1.1.3</w:t>
            </w:r>
          </w:p>
          <w:p w14:paraId="55EC6717" w14:textId="755F0988" w:rsidR="003B5099" w:rsidRPr="00204FF8" w:rsidRDefault="003B5099" w:rsidP="003B5099">
            <w:pPr>
              <w:spacing w:after="0" w:line="240" w:lineRule="auto"/>
              <w:jc w:val="left"/>
              <w:rPr>
                <w:rFonts w:ascii="Calibri" w:eastAsia="Times New Roman" w:hAnsi="Calibri" w:cs="Times New Roman"/>
                <w:sz w:val="18"/>
                <w:szCs w:val="18"/>
                <w:lang w:val="en-US" w:eastAsia="en-US"/>
              </w:rPr>
            </w:pPr>
            <w:r w:rsidRPr="00204FF8">
              <w:rPr>
                <w:rFonts w:ascii="Calibri" w:eastAsia="Times New Roman" w:hAnsi="Calibri" w:cs="Times New Roman"/>
                <w:b/>
                <w:bCs/>
                <w:sz w:val="18"/>
                <w:szCs w:val="18"/>
                <w:lang w:val="en-US" w:eastAsia="en-US"/>
              </w:rPr>
              <w:t>Monitoring interaction between employment promotion and social protection policies</w:t>
            </w:r>
            <w:r w:rsidRPr="00204FF8">
              <w:rPr>
                <w:rFonts w:ascii="Calibri" w:eastAsia="Times New Roman" w:hAnsi="Calibri" w:cs="Times New Roman"/>
                <w:sz w:val="18"/>
                <w:szCs w:val="18"/>
                <w:lang w:val="en-US" w:eastAsia="en-US"/>
              </w:rPr>
              <w:t> </w:t>
            </w:r>
          </w:p>
        </w:tc>
      </w:tr>
      <w:tr w:rsidR="003B5099" w:rsidRPr="00204FF8" w14:paraId="4BAC72AB"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tcPr>
          <w:p w14:paraId="33D2E09F" w14:textId="77777777" w:rsidR="003B5099" w:rsidRPr="00204FF8" w:rsidRDefault="003B5099" w:rsidP="003B5099">
            <w:pPr>
              <w:spacing w:after="0" w:line="240" w:lineRule="auto"/>
              <w:jc w:val="left"/>
              <w:rPr>
                <w:rFonts w:ascii="Calibri" w:eastAsia="Times New Roman" w:hAnsi="Calibri" w:cs="Times New Roman"/>
                <w:sz w:val="18"/>
                <w:szCs w:val="18"/>
                <w:lang w:val="en-US" w:eastAsia="en-US"/>
              </w:rPr>
            </w:pPr>
          </w:p>
        </w:tc>
        <w:tc>
          <w:tcPr>
            <w:tcW w:w="4756" w:type="dxa"/>
            <w:tcBorders>
              <w:top w:val="nil"/>
              <w:left w:val="nil"/>
              <w:bottom w:val="single" w:sz="8" w:space="0" w:color="auto"/>
              <w:right w:val="single" w:sz="8" w:space="0" w:color="auto"/>
            </w:tcBorders>
            <w:shd w:val="clear" w:color="auto" w:fill="auto"/>
            <w:noWrap/>
            <w:vAlign w:val="center"/>
          </w:tcPr>
          <w:p w14:paraId="3BFFFA7F"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proofErr w:type="spellStart"/>
            <w:r>
              <w:rPr>
                <w:rFonts w:ascii="Calibri" w:eastAsia="Times New Roman" w:hAnsi="Calibri" w:cs="Times New Roman"/>
                <w:b/>
                <w:bCs/>
                <w:sz w:val="18"/>
                <w:szCs w:val="18"/>
                <w:lang w:val="fr-FR" w:eastAsia="en-US"/>
              </w:rPr>
              <w:t>Seminar</w:t>
            </w:r>
            <w:proofErr w:type="spellEnd"/>
            <w:r>
              <w:rPr>
                <w:rFonts w:ascii="Calibri" w:eastAsia="Times New Roman" w:hAnsi="Calibri" w:cs="Times New Roman"/>
                <w:b/>
                <w:bCs/>
                <w:sz w:val="18"/>
                <w:szCs w:val="18"/>
                <w:lang w:val="fr-FR" w:eastAsia="en-US"/>
              </w:rPr>
              <w:t xml:space="preserve"> ALMP</w:t>
            </w:r>
          </w:p>
        </w:tc>
        <w:tc>
          <w:tcPr>
            <w:tcW w:w="3530" w:type="dxa"/>
            <w:tcBorders>
              <w:top w:val="nil"/>
              <w:left w:val="nil"/>
              <w:bottom w:val="single" w:sz="8" w:space="0" w:color="auto"/>
              <w:right w:val="single" w:sz="8" w:space="0" w:color="auto"/>
            </w:tcBorders>
            <w:shd w:val="clear" w:color="auto" w:fill="FFFFFF" w:themeFill="background1"/>
            <w:noWrap/>
          </w:tcPr>
          <w:p w14:paraId="66399F98"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Pr>
                <w:rFonts w:ascii="Calibri" w:eastAsia="Times New Roman" w:hAnsi="Calibri" w:cs="Times New Roman"/>
                <w:sz w:val="18"/>
                <w:szCs w:val="18"/>
                <w:lang w:val="fr-FR" w:eastAsia="en-US"/>
              </w:rPr>
              <w:t>PPts, session report</w:t>
            </w:r>
          </w:p>
        </w:tc>
      </w:tr>
      <w:tr w:rsidR="00546E1D" w:rsidRPr="00204FF8" w14:paraId="59CAB62F"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tcPr>
          <w:p w14:paraId="75B4A213" w14:textId="77777777" w:rsidR="00546E1D" w:rsidRPr="00204FF8" w:rsidRDefault="00546E1D" w:rsidP="003B5099">
            <w:pPr>
              <w:spacing w:after="0" w:line="240" w:lineRule="auto"/>
              <w:jc w:val="left"/>
              <w:rPr>
                <w:rFonts w:ascii="Calibri" w:eastAsia="Times New Roman" w:hAnsi="Calibri" w:cs="Times New Roman"/>
                <w:sz w:val="18"/>
                <w:szCs w:val="18"/>
                <w:lang w:val="en-US" w:eastAsia="en-US"/>
              </w:rPr>
            </w:pPr>
          </w:p>
        </w:tc>
        <w:tc>
          <w:tcPr>
            <w:tcW w:w="4756" w:type="dxa"/>
            <w:tcBorders>
              <w:top w:val="nil"/>
              <w:left w:val="nil"/>
              <w:bottom w:val="single" w:sz="8" w:space="0" w:color="auto"/>
              <w:right w:val="single" w:sz="8" w:space="0" w:color="auto"/>
            </w:tcBorders>
            <w:shd w:val="clear" w:color="auto" w:fill="auto"/>
            <w:noWrap/>
            <w:vAlign w:val="center"/>
          </w:tcPr>
          <w:p w14:paraId="2DBAA120" w14:textId="50BC0C81" w:rsidR="00546E1D" w:rsidRPr="00204FF8" w:rsidRDefault="00546E1D" w:rsidP="003B5099">
            <w:pPr>
              <w:spacing w:after="0" w:line="240" w:lineRule="auto"/>
              <w:jc w:val="right"/>
              <w:rPr>
                <w:rFonts w:ascii="Calibri" w:eastAsia="Times New Roman" w:hAnsi="Calibri" w:cs="Times New Roman"/>
                <w:b/>
                <w:bCs/>
                <w:sz w:val="18"/>
                <w:szCs w:val="18"/>
                <w:lang w:val="fr-FR" w:eastAsia="en-US"/>
              </w:rPr>
            </w:pPr>
            <w:proofErr w:type="spellStart"/>
            <w:r>
              <w:rPr>
                <w:rFonts w:ascii="Calibri" w:eastAsia="Times New Roman" w:hAnsi="Calibri" w:cs="Times New Roman"/>
                <w:b/>
                <w:bCs/>
                <w:sz w:val="18"/>
                <w:szCs w:val="18"/>
                <w:lang w:val="fr-FR" w:eastAsia="en-US"/>
              </w:rPr>
              <w:t>Visit</w:t>
            </w:r>
            <w:proofErr w:type="spellEnd"/>
            <w:r>
              <w:rPr>
                <w:rFonts w:ascii="Calibri" w:eastAsia="Times New Roman" w:hAnsi="Calibri" w:cs="Times New Roman"/>
                <w:b/>
                <w:bCs/>
                <w:sz w:val="18"/>
                <w:szCs w:val="18"/>
                <w:lang w:val="fr-FR" w:eastAsia="en-US"/>
              </w:rPr>
              <w:t xml:space="preserve"> of NDRC vice-chairman</w:t>
            </w:r>
          </w:p>
        </w:tc>
        <w:tc>
          <w:tcPr>
            <w:tcW w:w="3530" w:type="dxa"/>
            <w:tcBorders>
              <w:top w:val="nil"/>
              <w:left w:val="nil"/>
              <w:bottom w:val="single" w:sz="8" w:space="0" w:color="auto"/>
              <w:right w:val="single" w:sz="8" w:space="0" w:color="auto"/>
            </w:tcBorders>
            <w:shd w:val="clear" w:color="auto" w:fill="auto"/>
            <w:noWrap/>
          </w:tcPr>
          <w:p w14:paraId="6BC40397" w14:textId="59388C20" w:rsidR="00546E1D" w:rsidRPr="00204FF8" w:rsidRDefault="00546E1D" w:rsidP="003B5099">
            <w:pPr>
              <w:spacing w:after="0" w:line="240" w:lineRule="auto"/>
              <w:jc w:val="left"/>
              <w:rPr>
                <w:rFonts w:ascii="Calibri" w:eastAsia="Times New Roman" w:hAnsi="Calibri" w:cs="Times New Roman"/>
                <w:sz w:val="18"/>
                <w:szCs w:val="18"/>
                <w:lang w:val="fr-FR" w:eastAsia="en-US"/>
              </w:rPr>
            </w:pPr>
            <w:r>
              <w:rPr>
                <w:rFonts w:ascii="Calibri" w:eastAsia="Times New Roman" w:hAnsi="Calibri" w:cs="Times New Roman"/>
                <w:sz w:val="18"/>
                <w:szCs w:val="18"/>
                <w:lang w:val="fr-FR" w:eastAsia="en-US"/>
              </w:rPr>
              <w:t>Mission report/</w:t>
            </w:r>
            <w:proofErr w:type="spellStart"/>
            <w:r>
              <w:rPr>
                <w:rFonts w:ascii="Calibri" w:eastAsia="Times New Roman" w:hAnsi="Calibri" w:cs="Times New Roman"/>
                <w:sz w:val="18"/>
                <w:szCs w:val="18"/>
                <w:lang w:val="fr-FR" w:eastAsia="en-US"/>
              </w:rPr>
              <w:t>MOUs</w:t>
            </w:r>
            <w:proofErr w:type="spellEnd"/>
          </w:p>
        </w:tc>
      </w:tr>
      <w:tr w:rsidR="00546E1D" w:rsidRPr="00204FF8" w14:paraId="5D58CB58"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tcPr>
          <w:p w14:paraId="455B0241" w14:textId="77777777" w:rsidR="00546E1D" w:rsidRPr="00204FF8" w:rsidRDefault="00546E1D" w:rsidP="003B5099">
            <w:pPr>
              <w:spacing w:after="0" w:line="240" w:lineRule="auto"/>
              <w:jc w:val="left"/>
              <w:rPr>
                <w:rFonts w:ascii="Calibri" w:eastAsia="Times New Roman" w:hAnsi="Calibri" w:cs="Times New Roman"/>
                <w:sz w:val="18"/>
                <w:szCs w:val="18"/>
                <w:lang w:val="en-US" w:eastAsia="en-US"/>
              </w:rPr>
            </w:pPr>
          </w:p>
        </w:tc>
        <w:tc>
          <w:tcPr>
            <w:tcW w:w="4756" w:type="dxa"/>
            <w:tcBorders>
              <w:top w:val="nil"/>
              <w:left w:val="nil"/>
              <w:bottom w:val="single" w:sz="8" w:space="0" w:color="auto"/>
              <w:right w:val="single" w:sz="8" w:space="0" w:color="auto"/>
            </w:tcBorders>
            <w:shd w:val="clear" w:color="auto" w:fill="auto"/>
            <w:noWrap/>
            <w:vAlign w:val="center"/>
          </w:tcPr>
          <w:p w14:paraId="4F7253ED" w14:textId="69648A9A" w:rsidR="00546E1D" w:rsidRPr="00204FF8" w:rsidRDefault="00546E1D" w:rsidP="003B5099">
            <w:pPr>
              <w:spacing w:after="0" w:line="240" w:lineRule="auto"/>
              <w:jc w:val="right"/>
              <w:rPr>
                <w:rFonts w:ascii="Calibri" w:eastAsia="Times New Roman" w:hAnsi="Calibri" w:cs="Times New Roman"/>
                <w:b/>
                <w:bCs/>
                <w:sz w:val="18"/>
                <w:szCs w:val="18"/>
                <w:lang w:val="fr-FR" w:eastAsia="en-US"/>
              </w:rPr>
            </w:pPr>
            <w:proofErr w:type="spellStart"/>
            <w:r>
              <w:rPr>
                <w:rFonts w:ascii="Calibri" w:eastAsia="Times New Roman" w:hAnsi="Calibri" w:cs="Times New Roman"/>
                <w:b/>
                <w:bCs/>
                <w:sz w:val="18"/>
                <w:szCs w:val="18"/>
                <w:lang w:val="fr-FR" w:eastAsia="en-US"/>
              </w:rPr>
              <w:t>Research</w:t>
            </w:r>
            <w:proofErr w:type="spellEnd"/>
            <w:r>
              <w:rPr>
                <w:rFonts w:ascii="Calibri" w:eastAsia="Times New Roman" w:hAnsi="Calibri" w:cs="Times New Roman"/>
                <w:b/>
                <w:bCs/>
                <w:sz w:val="18"/>
                <w:szCs w:val="18"/>
                <w:lang w:val="fr-FR" w:eastAsia="en-US"/>
              </w:rPr>
              <w:t xml:space="preserve"> on </w:t>
            </w:r>
            <w:proofErr w:type="spellStart"/>
            <w:r>
              <w:rPr>
                <w:rFonts w:ascii="Calibri" w:eastAsia="Times New Roman" w:hAnsi="Calibri" w:cs="Times New Roman"/>
                <w:b/>
                <w:bCs/>
                <w:sz w:val="18"/>
                <w:szCs w:val="18"/>
                <w:lang w:val="fr-FR" w:eastAsia="en-US"/>
              </w:rPr>
              <w:t>Vocational</w:t>
            </w:r>
            <w:proofErr w:type="spellEnd"/>
            <w:r>
              <w:rPr>
                <w:rFonts w:ascii="Calibri" w:eastAsia="Times New Roman" w:hAnsi="Calibri" w:cs="Times New Roman"/>
                <w:b/>
                <w:bCs/>
                <w:sz w:val="18"/>
                <w:szCs w:val="18"/>
                <w:lang w:val="fr-FR" w:eastAsia="en-US"/>
              </w:rPr>
              <w:t xml:space="preserve"> training</w:t>
            </w:r>
          </w:p>
        </w:tc>
        <w:tc>
          <w:tcPr>
            <w:tcW w:w="3530" w:type="dxa"/>
            <w:tcBorders>
              <w:top w:val="nil"/>
              <w:left w:val="nil"/>
              <w:bottom w:val="single" w:sz="8" w:space="0" w:color="auto"/>
              <w:right w:val="single" w:sz="8" w:space="0" w:color="auto"/>
            </w:tcBorders>
            <w:shd w:val="clear" w:color="auto" w:fill="auto"/>
            <w:noWrap/>
          </w:tcPr>
          <w:p w14:paraId="700A7C8B" w14:textId="51263420" w:rsidR="00546E1D" w:rsidRPr="00204FF8" w:rsidRDefault="00546E1D" w:rsidP="003B5099">
            <w:pPr>
              <w:spacing w:after="0" w:line="240" w:lineRule="auto"/>
              <w:jc w:val="left"/>
              <w:rPr>
                <w:rFonts w:ascii="Calibri" w:eastAsia="Times New Roman" w:hAnsi="Calibri" w:cs="Times New Roman"/>
                <w:sz w:val="18"/>
                <w:szCs w:val="18"/>
                <w:lang w:val="fr-FR" w:eastAsia="en-US"/>
              </w:rPr>
            </w:pPr>
            <w:proofErr w:type="spellStart"/>
            <w:r>
              <w:rPr>
                <w:rFonts w:ascii="Calibri" w:eastAsia="Times New Roman" w:hAnsi="Calibri" w:cs="Times New Roman"/>
                <w:sz w:val="18"/>
                <w:szCs w:val="18"/>
                <w:lang w:val="fr-FR" w:eastAsia="en-US"/>
              </w:rPr>
              <w:t>Assessment</w:t>
            </w:r>
            <w:proofErr w:type="spellEnd"/>
            <w:r>
              <w:rPr>
                <w:rFonts w:ascii="Calibri" w:eastAsia="Times New Roman" w:hAnsi="Calibri" w:cs="Times New Roman"/>
                <w:sz w:val="18"/>
                <w:szCs w:val="18"/>
                <w:lang w:val="fr-FR" w:eastAsia="en-US"/>
              </w:rPr>
              <w:t xml:space="preserve"> reports/ National </w:t>
            </w:r>
            <w:proofErr w:type="spellStart"/>
            <w:r>
              <w:rPr>
                <w:rFonts w:ascii="Calibri" w:eastAsia="Times New Roman" w:hAnsi="Calibri" w:cs="Times New Roman"/>
                <w:sz w:val="18"/>
                <w:szCs w:val="18"/>
                <w:lang w:val="fr-FR" w:eastAsia="en-US"/>
              </w:rPr>
              <w:t>monographs</w:t>
            </w:r>
            <w:proofErr w:type="spellEnd"/>
          </w:p>
        </w:tc>
      </w:tr>
      <w:tr w:rsidR="00546E1D" w:rsidRPr="00204FF8" w14:paraId="0B23FB79"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tcPr>
          <w:p w14:paraId="751916C1" w14:textId="77777777" w:rsidR="00546E1D" w:rsidRPr="00204FF8" w:rsidRDefault="00546E1D" w:rsidP="003B5099">
            <w:pPr>
              <w:spacing w:after="0" w:line="240" w:lineRule="auto"/>
              <w:jc w:val="left"/>
              <w:rPr>
                <w:rFonts w:ascii="Calibri" w:eastAsia="Times New Roman" w:hAnsi="Calibri" w:cs="Times New Roman"/>
                <w:sz w:val="18"/>
                <w:szCs w:val="18"/>
                <w:lang w:val="en-US" w:eastAsia="en-US"/>
              </w:rPr>
            </w:pPr>
          </w:p>
        </w:tc>
        <w:tc>
          <w:tcPr>
            <w:tcW w:w="4756" w:type="dxa"/>
            <w:tcBorders>
              <w:top w:val="nil"/>
              <w:left w:val="nil"/>
              <w:bottom w:val="single" w:sz="8" w:space="0" w:color="auto"/>
              <w:right w:val="single" w:sz="8" w:space="0" w:color="auto"/>
            </w:tcBorders>
            <w:shd w:val="clear" w:color="auto" w:fill="auto"/>
            <w:noWrap/>
            <w:vAlign w:val="center"/>
          </w:tcPr>
          <w:p w14:paraId="5E8AEFB5" w14:textId="7E730FAB" w:rsidR="00546E1D" w:rsidRPr="00204FF8" w:rsidRDefault="00546E1D" w:rsidP="003B5099">
            <w:pPr>
              <w:spacing w:after="0" w:line="240" w:lineRule="auto"/>
              <w:jc w:val="right"/>
              <w:rPr>
                <w:rFonts w:ascii="Calibri" w:eastAsia="Times New Roman" w:hAnsi="Calibri" w:cs="Times New Roman"/>
                <w:b/>
                <w:bCs/>
                <w:sz w:val="18"/>
                <w:szCs w:val="18"/>
                <w:lang w:val="fr-FR" w:eastAsia="en-US"/>
              </w:rPr>
            </w:pPr>
            <w:r>
              <w:rPr>
                <w:rFonts w:ascii="Calibri" w:eastAsia="Times New Roman" w:hAnsi="Calibri" w:cs="Times New Roman"/>
                <w:b/>
                <w:bCs/>
                <w:sz w:val="18"/>
                <w:szCs w:val="18"/>
                <w:lang w:val="fr-FR" w:eastAsia="en-US"/>
              </w:rPr>
              <w:t>Panel discussion</w:t>
            </w:r>
          </w:p>
        </w:tc>
        <w:tc>
          <w:tcPr>
            <w:tcW w:w="3530" w:type="dxa"/>
            <w:tcBorders>
              <w:top w:val="nil"/>
              <w:left w:val="nil"/>
              <w:bottom w:val="single" w:sz="8" w:space="0" w:color="auto"/>
              <w:right w:val="single" w:sz="8" w:space="0" w:color="auto"/>
            </w:tcBorders>
            <w:shd w:val="clear" w:color="auto" w:fill="auto"/>
            <w:noWrap/>
          </w:tcPr>
          <w:p w14:paraId="131AEDDD" w14:textId="1F2D1499" w:rsidR="00546E1D" w:rsidRPr="00204FF8" w:rsidRDefault="00546E1D" w:rsidP="003B5099">
            <w:pPr>
              <w:spacing w:after="0" w:line="240" w:lineRule="auto"/>
              <w:jc w:val="left"/>
              <w:rPr>
                <w:rFonts w:ascii="Calibri" w:eastAsia="Times New Roman" w:hAnsi="Calibri" w:cs="Times New Roman"/>
                <w:sz w:val="18"/>
                <w:szCs w:val="18"/>
                <w:lang w:val="fr-FR" w:eastAsia="en-US"/>
              </w:rPr>
            </w:pPr>
            <w:proofErr w:type="spellStart"/>
            <w:r>
              <w:rPr>
                <w:rFonts w:ascii="Calibri" w:eastAsia="Times New Roman" w:hAnsi="Calibri" w:cs="Times New Roman"/>
                <w:sz w:val="18"/>
                <w:szCs w:val="18"/>
                <w:lang w:val="fr-FR" w:eastAsia="en-US"/>
              </w:rPr>
              <w:t>Ppts</w:t>
            </w:r>
            <w:proofErr w:type="spellEnd"/>
            <w:r>
              <w:rPr>
                <w:rFonts w:ascii="Calibri" w:eastAsia="Times New Roman" w:hAnsi="Calibri" w:cs="Times New Roman"/>
                <w:sz w:val="18"/>
                <w:szCs w:val="18"/>
                <w:lang w:val="fr-FR" w:eastAsia="en-US"/>
              </w:rPr>
              <w:t>, session report</w:t>
            </w:r>
          </w:p>
        </w:tc>
      </w:tr>
      <w:tr w:rsidR="003B5099" w:rsidRPr="00204FF8" w14:paraId="423814F9"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31B7EBE7" w14:textId="77777777" w:rsidR="003B5099" w:rsidRPr="00204FF8" w:rsidRDefault="003B5099" w:rsidP="003B5099">
            <w:pPr>
              <w:spacing w:after="0" w:line="240" w:lineRule="auto"/>
              <w:jc w:val="left"/>
              <w:rPr>
                <w:rFonts w:ascii="Calibri" w:eastAsia="Times New Roman" w:hAnsi="Calibri" w:cs="Times New Roman"/>
                <w:sz w:val="18"/>
                <w:szCs w:val="18"/>
                <w:lang w:val="en-US" w:eastAsia="en-US"/>
              </w:rPr>
            </w:pPr>
            <w:r w:rsidRPr="00204FF8">
              <w:rPr>
                <w:rFonts w:ascii="Calibri" w:eastAsia="Times New Roman" w:hAnsi="Calibri" w:cs="Times New Roman"/>
                <w:sz w:val="18"/>
                <w:szCs w:val="18"/>
                <w:lang w:val="en-US" w:eastAsia="en-US"/>
              </w:rPr>
              <w:t> </w:t>
            </w:r>
          </w:p>
        </w:tc>
        <w:tc>
          <w:tcPr>
            <w:tcW w:w="4756" w:type="dxa"/>
            <w:tcBorders>
              <w:top w:val="nil"/>
              <w:left w:val="nil"/>
              <w:bottom w:val="single" w:sz="8" w:space="0" w:color="auto"/>
              <w:right w:val="single" w:sz="8" w:space="0" w:color="auto"/>
            </w:tcBorders>
            <w:shd w:val="clear" w:color="auto" w:fill="auto"/>
            <w:noWrap/>
            <w:vAlign w:val="center"/>
            <w:hideMark/>
          </w:tcPr>
          <w:p w14:paraId="77E1D854"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proofErr w:type="spellStart"/>
            <w:r w:rsidRPr="00204FF8">
              <w:rPr>
                <w:rFonts w:ascii="Calibri" w:eastAsia="Times New Roman" w:hAnsi="Calibri" w:cs="Times New Roman"/>
                <w:b/>
                <w:bCs/>
                <w:sz w:val="18"/>
                <w:szCs w:val="18"/>
                <w:lang w:val="fr-FR" w:eastAsia="en-US"/>
              </w:rPr>
              <w:t>Pre</w:t>
            </w:r>
            <w:proofErr w:type="spellEnd"/>
            <w:r w:rsidRPr="00204FF8">
              <w:rPr>
                <w:rFonts w:ascii="Calibri" w:eastAsia="Times New Roman" w:hAnsi="Calibri" w:cs="Times New Roman"/>
                <w:b/>
                <w:bCs/>
                <w:sz w:val="18"/>
                <w:szCs w:val="18"/>
                <w:lang w:val="fr-FR" w:eastAsia="en-US"/>
              </w:rPr>
              <w:t>-training briefing</w:t>
            </w:r>
          </w:p>
        </w:tc>
        <w:tc>
          <w:tcPr>
            <w:tcW w:w="3530" w:type="dxa"/>
            <w:tcBorders>
              <w:top w:val="nil"/>
              <w:left w:val="nil"/>
              <w:bottom w:val="single" w:sz="8" w:space="0" w:color="auto"/>
              <w:right w:val="single" w:sz="8" w:space="0" w:color="auto"/>
            </w:tcBorders>
            <w:shd w:val="clear" w:color="auto" w:fill="auto"/>
            <w:noWrap/>
            <w:hideMark/>
          </w:tcPr>
          <w:p w14:paraId="2E34FF6F"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r>
              <w:rPr>
                <w:rFonts w:ascii="Calibri" w:eastAsia="Times New Roman" w:hAnsi="Calibri" w:cs="Times New Roman"/>
                <w:sz w:val="18"/>
                <w:szCs w:val="18"/>
                <w:lang w:val="fr-FR" w:eastAsia="en-US"/>
              </w:rPr>
              <w:t>PPts</w:t>
            </w:r>
          </w:p>
        </w:tc>
      </w:tr>
      <w:tr w:rsidR="003B5099" w:rsidRPr="00204FF8" w14:paraId="29801BAD"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7C897184"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p>
        </w:tc>
        <w:tc>
          <w:tcPr>
            <w:tcW w:w="4756" w:type="dxa"/>
            <w:tcBorders>
              <w:top w:val="nil"/>
              <w:left w:val="nil"/>
              <w:bottom w:val="single" w:sz="8" w:space="0" w:color="auto"/>
              <w:right w:val="single" w:sz="8" w:space="0" w:color="auto"/>
            </w:tcBorders>
            <w:shd w:val="clear" w:color="auto" w:fill="auto"/>
            <w:noWrap/>
            <w:vAlign w:val="center"/>
            <w:hideMark/>
          </w:tcPr>
          <w:p w14:paraId="3FD4C5B8"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proofErr w:type="spellStart"/>
            <w:r w:rsidRPr="00204FF8">
              <w:rPr>
                <w:rFonts w:ascii="Calibri" w:eastAsia="Times New Roman" w:hAnsi="Calibri" w:cs="Times New Roman"/>
                <w:b/>
                <w:bCs/>
                <w:sz w:val="18"/>
                <w:szCs w:val="18"/>
                <w:lang w:val="fr-FR" w:eastAsia="en-US"/>
              </w:rPr>
              <w:t>Two-weeks</w:t>
            </w:r>
            <w:proofErr w:type="spellEnd"/>
            <w:r w:rsidRPr="00204FF8">
              <w:rPr>
                <w:rFonts w:ascii="Calibri" w:eastAsia="Times New Roman" w:hAnsi="Calibri" w:cs="Times New Roman"/>
                <w:b/>
                <w:bCs/>
                <w:sz w:val="18"/>
                <w:szCs w:val="18"/>
                <w:lang w:val="fr-FR" w:eastAsia="en-US"/>
              </w:rPr>
              <w:t xml:space="preserve"> training</w:t>
            </w:r>
          </w:p>
        </w:tc>
        <w:tc>
          <w:tcPr>
            <w:tcW w:w="3530" w:type="dxa"/>
            <w:tcBorders>
              <w:top w:val="nil"/>
              <w:left w:val="nil"/>
              <w:bottom w:val="single" w:sz="8" w:space="0" w:color="auto"/>
              <w:right w:val="single" w:sz="8" w:space="0" w:color="auto"/>
            </w:tcBorders>
            <w:shd w:val="clear" w:color="auto" w:fill="auto"/>
            <w:noWrap/>
            <w:hideMark/>
          </w:tcPr>
          <w:p w14:paraId="60B20BEB"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r>
              <w:rPr>
                <w:rFonts w:ascii="Calibri" w:eastAsia="Times New Roman" w:hAnsi="Calibri" w:cs="Times New Roman"/>
                <w:sz w:val="18"/>
                <w:szCs w:val="18"/>
                <w:lang w:val="fr-FR" w:eastAsia="en-US"/>
              </w:rPr>
              <w:t xml:space="preserve">Training report, training </w:t>
            </w:r>
            <w:proofErr w:type="spellStart"/>
            <w:r>
              <w:rPr>
                <w:rFonts w:ascii="Calibri" w:eastAsia="Times New Roman" w:hAnsi="Calibri" w:cs="Times New Roman"/>
                <w:sz w:val="18"/>
                <w:szCs w:val="18"/>
                <w:lang w:val="fr-FR" w:eastAsia="en-US"/>
              </w:rPr>
              <w:t>materials</w:t>
            </w:r>
            <w:proofErr w:type="spellEnd"/>
          </w:p>
        </w:tc>
      </w:tr>
      <w:tr w:rsidR="003B5099" w:rsidRPr="00204FF8" w14:paraId="3047FC3E" w14:textId="77777777" w:rsidTr="00546E1D">
        <w:trPr>
          <w:trHeight w:val="320"/>
        </w:trPr>
        <w:tc>
          <w:tcPr>
            <w:tcW w:w="9039" w:type="dxa"/>
            <w:gridSpan w:val="3"/>
            <w:tcBorders>
              <w:top w:val="nil"/>
              <w:left w:val="single" w:sz="8" w:space="0" w:color="auto"/>
              <w:bottom w:val="single" w:sz="8" w:space="0" w:color="auto"/>
              <w:right w:val="single" w:sz="8" w:space="0" w:color="auto"/>
            </w:tcBorders>
            <w:shd w:val="clear" w:color="000000" w:fill="E0E0E0"/>
            <w:noWrap/>
            <w:vAlign w:val="center"/>
            <w:hideMark/>
          </w:tcPr>
          <w:p w14:paraId="67E3C099" w14:textId="77777777" w:rsidR="003B5099" w:rsidRPr="003B5099" w:rsidRDefault="003B5099" w:rsidP="003B5099">
            <w:pPr>
              <w:spacing w:after="0" w:line="240" w:lineRule="auto"/>
              <w:jc w:val="left"/>
              <w:rPr>
                <w:rFonts w:ascii="Calibri" w:eastAsia="Times New Roman" w:hAnsi="Calibri" w:cs="Times New Roman"/>
                <w:b/>
                <w:bCs/>
                <w:sz w:val="18"/>
                <w:szCs w:val="18"/>
                <w:lang w:val="en-US" w:eastAsia="en-US"/>
              </w:rPr>
            </w:pPr>
            <w:r w:rsidRPr="003B5099">
              <w:rPr>
                <w:rFonts w:ascii="Calibri" w:eastAsia="Times New Roman" w:hAnsi="Calibri" w:cs="Times New Roman"/>
                <w:b/>
                <w:bCs/>
                <w:sz w:val="18"/>
                <w:szCs w:val="18"/>
                <w:lang w:val="en-US" w:eastAsia="en-US"/>
              </w:rPr>
              <w:t>1.1.3, 1.2.3, 1.3.5</w:t>
            </w:r>
          </w:p>
          <w:p w14:paraId="0F75ABAE" w14:textId="59FD92D4" w:rsidR="003B5099" w:rsidRPr="00204FF8" w:rsidRDefault="003B5099" w:rsidP="003B5099">
            <w:pPr>
              <w:spacing w:after="0" w:line="240" w:lineRule="auto"/>
              <w:jc w:val="left"/>
              <w:rPr>
                <w:rFonts w:ascii="Calibri" w:eastAsia="Times New Roman" w:hAnsi="Calibri" w:cs="Times New Roman"/>
                <w:sz w:val="18"/>
                <w:szCs w:val="18"/>
                <w:lang w:val="en-US" w:eastAsia="en-US"/>
              </w:rPr>
            </w:pPr>
            <w:r w:rsidRPr="00204FF8">
              <w:rPr>
                <w:rFonts w:ascii="Calibri" w:eastAsia="Times New Roman" w:hAnsi="Calibri" w:cs="Times New Roman"/>
                <w:b/>
                <w:bCs/>
                <w:sz w:val="18"/>
                <w:szCs w:val="18"/>
                <w:lang w:val="en-US" w:eastAsia="en-US"/>
              </w:rPr>
              <w:t>Towards affordable and acceptable social protection levels in old-age</w:t>
            </w:r>
            <w:r w:rsidRPr="00204FF8">
              <w:rPr>
                <w:rFonts w:ascii="Calibri" w:eastAsia="Times New Roman" w:hAnsi="Calibri" w:cs="Times New Roman"/>
                <w:sz w:val="18"/>
                <w:szCs w:val="18"/>
                <w:lang w:val="en-US" w:eastAsia="en-US"/>
              </w:rPr>
              <w:t> </w:t>
            </w:r>
          </w:p>
        </w:tc>
      </w:tr>
      <w:tr w:rsidR="003B5099" w:rsidRPr="00344E78" w14:paraId="518DDD74"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54A49BAE" w14:textId="77777777" w:rsidR="003B5099" w:rsidRPr="00204FF8" w:rsidRDefault="003B5099" w:rsidP="003B5099">
            <w:pPr>
              <w:spacing w:after="0" w:line="240" w:lineRule="auto"/>
              <w:jc w:val="left"/>
              <w:rPr>
                <w:rFonts w:ascii="Calibri" w:eastAsia="Times New Roman" w:hAnsi="Calibri" w:cs="Times New Roman"/>
                <w:sz w:val="18"/>
                <w:szCs w:val="18"/>
                <w:lang w:val="en-US" w:eastAsia="en-US"/>
              </w:rPr>
            </w:pPr>
            <w:r w:rsidRPr="00204FF8">
              <w:rPr>
                <w:rFonts w:ascii="Calibri" w:eastAsia="Times New Roman" w:hAnsi="Calibri" w:cs="Times New Roman"/>
                <w:sz w:val="18"/>
                <w:szCs w:val="18"/>
                <w:lang w:val="en-US" w:eastAsia="en-US"/>
              </w:rPr>
              <w:t> </w:t>
            </w:r>
          </w:p>
        </w:tc>
        <w:tc>
          <w:tcPr>
            <w:tcW w:w="4756" w:type="dxa"/>
            <w:tcBorders>
              <w:top w:val="nil"/>
              <w:left w:val="nil"/>
              <w:bottom w:val="single" w:sz="8" w:space="0" w:color="auto"/>
              <w:right w:val="single" w:sz="8" w:space="0" w:color="auto"/>
            </w:tcBorders>
            <w:shd w:val="clear" w:color="auto" w:fill="auto"/>
            <w:noWrap/>
            <w:vAlign w:val="center"/>
            <w:hideMark/>
          </w:tcPr>
          <w:p w14:paraId="49F55527"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proofErr w:type="spellStart"/>
            <w:r w:rsidRPr="00204FF8">
              <w:rPr>
                <w:rFonts w:ascii="Calibri" w:eastAsia="Times New Roman" w:hAnsi="Calibri" w:cs="Times New Roman"/>
                <w:b/>
                <w:bCs/>
                <w:sz w:val="18"/>
                <w:szCs w:val="18"/>
                <w:lang w:val="fr-FR" w:eastAsia="en-US"/>
              </w:rPr>
              <w:t>Research</w:t>
            </w:r>
            <w:proofErr w:type="spellEnd"/>
            <w:r w:rsidRPr="00204FF8">
              <w:rPr>
                <w:rFonts w:ascii="Calibri" w:eastAsia="Times New Roman" w:hAnsi="Calibri" w:cs="Times New Roman"/>
                <w:b/>
                <w:bCs/>
                <w:sz w:val="18"/>
                <w:szCs w:val="18"/>
                <w:lang w:val="fr-FR" w:eastAsia="en-US"/>
              </w:rPr>
              <w:t xml:space="preserve"> reports</w:t>
            </w:r>
          </w:p>
        </w:tc>
        <w:tc>
          <w:tcPr>
            <w:tcW w:w="3530" w:type="dxa"/>
            <w:tcBorders>
              <w:top w:val="nil"/>
              <w:left w:val="nil"/>
              <w:bottom w:val="single" w:sz="8" w:space="0" w:color="auto"/>
              <w:right w:val="single" w:sz="8" w:space="0" w:color="auto"/>
            </w:tcBorders>
            <w:shd w:val="clear" w:color="auto" w:fill="auto"/>
            <w:noWrap/>
            <w:hideMark/>
          </w:tcPr>
          <w:p w14:paraId="63D08512" w14:textId="77777777" w:rsidR="003B5099" w:rsidRPr="00344E78" w:rsidRDefault="003B5099" w:rsidP="003B5099">
            <w:pPr>
              <w:spacing w:after="0" w:line="240" w:lineRule="auto"/>
              <w:jc w:val="left"/>
              <w:rPr>
                <w:rFonts w:ascii="Calibri" w:eastAsia="Times New Roman" w:hAnsi="Calibri" w:cs="Times New Roman"/>
                <w:sz w:val="18"/>
                <w:szCs w:val="18"/>
                <w:lang w:val="en-US" w:eastAsia="en-US"/>
              </w:rPr>
            </w:pPr>
            <w:r w:rsidRPr="00344E78">
              <w:rPr>
                <w:rFonts w:ascii="Calibri" w:eastAsia="Times New Roman" w:hAnsi="Calibri" w:cs="Times New Roman"/>
                <w:sz w:val="18"/>
                <w:szCs w:val="18"/>
                <w:lang w:val="en-US" w:eastAsia="en-US"/>
              </w:rPr>
              <w:t> Assessment reports, best practices reports</w:t>
            </w:r>
          </w:p>
        </w:tc>
      </w:tr>
      <w:tr w:rsidR="003B5099" w:rsidRPr="00204FF8" w14:paraId="4478E942"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4A7583C8" w14:textId="77777777" w:rsidR="003B5099" w:rsidRPr="00344E78" w:rsidRDefault="003B5099" w:rsidP="003B5099">
            <w:pPr>
              <w:spacing w:after="0" w:line="240" w:lineRule="auto"/>
              <w:jc w:val="left"/>
              <w:rPr>
                <w:rFonts w:ascii="Calibri" w:eastAsia="Times New Roman" w:hAnsi="Calibri" w:cs="Times New Roman"/>
                <w:sz w:val="18"/>
                <w:szCs w:val="18"/>
                <w:lang w:val="en-US" w:eastAsia="en-US"/>
              </w:rPr>
            </w:pPr>
            <w:r w:rsidRPr="00344E78">
              <w:rPr>
                <w:rFonts w:ascii="Calibri" w:eastAsia="Times New Roman" w:hAnsi="Calibri" w:cs="Times New Roman"/>
                <w:sz w:val="18"/>
                <w:szCs w:val="18"/>
                <w:lang w:val="en-US" w:eastAsia="en-US"/>
              </w:rPr>
              <w:t> </w:t>
            </w:r>
          </w:p>
        </w:tc>
        <w:tc>
          <w:tcPr>
            <w:tcW w:w="4756" w:type="dxa"/>
            <w:tcBorders>
              <w:top w:val="single" w:sz="8" w:space="0" w:color="auto"/>
              <w:left w:val="nil"/>
              <w:bottom w:val="single" w:sz="8" w:space="0" w:color="auto"/>
              <w:right w:val="single" w:sz="8" w:space="0" w:color="auto"/>
            </w:tcBorders>
            <w:shd w:val="clear" w:color="auto" w:fill="auto"/>
            <w:noWrap/>
            <w:vAlign w:val="center"/>
            <w:hideMark/>
          </w:tcPr>
          <w:p w14:paraId="194D64ED"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r w:rsidRPr="00204FF8">
              <w:rPr>
                <w:rFonts w:ascii="Calibri" w:eastAsia="Times New Roman" w:hAnsi="Calibri" w:cs="Times New Roman"/>
                <w:b/>
                <w:bCs/>
                <w:sz w:val="18"/>
                <w:szCs w:val="18"/>
                <w:lang w:val="fr-FR" w:eastAsia="en-US"/>
              </w:rPr>
              <w:t>Panel discussion</w:t>
            </w:r>
          </w:p>
        </w:tc>
        <w:tc>
          <w:tcPr>
            <w:tcW w:w="3530" w:type="dxa"/>
            <w:tcBorders>
              <w:top w:val="single" w:sz="8" w:space="0" w:color="auto"/>
              <w:left w:val="nil"/>
              <w:bottom w:val="single" w:sz="8" w:space="0" w:color="auto"/>
              <w:right w:val="single" w:sz="8" w:space="0" w:color="auto"/>
            </w:tcBorders>
            <w:shd w:val="clear" w:color="auto" w:fill="auto"/>
            <w:noWrap/>
            <w:hideMark/>
          </w:tcPr>
          <w:p w14:paraId="4925A6B2"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r>
              <w:rPr>
                <w:rFonts w:ascii="Calibri" w:eastAsia="Times New Roman" w:hAnsi="Calibri" w:cs="Times New Roman"/>
                <w:sz w:val="18"/>
                <w:szCs w:val="18"/>
                <w:lang w:val="fr-FR" w:eastAsia="en-US"/>
              </w:rPr>
              <w:t>Meeting report</w:t>
            </w:r>
          </w:p>
        </w:tc>
      </w:tr>
      <w:tr w:rsidR="003B5099" w:rsidRPr="00204FF8" w14:paraId="39287BF8" w14:textId="77777777" w:rsidTr="00546E1D">
        <w:trPr>
          <w:trHeight w:val="320"/>
        </w:trPr>
        <w:tc>
          <w:tcPr>
            <w:tcW w:w="9039" w:type="dxa"/>
            <w:gridSpan w:val="3"/>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788AEF70" w14:textId="77777777" w:rsidR="003B5099" w:rsidRPr="00204FF8" w:rsidRDefault="003B5099" w:rsidP="003B5099">
            <w:pPr>
              <w:spacing w:after="0" w:line="240" w:lineRule="auto"/>
              <w:jc w:val="left"/>
              <w:rPr>
                <w:rFonts w:ascii="Calibri" w:eastAsia="Times New Roman" w:hAnsi="Calibri" w:cs="Times New Roman"/>
                <w:b/>
                <w:bCs/>
                <w:sz w:val="18"/>
                <w:szCs w:val="18"/>
                <w:lang w:val="fr-FR" w:eastAsia="en-US"/>
              </w:rPr>
            </w:pPr>
            <w:r w:rsidRPr="00204FF8">
              <w:rPr>
                <w:rFonts w:ascii="Calibri" w:eastAsia="Times New Roman" w:hAnsi="Calibri" w:cs="Times New Roman"/>
                <w:b/>
                <w:bCs/>
                <w:sz w:val="18"/>
                <w:szCs w:val="18"/>
                <w:lang w:val="fr-FR" w:eastAsia="en-US"/>
              </w:rPr>
              <w:t>1.3.3, 1.4.3</w:t>
            </w:r>
          </w:p>
          <w:p w14:paraId="5673F26F" w14:textId="6FF6A28F" w:rsidR="003B5099" w:rsidRPr="00204FF8" w:rsidRDefault="003B5099" w:rsidP="003B5099">
            <w:pPr>
              <w:spacing w:after="0" w:line="240" w:lineRule="auto"/>
              <w:jc w:val="left"/>
              <w:rPr>
                <w:rFonts w:ascii="Calibri" w:eastAsia="Times New Roman" w:hAnsi="Calibri" w:cs="Times New Roman"/>
                <w:sz w:val="18"/>
                <w:szCs w:val="18"/>
                <w:lang w:val="fr-FR" w:eastAsia="en-US"/>
              </w:rPr>
            </w:pPr>
            <w:proofErr w:type="spellStart"/>
            <w:r w:rsidRPr="00204FF8">
              <w:rPr>
                <w:rFonts w:ascii="Calibri" w:eastAsia="Times New Roman" w:hAnsi="Calibri" w:cs="Times New Roman"/>
                <w:b/>
                <w:bCs/>
                <w:sz w:val="18"/>
                <w:szCs w:val="18"/>
                <w:lang w:val="fr-FR" w:eastAsia="en-US"/>
              </w:rPr>
              <w:t>Universal</w:t>
            </w:r>
            <w:proofErr w:type="spellEnd"/>
            <w:r w:rsidRPr="00204FF8">
              <w:rPr>
                <w:rFonts w:ascii="Calibri" w:eastAsia="Times New Roman" w:hAnsi="Calibri" w:cs="Times New Roman"/>
                <w:b/>
                <w:bCs/>
                <w:sz w:val="18"/>
                <w:szCs w:val="18"/>
                <w:lang w:val="fr-FR" w:eastAsia="en-US"/>
              </w:rPr>
              <w:t xml:space="preserve"> </w:t>
            </w:r>
            <w:proofErr w:type="spellStart"/>
            <w:r w:rsidRPr="00204FF8">
              <w:rPr>
                <w:rFonts w:ascii="Calibri" w:eastAsia="Times New Roman" w:hAnsi="Calibri" w:cs="Times New Roman"/>
                <w:b/>
                <w:bCs/>
                <w:sz w:val="18"/>
                <w:szCs w:val="18"/>
                <w:lang w:val="fr-FR" w:eastAsia="en-US"/>
              </w:rPr>
              <w:t>income</w:t>
            </w:r>
            <w:proofErr w:type="spellEnd"/>
            <w:r w:rsidRPr="00204FF8">
              <w:rPr>
                <w:rFonts w:ascii="Calibri" w:eastAsia="Times New Roman" w:hAnsi="Calibri" w:cs="Times New Roman"/>
                <w:b/>
                <w:bCs/>
                <w:sz w:val="18"/>
                <w:szCs w:val="18"/>
                <w:lang w:val="fr-FR" w:eastAsia="en-US"/>
              </w:rPr>
              <w:t xml:space="preserve"> </w:t>
            </w:r>
            <w:r w:rsidRPr="00204FF8">
              <w:rPr>
                <w:rFonts w:ascii="Calibri" w:eastAsia="Times New Roman" w:hAnsi="Calibri" w:cs="Times New Roman"/>
                <w:sz w:val="18"/>
                <w:szCs w:val="18"/>
                <w:lang w:val="fr-FR" w:eastAsia="en-US"/>
              </w:rPr>
              <w:t> </w:t>
            </w:r>
          </w:p>
        </w:tc>
      </w:tr>
      <w:tr w:rsidR="003B5099" w:rsidRPr="00344E78" w14:paraId="5E7F6D70"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6128A54B"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p>
        </w:tc>
        <w:tc>
          <w:tcPr>
            <w:tcW w:w="4756" w:type="dxa"/>
            <w:tcBorders>
              <w:top w:val="single" w:sz="8" w:space="0" w:color="auto"/>
              <w:left w:val="nil"/>
              <w:bottom w:val="single" w:sz="8" w:space="0" w:color="auto"/>
              <w:right w:val="single" w:sz="8" w:space="0" w:color="auto"/>
            </w:tcBorders>
            <w:shd w:val="clear" w:color="auto" w:fill="auto"/>
            <w:noWrap/>
            <w:vAlign w:val="center"/>
            <w:hideMark/>
          </w:tcPr>
          <w:p w14:paraId="6F5A2408"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proofErr w:type="spellStart"/>
            <w:r w:rsidRPr="00204FF8">
              <w:rPr>
                <w:rFonts w:ascii="Calibri" w:eastAsia="Times New Roman" w:hAnsi="Calibri" w:cs="Times New Roman"/>
                <w:b/>
                <w:bCs/>
                <w:sz w:val="18"/>
                <w:szCs w:val="18"/>
                <w:lang w:val="fr-FR" w:eastAsia="en-US"/>
              </w:rPr>
              <w:t>Research</w:t>
            </w:r>
            <w:proofErr w:type="spellEnd"/>
            <w:r w:rsidRPr="00204FF8">
              <w:rPr>
                <w:rFonts w:ascii="Calibri" w:eastAsia="Times New Roman" w:hAnsi="Calibri" w:cs="Times New Roman"/>
                <w:b/>
                <w:bCs/>
                <w:sz w:val="18"/>
                <w:szCs w:val="18"/>
                <w:lang w:val="fr-FR" w:eastAsia="en-US"/>
              </w:rPr>
              <w:t xml:space="preserve"> reports </w:t>
            </w:r>
          </w:p>
        </w:tc>
        <w:tc>
          <w:tcPr>
            <w:tcW w:w="3530" w:type="dxa"/>
            <w:tcBorders>
              <w:top w:val="single" w:sz="8" w:space="0" w:color="auto"/>
              <w:left w:val="nil"/>
              <w:bottom w:val="single" w:sz="8" w:space="0" w:color="auto"/>
              <w:right w:val="single" w:sz="8" w:space="0" w:color="auto"/>
            </w:tcBorders>
            <w:shd w:val="clear" w:color="auto" w:fill="auto"/>
            <w:noWrap/>
            <w:hideMark/>
          </w:tcPr>
          <w:p w14:paraId="7025356C" w14:textId="77777777" w:rsidR="003B5099" w:rsidRPr="00344E78" w:rsidRDefault="003B5099" w:rsidP="003B5099">
            <w:pPr>
              <w:spacing w:after="0" w:line="240" w:lineRule="auto"/>
              <w:jc w:val="left"/>
              <w:rPr>
                <w:rFonts w:ascii="Calibri" w:eastAsia="Times New Roman" w:hAnsi="Calibri" w:cs="Times New Roman"/>
                <w:sz w:val="18"/>
                <w:szCs w:val="18"/>
                <w:lang w:val="en-US" w:eastAsia="en-US"/>
              </w:rPr>
            </w:pPr>
            <w:r w:rsidRPr="00344E78">
              <w:rPr>
                <w:rFonts w:ascii="Calibri" w:eastAsia="Times New Roman" w:hAnsi="Calibri" w:cs="Times New Roman"/>
                <w:sz w:val="18"/>
                <w:szCs w:val="18"/>
                <w:lang w:val="en-US" w:eastAsia="en-US"/>
              </w:rPr>
              <w:t>Assessment report, best practices report</w:t>
            </w:r>
          </w:p>
        </w:tc>
      </w:tr>
      <w:tr w:rsidR="003B5099" w:rsidRPr="00204FF8" w14:paraId="0D2BAE3F" w14:textId="77777777" w:rsidTr="00546E1D">
        <w:trPr>
          <w:trHeight w:val="320"/>
        </w:trPr>
        <w:tc>
          <w:tcPr>
            <w:tcW w:w="9039" w:type="dxa"/>
            <w:gridSpan w:val="3"/>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6E561D68" w14:textId="77777777" w:rsidR="003B5099" w:rsidRPr="003B5099" w:rsidRDefault="003B5099" w:rsidP="003B5099">
            <w:pPr>
              <w:spacing w:after="0" w:line="240" w:lineRule="auto"/>
              <w:jc w:val="left"/>
              <w:rPr>
                <w:rFonts w:ascii="Calibri" w:eastAsia="Times New Roman" w:hAnsi="Calibri" w:cs="Times New Roman"/>
                <w:b/>
                <w:bCs/>
                <w:sz w:val="18"/>
                <w:szCs w:val="18"/>
                <w:lang w:val="en-US" w:eastAsia="en-US"/>
              </w:rPr>
            </w:pPr>
            <w:r w:rsidRPr="003B5099">
              <w:rPr>
                <w:rFonts w:ascii="Calibri" w:eastAsia="Times New Roman" w:hAnsi="Calibri" w:cs="Times New Roman"/>
                <w:b/>
                <w:bCs/>
                <w:sz w:val="18"/>
                <w:szCs w:val="18"/>
                <w:lang w:val="en-US" w:eastAsia="en-US"/>
              </w:rPr>
              <w:t>1.2.4</w:t>
            </w:r>
          </w:p>
          <w:p w14:paraId="5A050207" w14:textId="63C73618" w:rsidR="003B5099" w:rsidRPr="00204FF8" w:rsidRDefault="003B5099" w:rsidP="003B5099">
            <w:pPr>
              <w:spacing w:after="0" w:line="240" w:lineRule="auto"/>
              <w:jc w:val="left"/>
              <w:rPr>
                <w:rFonts w:ascii="Calibri" w:eastAsia="Times New Roman" w:hAnsi="Calibri" w:cs="Times New Roman"/>
                <w:sz w:val="18"/>
                <w:szCs w:val="18"/>
                <w:lang w:val="en-US" w:eastAsia="en-US"/>
              </w:rPr>
            </w:pPr>
            <w:r w:rsidRPr="00204FF8">
              <w:rPr>
                <w:rFonts w:ascii="Calibri" w:eastAsia="Times New Roman" w:hAnsi="Calibri" w:cs="Times New Roman"/>
                <w:b/>
                <w:bCs/>
                <w:sz w:val="18"/>
                <w:szCs w:val="18"/>
                <w:lang w:val="en-US" w:eastAsia="en-US"/>
              </w:rPr>
              <w:t>Gender considerations in pension reform</w:t>
            </w:r>
            <w:r w:rsidRPr="00204FF8">
              <w:rPr>
                <w:rFonts w:ascii="Calibri" w:eastAsia="Times New Roman" w:hAnsi="Calibri" w:cs="Times New Roman"/>
                <w:sz w:val="18"/>
                <w:szCs w:val="18"/>
                <w:lang w:val="en-US" w:eastAsia="en-US"/>
              </w:rPr>
              <w:t> </w:t>
            </w:r>
          </w:p>
        </w:tc>
      </w:tr>
      <w:tr w:rsidR="003B5099" w:rsidRPr="00344E78" w14:paraId="410162A8"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4F09C16C"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p>
        </w:tc>
        <w:tc>
          <w:tcPr>
            <w:tcW w:w="4756" w:type="dxa"/>
            <w:tcBorders>
              <w:top w:val="single" w:sz="8" w:space="0" w:color="auto"/>
              <w:left w:val="nil"/>
              <w:bottom w:val="single" w:sz="8" w:space="0" w:color="auto"/>
              <w:right w:val="single" w:sz="8" w:space="0" w:color="auto"/>
            </w:tcBorders>
            <w:shd w:val="clear" w:color="auto" w:fill="auto"/>
            <w:noWrap/>
            <w:vAlign w:val="center"/>
            <w:hideMark/>
          </w:tcPr>
          <w:p w14:paraId="444E2E64"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proofErr w:type="spellStart"/>
            <w:r w:rsidRPr="00204FF8">
              <w:rPr>
                <w:rFonts w:ascii="Calibri" w:eastAsia="Times New Roman" w:hAnsi="Calibri" w:cs="Times New Roman"/>
                <w:b/>
                <w:bCs/>
                <w:sz w:val="18"/>
                <w:szCs w:val="18"/>
                <w:lang w:val="fr-FR" w:eastAsia="en-US"/>
              </w:rPr>
              <w:t>Research</w:t>
            </w:r>
            <w:proofErr w:type="spellEnd"/>
            <w:r w:rsidRPr="00204FF8">
              <w:rPr>
                <w:rFonts w:ascii="Calibri" w:eastAsia="Times New Roman" w:hAnsi="Calibri" w:cs="Times New Roman"/>
                <w:b/>
                <w:bCs/>
                <w:sz w:val="18"/>
                <w:szCs w:val="18"/>
                <w:lang w:val="fr-FR" w:eastAsia="en-US"/>
              </w:rPr>
              <w:t xml:space="preserve"> reports</w:t>
            </w:r>
          </w:p>
        </w:tc>
        <w:tc>
          <w:tcPr>
            <w:tcW w:w="353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6568A39" w14:textId="77777777" w:rsidR="003B5099" w:rsidRPr="000501CF" w:rsidRDefault="003B5099" w:rsidP="003B5099">
            <w:pPr>
              <w:spacing w:after="0" w:line="240" w:lineRule="auto"/>
              <w:jc w:val="left"/>
              <w:rPr>
                <w:rFonts w:ascii="Calibri" w:eastAsia="Times New Roman" w:hAnsi="Calibri" w:cs="Times New Roman"/>
                <w:bCs/>
                <w:sz w:val="18"/>
                <w:szCs w:val="18"/>
                <w:lang w:val="en-US" w:eastAsia="en-US"/>
              </w:rPr>
            </w:pPr>
            <w:r w:rsidRPr="000501CF">
              <w:rPr>
                <w:rFonts w:ascii="Calibri" w:eastAsia="Times New Roman" w:hAnsi="Calibri" w:cs="Times New Roman"/>
                <w:bCs/>
                <w:sz w:val="18"/>
                <w:szCs w:val="18"/>
                <w:lang w:val="en-US" w:eastAsia="en-US"/>
              </w:rPr>
              <w:t> Assessment reports, Best practices report</w:t>
            </w:r>
          </w:p>
        </w:tc>
      </w:tr>
      <w:tr w:rsidR="003B5099" w:rsidRPr="00204FF8" w14:paraId="204840FD"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6D32987A" w14:textId="77777777" w:rsidR="003B5099" w:rsidRPr="00344E78" w:rsidRDefault="003B5099" w:rsidP="003B5099">
            <w:pPr>
              <w:spacing w:after="0" w:line="240" w:lineRule="auto"/>
              <w:jc w:val="left"/>
              <w:rPr>
                <w:rFonts w:ascii="Calibri" w:eastAsia="Times New Roman" w:hAnsi="Calibri" w:cs="Times New Roman"/>
                <w:sz w:val="18"/>
                <w:szCs w:val="18"/>
                <w:lang w:val="en-US" w:eastAsia="en-US"/>
              </w:rPr>
            </w:pPr>
            <w:r w:rsidRPr="00344E78">
              <w:rPr>
                <w:rFonts w:ascii="Calibri" w:eastAsia="Times New Roman" w:hAnsi="Calibri" w:cs="Times New Roman"/>
                <w:sz w:val="18"/>
                <w:szCs w:val="18"/>
                <w:lang w:val="en-US" w:eastAsia="en-US"/>
              </w:rPr>
              <w:t> </w:t>
            </w:r>
          </w:p>
        </w:tc>
        <w:tc>
          <w:tcPr>
            <w:tcW w:w="4756" w:type="dxa"/>
            <w:tcBorders>
              <w:top w:val="single" w:sz="8" w:space="0" w:color="auto"/>
              <w:left w:val="nil"/>
              <w:bottom w:val="single" w:sz="8" w:space="0" w:color="auto"/>
              <w:right w:val="single" w:sz="8" w:space="0" w:color="auto"/>
            </w:tcBorders>
            <w:shd w:val="clear" w:color="auto" w:fill="auto"/>
            <w:noWrap/>
            <w:vAlign w:val="center"/>
            <w:hideMark/>
          </w:tcPr>
          <w:p w14:paraId="49106B2B"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proofErr w:type="spellStart"/>
            <w:r w:rsidRPr="00204FF8">
              <w:rPr>
                <w:rFonts w:ascii="Calibri" w:eastAsia="Times New Roman" w:hAnsi="Calibri" w:cs="Times New Roman"/>
                <w:b/>
                <w:bCs/>
                <w:sz w:val="18"/>
                <w:szCs w:val="18"/>
                <w:lang w:val="fr-FR" w:eastAsia="en-US"/>
              </w:rPr>
              <w:t>Seminar</w:t>
            </w:r>
            <w:proofErr w:type="spellEnd"/>
          </w:p>
        </w:tc>
        <w:tc>
          <w:tcPr>
            <w:tcW w:w="3530" w:type="dxa"/>
            <w:tcBorders>
              <w:top w:val="single" w:sz="8" w:space="0" w:color="auto"/>
              <w:left w:val="nil"/>
              <w:bottom w:val="single" w:sz="8" w:space="0" w:color="auto"/>
              <w:right w:val="single" w:sz="8" w:space="0" w:color="auto"/>
            </w:tcBorders>
            <w:shd w:val="clear" w:color="auto" w:fill="auto"/>
            <w:noWrap/>
            <w:hideMark/>
          </w:tcPr>
          <w:p w14:paraId="15EC2B5D"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proofErr w:type="spellStart"/>
            <w:r>
              <w:rPr>
                <w:rFonts w:ascii="Calibri" w:eastAsia="Times New Roman" w:hAnsi="Calibri" w:cs="Times New Roman"/>
                <w:sz w:val="18"/>
                <w:szCs w:val="18"/>
                <w:lang w:val="fr-FR" w:eastAsia="en-US"/>
              </w:rPr>
              <w:t>Seminar</w:t>
            </w:r>
            <w:proofErr w:type="spellEnd"/>
            <w:r>
              <w:rPr>
                <w:rFonts w:ascii="Calibri" w:eastAsia="Times New Roman" w:hAnsi="Calibri" w:cs="Times New Roman"/>
                <w:sz w:val="18"/>
                <w:szCs w:val="18"/>
                <w:lang w:val="fr-FR" w:eastAsia="en-US"/>
              </w:rPr>
              <w:t xml:space="preserve"> report</w:t>
            </w:r>
          </w:p>
        </w:tc>
      </w:tr>
      <w:tr w:rsidR="003B5099" w:rsidRPr="00204FF8" w14:paraId="74828B75" w14:textId="77777777" w:rsidTr="00546E1D">
        <w:trPr>
          <w:trHeight w:val="320"/>
        </w:trPr>
        <w:tc>
          <w:tcPr>
            <w:tcW w:w="9039" w:type="dxa"/>
            <w:gridSpan w:val="3"/>
            <w:tcBorders>
              <w:top w:val="single" w:sz="8" w:space="0" w:color="auto"/>
              <w:left w:val="single" w:sz="8" w:space="0" w:color="auto"/>
              <w:bottom w:val="single" w:sz="8" w:space="0" w:color="auto"/>
              <w:right w:val="single" w:sz="8" w:space="0" w:color="auto"/>
            </w:tcBorders>
            <w:shd w:val="clear" w:color="000000" w:fill="EEECE1"/>
            <w:noWrap/>
            <w:hideMark/>
          </w:tcPr>
          <w:p w14:paraId="24DD6816" w14:textId="77777777" w:rsidR="003B5099" w:rsidRPr="003B5099" w:rsidRDefault="003B5099" w:rsidP="003B5099">
            <w:pPr>
              <w:spacing w:after="0" w:line="240" w:lineRule="auto"/>
              <w:jc w:val="left"/>
              <w:rPr>
                <w:rFonts w:ascii="Calibri" w:eastAsia="Times New Roman" w:hAnsi="Calibri" w:cs="Times New Roman"/>
                <w:b/>
                <w:sz w:val="18"/>
                <w:szCs w:val="18"/>
                <w:lang w:val="en-US" w:eastAsia="en-US"/>
              </w:rPr>
            </w:pPr>
            <w:r w:rsidRPr="003B5099">
              <w:rPr>
                <w:rFonts w:ascii="Calibri" w:eastAsia="Times New Roman" w:hAnsi="Calibri" w:cs="Times New Roman"/>
                <w:b/>
                <w:sz w:val="18"/>
                <w:szCs w:val="18"/>
                <w:lang w:val="en-US" w:eastAsia="en-US"/>
              </w:rPr>
              <w:t>1.3.7</w:t>
            </w:r>
          </w:p>
          <w:p w14:paraId="73CC0256" w14:textId="136500D3" w:rsidR="003B5099" w:rsidRPr="003B5099" w:rsidRDefault="003B5099" w:rsidP="003B5099">
            <w:pPr>
              <w:spacing w:after="0" w:line="240" w:lineRule="auto"/>
              <w:jc w:val="left"/>
              <w:rPr>
                <w:rFonts w:ascii="Calibri" w:eastAsia="Times New Roman" w:hAnsi="Calibri" w:cs="Times New Roman"/>
                <w:b/>
                <w:bCs/>
                <w:sz w:val="18"/>
                <w:szCs w:val="18"/>
                <w:lang w:val="en-US" w:eastAsia="en-US"/>
              </w:rPr>
            </w:pPr>
            <w:r w:rsidRPr="003B5099">
              <w:rPr>
                <w:rFonts w:ascii="Calibri" w:eastAsia="Times New Roman" w:hAnsi="Calibri" w:cs="Times New Roman"/>
                <w:b/>
                <w:bCs/>
                <w:sz w:val="18"/>
                <w:szCs w:val="18"/>
                <w:lang w:val="en-US" w:eastAsia="en-US"/>
              </w:rPr>
              <w:t>Ageing population and possible strategy of dealing with this situation</w:t>
            </w:r>
          </w:p>
        </w:tc>
      </w:tr>
      <w:tr w:rsidR="003B5099" w:rsidRPr="00204FF8" w14:paraId="1E58884E" w14:textId="77777777" w:rsidTr="00546E1D">
        <w:trPr>
          <w:trHeight w:val="320"/>
        </w:trPr>
        <w:tc>
          <w:tcPr>
            <w:tcW w:w="753" w:type="dxa"/>
            <w:tcBorders>
              <w:top w:val="single" w:sz="8" w:space="0" w:color="auto"/>
              <w:left w:val="single" w:sz="8" w:space="0" w:color="auto"/>
              <w:bottom w:val="single" w:sz="8" w:space="0" w:color="auto"/>
              <w:right w:val="single" w:sz="8" w:space="0" w:color="auto"/>
            </w:tcBorders>
            <w:shd w:val="clear" w:color="auto" w:fill="FFFFFF"/>
            <w:noWrap/>
          </w:tcPr>
          <w:p w14:paraId="4F2D0F33" w14:textId="77777777" w:rsidR="003B5099" w:rsidRPr="00204FF8" w:rsidRDefault="003B5099" w:rsidP="003B5099">
            <w:pPr>
              <w:spacing w:after="0" w:line="240" w:lineRule="auto"/>
              <w:jc w:val="right"/>
              <w:rPr>
                <w:rFonts w:ascii="Calibri" w:eastAsia="Times New Roman" w:hAnsi="Calibri" w:cs="Times New Roman"/>
                <w:sz w:val="18"/>
                <w:szCs w:val="18"/>
                <w:lang w:val="en-US" w:eastAsia="en-US"/>
              </w:rPr>
            </w:pPr>
          </w:p>
        </w:tc>
        <w:tc>
          <w:tcPr>
            <w:tcW w:w="4756" w:type="dxa"/>
            <w:tcBorders>
              <w:top w:val="single" w:sz="8" w:space="0" w:color="auto"/>
              <w:left w:val="single" w:sz="8" w:space="0" w:color="auto"/>
              <w:bottom w:val="single" w:sz="8" w:space="0" w:color="auto"/>
              <w:right w:val="single" w:sz="8" w:space="0" w:color="auto"/>
            </w:tcBorders>
            <w:shd w:val="clear" w:color="auto" w:fill="FFFFFF"/>
          </w:tcPr>
          <w:p w14:paraId="0EACEF92" w14:textId="77777777" w:rsidR="003B5099" w:rsidRPr="00204FF8" w:rsidRDefault="003B5099" w:rsidP="003B5099">
            <w:pPr>
              <w:spacing w:after="0" w:line="240" w:lineRule="auto"/>
              <w:jc w:val="right"/>
              <w:rPr>
                <w:rFonts w:ascii="Calibri" w:eastAsia="Times New Roman" w:hAnsi="Calibri" w:cs="Times New Roman"/>
                <w:sz w:val="18"/>
                <w:szCs w:val="18"/>
                <w:lang w:val="en-US" w:eastAsia="en-US"/>
              </w:rPr>
            </w:pPr>
            <w:r w:rsidRPr="00204FF8">
              <w:rPr>
                <w:rFonts w:ascii="Calibri" w:eastAsia="Times New Roman" w:hAnsi="Calibri" w:cs="Times New Roman"/>
                <w:sz w:val="18"/>
                <w:szCs w:val="18"/>
                <w:lang w:val="en-US" w:eastAsia="en-US"/>
              </w:rPr>
              <w:t>Research report Shanghai pilot scheme on Long term care</w:t>
            </w:r>
          </w:p>
        </w:tc>
        <w:tc>
          <w:tcPr>
            <w:tcW w:w="3530" w:type="dxa"/>
            <w:tcBorders>
              <w:top w:val="single" w:sz="8" w:space="0" w:color="auto"/>
              <w:left w:val="single" w:sz="8" w:space="0" w:color="auto"/>
              <w:bottom w:val="single" w:sz="8" w:space="0" w:color="auto"/>
              <w:right w:val="single" w:sz="8" w:space="0" w:color="auto"/>
            </w:tcBorders>
            <w:shd w:val="clear" w:color="auto" w:fill="FFFFFF"/>
            <w:noWrap/>
          </w:tcPr>
          <w:p w14:paraId="1B6F77ED" w14:textId="77777777" w:rsidR="003B5099" w:rsidRPr="00204FF8" w:rsidRDefault="003B5099" w:rsidP="003B5099">
            <w:pPr>
              <w:spacing w:after="0" w:line="240" w:lineRule="auto"/>
              <w:jc w:val="left"/>
              <w:rPr>
                <w:rFonts w:ascii="Calibri" w:eastAsia="Times New Roman" w:hAnsi="Calibri" w:cs="Times New Roman"/>
                <w:sz w:val="18"/>
                <w:szCs w:val="18"/>
                <w:lang w:val="en-US" w:eastAsia="en-US"/>
              </w:rPr>
            </w:pPr>
            <w:r>
              <w:rPr>
                <w:rFonts w:ascii="Calibri" w:eastAsia="Times New Roman" w:hAnsi="Calibri" w:cs="Times New Roman"/>
                <w:sz w:val="18"/>
                <w:szCs w:val="18"/>
                <w:lang w:val="en-US" w:eastAsia="en-US"/>
              </w:rPr>
              <w:t>Assessment report</w:t>
            </w:r>
          </w:p>
        </w:tc>
      </w:tr>
      <w:tr w:rsidR="003B5099" w:rsidRPr="00204FF8" w14:paraId="62B6F6B7" w14:textId="77777777" w:rsidTr="00546E1D">
        <w:trPr>
          <w:trHeight w:val="320"/>
        </w:trPr>
        <w:tc>
          <w:tcPr>
            <w:tcW w:w="753" w:type="dxa"/>
            <w:tcBorders>
              <w:top w:val="single" w:sz="8" w:space="0" w:color="auto"/>
              <w:left w:val="single" w:sz="8" w:space="0" w:color="auto"/>
              <w:bottom w:val="single" w:sz="8" w:space="0" w:color="auto"/>
              <w:right w:val="single" w:sz="8" w:space="0" w:color="auto"/>
            </w:tcBorders>
            <w:shd w:val="clear" w:color="auto" w:fill="auto"/>
            <w:noWrap/>
            <w:hideMark/>
          </w:tcPr>
          <w:p w14:paraId="4571DD92" w14:textId="77777777" w:rsidR="003B5099" w:rsidRPr="00204FF8" w:rsidRDefault="003B5099" w:rsidP="003B5099">
            <w:pPr>
              <w:spacing w:after="0" w:line="240" w:lineRule="auto"/>
              <w:jc w:val="right"/>
              <w:rPr>
                <w:rFonts w:ascii="Calibri" w:eastAsia="Times New Roman" w:hAnsi="Calibri" w:cs="Times New Roman"/>
                <w:sz w:val="18"/>
                <w:szCs w:val="18"/>
                <w:lang w:val="en-US" w:eastAsia="en-US"/>
              </w:rPr>
            </w:pPr>
          </w:p>
        </w:tc>
        <w:tc>
          <w:tcPr>
            <w:tcW w:w="4756" w:type="dxa"/>
            <w:tcBorders>
              <w:top w:val="single" w:sz="8" w:space="0" w:color="auto"/>
              <w:left w:val="single" w:sz="8" w:space="0" w:color="auto"/>
              <w:bottom w:val="single" w:sz="8" w:space="0" w:color="auto"/>
              <w:right w:val="single" w:sz="8" w:space="0" w:color="auto"/>
            </w:tcBorders>
            <w:shd w:val="clear" w:color="auto" w:fill="auto"/>
          </w:tcPr>
          <w:p w14:paraId="3C4DFD96" w14:textId="77777777" w:rsidR="003B5099" w:rsidRPr="00204FF8" w:rsidRDefault="003B5099" w:rsidP="003B5099">
            <w:pPr>
              <w:spacing w:after="0" w:line="240" w:lineRule="auto"/>
              <w:jc w:val="right"/>
              <w:rPr>
                <w:rFonts w:ascii="Calibri" w:eastAsia="Times New Roman" w:hAnsi="Calibri" w:cs="Times New Roman"/>
                <w:sz w:val="18"/>
                <w:szCs w:val="18"/>
                <w:lang w:val="en-US" w:eastAsia="en-US"/>
              </w:rPr>
            </w:pPr>
            <w:r w:rsidRPr="00204FF8">
              <w:rPr>
                <w:rFonts w:ascii="Calibri" w:eastAsia="Times New Roman" w:hAnsi="Calibri" w:cs="Times New Roman"/>
                <w:sz w:val="18"/>
                <w:szCs w:val="18"/>
                <w:lang w:val="en-US" w:eastAsia="en-US"/>
              </w:rPr>
              <w:t>Provincial Dialogue and study visit for Shanghai DRC, Ageing</w:t>
            </w:r>
          </w:p>
        </w:tc>
        <w:tc>
          <w:tcPr>
            <w:tcW w:w="3530" w:type="dxa"/>
            <w:tcBorders>
              <w:top w:val="single" w:sz="8" w:space="0" w:color="auto"/>
              <w:left w:val="single" w:sz="8" w:space="0" w:color="auto"/>
              <w:bottom w:val="single" w:sz="8" w:space="0" w:color="auto"/>
              <w:right w:val="single" w:sz="8" w:space="0" w:color="auto"/>
            </w:tcBorders>
            <w:shd w:val="clear" w:color="auto" w:fill="auto"/>
            <w:noWrap/>
            <w:hideMark/>
          </w:tcPr>
          <w:p w14:paraId="17062B47" w14:textId="77777777" w:rsidR="003B5099" w:rsidRPr="00204FF8" w:rsidRDefault="003B5099" w:rsidP="003B5099">
            <w:pPr>
              <w:spacing w:after="0" w:line="240" w:lineRule="auto"/>
              <w:jc w:val="left"/>
              <w:rPr>
                <w:rFonts w:ascii="Calibri" w:eastAsia="Times New Roman" w:hAnsi="Calibri" w:cs="Times New Roman"/>
                <w:sz w:val="18"/>
                <w:szCs w:val="18"/>
                <w:lang w:val="en-US" w:eastAsia="en-US"/>
              </w:rPr>
            </w:pPr>
            <w:r w:rsidRPr="00204FF8">
              <w:rPr>
                <w:rFonts w:ascii="Calibri" w:eastAsia="Times New Roman" w:hAnsi="Calibri" w:cs="Times New Roman"/>
                <w:sz w:val="18"/>
                <w:szCs w:val="18"/>
                <w:lang w:val="en-US" w:eastAsia="en-US"/>
              </w:rPr>
              <w:t> </w:t>
            </w:r>
            <w:r>
              <w:rPr>
                <w:rFonts w:ascii="Calibri" w:eastAsia="Times New Roman" w:hAnsi="Calibri" w:cs="Times New Roman"/>
                <w:sz w:val="18"/>
                <w:szCs w:val="18"/>
                <w:lang w:val="en-US" w:eastAsia="en-US"/>
              </w:rPr>
              <w:t>Mission report</w:t>
            </w:r>
          </w:p>
        </w:tc>
      </w:tr>
      <w:tr w:rsidR="003B5099" w:rsidRPr="00204FF8" w14:paraId="5FAE2C3E" w14:textId="77777777" w:rsidTr="00546E1D">
        <w:trPr>
          <w:trHeight w:val="320"/>
        </w:trPr>
        <w:tc>
          <w:tcPr>
            <w:tcW w:w="9039" w:type="dxa"/>
            <w:gridSpan w:val="3"/>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6E0FCAB9" w14:textId="77777777" w:rsidR="003B5099" w:rsidRPr="003B5099" w:rsidRDefault="003B5099" w:rsidP="003B5099">
            <w:pPr>
              <w:spacing w:after="0" w:line="240" w:lineRule="auto"/>
              <w:jc w:val="left"/>
              <w:rPr>
                <w:rFonts w:ascii="Calibri" w:eastAsia="Times New Roman" w:hAnsi="Calibri" w:cs="Times New Roman"/>
                <w:b/>
                <w:bCs/>
                <w:sz w:val="18"/>
                <w:szCs w:val="18"/>
                <w:lang w:val="en-US" w:eastAsia="en-US"/>
              </w:rPr>
            </w:pPr>
            <w:r w:rsidRPr="003B5099">
              <w:rPr>
                <w:rFonts w:ascii="Calibri" w:eastAsia="Times New Roman" w:hAnsi="Calibri" w:cs="Times New Roman"/>
                <w:b/>
                <w:bCs/>
                <w:sz w:val="18"/>
                <w:szCs w:val="18"/>
                <w:lang w:val="en-US" w:eastAsia="en-US"/>
              </w:rPr>
              <w:t>1.3.8</w:t>
            </w:r>
          </w:p>
          <w:p w14:paraId="7ECED429" w14:textId="6C731128" w:rsidR="003B5099" w:rsidRPr="00204FF8" w:rsidRDefault="003B5099" w:rsidP="003B5099">
            <w:pPr>
              <w:spacing w:after="0" w:line="240" w:lineRule="auto"/>
              <w:jc w:val="left"/>
              <w:rPr>
                <w:rFonts w:ascii="Calibri" w:eastAsia="Times New Roman" w:hAnsi="Calibri" w:cs="Times New Roman"/>
                <w:sz w:val="18"/>
                <w:szCs w:val="18"/>
                <w:lang w:val="en-US" w:eastAsia="en-US"/>
              </w:rPr>
            </w:pPr>
            <w:r w:rsidRPr="00204FF8">
              <w:rPr>
                <w:rFonts w:ascii="Calibri" w:eastAsia="Times New Roman" w:hAnsi="Calibri" w:cs="Times New Roman"/>
                <w:b/>
                <w:bCs/>
                <w:sz w:val="18"/>
                <w:szCs w:val="18"/>
                <w:lang w:val="en-US" w:eastAsia="en-US"/>
              </w:rPr>
              <w:t>Issues related to informal sector integration in social security schemes</w:t>
            </w:r>
            <w:r w:rsidRPr="00204FF8">
              <w:rPr>
                <w:rFonts w:ascii="Calibri" w:eastAsia="Times New Roman" w:hAnsi="Calibri" w:cs="Times New Roman"/>
                <w:sz w:val="18"/>
                <w:szCs w:val="18"/>
                <w:lang w:val="en-US" w:eastAsia="en-US"/>
              </w:rPr>
              <w:t> </w:t>
            </w:r>
          </w:p>
        </w:tc>
      </w:tr>
      <w:tr w:rsidR="003B5099" w:rsidRPr="00344E78" w14:paraId="715C90CE"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37E43066" w14:textId="77777777" w:rsidR="003B5099" w:rsidRPr="00204FF8" w:rsidRDefault="003B5099" w:rsidP="003B5099">
            <w:pPr>
              <w:spacing w:after="0" w:line="240" w:lineRule="auto"/>
              <w:jc w:val="left"/>
              <w:rPr>
                <w:rFonts w:ascii="Calibri" w:eastAsia="Times New Roman" w:hAnsi="Calibri" w:cs="Times New Roman"/>
                <w:sz w:val="18"/>
                <w:szCs w:val="18"/>
                <w:lang w:val="en-US" w:eastAsia="en-US"/>
              </w:rPr>
            </w:pPr>
            <w:r w:rsidRPr="00204FF8">
              <w:rPr>
                <w:rFonts w:ascii="Calibri" w:eastAsia="Times New Roman" w:hAnsi="Calibri" w:cs="Times New Roman"/>
                <w:sz w:val="18"/>
                <w:szCs w:val="18"/>
                <w:lang w:val="en-US" w:eastAsia="en-US"/>
              </w:rPr>
              <w:t> </w:t>
            </w:r>
          </w:p>
        </w:tc>
        <w:tc>
          <w:tcPr>
            <w:tcW w:w="4756" w:type="dxa"/>
            <w:tcBorders>
              <w:top w:val="single" w:sz="8" w:space="0" w:color="auto"/>
              <w:left w:val="nil"/>
              <w:bottom w:val="single" w:sz="8" w:space="0" w:color="auto"/>
              <w:right w:val="single" w:sz="8" w:space="0" w:color="auto"/>
            </w:tcBorders>
            <w:shd w:val="clear" w:color="auto" w:fill="auto"/>
            <w:noWrap/>
            <w:vAlign w:val="center"/>
            <w:hideMark/>
          </w:tcPr>
          <w:p w14:paraId="482185C8"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proofErr w:type="spellStart"/>
            <w:r w:rsidRPr="00204FF8">
              <w:rPr>
                <w:rFonts w:ascii="Calibri" w:eastAsia="Times New Roman" w:hAnsi="Calibri" w:cs="Times New Roman"/>
                <w:b/>
                <w:bCs/>
                <w:sz w:val="18"/>
                <w:szCs w:val="18"/>
                <w:lang w:val="fr-FR" w:eastAsia="en-US"/>
              </w:rPr>
              <w:t>Research</w:t>
            </w:r>
            <w:proofErr w:type="spellEnd"/>
            <w:r w:rsidRPr="00204FF8">
              <w:rPr>
                <w:rFonts w:ascii="Calibri" w:eastAsia="Times New Roman" w:hAnsi="Calibri" w:cs="Times New Roman"/>
                <w:b/>
                <w:bCs/>
                <w:sz w:val="18"/>
                <w:szCs w:val="18"/>
                <w:lang w:val="fr-FR" w:eastAsia="en-US"/>
              </w:rPr>
              <w:t xml:space="preserve"> reports</w:t>
            </w:r>
          </w:p>
        </w:tc>
        <w:tc>
          <w:tcPr>
            <w:tcW w:w="3530" w:type="dxa"/>
            <w:tcBorders>
              <w:top w:val="single" w:sz="8" w:space="0" w:color="auto"/>
              <w:left w:val="nil"/>
              <w:bottom w:val="single" w:sz="8" w:space="0" w:color="auto"/>
              <w:right w:val="single" w:sz="8" w:space="0" w:color="auto"/>
            </w:tcBorders>
            <w:shd w:val="clear" w:color="auto" w:fill="auto"/>
            <w:noWrap/>
            <w:hideMark/>
          </w:tcPr>
          <w:p w14:paraId="4916237F" w14:textId="77777777" w:rsidR="003B5099" w:rsidRPr="00344E78" w:rsidRDefault="003B5099" w:rsidP="003B5099">
            <w:pPr>
              <w:spacing w:after="0" w:line="240" w:lineRule="auto"/>
              <w:jc w:val="left"/>
              <w:rPr>
                <w:rFonts w:ascii="Calibri" w:eastAsia="Times New Roman" w:hAnsi="Calibri" w:cs="Times New Roman"/>
                <w:sz w:val="18"/>
                <w:szCs w:val="18"/>
                <w:lang w:val="en-US" w:eastAsia="en-US"/>
              </w:rPr>
            </w:pPr>
            <w:r w:rsidRPr="00344E78">
              <w:rPr>
                <w:rFonts w:ascii="Calibri" w:eastAsia="Times New Roman" w:hAnsi="Calibri" w:cs="Times New Roman"/>
                <w:sz w:val="18"/>
                <w:szCs w:val="18"/>
                <w:lang w:val="en-US" w:eastAsia="en-US"/>
              </w:rPr>
              <w:t> Assessment report, best practices report</w:t>
            </w:r>
          </w:p>
        </w:tc>
      </w:tr>
      <w:tr w:rsidR="003B5099" w:rsidRPr="00204FF8" w14:paraId="16847F79"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072C2E98" w14:textId="77777777" w:rsidR="003B5099" w:rsidRPr="00344E78" w:rsidRDefault="003B5099" w:rsidP="003B5099">
            <w:pPr>
              <w:spacing w:after="0" w:line="240" w:lineRule="auto"/>
              <w:jc w:val="left"/>
              <w:rPr>
                <w:rFonts w:ascii="Calibri" w:eastAsia="Times New Roman" w:hAnsi="Calibri" w:cs="Times New Roman"/>
                <w:sz w:val="18"/>
                <w:szCs w:val="18"/>
                <w:lang w:val="en-US" w:eastAsia="en-US"/>
              </w:rPr>
            </w:pPr>
            <w:r w:rsidRPr="00344E78">
              <w:rPr>
                <w:rFonts w:ascii="Calibri" w:eastAsia="Times New Roman" w:hAnsi="Calibri" w:cs="Times New Roman"/>
                <w:sz w:val="18"/>
                <w:szCs w:val="18"/>
                <w:lang w:val="en-US" w:eastAsia="en-US"/>
              </w:rPr>
              <w:t> </w:t>
            </w:r>
          </w:p>
        </w:tc>
        <w:tc>
          <w:tcPr>
            <w:tcW w:w="4756" w:type="dxa"/>
            <w:tcBorders>
              <w:top w:val="single" w:sz="8" w:space="0" w:color="auto"/>
              <w:left w:val="nil"/>
              <w:bottom w:val="single" w:sz="8" w:space="0" w:color="auto"/>
              <w:right w:val="single" w:sz="8" w:space="0" w:color="auto"/>
            </w:tcBorders>
            <w:shd w:val="clear" w:color="auto" w:fill="auto"/>
            <w:noWrap/>
            <w:vAlign w:val="center"/>
            <w:hideMark/>
          </w:tcPr>
          <w:p w14:paraId="45042528"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r w:rsidRPr="00204FF8">
              <w:rPr>
                <w:rFonts w:ascii="Calibri" w:eastAsia="Times New Roman" w:hAnsi="Calibri" w:cs="Times New Roman"/>
                <w:b/>
                <w:bCs/>
                <w:sz w:val="18"/>
                <w:szCs w:val="18"/>
                <w:lang w:val="fr-FR" w:eastAsia="en-US"/>
              </w:rPr>
              <w:t>Panel discussion</w:t>
            </w:r>
          </w:p>
        </w:tc>
        <w:tc>
          <w:tcPr>
            <w:tcW w:w="3530" w:type="dxa"/>
            <w:tcBorders>
              <w:top w:val="single" w:sz="8" w:space="0" w:color="auto"/>
              <w:left w:val="nil"/>
              <w:bottom w:val="single" w:sz="8" w:space="0" w:color="auto"/>
              <w:right w:val="single" w:sz="8" w:space="0" w:color="auto"/>
            </w:tcBorders>
            <w:shd w:val="clear" w:color="auto" w:fill="auto"/>
            <w:noWrap/>
            <w:hideMark/>
          </w:tcPr>
          <w:p w14:paraId="4B124240"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r>
              <w:rPr>
                <w:rFonts w:ascii="Calibri" w:eastAsia="Times New Roman" w:hAnsi="Calibri" w:cs="Times New Roman"/>
                <w:sz w:val="18"/>
                <w:szCs w:val="18"/>
                <w:lang w:val="fr-FR" w:eastAsia="en-US"/>
              </w:rPr>
              <w:t>Meeting report</w:t>
            </w:r>
          </w:p>
        </w:tc>
      </w:tr>
      <w:tr w:rsidR="003B5099" w:rsidRPr="00204FF8" w14:paraId="6ACDB1B6"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741AFFD9"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p>
        </w:tc>
        <w:tc>
          <w:tcPr>
            <w:tcW w:w="4756" w:type="dxa"/>
            <w:tcBorders>
              <w:top w:val="single" w:sz="8" w:space="0" w:color="auto"/>
              <w:left w:val="nil"/>
              <w:bottom w:val="single" w:sz="8" w:space="0" w:color="auto"/>
              <w:right w:val="single" w:sz="8" w:space="0" w:color="auto"/>
            </w:tcBorders>
            <w:shd w:val="clear" w:color="auto" w:fill="auto"/>
            <w:noWrap/>
            <w:vAlign w:val="center"/>
            <w:hideMark/>
          </w:tcPr>
          <w:p w14:paraId="4AD61F31"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r w:rsidRPr="00204FF8">
              <w:rPr>
                <w:rFonts w:ascii="Calibri" w:eastAsia="Times New Roman" w:hAnsi="Calibri" w:cs="Times New Roman"/>
                <w:b/>
                <w:bCs/>
                <w:sz w:val="18"/>
                <w:szCs w:val="18"/>
                <w:lang w:val="fr-FR" w:eastAsia="en-US"/>
              </w:rPr>
              <w:t>International workshop</w:t>
            </w:r>
          </w:p>
        </w:tc>
        <w:tc>
          <w:tcPr>
            <w:tcW w:w="3530" w:type="dxa"/>
            <w:tcBorders>
              <w:top w:val="single" w:sz="8" w:space="0" w:color="auto"/>
              <w:left w:val="nil"/>
              <w:bottom w:val="single" w:sz="8" w:space="0" w:color="auto"/>
              <w:right w:val="single" w:sz="8" w:space="0" w:color="auto"/>
            </w:tcBorders>
            <w:shd w:val="clear" w:color="auto" w:fill="auto"/>
            <w:noWrap/>
            <w:hideMark/>
          </w:tcPr>
          <w:p w14:paraId="13778248"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r>
              <w:rPr>
                <w:rFonts w:ascii="Calibri" w:eastAsia="Times New Roman" w:hAnsi="Calibri" w:cs="Times New Roman"/>
                <w:sz w:val="18"/>
                <w:szCs w:val="18"/>
                <w:lang w:val="fr-FR" w:eastAsia="en-US"/>
              </w:rPr>
              <w:t>PPts, meeting report</w:t>
            </w:r>
          </w:p>
        </w:tc>
      </w:tr>
      <w:tr w:rsidR="003B5099" w:rsidRPr="00204FF8" w14:paraId="6F103B90" w14:textId="77777777" w:rsidTr="00546E1D">
        <w:trPr>
          <w:trHeight w:val="320"/>
        </w:trPr>
        <w:tc>
          <w:tcPr>
            <w:tcW w:w="753" w:type="dxa"/>
            <w:tcBorders>
              <w:top w:val="nil"/>
              <w:left w:val="single" w:sz="8" w:space="0" w:color="auto"/>
              <w:bottom w:val="single" w:sz="8" w:space="0" w:color="auto"/>
              <w:right w:val="single" w:sz="8" w:space="0" w:color="auto"/>
            </w:tcBorders>
            <w:shd w:val="clear" w:color="auto" w:fill="auto"/>
            <w:noWrap/>
            <w:hideMark/>
          </w:tcPr>
          <w:p w14:paraId="70277DBD"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p>
        </w:tc>
        <w:tc>
          <w:tcPr>
            <w:tcW w:w="4756" w:type="dxa"/>
            <w:tcBorders>
              <w:top w:val="single" w:sz="8" w:space="0" w:color="auto"/>
              <w:left w:val="nil"/>
              <w:bottom w:val="single" w:sz="8" w:space="0" w:color="auto"/>
              <w:right w:val="single" w:sz="8" w:space="0" w:color="auto"/>
            </w:tcBorders>
            <w:shd w:val="clear" w:color="auto" w:fill="auto"/>
            <w:noWrap/>
            <w:vAlign w:val="center"/>
            <w:hideMark/>
          </w:tcPr>
          <w:p w14:paraId="360FA7C8" w14:textId="77777777" w:rsidR="003B5099" w:rsidRPr="00204FF8" w:rsidRDefault="003B5099" w:rsidP="003B5099">
            <w:pPr>
              <w:spacing w:after="0" w:line="240" w:lineRule="auto"/>
              <w:jc w:val="right"/>
              <w:rPr>
                <w:rFonts w:ascii="Calibri" w:eastAsia="Times New Roman" w:hAnsi="Calibri" w:cs="Times New Roman"/>
                <w:b/>
                <w:bCs/>
                <w:sz w:val="18"/>
                <w:szCs w:val="18"/>
                <w:lang w:val="fr-FR" w:eastAsia="en-US"/>
              </w:rPr>
            </w:pPr>
            <w:r w:rsidRPr="00204FF8">
              <w:rPr>
                <w:rFonts w:ascii="Calibri" w:eastAsia="Times New Roman" w:hAnsi="Calibri" w:cs="Times New Roman"/>
                <w:b/>
                <w:bCs/>
                <w:sz w:val="18"/>
                <w:szCs w:val="18"/>
                <w:lang w:val="fr-FR" w:eastAsia="en-US"/>
              </w:rPr>
              <w:t xml:space="preserve">Dialogue and </w:t>
            </w:r>
            <w:proofErr w:type="spellStart"/>
            <w:r w:rsidRPr="00204FF8">
              <w:rPr>
                <w:rFonts w:ascii="Calibri" w:eastAsia="Times New Roman" w:hAnsi="Calibri" w:cs="Times New Roman"/>
                <w:b/>
                <w:bCs/>
                <w:sz w:val="18"/>
                <w:szCs w:val="18"/>
                <w:lang w:val="fr-FR" w:eastAsia="en-US"/>
              </w:rPr>
              <w:t>Study</w:t>
            </w:r>
            <w:proofErr w:type="spellEnd"/>
            <w:r w:rsidRPr="00204FF8">
              <w:rPr>
                <w:rFonts w:ascii="Calibri" w:eastAsia="Times New Roman" w:hAnsi="Calibri" w:cs="Times New Roman"/>
                <w:b/>
                <w:bCs/>
                <w:sz w:val="18"/>
                <w:szCs w:val="18"/>
                <w:lang w:val="fr-FR" w:eastAsia="en-US"/>
              </w:rPr>
              <w:t xml:space="preserve"> </w:t>
            </w:r>
            <w:proofErr w:type="spellStart"/>
            <w:r w:rsidRPr="00204FF8">
              <w:rPr>
                <w:rFonts w:ascii="Calibri" w:eastAsia="Times New Roman" w:hAnsi="Calibri" w:cs="Times New Roman"/>
                <w:b/>
                <w:bCs/>
                <w:sz w:val="18"/>
                <w:szCs w:val="18"/>
                <w:lang w:val="fr-FR" w:eastAsia="en-US"/>
              </w:rPr>
              <w:t>visit</w:t>
            </w:r>
            <w:proofErr w:type="spellEnd"/>
          </w:p>
        </w:tc>
        <w:tc>
          <w:tcPr>
            <w:tcW w:w="3530" w:type="dxa"/>
            <w:tcBorders>
              <w:top w:val="single" w:sz="8" w:space="0" w:color="auto"/>
              <w:left w:val="nil"/>
              <w:bottom w:val="single" w:sz="8" w:space="0" w:color="auto"/>
              <w:right w:val="single" w:sz="8" w:space="0" w:color="auto"/>
            </w:tcBorders>
            <w:shd w:val="clear" w:color="auto" w:fill="auto"/>
            <w:noWrap/>
            <w:hideMark/>
          </w:tcPr>
          <w:p w14:paraId="11A481B2" w14:textId="77777777" w:rsidR="003B5099" w:rsidRPr="00204FF8" w:rsidRDefault="003B5099" w:rsidP="003B5099">
            <w:pPr>
              <w:spacing w:after="0" w:line="240" w:lineRule="auto"/>
              <w:jc w:val="left"/>
              <w:rPr>
                <w:rFonts w:ascii="Calibri" w:eastAsia="Times New Roman" w:hAnsi="Calibri" w:cs="Times New Roman"/>
                <w:sz w:val="18"/>
                <w:szCs w:val="18"/>
                <w:lang w:val="fr-FR" w:eastAsia="en-US"/>
              </w:rPr>
            </w:pPr>
            <w:r w:rsidRPr="00204FF8">
              <w:rPr>
                <w:rFonts w:ascii="Calibri" w:eastAsia="Times New Roman" w:hAnsi="Calibri" w:cs="Times New Roman"/>
                <w:sz w:val="18"/>
                <w:szCs w:val="18"/>
                <w:lang w:val="fr-FR" w:eastAsia="en-US"/>
              </w:rPr>
              <w:t> </w:t>
            </w:r>
            <w:r>
              <w:rPr>
                <w:rFonts w:ascii="Calibri" w:eastAsia="Times New Roman" w:hAnsi="Calibri" w:cs="Times New Roman"/>
                <w:sz w:val="18"/>
                <w:szCs w:val="18"/>
                <w:lang w:val="fr-FR" w:eastAsia="en-US"/>
              </w:rPr>
              <w:t>Mission report</w:t>
            </w:r>
          </w:p>
        </w:tc>
      </w:tr>
    </w:tbl>
    <w:p w14:paraId="3B84B7A6" w14:textId="14799F01" w:rsidR="00414008" w:rsidRDefault="00414008" w:rsidP="00414008">
      <w:pPr>
        <w:pStyle w:val="Table0"/>
      </w:pPr>
    </w:p>
    <w:p w14:paraId="1F7C06A1" w14:textId="77777777" w:rsidR="00546E1D" w:rsidRDefault="00546E1D" w:rsidP="00414008">
      <w:pPr>
        <w:pStyle w:val="Table0"/>
      </w:pPr>
    </w:p>
    <w:p w14:paraId="3120E2EC" w14:textId="340296BF" w:rsidR="003B5099" w:rsidRDefault="003B5099" w:rsidP="003B5099">
      <w:pPr>
        <w:pStyle w:val="Heading2"/>
      </w:pPr>
      <w:bookmarkStart w:id="112" w:name="_Toc497905689"/>
      <w:r>
        <w:t>Human resources</w:t>
      </w:r>
      <w:bookmarkEnd w:id="112"/>
    </w:p>
    <w:p w14:paraId="625DE4DE" w14:textId="77777777" w:rsidR="003B5099" w:rsidRPr="003B5099" w:rsidRDefault="003B5099" w:rsidP="003B5099">
      <w:pPr>
        <w:pStyle w:val="BAbstand"/>
      </w:pPr>
    </w:p>
    <w:p w14:paraId="2D2C46C5" w14:textId="27700F56" w:rsidR="00414008" w:rsidRPr="00414008" w:rsidRDefault="003B5099" w:rsidP="003B5099">
      <w:r>
        <w:t xml:space="preserve">Annex 9 provides a tentative breakdown of human </w:t>
      </w:r>
      <w:r w:rsidR="000501CF">
        <w:t>resources</w:t>
      </w:r>
      <w:r>
        <w:t xml:space="preserve"> to be allocated for pr</w:t>
      </w:r>
      <w:r>
        <w:t>o</w:t>
      </w:r>
      <w:r>
        <w:t>posed implantation of activities in 2018.</w:t>
      </w:r>
    </w:p>
    <w:p w14:paraId="490DCC1E" w14:textId="4A9719FE" w:rsidR="00FC687E" w:rsidRPr="00FC687E" w:rsidRDefault="00FC687E" w:rsidP="00FC687E">
      <w:pPr>
        <w:pStyle w:val="Table0"/>
        <w:jc w:val="right"/>
      </w:pPr>
      <w:bookmarkStart w:id="113" w:name="_Toc497906472"/>
      <w:proofErr w:type="gramStart"/>
      <w:r w:rsidRPr="00FC687E">
        <w:t>v</w:t>
      </w:r>
      <w:proofErr w:type="gramEnd"/>
      <w:r w:rsidRPr="00FC687E">
        <w:t>.</w:t>
      </w:r>
      <w:r w:rsidR="00AE05B9">
        <w:t>7</w:t>
      </w:r>
      <w:r w:rsidRPr="00FC687E">
        <w:t xml:space="preserve">, </w:t>
      </w:r>
      <w:r w:rsidR="00AE05B9">
        <w:t>8</w:t>
      </w:r>
      <w:r w:rsidRPr="00FC687E">
        <w:t xml:space="preserve"> </w:t>
      </w:r>
      <w:r w:rsidR="00AE05B9">
        <w:t>Dec</w:t>
      </w:r>
      <w:r w:rsidRPr="00FC687E">
        <w:t>ember 2017.</w:t>
      </w:r>
      <w:bookmarkEnd w:id="113"/>
    </w:p>
    <w:p w14:paraId="07E1C365" w14:textId="77777777" w:rsidR="00FC687E" w:rsidRPr="00D1036E" w:rsidRDefault="00FC687E" w:rsidP="00FC687E">
      <w:pPr>
        <w:pStyle w:val="Table0"/>
        <w:jc w:val="right"/>
      </w:pPr>
    </w:p>
    <w:p w14:paraId="73F5550D" w14:textId="77571AF4" w:rsidR="00757E3C" w:rsidRPr="00D1036E" w:rsidRDefault="00757E3C" w:rsidP="00A92BFE">
      <w:pPr>
        <w:pStyle w:val="Heading1"/>
        <w:numPr>
          <w:ilvl w:val="0"/>
          <w:numId w:val="0"/>
        </w:numPr>
        <w:spacing w:line="440" w:lineRule="exact"/>
        <w:ind w:left="900"/>
      </w:pPr>
      <w:bookmarkStart w:id="114" w:name="_Toc293541030"/>
      <w:bookmarkStart w:id="115" w:name="_Toc465162743"/>
      <w:bookmarkStart w:id="116" w:name="_Toc497905690"/>
      <w:r w:rsidRPr="00D1036E">
        <w:lastRenderedPageBreak/>
        <w:t>ANNEXES</w:t>
      </w:r>
      <w:bookmarkEnd w:id="114"/>
      <w:bookmarkEnd w:id="115"/>
      <w:bookmarkEnd w:id="116"/>
    </w:p>
    <w:p w14:paraId="25CCD98C" w14:textId="77777777" w:rsidR="00757E3C" w:rsidRPr="00D1036E" w:rsidRDefault="00757E3C" w:rsidP="005E2209"/>
    <w:p w14:paraId="3EC29338" w14:textId="77777777" w:rsidR="00757E3C" w:rsidRPr="00D1036E" w:rsidRDefault="00887513" w:rsidP="005E2209">
      <w:r w:rsidRPr="00D1036E">
        <w:br w:type="page"/>
      </w:r>
    </w:p>
    <w:p w14:paraId="4996B07F" w14:textId="77777777" w:rsidR="00757E3C" w:rsidRPr="00D1036E" w:rsidRDefault="00757E3C" w:rsidP="005E2209">
      <w:r w:rsidRPr="00D1036E">
        <w:lastRenderedPageBreak/>
        <w:t xml:space="preserve">                                                                                                                  </w:t>
      </w:r>
    </w:p>
    <w:p w14:paraId="34FDDA38" w14:textId="77777777" w:rsidR="00757E3C" w:rsidRPr="00D1036E" w:rsidRDefault="00757E3C" w:rsidP="005E2209"/>
    <w:p w14:paraId="09A96745" w14:textId="77777777" w:rsidR="00757E3C" w:rsidRPr="00D1036E" w:rsidRDefault="00757E3C" w:rsidP="005E2209"/>
    <w:p w14:paraId="42EB7C23" w14:textId="77777777" w:rsidR="00757E3C" w:rsidRPr="00D1036E" w:rsidRDefault="00757E3C" w:rsidP="00106698">
      <w:pPr>
        <w:pStyle w:val="annex"/>
        <w:rPr>
          <w:rStyle w:val="BHighlight"/>
        </w:rPr>
      </w:pPr>
      <w:r w:rsidRPr="00D1036E">
        <w:t xml:space="preserve">                                                                                                                                                                                                       </w:t>
      </w:r>
      <w:bookmarkStart w:id="117" w:name="_Toc293426021"/>
      <w:bookmarkStart w:id="118" w:name="_Toc293426517"/>
      <w:bookmarkStart w:id="119" w:name="_Toc293426743"/>
      <w:bookmarkStart w:id="120" w:name="_Toc293451399"/>
      <w:bookmarkStart w:id="121" w:name="_Toc293595601"/>
      <w:bookmarkStart w:id="122" w:name="_Toc433720845"/>
      <w:bookmarkStart w:id="123" w:name="_Toc309686969"/>
      <w:bookmarkStart w:id="124" w:name="_Toc324708492"/>
      <w:bookmarkStart w:id="125" w:name="_Toc324970720"/>
      <w:bookmarkStart w:id="126" w:name="_Toc356509189"/>
      <w:bookmarkStart w:id="127" w:name="_Toc356510190"/>
      <w:bookmarkStart w:id="128" w:name="_Toc371023054"/>
      <w:bookmarkStart w:id="129" w:name="_Toc497905788"/>
      <w:r w:rsidRPr="00D1036E">
        <w:t>Annex 1</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5F061BC9" w14:textId="7188ABD6" w:rsidR="003216EE" w:rsidRPr="00D1036E" w:rsidRDefault="00757E3C" w:rsidP="00106698">
      <w:pPr>
        <w:pStyle w:val="annex"/>
        <w:rPr>
          <w:rStyle w:val="BHighlight"/>
          <w:rFonts w:ascii="Arial" w:hAnsi="Arial"/>
          <w:color w:val="000000"/>
          <w:sz w:val="24"/>
          <w:szCs w:val="24"/>
        </w:rPr>
        <w:sectPr w:rsidR="003216EE" w:rsidRPr="00D1036E" w:rsidSect="00546E1D">
          <w:headerReference w:type="even" r:id="rId14"/>
          <w:footerReference w:type="even" r:id="rId15"/>
          <w:footerReference w:type="default" r:id="rId16"/>
          <w:headerReference w:type="first" r:id="rId17"/>
          <w:footerReference w:type="first" r:id="rId18"/>
          <w:pgSz w:w="11906" w:h="16838"/>
          <w:pgMar w:top="1710" w:right="1418" w:bottom="2041" w:left="1418" w:header="851" w:footer="431" w:gutter="0"/>
          <w:cols w:space="720"/>
          <w:titlePg/>
          <w:docGrid w:linePitch="600" w:charSpace="43007"/>
        </w:sectPr>
      </w:pPr>
      <w:r w:rsidRPr="00D1036E">
        <w:rPr>
          <w:rStyle w:val="BHighlight"/>
        </w:rPr>
        <w:t xml:space="preserve">              </w:t>
      </w:r>
      <w:r w:rsidR="00A92BFE" w:rsidRPr="00D1036E">
        <w:rPr>
          <w:rStyle w:val="BHighlight"/>
        </w:rPr>
        <w:t xml:space="preserve">                               </w:t>
      </w:r>
      <w:bookmarkStart w:id="130" w:name="_Toc497905789"/>
      <w:r w:rsidR="005B24F4" w:rsidRPr="00D1036E">
        <w:rPr>
          <w:rStyle w:val="BHighlight"/>
          <w:rFonts w:ascii="Arial" w:hAnsi="Arial"/>
          <w:color w:val="000000"/>
          <w:sz w:val="24"/>
          <w:szCs w:val="24"/>
        </w:rPr>
        <w:t>Relation between objectives of the XIIIth Five-year Plan and the results assigned to Component One</w:t>
      </w:r>
      <w:bookmarkEnd w:id="130"/>
    </w:p>
    <w:p w14:paraId="645F5721" w14:textId="45EB7FB2" w:rsidR="00FA245E" w:rsidRPr="00D1036E" w:rsidRDefault="005B24F4" w:rsidP="00AF0502">
      <w:r w:rsidRPr="00D1036E">
        <w:rPr>
          <w:noProof/>
          <w:lang w:val="en-US" w:eastAsia="en-US"/>
        </w:rPr>
        <w:lastRenderedPageBreak/>
        <w:drawing>
          <wp:anchor distT="0" distB="0" distL="114300" distR="114300" simplePos="0" relativeHeight="251659776" behindDoc="0" locked="0" layoutInCell="1" allowOverlap="1" wp14:anchorId="39DE1A32" wp14:editId="41FEDD9A">
            <wp:simplePos x="0" y="0"/>
            <wp:positionH relativeFrom="column">
              <wp:posOffset>4445</wp:posOffset>
            </wp:positionH>
            <wp:positionV relativeFrom="paragraph">
              <wp:posOffset>0</wp:posOffset>
            </wp:positionV>
            <wp:extent cx="5756275" cy="8151495"/>
            <wp:effectExtent l="0" t="0" r="0" b="1905"/>
            <wp:wrapThrough wrapText="bothSides">
              <wp:wrapPolygon edited="0">
                <wp:start x="0" y="0"/>
                <wp:lineTo x="0" y="21555"/>
                <wp:lineTo x="21517" y="21555"/>
                <wp:lineTo x="21517" y="0"/>
                <wp:lineTo x="0"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icrosoft Word - 4. relation13-5&amp;c1Results.pdf_page_1.jpg"/>
                    <pic:cNvPicPr/>
                  </pic:nvPicPr>
                  <pic:blipFill>
                    <a:blip r:embed="rId19">
                      <a:extLst>
                        <a:ext uri="{28A0092B-C50C-407E-A947-70E740481C1C}">
                          <a14:useLocalDpi xmlns:a14="http://schemas.microsoft.com/office/drawing/2010/main" val="0"/>
                        </a:ext>
                      </a:extLst>
                    </a:blip>
                    <a:stretch>
                      <a:fillRect/>
                    </a:stretch>
                  </pic:blipFill>
                  <pic:spPr>
                    <a:xfrm>
                      <a:off x="0" y="0"/>
                      <a:ext cx="5756275" cy="8151495"/>
                    </a:xfrm>
                    <a:prstGeom prst="rect">
                      <a:avLst/>
                    </a:prstGeom>
                  </pic:spPr>
                </pic:pic>
              </a:graphicData>
            </a:graphic>
            <wp14:sizeRelH relativeFrom="page">
              <wp14:pctWidth>0</wp14:pctWidth>
            </wp14:sizeRelH>
            <wp14:sizeRelV relativeFrom="page">
              <wp14:pctHeight>0</wp14:pctHeight>
            </wp14:sizeRelV>
          </wp:anchor>
        </w:drawing>
      </w:r>
    </w:p>
    <w:p w14:paraId="389E7584" w14:textId="77777777" w:rsidR="003216EE" w:rsidRPr="00D1036E" w:rsidRDefault="003216EE" w:rsidP="00015CE5">
      <w:pPr>
        <w:pStyle w:val="annex"/>
        <w:jc w:val="left"/>
      </w:pPr>
    </w:p>
    <w:p w14:paraId="0632DFE7" w14:textId="77777777" w:rsidR="00757E3C" w:rsidRPr="00D1036E" w:rsidRDefault="00757E3C" w:rsidP="005E2209"/>
    <w:p w14:paraId="68C4457B" w14:textId="77777777" w:rsidR="00757E3C" w:rsidRPr="00D1036E" w:rsidRDefault="00757E3C" w:rsidP="005E2209"/>
    <w:p w14:paraId="4CAA7219" w14:textId="77777777" w:rsidR="00757E3C" w:rsidRPr="00D1036E" w:rsidRDefault="00757E3C" w:rsidP="005E2209"/>
    <w:p w14:paraId="41E810EF" w14:textId="77777777" w:rsidR="00757E3C" w:rsidRPr="00D1036E" w:rsidRDefault="00757E3C" w:rsidP="005E2209">
      <w:bookmarkStart w:id="131" w:name="ToR"/>
      <w:bookmarkEnd w:id="131"/>
    </w:p>
    <w:p w14:paraId="7EDE7138" w14:textId="77777777" w:rsidR="00757E3C" w:rsidRPr="00D1036E" w:rsidRDefault="00757E3C" w:rsidP="00106698">
      <w:pPr>
        <w:pStyle w:val="annex"/>
        <w:rPr>
          <w:rStyle w:val="BHighlight"/>
          <w:rFonts w:ascii="Arial" w:hAnsi="Arial" w:cs="Arial"/>
        </w:rPr>
      </w:pPr>
      <w:r w:rsidRPr="00D1036E">
        <w:t xml:space="preserve">                                                                                                                                                                      </w:t>
      </w:r>
      <w:r w:rsidR="00B81138" w:rsidRPr="00D1036E">
        <w:t xml:space="preserve">     </w:t>
      </w:r>
      <w:r w:rsidRPr="00D1036E">
        <w:t xml:space="preserve"> </w:t>
      </w:r>
      <w:bookmarkStart w:id="132" w:name="_Toc293426023"/>
      <w:bookmarkStart w:id="133" w:name="_Toc293426519"/>
      <w:bookmarkStart w:id="134" w:name="_Toc293426745"/>
      <w:bookmarkStart w:id="135" w:name="_Toc293451401"/>
      <w:bookmarkStart w:id="136" w:name="_Toc293595604"/>
      <w:bookmarkStart w:id="137" w:name="_Toc433720849"/>
      <w:bookmarkStart w:id="138" w:name="_Toc309686973"/>
      <w:bookmarkStart w:id="139" w:name="_Toc324708494"/>
      <w:bookmarkStart w:id="140" w:name="_Toc324970722"/>
      <w:bookmarkStart w:id="141" w:name="_Toc356509191"/>
      <w:bookmarkStart w:id="142" w:name="_Toc356510192"/>
      <w:bookmarkStart w:id="143" w:name="_Toc371023056"/>
      <w:bookmarkStart w:id="144" w:name="_Toc497905790"/>
      <w:r w:rsidRPr="00D1036E">
        <w:t>Annex 2</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36AA6DBA" w14:textId="77777777" w:rsidR="00757E3C" w:rsidRPr="00D1036E" w:rsidRDefault="00757E3C" w:rsidP="003260AE">
      <w:pPr>
        <w:pStyle w:val="annex"/>
        <w:rPr>
          <w:rFonts w:cs="_GOPA TheSerif Light"/>
          <w:szCs w:val="24"/>
        </w:rPr>
      </w:pPr>
      <w:r w:rsidRPr="00D1036E">
        <w:rPr>
          <w:rStyle w:val="BHighlight"/>
        </w:rPr>
        <w:t xml:space="preserve">        </w:t>
      </w:r>
      <w:bookmarkStart w:id="145" w:name="_Toc497905791"/>
      <w:r w:rsidR="006507EC" w:rsidRPr="00D1036E">
        <w:rPr>
          <w:rStyle w:val="BHighlight"/>
          <w:rFonts w:ascii="Arial" w:hAnsi="Arial"/>
          <w:color w:val="000000"/>
          <w:sz w:val="24"/>
          <w:szCs w:val="24"/>
        </w:rPr>
        <w:t>Use of European and International experts, C1</w:t>
      </w:r>
      <w:bookmarkEnd w:id="145"/>
      <w:r w:rsidRPr="00D1036E">
        <w:rPr>
          <w:rStyle w:val="BHighlight"/>
          <w:rFonts w:ascii="Arial" w:hAnsi="Arial"/>
          <w:color w:val="000000"/>
          <w:sz w:val="24"/>
          <w:szCs w:val="24"/>
        </w:rPr>
        <w:t xml:space="preserve"> </w:t>
      </w:r>
    </w:p>
    <w:p w14:paraId="43404021" w14:textId="77777777" w:rsidR="00960B3C" w:rsidRPr="00D1036E" w:rsidRDefault="00960B3C" w:rsidP="005E2209">
      <w:pPr>
        <w:sectPr w:rsidR="00960B3C" w:rsidRPr="00D1036E" w:rsidSect="00546E1D">
          <w:pgSz w:w="11906" w:h="16838"/>
          <w:pgMar w:top="992" w:right="1418" w:bottom="2041" w:left="1418" w:header="851" w:footer="431" w:gutter="0"/>
          <w:cols w:space="720"/>
          <w:titlePg/>
          <w:docGrid w:linePitch="600" w:charSpace="43007"/>
        </w:sectPr>
      </w:pPr>
    </w:p>
    <w:p w14:paraId="1A9F6E2E" w14:textId="77777777" w:rsidR="006507EC" w:rsidRPr="00D1036E" w:rsidRDefault="006507EC" w:rsidP="006507EC">
      <w:pPr>
        <w:spacing w:after="0" w:line="240" w:lineRule="auto"/>
      </w:pPr>
    </w:p>
    <w:tbl>
      <w:tblPr>
        <w:tblW w:w="7224"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2284"/>
        <w:gridCol w:w="820"/>
        <w:gridCol w:w="1140"/>
        <w:gridCol w:w="1840"/>
      </w:tblGrid>
      <w:tr w:rsidR="00253AE0" w:rsidRPr="00D1036E" w14:paraId="392540B0" w14:textId="77777777" w:rsidTr="00D30CEF">
        <w:trPr>
          <w:trHeight w:val="300"/>
        </w:trPr>
        <w:tc>
          <w:tcPr>
            <w:tcW w:w="1140" w:type="dxa"/>
            <w:vMerge w:val="restart"/>
            <w:shd w:val="clear" w:color="auto" w:fill="auto"/>
            <w:noWrap/>
            <w:vAlign w:val="center"/>
            <w:hideMark/>
          </w:tcPr>
          <w:p w14:paraId="761AFDA5" w14:textId="77777777" w:rsidR="00253AE0" w:rsidRPr="00D1036E" w:rsidRDefault="00253AE0" w:rsidP="00253AE0">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Year</w:t>
            </w:r>
          </w:p>
        </w:tc>
        <w:tc>
          <w:tcPr>
            <w:tcW w:w="2284" w:type="dxa"/>
            <w:vMerge w:val="restart"/>
            <w:shd w:val="clear" w:color="auto" w:fill="auto"/>
            <w:noWrap/>
            <w:vAlign w:val="center"/>
            <w:hideMark/>
          </w:tcPr>
          <w:p w14:paraId="04819CC7" w14:textId="77777777" w:rsidR="00253AE0" w:rsidRPr="00D1036E" w:rsidRDefault="00253AE0" w:rsidP="00253AE0">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EU STE</w:t>
            </w:r>
          </w:p>
        </w:tc>
        <w:tc>
          <w:tcPr>
            <w:tcW w:w="820" w:type="dxa"/>
            <w:vMerge w:val="restart"/>
            <w:shd w:val="clear" w:color="auto" w:fill="auto"/>
            <w:noWrap/>
            <w:vAlign w:val="center"/>
            <w:hideMark/>
          </w:tcPr>
          <w:p w14:paraId="7B683F41" w14:textId="77777777" w:rsidR="00253AE0" w:rsidRPr="00D1036E" w:rsidRDefault="00253AE0" w:rsidP="00253AE0">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Gender</w:t>
            </w:r>
          </w:p>
        </w:tc>
        <w:tc>
          <w:tcPr>
            <w:tcW w:w="1140" w:type="dxa"/>
            <w:vMerge w:val="restart"/>
            <w:shd w:val="clear" w:color="auto" w:fill="auto"/>
            <w:noWrap/>
            <w:vAlign w:val="center"/>
            <w:hideMark/>
          </w:tcPr>
          <w:p w14:paraId="694F8CF5" w14:textId="77777777" w:rsidR="00253AE0" w:rsidRPr="00D1036E" w:rsidRDefault="00253AE0" w:rsidP="00253AE0">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Country</w:t>
            </w:r>
          </w:p>
        </w:tc>
        <w:tc>
          <w:tcPr>
            <w:tcW w:w="1840" w:type="dxa"/>
            <w:vMerge w:val="restart"/>
            <w:shd w:val="clear" w:color="auto" w:fill="auto"/>
            <w:noWrap/>
            <w:vAlign w:val="center"/>
            <w:hideMark/>
          </w:tcPr>
          <w:p w14:paraId="2BDF8605" w14:textId="77777777" w:rsidR="00253AE0" w:rsidRPr="00D1036E" w:rsidRDefault="00253AE0" w:rsidP="00253AE0">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Notes</w:t>
            </w:r>
          </w:p>
        </w:tc>
      </w:tr>
      <w:tr w:rsidR="00253AE0" w:rsidRPr="00D1036E" w14:paraId="6E6DB949" w14:textId="77777777" w:rsidTr="00D30CEF">
        <w:trPr>
          <w:trHeight w:val="315"/>
        </w:trPr>
        <w:tc>
          <w:tcPr>
            <w:tcW w:w="1140" w:type="dxa"/>
            <w:vMerge/>
            <w:vAlign w:val="center"/>
            <w:hideMark/>
          </w:tcPr>
          <w:p w14:paraId="652F75BA"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vMerge/>
            <w:vAlign w:val="center"/>
            <w:hideMark/>
          </w:tcPr>
          <w:p w14:paraId="68C45FF2"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820" w:type="dxa"/>
            <w:vMerge/>
            <w:vAlign w:val="center"/>
            <w:hideMark/>
          </w:tcPr>
          <w:p w14:paraId="50A1BF06"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1140" w:type="dxa"/>
            <w:vMerge/>
            <w:vAlign w:val="center"/>
            <w:hideMark/>
          </w:tcPr>
          <w:p w14:paraId="682A2989"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1840" w:type="dxa"/>
            <w:vMerge/>
            <w:vAlign w:val="center"/>
            <w:hideMark/>
          </w:tcPr>
          <w:p w14:paraId="34885D3D"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r>
      <w:tr w:rsidR="00253AE0" w:rsidRPr="00D1036E" w14:paraId="5277EEC8" w14:textId="77777777" w:rsidTr="00D30CEF">
        <w:trPr>
          <w:trHeight w:val="300"/>
        </w:trPr>
        <w:tc>
          <w:tcPr>
            <w:tcW w:w="1140" w:type="dxa"/>
            <w:vMerge w:val="restart"/>
            <w:shd w:val="clear" w:color="auto" w:fill="auto"/>
            <w:noWrap/>
            <w:vAlign w:val="center"/>
            <w:hideMark/>
          </w:tcPr>
          <w:p w14:paraId="026A1458" w14:textId="77777777" w:rsidR="00253AE0" w:rsidRPr="00D1036E" w:rsidRDefault="00253AE0" w:rsidP="00253AE0">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2015</w:t>
            </w:r>
          </w:p>
        </w:tc>
        <w:tc>
          <w:tcPr>
            <w:tcW w:w="2284" w:type="dxa"/>
            <w:shd w:val="clear" w:color="auto" w:fill="auto"/>
            <w:noWrap/>
            <w:vAlign w:val="bottom"/>
            <w:hideMark/>
          </w:tcPr>
          <w:p w14:paraId="3A9B19F5"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 Koen</w:t>
            </w:r>
          </w:p>
        </w:tc>
        <w:tc>
          <w:tcPr>
            <w:tcW w:w="820" w:type="dxa"/>
            <w:shd w:val="clear" w:color="auto" w:fill="auto"/>
            <w:noWrap/>
            <w:vAlign w:val="bottom"/>
            <w:hideMark/>
          </w:tcPr>
          <w:p w14:paraId="6B3FA95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04515212"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BEL</w:t>
            </w:r>
            <w:proofErr w:type="spellEnd"/>
          </w:p>
        </w:tc>
        <w:tc>
          <w:tcPr>
            <w:tcW w:w="1840" w:type="dxa"/>
            <w:shd w:val="clear" w:color="auto" w:fill="auto"/>
            <w:noWrap/>
            <w:vAlign w:val="bottom"/>
            <w:hideMark/>
          </w:tcPr>
          <w:p w14:paraId="3EC624A0"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Best practices</w:t>
            </w:r>
          </w:p>
        </w:tc>
      </w:tr>
      <w:tr w:rsidR="00253AE0" w:rsidRPr="00D1036E" w14:paraId="3DB4AD6C" w14:textId="77777777" w:rsidTr="00D30CEF">
        <w:trPr>
          <w:trHeight w:val="300"/>
        </w:trPr>
        <w:tc>
          <w:tcPr>
            <w:tcW w:w="1140" w:type="dxa"/>
            <w:vMerge/>
            <w:vAlign w:val="center"/>
            <w:hideMark/>
          </w:tcPr>
          <w:p w14:paraId="5E1054A2"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338BACDC" w14:textId="77777777" w:rsidR="00253AE0" w:rsidRPr="00D1036E" w:rsidRDefault="00253AE0" w:rsidP="00253AE0">
            <w:pPr>
              <w:spacing w:after="0" w:line="240" w:lineRule="auto"/>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Von </w:t>
            </w:r>
            <w:proofErr w:type="spellStart"/>
            <w:r w:rsidRPr="00D1036E">
              <w:rPr>
                <w:rFonts w:ascii="Calibri" w:eastAsia="Times New Roman" w:hAnsi="Calibri" w:cs="Calibri"/>
                <w:sz w:val="22"/>
                <w:szCs w:val="22"/>
                <w:lang w:eastAsia="zh-CN"/>
              </w:rPr>
              <w:t>Nordheim</w:t>
            </w:r>
            <w:proofErr w:type="spellEnd"/>
          </w:p>
        </w:tc>
        <w:tc>
          <w:tcPr>
            <w:tcW w:w="820" w:type="dxa"/>
            <w:shd w:val="clear" w:color="auto" w:fill="auto"/>
            <w:noWrap/>
            <w:vAlign w:val="bottom"/>
            <w:hideMark/>
          </w:tcPr>
          <w:p w14:paraId="10733DE1"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vAlign w:val="center"/>
            <w:hideMark/>
          </w:tcPr>
          <w:p w14:paraId="30199EEE"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DK</w:t>
            </w:r>
          </w:p>
        </w:tc>
        <w:tc>
          <w:tcPr>
            <w:tcW w:w="1840" w:type="dxa"/>
            <w:vMerge w:val="restart"/>
            <w:shd w:val="clear" w:color="auto" w:fill="auto"/>
            <w:vAlign w:val="center"/>
            <w:hideMark/>
          </w:tcPr>
          <w:p w14:paraId="61F2E12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International Workshop Bru</w:t>
            </w:r>
            <w:r w:rsidRPr="00D1036E">
              <w:rPr>
                <w:rFonts w:ascii="Calibri" w:eastAsia="Times New Roman" w:hAnsi="Calibri" w:cs="Calibri"/>
                <w:sz w:val="22"/>
                <w:szCs w:val="22"/>
                <w:lang w:eastAsia="zh-CN"/>
              </w:rPr>
              <w:t>s</w:t>
            </w:r>
            <w:r w:rsidRPr="00D1036E">
              <w:rPr>
                <w:rFonts w:ascii="Calibri" w:eastAsia="Times New Roman" w:hAnsi="Calibri" w:cs="Calibri"/>
                <w:sz w:val="22"/>
                <w:szCs w:val="22"/>
                <w:lang w:eastAsia="zh-CN"/>
              </w:rPr>
              <w:t>sels February 2015</w:t>
            </w:r>
          </w:p>
        </w:tc>
      </w:tr>
      <w:tr w:rsidR="00253AE0" w:rsidRPr="00D1036E" w14:paraId="0F32C01B" w14:textId="77777777" w:rsidTr="00D30CEF">
        <w:trPr>
          <w:trHeight w:val="300"/>
        </w:trPr>
        <w:tc>
          <w:tcPr>
            <w:tcW w:w="1140" w:type="dxa"/>
            <w:vMerge/>
            <w:vAlign w:val="center"/>
            <w:hideMark/>
          </w:tcPr>
          <w:p w14:paraId="576DE5AB"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2E10BE5E" w14:textId="77777777" w:rsidR="00253AE0" w:rsidRPr="00D1036E" w:rsidRDefault="00253AE0" w:rsidP="00253AE0">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Holzmann</w:t>
            </w:r>
            <w:proofErr w:type="spellEnd"/>
          </w:p>
        </w:tc>
        <w:tc>
          <w:tcPr>
            <w:tcW w:w="820" w:type="dxa"/>
            <w:shd w:val="clear" w:color="auto" w:fill="auto"/>
            <w:noWrap/>
            <w:vAlign w:val="bottom"/>
            <w:hideMark/>
          </w:tcPr>
          <w:p w14:paraId="5363EF8B"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vAlign w:val="center"/>
            <w:hideMark/>
          </w:tcPr>
          <w:p w14:paraId="3BE987B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At</w:t>
            </w:r>
          </w:p>
        </w:tc>
        <w:tc>
          <w:tcPr>
            <w:tcW w:w="1840" w:type="dxa"/>
            <w:vMerge/>
            <w:vAlign w:val="center"/>
            <w:hideMark/>
          </w:tcPr>
          <w:p w14:paraId="0907E6ED"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18C3F854" w14:textId="77777777" w:rsidTr="00D30CEF">
        <w:trPr>
          <w:trHeight w:val="300"/>
        </w:trPr>
        <w:tc>
          <w:tcPr>
            <w:tcW w:w="1140" w:type="dxa"/>
            <w:vMerge/>
            <w:vAlign w:val="center"/>
            <w:hideMark/>
          </w:tcPr>
          <w:p w14:paraId="29009384"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16280247" w14:textId="77777777" w:rsidR="00253AE0" w:rsidRPr="00D1036E" w:rsidRDefault="00253AE0" w:rsidP="00253AE0">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Queisser</w:t>
            </w:r>
            <w:proofErr w:type="spellEnd"/>
          </w:p>
        </w:tc>
        <w:tc>
          <w:tcPr>
            <w:tcW w:w="820" w:type="dxa"/>
            <w:shd w:val="clear" w:color="auto" w:fill="auto"/>
            <w:noWrap/>
            <w:vAlign w:val="bottom"/>
            <w:hideMark/>
          </w:tcPr>
          <w:p w14:paraId="17EC10A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auto" w:fill="auto"/>
            <w:vAlign w:val="center"/>
            <w:hideMark/>
          </w:tcPr>
          <w:p w14:paraId="564856C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w:t>
            </w:r>
          </w:p>
        </w:tc>
        <w:tc>
          <w:tcPr>
            <w:tcW w:w="1840" w:type="dxa"/>
            <w:vMerge/>
            <w:vAlign w:val="center"/>
            <w:hideMark/>
          </w:tcPr>
          <w:p w14:paraId="3035BDED"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767C5790" w14:textId="77777777" w:rsidTr="00D30CEF">
        <w:trPr>
          <w:trHeight w:val="300"/>
        </w:trPr>
        <w:tc>
          <w:tcPr>
            <w:tcW w:w="1140" w:type="dxa"/>
            <w:vMerge/>
            <w:vAlign w:val="center"/>
            <w:hideMark/>
          </w:tcPr>
          <w:p w14:paraId="311A7014"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5E4A86A1" w14:textId="77777777" w:rsidR="00253AE0" w:rsidRPr="00D1036E" w:rsidRDefault="00253AE0" w:rsidP="00253AE0">
            <w:pPr>
              <w:spacing w:after="0" w:line="240" w:lineRule="auto"/>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w:t>
            </w:r>
          </w:p>
        </w:tc>
        <w:tc>
          <w:tcPr>
            <w:tcW w:w="820" w:type="dxa"/>
            <w:shd w:val="clear" w:color="auto" w:fill="auto"/>
            <w:noWrap/>
            <w:vAlign w:val="bottom"/>
            <w:hideMark/>
          </w:tcPr>
          <w:p w14:paraId="6C1BC6B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vAlign w:val="center"/>
            <w:hideMark/>
          </w:tcPr>
          <w:p w14:paraId="00A47BA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w:t>
            </w:r>
          </w:p>
        </w:tc>
        <w:tc>
          <w:tcPr>
            <w:tcW w:w="1840" w:type="dxa"/>
            <w:vMerge/>
            <w:vAlign w:val="center"/>
            <w:hideMark/>
          </w:tcPr>
          <w:p w14:paraId="4129AA70"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43235A22" w14:textId="77777777" w:rsidTr="00D30CEF">
        <w:trPr>
          <w:trHeight w:val="300"/>
        </w:trPr>
        <w:tc>
          <w:tcPr>
            <w:tcW w:w="1140" w:type="dxa"/>
            <w:vMerge/>
            <w:vAlign w:val="center"/>
            <w:hideMark/>
          </w:tcPr>
          <w:p w14:paraId="1B38228E"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53926326" w14:textId="77777777" w:rsidR="00253AE0" w:rsidRPr="00D1036E" w:rsidRDefault="00253AE0" w:rsidP="00253AE0">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Gieselinck</w:t>
            </w:r>
            <w:proofErr w:type="spellEnd"/>
          </w:p>
        </w:tc>
        <w:tc>
          <w:tcPr>
            <w:tcW w:w="820" w:type="dxa"/>
            <w:shd w:val="clear" w:color="auto" w:fill="auto"/>
            <w:noWrap/>
            <w:vAlign w:val="bottom"/>
            <w:hideMark/>
          </w:tcPr>
          <w:p w14:paraId="31F2802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vAlign w:val="center"/>
            <w:hideMark/>
          </w:tcPr>
          <w:p w14:paraId="3F2BE9E2"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w:t>
            </w:r>
          </w:p>
        </w:tc>
        <w:tc>
          <w:tcPr>
            <w:tcW w:w="1840" w:type="dxa"/>
            <w:vMerge/>
            <w:vAlign w:val="center"/>
            <w:hideMark/>
          </w:tcPr>
          <w:p w14:paraId="12B84B09"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459BBB8E" w14:textId="77777777" w:rsidTr="00D30CEF">
        <w:trPr>
          <w:trHeight w:val="300"/>
        </w:trPr>
        <w:tc>
          <w:tcPr>
            <w:tcW w:w="1140" w:type="dxa"/>
            <w:vMerge/>
            <w:vAlign w:val="center"/>
            <w:hideMark/>
          </w:tcPr>
          <w:p w14:paraId="3E45973A"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0EC773D9" w14:textId="77777777" w:rsidR="00253AE0" w:rsidRPr="00D1036E" w:rsidRDefault="00253AE0" w:rsidP="00253AE0">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Paldanius</w:t>
            </w:r>
            <w:proofErr w:type="spellEnd"/>
          </w:p>
        </w:tc>
        <w:tc>
          <w:tcPr>
            <w:tcW w:w="820" w:type="dxa"/>
            <w:shd w:val="clear" w:color="auto" w:fill="auto"/>
            <w:noWrap/>
            <w:vAlign w:val="bottom"/>
            <w:hideMark/>
          </w:tcPr>
          <w:p w14:paraId="14B4154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vAlign w:val="center"/>
            <w:hideMark/>
          </w:tcPr>
          <w:p w14:paraId="5BA0857A"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SF</w:t>
            </w:r>
          </w:p>
        </w:tc>
        <w:tc>
          <w:tcPr>
            <w:tcW w:w="1840" w:type="dxa"/>
            <w:vMerge/>
            <w:vAlign w:val="center"/>
            <w:hideMark/>
          </w:tcPr>
          <w:p w14:paraId="382D86DE"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7D3FE9FA" w14:textId="77777777" w:rsidTr="00D30CEF">
        <w:trPr>
          <w:trHeight w:val="300"/>
        </w:trPr>
        <w:tc>
          <w:tcPr>
            <w:tcW w:w="1140" w:type="dxa"/>
            <w:vMerge/>
            <w:vAlign w:val="center"/>
            <w:hideMark/>
          </w:tcPr>
          <w:p w14:paraId="02770650"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2B39E8BB" w14:textId="77777777" w:rsidR="00253AE0" w:rsidRPr="00D1036E" w:rsidRDefault="00253AE0" w:rsidP="00253AE0">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Crudo</w:t>
            </w:r>
            <w:proofErr w:type="spellEnd"/>
          </w:p>
        </w:tc>
        <w:tc>
          <w:tcPr>
            <w:tcW w:w="820" w:type="dxa"/>
            <w:shd w:val="clear" w:color="auto" w:fill="auto"/>
            <w:noWrap/>
            <w:vAlign w:val="bottom"/>
            <w:hideMark/>
          </w:tcPr>
          <w:p w14:paraId="67A2143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vAlign w:val="center"/>
            <w:hideMark/>
          </w:tcPr>
          <w:p w14:paraId="4FEE815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w:t>
            </w:r>
          </w:p>
        </w:tc>
        <w:tc>
          <w:tcPr>
            <w:tcW w:w="1840" w:type="dxa"/>
            <w:vMerge/>
            <w:vAlign w:val="center"/>
            <w:hideMark/>
          </w:tcPr>
          <w:p w14:paraId="0BE5782C"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5EDC43B9" w14:textId="77777777" w:rsidTr="00D30CEF">
        <w:trPr>
          <w:trHeight w:val="300"/>
        </w:trPr>
        <w:tc>
          <w:tcPr>
            <w:tcW w:w="1140" w:type="dxa"/>
            <w:vMerge/>
            <w:vAlign w:val="center"/>
            <w:hideMark/>
          </w:tcPr>
          <w:p w14:paraId="18000C4A"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54E43F15" w14:textId="77777777" w:rsidR="00253AE0" w:rsidRPr="00D1036E" w:rsidRDefault="00253AE0" w:rsidP="00253AE0">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Gortzak</w:t>
            </w:r>
            <w:proofErr w:type="spellEnd"/>
          </w:p>
        </w:tc>
        <w:tc>
          <w:tcPr>
            <w:tcW w:w="820" w:type="dxa"/>
            <w:shd w:val="clear" w:color="auto" w:fill="auto"/>
            <w:noWrap/>
            <w:vAlign w:val="bottom"/>
            <w:hideMark/>
          </w:tcPr>
          <w:p w14:paraId="5354FE6A"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vAlign w:val="center"/>
            <w:hideMark/>
          </w:tcPr>
          <w:p w14:paraId="7EB1170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Nl</w:t>
            </w:r>
          </w:p>
        </w:tc>
        <w:tc>
          <w:tcPr>
            <w:tcW w:w="1840" w:type="dxa"/>
            <w:vMerge/>
            <w:vAlign w:val="center"/>
            <w:hideMark/>
          </w:tcPr>
          <w:p w14:paraId="6ACD3E4F"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1000D9D1" w14:textId="77777777" w:rsidTr="00D30CEF">
        <w:trPr>
          <w:trHeight w:val="300"/>
        </w:trPr>
        <w:tc>
          <w:tcPr>
            <w:tcW w:w="1140" w:type="dxa"/>
            <w:vMerge/>
            <w:vAlign w:val="center"/>
            <w:hideMark/>
          </w:tcPr>
          <w:p w14:paraId="431F071E"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1860EDDB" w14:textId="77777777" w:rsidR="00253AE0" w:rsidRPr="00D1036E" w:rsidRDefault="00253AE0" w:rsidP="00253AE0">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Barbera</w:t>
            </w:r>
            <w:proofErr w:type="spellEnd"/>
          </w:p>
        </w:tc>
        <w:tc>
          <w:tcPr>
            <w:tcW w:w="820" w:type="dxa"/>
            <w:shd w:val="clear" w:color="auto" w:fill="auto"/>
            <w:noWrap/>
            <w:vAlign w:val="bottom"/>
            <w:hideMark/>
          </w:tcPr>
          <w:p w14:paraId="5991A9D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vAlign w:val="center"/>
            <w:hideMark/>
          </w:tcPr>
          <w:p w14:paraId="442EBC82"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w:t>
            </w:r>
          </w:p>
        </w:tc>
        <w:tc>
          <w:tcPr>
            <w:tcW w:w="1840" w:type="dxa"/>
            <w:vMerge/>
            <w:vAlign w:val="center"/>
            <w:hideMark/>
          </w:tcPr>
          <w:p w14:paraId="5002A1AA"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53DECA00" w14:textId="77777777" w:rsidTr="00D30CEF">
        <w:trPr>
          <w:trHeight w:val="315"/>
        </w:trPr>
        <w:tc>
          <w:tcPr>
            <w:tcW w:w="1140" w:type="dxa"/>
            <w:vMerge/>
            <w:vAlign w:val="center"/>
            <w:hideMark/>
          </w:tcPr>
          <w:p w14:paraId="0BB0DF5A"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1B752A8F" w14:textId="77777777" w:rsidR="00253AE0" w:rsidRPr="00D1036E" w:rsidRDefault="00253AE0" w:rsidP="00253AE0">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Desfosses</w:t>
            </w:r>
            <w:proofErr w:type="spellEnd"/>
          </w:p>
        </w:tc>
        <w:tc>
          <w:tcPr>
            <w:tcW w:w="820" w:type="dxa"/>
            <w:shd w:val="clear" w:color="auto" w:fill="auto"/>
            <w:noWrap/>
            <w:vAlign w:val="bottom"/>
            <w:hideMark/>
          </w:tcPr>
          <w:p w14:paraId="78EE5F8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vAlign w:val="center"/>
            <w:hideMark/>
          </w:tcPr>
          <w:p w14:paraId="6BD3A4FE"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840" w:type="dxa"/>
            <w:vMerge/>
            <w:vAlign w:val="center"/>
            <w:hideMark/>
          </w:tcPr>
          <w:p w14:paraId="316D944B"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2A8B2A2E" w14:textId="77777777" w:rsidTr="00D30CEF">
        <w:trPr>
          <w:trHeight w:val="300"/>
        </w:trPr>
        <w:tc>
          <w:tcPr>
            <w:tcW w:w="1140" w:type="dxa"/>
            <w:vMerge/>
            <w:vAlign w:val="center"/>
            <w:hideMark/>
          </w:tcPr>
          <w:p w14:paraId="24F84A27"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4418013"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Fatome</w:t>
            </w:r>
            <w:proofErr w:type="spellEnd"/>
            <w:r w:rsidRPr="00D1036E">
              <w:rPr>
                <w:rFonts w:ascii="Calibri" w:eastAsia="Times New Roman" w:hAnsi="Calibri" w:cs="Calibri"/>
                <w:sz w:val="22"/>
                <w:szCs w:val="22"/>
                <w:lang w:eastAsia="zh-CN"/>
              </w:rPr>
              <w:t xml:space="preserve"> Thomas</w:t>
            </w:r>
          </w:p>
        </w:tc>
        <w:tc>
          <w:tcPr>
            <w:tcW w:w="820" w:type="dxa"/>
            <w:shd w:val="clear" w:color="auto" w:fill="auto"/>
            <w:noWrap/>
            <w:vAlign w:val="bottom"/>
            <w:hideMark/>
          </w:tcPr>
          <w:p w14:paraId="3FDB44C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59EB358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restart"/>
            <w:shd w:val="clear" w:color="auto" w:fill="auto"/>
            <w:vAlign w:val="center"/>
            <w:hideMark/>
          </w:tcPr>
          <w:p w14:paraId="2F7159B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Training in France June 2015</w:t>
            </w:r>
          </w:p>
        </w:tc>
      </w:tr>
      <w:tr w:rsidR="00253AE0" w:rsidRPr="00D1036E" w14:paraId="4EDC6A06" w14:textId="77777777" w:rsidTr="00D30CEF">
        <w:trPr>
          <w:trHeight w:val="300"/>
        </w:trPr>
        <w:tc>
          <w:tcPr>
            <w:tcW w:w="1140" w:type="dxa"/>
            <w:vMerge/>
            <w:vAlign w:val="center"/>
            <w:hideMark/>
          </w:tcPr>
          <w:p w14:paraId="37DDEDBE"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7F6735B"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Salinaro</w:t>
            </w:r>
            <w:proofErr w:type="spellEnd"/>
            <w:r w:rsidRPr="00D1036E">
              <w:rPr>
                <w:rFonts w:ascii="Calibri" w:eastAsia="Times New Roman" w:hAnsi="Calibri" w:cs="Calibri"/>
                <w:sz w:val="22"/>
                <w:szCs w:val="22"/>
                <w:lang w:eastAsia="zh-CN"/>
              </w:rPr>
              <w:t xml:space="preserve"> </w:t>
            </w:r>
            <w:proofErr w:type="spellStart"/>
            <w:r w:rsidRPr="00D1036E">
              <w:rPr>
                <w:rFonts w:ascii="Calibri" w:eastAsia="Times New Roman" w:hAnsi="Calibri" w:cs="Calibri"/>
                <w:sz w:val="22"/>
                <w:szCs w:val="22"/>
                <w:lang w:eastAsia="zh-CN"/>
              </w:rPr>
              <w:t>Edmondo</w:t>
            </w:r>
            <w:proofErr w:type="spellEnd"/>
          </w:p>
        </w:tc>
        <w:tc>
          <w:tcPr>
            <w:tcW w:w="820" w:type="dxa"/>
            <w:shd w:val="clear" w:color="auto" w:fill="auto"/>
            <w:noWrap/>
            <w:vAlign w:val="bottom"/>
            <w:hideMark/>
          </w:tcPr>
          <w:p w14:paraId="24B4420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3255C37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ITA</w:t>
            </w:r>
            <w:proofErr w:type="spellEnd"/>
          </w:p>
        </w:tc>
        <w:tc>
          <w:tcPr>
            <w:tcW w:w="1840" w:type="dxa"/>
            <w:vMerge/>
            <w:vAlign w:val="center"/>
            <w:hideMark/>
          </w:tcPr>
          <w:p w14:paraId="1F385332"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32AB6460" w14:textId="77777777" w:rsidTr="00D30CEF">
        <w:trPr>
          <w:trHeight w:val="300"/>
        </w:trPr>
        <w:tc>
          <w:tcPr>
            <w:tcW w:w="1140" w:type="dxa"/>
            <w:vMerge/>
            <w:vAlign w:val="center"/>
            <w:hideMark/>
          </w:tcPr>
          <w:p w14:paraId="78DC3F3E"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4733046"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Guegano</w:t>
            </w:r>
            <w:proofErr w:type="spellEnd"/>
            <w:r w:rsidRPr="00D1036E">
              <w:rPr>
                <w:rFonts w:ascii="Calibri" w:eastAsia="Times New Roman" w:hAnsi="Calibri" w:cs="Calibri"/>
                <w:sz w:val="22"/>
                <w:szCs w:val="22"/>
                <w:lang w:eastAsia="zh-CN"/>
              </w:rPr>
              <w:t xml:space="preserve"> Yves</w:t>
            </w:r>
          </w:p>
        </w:tc>
        <w:tc>
          <w:tcPr>
            <w:tcW w:w="820" w:type="dxa"/>
            <w:shd w:val="clear" w:color="auto" w:fill="auto"/>
            <w:noWrap/>
            <w:vAlign w:val="bottom"/>
            <w:hideMark/>
          </w:tcPr>
          <w:p w14:paraId="420FC5E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7228B610"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1EDD8105"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27C7492B" w14:textId="77777777" w:rsidTr="00D30CEF">
        <w:trPr>
          <w:trHeight w:val="300"/>
        </w:trPr>
        <w:tc>
          <w:tcPr>
            <w:tcW w:w="1140" w:type="dxa"/>
            <w:vMerge/>
            <w:vAlign w:val="center"/>
            <w:hideMark/>
          </w:tcPr>
          <w:p w14:paraId="74367C41"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949D175"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Libault</w:t>
            </w:r>
            <w:proofErr w:type="spellEnd"/>
            <w:r w:rsidRPr="00D1036E">
              <w:rPr>
                <w:rFonts w:ascii="Calibri" w:eastAsia="Times New Roman" w:hAnsi="Calibri" w:cs="Calibri"/>
                <w:sz w:val="22"/>
                <w:szCs w:val="22"/>
                <w:lang w:eastAsia="zh-CN"/>
              </w:rPr>
              <w:t xml:space="preserve"> Dominique</w:t>
            </w:r>
          </w:p>
        </w:tc>
        <w:tc>
          <w:tcPr>
            <w:tcW w:w="820" w:type="dxa"/>
            <w:shd w:val="clear" w:color="auto" w:fill="auto"/>
            <w:noWrap/>
            <w:vAlign w:val="bottom"/>
            <w:hideMark/>
          </w:tcPr>
          <w:p w14:paraId="4FF55B7B"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12C35FB1"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6C3AD341"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24AE3D7A" w14:textId="77777777" w:rsidTr="00D30CEF">
        <w:trPr>
          <w:trHeight w:val="300"/>
        </w:trPr>
        <w:tc>
          <w:tcPr>
            <w:tcW w:w="1140" w:type="dxa"/>
            <w:vMerge/>
            <w:vAlign w:val="center"/>
            <w:hideMark/>
          </w:tcPr>
          <w:p w14:paraId="234EC779"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047200F"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de</w:t>
            </w:r>
            <w:proofErr w:type="gramEnd"/>
            <w:r w:rsidRPr="00D1036E">
              <w:rPr>
                <w:rFonts w:ascii="Calibri" w:eastAsia="Times New Roman" w:hAnsi="Calibri" w:cs="Calibri"/>
                <w:sz w:val="22"/>
                <w:szCs w:val="22"/>
                <w:lang w:eastAsia="zh-CN"/>
              </w:rPr>
              <w:t xml:space="preserve"> </w:t>
            </w:r>
            <w:proofErr w:type="spellStart"/>
            <w:r w:rsidRPr="00D1036E">
              <w:rPr>
                <w:rFonts w:ascii="Calibri" w:eastAsia="Times New Roman" w:hAnsi="Calibri" w:cs="Calibri"/>
                <w:sz w:val="22"/>
                <w:szCs w:val="22"/>
                <w:lang w:eastAsia="zh-CN"/>
              </w:rPr>
              <w:t>Vives</w:t>
            </w:r>
            <w:proofErr w:type="spellEnd"/>
            <w:r w:rsidRPr="00D1036E">
              <w:rPr>
                <w:rFonts w:ascii="Calibri" w:eastAsia="Times New Roman" w:hAnsi="Calibri" w:cs="Calibri"/>
                <w:sz w:val="22"/>
                <w:szCs w:val="22"/>
                <w:lang w:eastAsia="zh-CN"/>
              </w:rPr>
              <w:t xml:space="preserve"> </w:t>
            </w:r>
            <w:proofErr w:type="spellStart"/>
            <w:r w:rsidRPr="00D1036E">
              <w:rPr>
                <w:rFonts w:ascii="Calibri" w:eastAsia="Times New Roman" w:hAnsi="Calibri" w:cs="Calibri"/>
                <w:sz w:val="22"/>
                <w:szCs w:val="22"/>
                <w:lang w:eastAsia="zh-CN"/>
              </w:rPr>
              <w:t>Aude</w:t>
            </w:r>
            <w:proofErr w:type="spellEnd"/>
          </w:p>
        </w:tc>
        <w:tc>
          <w:tcPr>
            <w:tcW w:w="820" w:type="dxa"/>
            <w:shd w:val="clear" w:color="auto" w:fill="auto"/>
            <w:noWrap/>
            <w:vAlign w:val="bottom"/>
            <w:hideMark/>
          </w:tcPr>
          <w:p w14:paraId="63A5B4A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auto" w:fill="auto"/>
            <w:noWrap/>
            <w:vAlign w:val="bottom"/>
            <w:hideMark/>
          </w:tcPr>
          <w:p w14:paraId="670FE592"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67E704C1"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7485F826" w14:textId="77777777" w:rsidTr="00D30CEF">
        <w:trPr>
          <w:trHeight w:val="300"/>
        </w:trPr>
        <w:tc>
          <w:tcPr>
            <w:tcW w:w="1140" w:type="dxa"/>
            <w:vMerge/>
            <w:vAlign w:val="center"/>
            <w:hideMark/>
          </w:tcPr>
          <w:p w14:paraId="4B79313C"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362A251"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Denechere</w:t>
            </w:r>
            <w:proofErr w:type="spellEnd"/>
            <w:r w:rsidRPr="00D1036E">
              <w:rPr>
                <w:rFonts w:ascii="Calibri" w:eastAsia="Times New Roman" w:hAnsi="Calibri" w:cs="Calibri"/>
                <w:sz w:val="22"/>
                <w:szCs w:val="22"/>
                <w:lang w:eastAsia="zh-CN"/>
              </w:rPr>
              <w:t xml:space="preserve"> </w:t>
            </w:r>
            <w:proofErr w:type="spellStart"/>
            <w:r w:rsidRPr="00D1036E">
              <w:rPr>
                <w:rFonts w:ascii="Calibri" w:eastAsia="Times New Roman" w:hAnsi="Calibri" w:cs="Calibri"/>
                <w:sz w:val="22"/>
                <w:szCs w:val="22"/>
                <w:lang w:eastAsia="zh-CN"/>
              </w:rPr>
              <w:t>Agathe</w:t>
            </w:r>
            <w:proofErr w:type="spellEnd"/>
          </w:p>
        </w:tc>
        <w:tc>
          <w:tcPr>
            <w:tcW w:w="820" w:type="dxa"/>
            <w:shd w:val="clear" w:color="auto" w:fill="auto"/>
            <w:noWrap/>
            <w:vAlign w:val="bottom"/>
            <w:hideMark/>
          </w:tcPr>
          <w:p w14:paraId="79F9B6E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auto" w:fill="auto"/>
            <w:noWrap/>
            <w:vAlign w:val="bottom"/>
            <w:hideMark/>
          </w:tcPr>
          <w:p w14:paraId="7BEA553E"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67D514A5"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07686C1D" w14:textId="77777777" w:rsidTr="00D30CEF">
        <w:trPr>
          <w:trHeight w:val="300"/>
        </w:trPr>
        <w:tc>
          <w:tcPr>
            <w:tcW w:w="1140" w:type="dxa"/>
            <w:vMerge/>
            <w:vAlign w:val="center"/>
            <w:hideMark/>
          </w:tcPr>
          <w:p w14:paraId="528DAD75"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04451D3"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Bras Pierre Louis</w:t>
            </w:r>
          </w:p>
        </w:tc>
        <w:tc>
          <w:tcPr>
            <w:tcW w:w="820" w:type="dxa"/>
            <w:shd w:val="clear" w:color="auto" w:fill="auto"/>
            <w:noWrap/>
            <w:vAlign w:val="bottom"/>
            <w:hideMark/>
          </w:tcPr>
          <w:p w14:paraId="7803C9D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4463342B"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2CD5213A"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2AB68E97" w14:textId="77777777" w:rsidTr="00D30CEF">
        <w:trPr>
          <w:trHeight w:val="300"/>
        </w:trPr>
        <w:tc>
          <w:tcPr>
            <w:tcW w:w="1140" w:type="dxa"/>
            <w:vMerge/>
            <w:vAlign w:val="center"/>
            <w:hideMark/>
          </w:tcPr>
          <w:p w14:paraId="4C08574C"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709D260"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Aubert</w:t>
            </w:r>
            <w:proofErr w:type="spellEnd"/>
            <w:r w:rsidRPr="00D1036E">
              <w:rPr>
                <w:rFonts w:ascii="Calibri" w:eastAsia="Times New Roman" w:hAnsi="Calibri" w:cs="Calibri"/>
                <w:sz w:val="22"/>
                <w:szCs w:val="22"/>
                <w:lang w:eastAsia="zh-CN"/>
              </w:rPr>
              <w:t xml:space="preserve"> Patrick</w:t>
            </w:r>
          </w:p>
        </w:tc>
        <w:tc>
          <w:tcPr>
            <w:tcW w:w="820" w:type="dxa"/>
            <w:shd w:val="clear" w:color="auto" w:fill="auto"/>
            <w:noWrap/>
            <w:vAlign w:val="bottom"/>
            <w:hideMark/>
          </w:tcPr>
          <w:p w14:paraId="4ED8AFE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69E1E519"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1A1ECD4C"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7287F74D" w14:textId="77777777" w:rsidTr="00D30CEF">
        <w:trPr>
          <w:trHeight w:val="300"/>
        </w:trPr>
        <w:tc>
          <w:tcPr>
            <w:tcW w:w="1140" w:type="dxa"/>
            <w:vMerge/>
            <w:vAlign w:val="center"/>
            <w:hideMark/>
          </w:tcPr>
          <w:p w14:paraId="3888F040"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875A655"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Izard Jean-Luc</w:t>
            </w:r>
          </w:p>
        </w:tc>
        <w:tc>
          <w:tcPr>
            <w:tcW w:w="820" w:type="dxa"/>
            <w:shd w:val="clear" w:color="auto" w:fill="auto"/>
            <w:noWrap/>
            <w:vAlign w:val="bottom"/>
            <w:hideMark/>
          </w:tcPr>
          <w:p w14:paraId="547AF7F9"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0C87F74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5726473E"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3B7D88B3" w14:textId="77777777" w:rsidTr="00D30CEF">
        <w:trPr>
          <w:trHeight w:val="300"/>
        </w:trPr>
        <w:tc>
          <w:tcPr>
            <w:tcW w:w="1140" w:type="dxa"/>
            <w:vMerge/>
            <w:vAlign w:val="center"/>
            <w:hideMark/>
          </w:tcPr>
          <w:p w14:paraId="652746BF"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ED1FE4E"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proofErr w:type="gramStart"/>
            <w:r w:rsidRPr="00D1036E">
              <w:rPr>
                <w:rFonts w:ascii="Calibri" w:eastAsia="Times New Roman" w:hAnsi="Calibri" w:cs="Calibri"/>
                <w:sz w:val="22"/>
                <w:szCs w:val="22"/>
                <w:lang w:eastAsia="zh-CN"/>
              </w:rPr>
              <w:t>d</w:t>
            </w:r>
            <w:proofErr w:type="gramEnd"/>
            <w:r w:rsidRPr="00D1036E">
              <w:rPr>
                <w:rFonts w:ascii="Calibri" w:eastAsia="Times New Roman" w:hAnsi="Calibri" w:cs="Calibri"/>
                <w:sz w:val="22"/>
                <w:szCs w:val="22"/>
                <w:lang w:eastAsia="zh-CN"/>
              </w:rPr>
              <w:t>'Yvoire</w:t>
            </w:r>
            <w:proofErr w:type="spellEnd"/>
            <w:r w:rsidRPr="00D1036E">
              <w:rPr>
                <w:rFonts w:ascii="Calibri" w:eastAsia="Times New Roman" w:hAnsi="Calibri" w:cs="Calibri"/>
                <w:sz w:val="22"/>
                <w:szCs w:val="22"/>
                <w:lang w:eastAsia="zh-CN"/>
              </w:rPr>
              <w:t xml:space="preserve"> Arnaud</w:t>
            </w:r>
          </w:p>
        </w:tc>
        <w:tc>
          <w:tcPr>
            <w:tcW w:w="820" w:type="dxa"/>
            <w:shd w:val="clear" w:color="auto" w:fill="auto"/>
            <w:noWrap/>
            <w:vAlign w:val="bottom"/>
            <w:hideMark/>
          </w:tcPr>
          <w:p w14:paraId="4915C5E9"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635651B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018A8E30"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2F8EFCFA" w14:textId="77777777" w:rsidTr="00D30CEF">
        <w:trPr>
          <w:trHeight w:val="300"/>
        </w:trPr>
        <w:tc>
          <w:tcPr>
            <w:tcW w:w="1140" w:type="dxa"/>
            <w:vMerge/>
            <w:vAlign w:val="center"/>
            <w:hideMark/>
          </w:tcPr>
          <w:p w14:paraId="59F21CE2"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84AF7F2"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Carta</w:t>
            </w:r>
            <w:proofErr w:type="spellEnd"/>
            <w:r w:rsidRPr="00D1036E">
              <w:rPr>
                <w:rFonts w:ascii="Calibri" w:eastAsia="Times New Roman" w:hAnsi="Calibri" w:cs="Calibri"/>
                <w:sz w:val="22"/>
                <w:szCs w:val="22"/>
                <w:lang w:eastAsia="zh-CN"/>
              </w:rPr>
              <w:t xml:space="preserve"> </w:t>
            </w:r>
            <w:proofErr w:type="spellStart"/>
            <w:r w:rsidRPr="00D1036E">
              <w:rPr>
                <w:rFonts w:ascii="Calibri" w:eastAsia="Times New Roman" w:hAnsi="Calibri" w:cs="Calibri"/>
                <w:sz w:val="22"/>
                <w:szCs w:val="22"/>
                <w:lang w:eastAsia="zh-CN"/>
              </w:rPr>
              <w:t>Allessandra</w:t>
            </w:r>
            <w:proofErr w:type="spellEnd"/>
          </w:p>
        </w:tc>
        <w:tc>
          <w:tcPr>
            <w:tcW w:w="820" w:type="dxa"/>
            <w:shd w:val="clear" w:color="auto" w:fill="auto"/>
            <w:noWrap/>
            <w:vAlign w:val="bottom"/>
            <w:hideMark/>
          </w:tcPr>
          <w:p w14:paraId="2F16E3B2"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auto" w:fill="auto"/>
            <w:noWrap/>
            <w:vAlign w:val="bottom"/>
            <w:hideMark/>
          </w:tcPr>
          <w:p w14:paraId="1C29E2E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ITA</w:t>
            </w:r>
            <w:proofErr w:type="spellEnd"/>
          </w:p>
        </w:tc>
        <w:tc>
          <w:tcPr>
            <w:tcW w:w="1840" w:type="dxa"/>
            <w:vMerge/>
            <w:vAlign w:val="center"/>
            <w:hideMark/>
          </w:tcPr>
          <w:p w14:paraId="0DF29D73"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0A642012" w14:textId="77777777" w:rsidTr="00D30CEF">
        <w:trPr>
          <w:trHeight w:val="300"/>
        </w:trPr>
        <w:tc>
          <w:tcPr>
            <w:tcW w:w="1140" w:type="dxa"/>
            <w:vMerge/>
            <w:vAlign w:val="center"/>
            <w:hideMark/>
          </w:tcPr>
          <w:p w14:paraId="1B8BBF24"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B308405"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Ball Frederic</w:t>
            </w:r>
          </w:p>
        </w:tc>
        <w:tc>
          <w:tcPr>
            <w:tcW w:w="820" w:type="dxa"/>
            <w:shd w:val="clear" w:color="auto" w:fill="auto"/>
            <w:noWrap/>
            <w:vAlign w:val="bottom"/>
            <w:hideMark/>
          </w:tcPr>
          <w:p w14:paraId="6F4599A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5C242302"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715FFC6F"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1BB3EB6F" w14:textId="77777777" w:rsidTr="00D30CEF">
        <w:trPr>
          <w:trHeight w:val="300"/>
        </w:trPr>
        <w:tc>
          <w:tcPr>
            <w:tcW w:w="1140" w:type="dxa"/>
            <w:vMerge/>
            <w:vAlign w:val="center"/>
            <w:hideMark/>
          </w:tcPr>
          <w:p w14:paraId="3E2EFBD3"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B7FAAB7"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Landou</w:t>
            </w:r>
            <w:proofErr w:type="spellEnd"/>
            <w:r w:rsidRPr="00D1036E">
              <w:rPr>
                <w:rFonts w:ascii="Calibri" w:eastAsia="Times New Roman" w:hAnsi="Calibri" w:cs="Calibri"/>
                <w:sz w:val="22"/>
                <w:szCs w:val="22"/>
                <w:lang w:eastAsia="zh-CN"/>
              </w:rPr>
              <w:t xml:space="preserve"> Christophe</w:t>
            </w:r>
          </w:p>
        </w:tc>
        <w:tc>
          <w:tcPr>
            <w:tcW w:w="820" w:type="dxa"/>
            <w:shd w:val="clear" w:color="auto" w:fill="auto"/>
            <w:noWrap/>
            <w:vAlign w:val="bottom"/>
            <w:hideMark/>
          </w:tcPr>
          <w:p w14:paraId="5BC4F8E2"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2E8CDE1A"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6D3169C7"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0B381099" w14:textId="77777777" w:rsidTr="00D30CEF">
        <w:trPr>
          <w:trHeight w:val="300"/>
        </w:trPr>
        <w:tc>
          <w:tcPr>
            <w:tcW w:w="1140" w:type="dxa"/>
            <w:vMerge/>
            <w:vAlign w:val="center"/>
            <w:hideMark/>
          </w:tcPr>
          <w:p w14:paraId="605BC9C7"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C58C9EF"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Pullman Tim</w:t>
            </w:r>
          </w:p>
        </w:tc>
        <w:tc>
          <w:tcPr>
            <w:tcW w:w="820" w:type="dxa"/>
            <w:shd w:val="clear" w:color="auto" w:fill="auto"/>
            <w:noWrap/>
            <w:vAlign w:val="bottom"/>
            <w:hideMark/>
          </w:tcPr>
          <w:p w14:paraId="3547AC3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19A6A462"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28FCF462"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5ED09616" w14:textId="77777777" w:rsidTr="00D30CEF">
        <w:trPr>
          <w:trHeight w:val="300"/>
        </w:trPr>
        <w:tc>
          <w:tcPr>
            <w:tcW w:w="1140" w:type="dxa"/>
            <w:vMerge/>
            <w:vAlign w:val="center"/>
            <w:hideMark/>
          </w:tcPr>
          <w:p w14:paraId="00E16B84"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2E667B0"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Weishaupt</w:t>
            </w:r>
            <w:proofErr w:type="spellEnd"/>
            <w:r w:rsidRPr="00D1036E">
              <w:rPr>
                <w:rFonts w:ascii="Calibri" w:eastAsia="Times New Roman" w:hAnsi="Calibri" w:cs="Calibri"/>
                <w:sz w:val="22"/>
                <w:szCs w:val="22"/>
                <w:lang w:eastAsia="zh-CN"/>
              </w:rPr>
              <w:t xml:space="preserve"> Thierry</w:t>
            </w:r>
          </w:p>
        </w:tc>
        <w:tc>
          <w:tcPr>
            <w:tcW w:w="820" w:type="dxa"/>
            <w:shd w:val="clear" w:color="auto" w:fill="auto"/>
            <w:noWrap/>
            <w:vAlign w:val="bottom"/>
            <w:hideMark/>
          </w:tcPr>
          <w:p w14:paraId="3C24C8BE"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6A36055A"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35782FDA"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50BBA98B" w14:textId="77777777" w:rsidTr="00D30CEF">
        <w:trPr>
          <w:trHeight w:val="300"/>
        </w:trPr>
        <w:tc>
          <w:tcPr>
            <w:tcW w:w="1140" w:type="dxa"/>
            <w:vMerge/>
            <w:vAlign w:val="center"/>
            <w:hideMark/>
          </w:tcPr>
          <w:p w14:paraId="031AA64F"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06ACFC9"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Geraci</w:t>
            </w:r>
            <w:proofErr w:type="spellEnd"/>
            <w:r w:rsidRPr="00D1036E">
              <w:rPr>
                <w:rFonts w:ascii="Calibri" w:eastAsia="Times New Roman" w:hAnsi="Calibri" w:cs="Calibri"/>
                <w:sz w:val="22"/>
                <w:szCs w:val="22"/>
                <w:lang w:eastAsia="zh-CN"/>
              </w:rPr>
              <w:t xml:space="preserve"> Marco</w:t>
            </w:r>
          </w:p>
        </w:tc>
        <w:tc>
          <w:tcPr>
            <w:tcW w:w="820" w:type="dxa"/>
            <w:shd w:val="clear" w:color="auto" w:fill="auto"/>
            <w:noWrap/>
            <w:vAlign w:val="bottom"/>
            <w:hideMark/>
          </w:tcPr>
          <w:p w14:paraId="0CB21683"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27164475"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1C4CFE12"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2897B96E" w14:textId="77777777" w:rsidTr="00D30CEF">
        <w:trPr>
          <w:trHeight w:val="300"/>
        </w:trPr>
        <w:tc>
          <w:tcPr>
            <w:tcW w:w="1140" w:type="dxa"/>
            <w:vMerge/>
            <w:vAlign w:val="center"/>
            <w:hideMark/>
          </w:tcPr>
          <w:p w14:paraId="4A640B64"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B15E99F"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Elena Dobre</w:t>
            </w:r>
          </w:p>
        </w:tc>
        <w:tc>
          <w:tcPr>
            <w:tcW w:w="820" w:type="dxa"/>
            <w:shd w:val="clear" w:color="auto" w:fill="auto"/>
            <w:noWrap/>
            <w:vAlign w:val="bottom"/>
            <w:hideMark/>
          </w:tcPr>
          <w:p w14:paraId="12B060F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auto" w:fill="auto"/>
            <w:noWrap/>
            <w:vAlign w:val="bottom"/>
            <w:hideMark/>
          </w:tcPr>
          <w:p w14:paraId="138596D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ROM</w:t>
            </w:r>
          </w:p>
        </w:tc>
        <w:tc>
          <w:tcPr>
            <w:tcW w:w="1840" w:type="dxa"/>
            <w:vMerge/>
            <w:vAlign w:val="center"/>
            <w:hideMark/>
          </w:tcPr>
          <w:p w14:paraId="06F964AB"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46993AD1" w14:textId="77777777" w:rsidTr="00D30CEF">
        <w:trPr>
          <w:trHeight w:val="300"/>
        </w:trPr>
        <w:tc>
          <w:tcPr>
            <w:tcW w:w="1140" w:type="dxa"/>
            <w:vMerge/>
            <w:vAlign w:val="center"/>
            <w:hideMark/>
          </w:tcPr>
          <w:p w14:paraId="5FB18B79"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9408AFB"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Rusandu</w:t>
            </w:r>
            <w:proofErr w:type="spellEnd"/>
            <w:r w:rsidRPr="00D1036E">
              <w:rPr>
                <w:rFonts w:ascii="Calibri" w:eastAsia="Times New Roman" w:hAnsi="Calibri" w:cs="Calibri"/>
                <w:sz w:val="22"/>
                <w:szCs w:val="22"/>
                <w:lang w:eastAsia="zh-CN"/>
              </w:rPr>
              <w:t xml:space="preserve"> Olivia</w:t>
            </w:r>
          </w:p>
        </w:tc>
        <w:tc>
          <w:tcPr>
            <w:tcW w:w="820" w:type="dxa"/>
            <w:shd w:val="clear" w:color="auto" w:fill="auto"/>
            <w:noWrap/>
            <w:vAlign w:val="bottom"/>
            <w:hideMark/>
          </w:tcPr>
          <w:p w14:paraId="7C2099D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auto" w:fill="auto"/>
            <w:noWrap/>
            <w:vAlign w:val="bottom"/>
            <w:hideMark/>
          </w:tcPr>
          <w:p w14:paraId="09BAEB6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ROM</w:t>
            </w:r>
          </w:p>
        </w:tc>
        <w:tc>
          <w:tcPr>
            <w:tcW w:w="1840" w:type="dxa"/>
            <w:vMerge/>
            <w:vAlign w:val="center"/>
            <w:hideMark/>
          </w:tcPr>
          <w:p w14:paraId="62E6AD75"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2EC0B32A" w14:textId="77777777" w:rsidTr="00D30CEF">
        <w:trPr>
          <w:trHeight w:val="300"/>
        </w:trPr>
        <w:tc>
          <w:tcPr>
            <w:tcW w:w="1140" w:type="dxa"/>
            <w:vMerge/>
            <w:vAlign w:val="center"/>
            <w:hideMark/>
          </w:tcPr>
          <w:p w14:paraId="7F72518B"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FAF37BB"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Pablo </w:t>
            </w:r>
            <w:proofErr w:type="spellStart"/>
            <w:r w:rsidRPr="00D1036E">
              <w:rPr>
                <w:rFonts w:ascii="Calibri" w:eastAsia="Times New Roman" w:hAnsi="Calibri" w:cs="Calibri"/>
                <w:sz w:val="22"/>
                <w:szCs w:val="22"/>
                <w:lang w:eastAsia="zh-CN"/>
              </w:rPr>
              <w:t>Blazquez</w:t>
            </w:r>
            <w:proofErr w:type="spellEnd"/>
            <w:r w:rsidRPr="00D1036E">
              <w:rPr>
                <w:rFonts w:ascii="Calibri" w:eastAsia="Times New Roman" w:hAnsi="Calibri" w:cs="Calibri"/>
                <w:sz w:val="22"/>
                <w:szCs w:val="22"/>
                <w:lang w:eastAsia="zh-CN"/>
              </w:rPr>
              <w:t xml:space="preserve"> Antonio</w:t>
            </w:r>
          </w:p>
        </w:tc>
        <w:tc>
          <w:tcPr>
            <w:tcW w:w="820" w:type="dxa"/>
            <w:shd w:val="clear" w:color="auto" w:fill="auto"/>
            <w:noWrap/>
            <w:vAlign w:val="bottom"/>
            <w:hideMark/>
          </w:tcPr>
          <w:p w14:paraId="5FF9F30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12EE05B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505D84E9"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58348176" w14:textId="77777777" w:rsidTr="00D30CEF">
        <w:trPr>
          <w:trHeight w:val="300"/>
        </w:trPr>
        <w:tc>
          <w:tcPr>
            <w:tcW w:w="1140" w:type="dxa"/>
            <w:vMerge/>
            <w:vAlign w:val="center"/>
            <w:hideMark/>
          </w:tcPr>
          <w:p w14:paraId="31A627E7"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E5593FF"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Truphemus</w:t>
            </w:r>
            <w:proofErr w:type="spellEnd"/>
            <w:r w:rsidRPr="00D1036E">
              <w:rPr>
                <w:rFonts w:ascii="Calibri" w:eastAsia="Times New Roman" w:hAnsi="Calibri" w:cs="Calibri"/>
                <w:sz w:val="22"/>
                <w:szCs w:val="22"/>
                <w:lang w:eastAsia="zh-CN"/>
              </w:rPr>
              <w:t xml:space="preserve"> Sylvie</w:t>
            </w:r>
          </w:p>
        </w:tc>
        <w:tc>
          <w:tcPr>
            <w:tcW w:w="820" w:type="dxa"/>
            <w:shd w:val="clear" w:color="auto" w:fill="auto"/>
            <w:noWrap/>
            <w:vAlign w:val="bottom"/>
            <w:hideMark/>
          </w:tcPr>
          <w:p w14:paraId="441B77A0"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auto" w:fill="auto"/>
            <w:noWrap/>
            <w:vAlign w:val="bottom"/>
            <w:hideMark/>
          </w:tcPr>
          <w:p w14:paraId="6CC914BB"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792D4171"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380157AA" w14:textId="77777777" w:rsidTr="00D30CEF">
        <w:trPr>
          <w:trHeight w:val="300"/>
        </w:trPr>
        <w:tc>
          <w:tcPr>
            <w:tcW w:w="1140" w:type="dxa"/>
            <w:vMerge/>
            <w:vAlign w:val="center"/>
            <w:hideMark/>
          </w:tcPr>
          <w:p w14:paraId="71577DFB"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488F886"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Meyet</w:t>
            </w:r>
            <w:proofErr w:type="spellEnd"/>
            <w:r w:rsidRPr="00D1036E">
              <w:rPr>
                <w:rFonts w:ascii="Calibri" w:eastAsia="Times New Roman" w:hAnsi="Calibri" w:cs="Calibri"/>
                <w:sz w:val="22"/>
                <w:szCs w:val="22"/>
                <w:lang w:eastAsia="zh-CN"/>
              </w:rPr>
              <w:t xml:space="preserve"> Michel</w:t>
            </w:r>
          </w:p>
        </w:tc>
        <w:tc>
          <w:tcPr>
            <w:tcW w:w="820" w:type="dxa"/>
            <w:shd w:val="clear" w:color="auto" w:fill="auto"/>
            <w:noWrap/>
            <w:vAlign w:val="bottom"/>
            <w:hideMark/>
          </w:tcPr>
          <w:p w14:paraId="55B30DB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5121E192"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1BD791CE"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0D4B2943" w14:textId="77777777" w:rsidTr="00D30CEF">
        <w:trPr>
          <w:trHeight w:val="300"/>
        </w:trPr>
        <w:tc>
          <w:tcPr>
            <w:tcW w:w="1140" w:type="dxa"/>
            <w:vMerge/>
            <w:vAlign w:val="center"/>
            <w:hideMark/>
          </w:tcPr>
          <w:p w14:paraId="268CE7B5"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6A1C128"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Pinel</w:t>
            </w:r>
            <w:proofErr w:type="spellEnd"/>
            <w:r w:rsidRPr="00D1036E">
              <w:rPr>
                <w:rFonts w:ascii="Calibri" w:eastAsia="Times New Roman" w:hAnsi="Calibri" w:cs="Calibri"/>
                <w:sz w:val="22"/>
                <w:szCs w:val="22"/>
                <w:lang w:eastAsia="zh-CN"/>
              </w:rPr>
              <w:t xml:space="preserve"> Philippe</w:t>
            </w:r>
          </w:p>
        </w:tc>
        <w:tc>
          <w:tcPr>
            <w:tcW w:w="820" w:type="dxa"/>
            <w:shd w:val="clear" w:color="auto" w:fill="auto"/>
            <w:noWrap/>
            <w:vAlign w:val="bottom"/>
            <w:hideMark/>
          </w:tcPr>
          <w:p w14:paraId="067BCA11"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560399E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633542A9"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3566E147" w14:textId="77777777" w:rsidTr="00D30CEF">
        <w:trPr>
          <w:trHeight w:val="300"/>
        </w:trPr>
        <w:tc>
          <w:tcPr>
            <w:tcW w:w="1140" w:type="dxa"/>
            <w:vMerge/>
            <w:vAlign w:val="center"/>
            <w:hideMark/>
          </w:tcPr>
          <w:p w14:paraId="177A96FB"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4FED208"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Chastan</w:t>
            </w:r>
            <w:proofErr w:type="spellEnd"/>
            <w:r w:rsidRPr="00D1036E">
              <w:rPr>
                <w:rFonts w:ascii="Calibri" w:eastAsia="Times New Roman" w:hAnsi="Calibri" w:cs="Calibri"/>
                <w:sz w:val="22"/>
                <w:szCs w:val="22"/>
                <w:lang w:eastAsia="zh-CN"/>
              </w:rPr>
              <w:t xml:space="preserve"> Eric</w:t>
            </w:r>
          </w:p>
        </w:tc>
        <w:tc>
          <w:tcPr>
            <w:tcW w:w="820" w:type="dxa"/>
            <w:shd w:val="clear" w:color="auto" w:fill="auto"/>
            <w:noWrap/>
            <w:vAlign w:val="bottom"/>
            <w:hideMark/>
          </w:tcPr>
          <w:p w14:paraId="4ECC553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0FEF31A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66506606"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7EAF1E80" w14:textId="77777777" w:rsidTr="00D30CEF">
        <w:trPr>
          <w:trHeight w:val="315"/>
        </w:trPr>
        <w:tc>
          <w:tcPr>
            <w:tcW w:w="1140" w:type="dxa"/>
            <w:vMerge/>
            <w:vAlign w:val="center"/>
            <w:hideMark/>
          </w:tcPr>
          <w:p w14:paraId="46DD2640"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D114DB4"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Desfosses</w:t>
            </w:r>
            <w:proofErr w:type="spellEnd"/>
            <w:r w:rsidRPr="00D1036E">
              <w:rPr>
                <w:rFonts w:ascii="Calibri" w:eastAsia="Times New Roman" w:hAnsi="Calibri" w:cs="Calibri"/>
                <w:sz w:val="22"/>
                <w:szCs w:val="22"/>
                <w:lang w:eastAsia="zh-CN"/>
              </w:rPr>
              <w:t xml:space="preserve"> Philippe</w:t>
            </w:r>
          </w:p>
        </w:tc>
        <w:tc>
          <w:tcPr>
            <w:tcW w:w="820" w:type="dxa"/>
            <w:shd w:val="clear" w:color="auto" w:fill="auto"/>
            <w:noWrap/>
            <w:vAlign w:val="bottom"/>
            <w:hideMark/>
          </w:tcPr>
          <w:p w14:paraId="0BDEADD0"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78BEB99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47E38697"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02B43B5D" w14:textId="77777777" w:rsidTr="00D30CEF">
        <w:trPr>
          <w:trHeight w:val="300"/>
        </w:trPr>
        <w:tc>
          <w:tcPr>
            <w:tcW w:w="1140" w:type="dxa"/>
            <w:vMerge w:val="restart"/>
            <w:shd w:val="clear" w:color="auto" w:fill="auto"/>
            <w:noWrap/>
            <w:vAlign w:val="center"/>
            <w:hideMark/>
          </w:tcPr>
          <w:p w14:paraId="1F3217ED" w14:textId="77777777" w:rsidR="00253AE0" w:rsidRPr="00D1036E" w:rsidRDefault="00253AE0" w:rsidP="00253AE0">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2016</w:t>
            </w:r>
          </w:p>
        </w:tc>
        <w:tc>
          <w:tcPr>
            <w:tcW w:w="2284" w:type="dxa"/>
            <w:shd w:val="clear" w:color="auto" w:fill="auto"/>
            <w:noWrap/>
            <w:vAlign w:val="bottom"/>
            <w:hideMark/>
          </w:tcPr>
          <w:p w14:paraId="5FCCA9A6"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Gauvin</w:t>
            </w:r>
            <w:proofErr w:type="spellEnd"/>
          </w:p>
        </w:tc>
        <w:tc>
          <w:tcPr>
            <w:tcW w:w="820" w:type="dxa"/>
            <w:shd w:val="clear" w:color="000000" w:fill="FFFFFF"/>
            <w:noWrap/>
            <w:vAlign w:val="bottom"/>
            <w:hideMark/>
          </w:tcPr>
          <w:p w14:paraId="49953B3E"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7D0E8F9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restart"/>
            <w:shd w:val="clear" w:color="auto" w:fill="auto"/>
            <w:vAlign w:val="center"/>
            <w:hideMark/>
          </w:tcPr>
          <w:p w14:paraId="32A86EE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April Dialogue20 in total for all four experts            (5 each)</w:t>
            </w:r>
          </w:p>
        </w:tc>
      </w:tr>
      <w:tr w:rsidR="00253AE0" w:rsidRPr="00D1036E" w14:paraId="1145F604" w14:textId="77777777" w:rsidTr="00D30CEF">
        <w:trPr>
          <w:trHeight w:val="300"/>
        </w:trPr>
        <w:tc>
          <w:tcPr>
            <w:tcW w:w="1140" w:type="dxa"/>
            <w:vMerge/>
            <w:vAlign w:val="center"/>
            <w:hideMark/>
          </w:tcPr>
          <w:p w14:paraId="57561A47"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D3AF82E"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Sacchi</w:t>
            </w:r>
          </w:p>
        </w:tc>
        <w:tc>
          <w:tcPr>
            <w:tcW w:w="820" w:type="dxa"/>
            <w:shd w:val="clear" w:color="000000" w:fill="FFFFFF"/>
            <w:noWrap/>
            <w:vAlign w:val="bottom"/>
            <w:hideMark/>
          </w:tcPr>
          <w:p w14:paraId="7A4FB3C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5EB0ECE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ITA</w:t>
            </w:r>
            <w:proofErr w:type="spellEnd"/>
          </w:p>
        </w:tc>
        <w:tc>
          <w:tcPr>
            <w:tcW w:w="1840" w:type="dxa"/>
            <w:vMerge/>
            <w:vAlign w:val="center"/>
            <w:hideMark/>
          </w:tcPr>
          <w:p w14:paraId="447D2D77"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6D098CC7" w14:textId="77777777" w:rsidTr="00D30CEF">
        <w:trPr>
          <w:trHeight w:val="300"/>
        </w:trPr>
        <w:tc>
          <w:tcPr>
            <w:tcW w:w="1140" w:type="dxa"/>
            <w:vMerge/>
            <w:vAlign w:val="center"/>
            <w:hideMark/>
          </w:tcPr>
          <w:p w14:paraId="43FBAB61"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8EA7D5C"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 Koen</w:t>
            </w:r>
          </w:p>
        </w:tc>
        <w:tc>
          <w:tcPr>
            <w:tcW w:w="820" w:type="dxa"/>
            <w:shd w:val="clear" w:color="000000" w:fill="FFFFFF"/>
            <w:noWrap/>
            <w:vAlign w:val="bottom"/>
            <w:hideMark/>
          </w:tcPr>
          <w:p w14:paraId="46D7F31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6595637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BEL</w:t>
            </w:r>
            <w:proofErr w:type="spellEnd"/>
          </w:p>
        </w:tc>
        <w:tc>
          <w:tcPr>
            <w:tcW w:w="1840" w:type="dxa"/>
            <w:vMerge/>
            <w:vAlign w:val="center"/>
            <w:hideMark/>
          </w:tcPr>
          <w:p w14:paraId="2F15A938"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03B664CF" w14:textId="77777777" w:rsidTr="00D30CEF">
        <w:trPr>
          <w:trHeight w:val="300"/>
        </w:trPr>
        <w:tc>
          <w:tcPr>
            <w:tcW w:w="1140" w:type="dxa"/>
            <w:vMerge/>
            <w:vAlign w:val="center"/>
            <w:hideMark/>
          </w:tcPr>
          <w:p w14:paraId="226A9A6B"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EB2B28A"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Coyer</w:t>
            </w:r>
          </w:p>
        </w:tc>
        <w:tc>
          <w:tcPr>
            <w:tcW w:w="820" w:type="dxa"/>
            <w:shd w:val="clear" w:color="000000" w:fill="FFFFFF"/>
            <w:noWrap/>
            <w:vAlign w:val="bottom"/>
            <w:hideMark/>
          </w:tcPr>
          <w:p w14:paraId="587856C3"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1BA54FC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2FF27670"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473B6C3A" w14:textId="77777777" w:rsidTr="00D30CEF">
        <w:trPr>
          <w:trHeight w:val="300"/>
        </w:trPr>
        <w:tc>
          <w:tcPr>
            <w:tcW w:w="1140" w:type="dxa"/>
            <w:vMerge/>
            <w:vAlign w:val="center"/>
            <w:hideMark/>
          </w:tcPr>
          <w:p w14:paraId="0745FC92"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2F71654"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 Koen</w:t>
            </w:r>
          </w:p>
        </w:tc>
        <w:tc>
          <w:tcPr>
            <w:tcW w:w="820" w:type="dxa"/>
            <w:shd w:val="clear" w:color="000000" w:fill="FFFFFF"/>
            <w:noWrap/>
            <w:vAlign w:val="bottom"/>
            <w:hideMark/>
          </w:tcPr>
          <w:p w14:paraId="7C204B3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7DF24761"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BEL</w:t>
            </w:r>
            <w:proofErr w:type="spellEnd"/>
          </w:p>
        </w:tc>
        <w:tc>
          <w:tcPr>
            <w:tcW w:w="1840" w:type="dxa"/>
            <w:vMerge w:val="restart"/>
            <w:shd w:val="clear" w:color="auto" w:fill="auto"/>
            <w:vAlign w:val="bottom"/>
            <w:hideMark/>
          </w:tcPr>
          <w:p w14:paraId="52A962A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Dialogue + Trai</w:t>
            </w:r>
            <w:r w:rsidRPr="00D1036E">
              <w:rPr>
                <w:rFonts w:ascii="Calibri" w:eastAsia="Times New Roman" w:hAnsi="Calibri" w:cs="Calibri"/>
                <w:sz w:val="22"/>
                <w:szCs w:val="22"/>
                <w:lang w:eastAsia="zh-CN"/>
              </w:rPr>
              <w:t>n</w:t>
            </w:r>
            <w:r w:rsidRPr="00D1036E">
              <w:rPr>
                <w:rFonts w:ascii="Calibri" w:eastAsia="Times New Roman" w:hAnsi="Calibri" w:cs="Calibri"/>
                <w:sz w:val="22"/>
                <w:szCs w:val="22"/>
                <w:lang w:eastAsia="zh-CN"/>
              </w:rPr>
              <w:t xml:space="preserve">ing 10 in total                  </w:t>
            </w:r>
            <w:r w:rsidRPr="00D1036E">
              <w:rPr>
                <w:rFonts w:ascii="Calibri" w:eastAsia="Times New Roman" w:hAnsi="Calibri" w:cs="Calibri"/>
                <w:sz w:val="22"/>
                <w:szCs w:val="22"/>
                <w:lang w:eastAsia="zh-CN"/>
              </w:rPr>
              <w:lastRenderedPageBreak/>
              <w:t>(2 exp. x 5)</w:t>
            </w:r>
          </w:p>
        </w:tc>
      </w:tr>
      <w:tr w:rsidR="00253AE0" w:rsidRPr="00D1036E" w14:paraId="651A1138" w14:textId="77777777" w:rsidTr="00D30CEF">
        <w:trPr>
          <w:trHeight w:val="300"/>
        </w:trPr>
        <w:tc>
          <w:tcPr>
            <w:tcW w:w="1140" w:type="dxa"/>
            <w:vMerge/>
            <w:vAlign w:val="center"/>
            <w:hideMark/>
          </w:tcPr>
          <w:p w14:paraId="4DB3BDB1"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3811A3A"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Coyer</w:t>
            </w:r>
          </w:p>
        </w:tc>
        <w:tc>
          <w:tcPr>
            <w:tcW w:w="820" w:type="dxa"/>
            <w:shd w:val="clear" w:color="000000" w:fill="FFFFFF"/>
            <w:noWrap/>
            <w:vAlign w:val="bottom"/>
            <w:hideMark/>
          </w:tcPr>
          <w:p w14:paraId="0AD7DE4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16769D3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5F79F788"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5B587C00" w14:textId="77777777" w:rsidTr="00D30CEF">
        <w:trPr>
          <w:trHeight w:val="300"/>
        </w:trPr>
        <w:tc>
          <w:tcPr>
            <w:tcW w:w="1140" w:type="dxa"/>
            <w:vMerge/>
            <w:vAlign w:val="center"/>
            <w:hideMark/>
          </w:tcPr>
          <w:p w14:paraId="34137201"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9094FFA"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Jeannerot</w:t>
            </w:r>
          </w:p>
        </w:tc>
        <w:tc>
          <w:tcPr>
            <w:tcW w:w="820" w:type="dxa"/>
            <w:shd w:val="clear" w:color="000000" w:fill="FFFFFF"/>
            <w:noWrap/>
            <w:vAlign w:val="bottom"/>
            <w:hideMark/>
          </w:tcPr>
          <w:p w14:paraId="254E0BD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3E288DF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restart"/>
            <w:shd w:val="clear" w:color="auto" w:fill="auto"/>
            <w:vAlign w:val="center"/>
            <w:hideMark/>
          </w:tcPr>
          <w:p w14:paraId="34DB47A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High Level Event 15 in total                 (5 exp. x3)</w:t>
            </w:r>
          </w:p>
        </w:tc>
      </w:tr>
      <w:tr w:rsidR="00253AE0" w:rsidRPr="00D1036E" w14:paraId="0747D639" w14:textId="77777777" w:rsidTr="00D30CEF">
        <w:trPr>
          <w:trHeight w:val="300"/>
        </w:trPr>
        <w:tc>
          <w:tcPr>
            <w:tcW w:w="1140" w:type="dxa"/>
            <w:vMerge/>
            <w:vAlign w:val="center"/>
            <w:hideMark/>
          </w:tcPr>
          <w:p w14:paraId="6C99FDE3"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AADF143"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Bevers</w:t>
            </w:r>
          </w:p>
        </w:tc>
        <w:tc>
          <w:tcPr>
            <w:tcW w:w="820" w:type="dxa"/>
            <w:shd w:val="clear" w:color="000000" w:fill="FFFFFF"/>
            <w:noWrap/>
            <w:vAlign w:val="bottom"/>
            <w:hideMark/>
          </w:tcPr>
          <w:p w14:paraId="2E0D84A9"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57A721C2"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BEL</w:t>
            </w:r>
            <w:proofErr w:type="spellEnd"/>
          </w:p>
        </w:tc>
        <w:tc>
          <w:tcPr>
            <w:tcW w:w="1840" w:type="dxa"/>
            <w:vMerge/>
            <w:vAlign w:val="center"/>
            <w:hideMark/>
          </w:tcPr>
          <w:p w14:paraId="41C6EB90"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1209B02E" w14:textId="77777777" w:rsidTr="00D30CEF">
        <w:trPr>
          <w:trHeight w:val="300"/>
        </w:trPr>
        <w:tc>
          <w:tcPr>
            <w:tcW w:w="1140" w:type="dxa"/>
            <w:vMerge/>
            <w:vAlign w:val="center"/>
            <w:hideMark/>
          </w:tcPr>
          <w:p w14:paraId="69F1F330"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20B7845"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Marksova</w:t>
            </w:r>
          </w:p>
        </w:tc>
        <w:tc>
          <w:tcPr>
            <w:tcW w:w="820" w:type="dxa"/>
            <w:shd w:val="clear" w:color="000000" w:fill="FFFFFF"/>
            <w:noWrap/>
            <w:vAlign w:val="bottom"/>
            <w:hideMark/>
          </w:tcPr>
          <w:p w14:paraId="0D119DE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77E3482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CZ</w:t>
            </w:r>
          </w:p>
        </w:tc>
        <w:tc>
          <w:tcPr>
            <w:tcW w:w="1840" w:type="dxa"/>
            <w:vMerge/>
            <w:vAlign w:val="center"/>
            <w:hideMark/>
          </w:tcPr>
          <w:p w14:paraId="65553CC8"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42A6D71A" w14:textId="77777777" w:rsidTr="00D30CEF">
        <w:trPr>
          <w:trHeight w:val="300"/>
        </w:trPr>
        <w:tc>
          <w:tcPr>
            <w:tcW w:w="1140" w:type="dxa"/>
            <w:vMerge/>
            <w:vAlign w:val="center"/>
            <w:hideMark/>
          </w:tcPr>
          <w:p w14:paraId="18B8A14A"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E105FC8"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Toiu</w:t>
            </w:r>
            <w:proofErr w:type="spellEnd"/>
          </w:p>
        </w:tc>
        <w:tc>
          <w:tcPr>
            <w:tcW w:w="820" w:type="dxa"/>
            <w:shd w:val="clear" w:color="000000" w:fill="FFFFFF"/>
            <w:noWrap/>
            <w:vAlign w:val="bottom"/>
            <w:hideMark/>
          </w:tcPr>
          <w:p w14:paraId="55377BE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4C9A587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ROM</w:t>
            </w:r>
          </w:p>
        </w:tc>
        <w:tc>
          <w:tcPr>
            <w:tcW w:w="1840" w:type="dxa"/>
            <w:vMerge/>
            <w:vAlign w:val="center"/>
            <w:hideMark/>
          </w:tcPr>
          <w:p w14:paraId="5840A27F"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13103B93" w14:textId="77777777" w:rsidTr="00D30CEF">
        <w:trPr>
          <w:trHeight w:val="300"/>
        </w:trPr>
        <w:tc>
          <w:tcPr>
            <w:tcW w:w="1140" w:type="dxa"/>
            <w:vMerge/>
            <w:vAlign w:val="center"/>
            <w:hideMark/>
          </w:tcPr>
          <w:p w14:paraId="1596C8AE"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49D7295"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Ortiz</w:t>
            </w:r>
          </w:p>
        </w:tc>
        <w:tc>
          <w:tcPr>
            <w:tcW w:w="820" w:type="dxa"/>
            <w:shd w:val="clear" w:color="000000" w:fill="FFFFFF"/>
            <w:noWrap/>
            <w:vAlign w:val="bottom"/>
            <w:hideMark/>
          </w:tcPr>
          <w:p w14:paraId="3741A0E3"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6BC5E760"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224A2F95"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0381258D" w14:textId="77777777" w:rsidTr="00D30CEF">
        <w:trPr>
          <w:trHeight w:val="300"/>
        </w:trPr>
        <w:tc>
          <w:tcPr>
            <w:tcW w:w="1140" w:type="dxa"/>
            <w:vMerge/>
            <w:vAlign w:val="center"/>
            <w:hideMark/>
          </w:tcPr>
          <w:p w14:paraId="70CA4513"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AC8DF78"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Sacchi</w:t>
            </w:r>
          </w:p>
        </w:tc>
        <w:tc>
          <w:tcPr>
            <w:tcW w:w="820" w:type="dxa"/>
            <w:shd w:val="clear" w:color="000000" w:fill="FFFFFF"/>
            <w:noWrap/>
            <w:vAlign w:val="bottom"/>
            <w:hideMark/>
          </w:tcPr>
          <w:p w14:paraId="2731B1E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38836E7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ITA</w:t>
            </w:r>
            <w:proofErr w:type="spellEnd"/>
          </w:p>
        </w:tc>
        <w:tc>
          <w:tcPr>
            <w:tcW w:w="1840" w:type="dxa"/>
            <w:vMerge w:val="restart"/>
            <w:shd w:val="clear" w:color="auto" w:fill="auto"/>
            <w:vAlign w:val="center"/>
            <w:hideMark/>
          </w:tcPr>
          <w:p w14:paraId="2531D33A"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High Level Event 30 in total                  (6exp. x5)</w:t>
            </w:r>
          </w:p>
        </w:tc>
      </w:tr>
      <w:tr w:rsidR="00253AE0" w:rsidRPr="00D1036E" w14:paraId="41AB5E84" w14:textId="77777777" w:rsidTr="00D30CEF">
        <w:trPr>
          <w:trHeight w:val="300"/>
        </w:trPr>
        <w:tc>
          <w:tcPr>
            <w:tcW w:w="1140" w:type="dxa"/>
            <w:vMerge/>
            <w:vAlign w:val="center"/>
            <w:hideMark/>
          </w:tcPr>
          <w:p w14:paraId="0C8A3EA9"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E9281DB"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Hocquet</w:t>
            </w:r>
          </w:p>
        </w:tc>
        <w:tc>
          <w:tcPr>
            <w:tcW w:w="820" w:type="dxa"/>
            <w:shd w:val="clear" w:color="000000" w:fill="FFFFFF"/>
            <w:noWrap/>
            <w:vAlign w:val="bottom"/>
            <w:hideMark/>
          </w:tcPr>
          <w:p w14:paraId="458C8BB2"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3BD7FD09"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68132626"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1F1D4F7C" w14:textId="77777777" w:rsidTr="00D30CEF">
        <w:trPr>
          <w:trHeight w:val="300"/>
        </w:trPr>
        <w:tc>
          <w:tcPr>
            <w:tcW w:w="1140" w:type="dxa"/>
            <w:vMerge/>
            <w:vAlign w:val="center"/>
            <w:hideMark/>
          </w:tcPr>
          <w:p w14:paraId="6655B834"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188A352"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Kiviniemi</w:t>
            </w:r>
          </w:p>
        </w:tc>
        <w:tc>
          <w:tcPr>
            <w:tcW w:w="820" w:type="dxa"/>
            <w:shd w:val="clear" w:color="000000" w:fill="FFFFFF"/>
            <w:noWrap/>
            <w:vAlign w:val="bottom"/>
            <w:hideMark/>
          </w:tcPr>
          <w:p w14:paraId="71EE4100"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5C40906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SF</w:t>
            </w:r>
          </w:p>
        </w:tc>
        <w:tc>
          <w:tcPr>
            <w:tcW w:w="1840" w:type="dxa"/>
            <w:vMerge/>
            <w:vAlign w:val="center"/>
            <w:hideMark/>
          </w:tcPr>
          <w:p w14:paraId="33F02738"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4BC608DB" w14:textId="77777777" w:rsidTr="00D30CEF">
        <w:trPr>
          <w:trHeight w:val="300"/>
        </w:trPr>
        <w:tc>
          <w:tcPr>
            <w:tcW w:w="1140" w:type="dxa"/>
            <w:vMerge/>
            <w:vAlign w:val="center"/>
            <w:hideMark/>
          </w:tcPr>
          <w:p w14:paraId="427F0E1B"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F4CF548"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Kyrieri</w:t>
            </w:r>
          </w:p>
        </w:tc>
        <w:tc>
          <w:tcPr>
            <w:tcW w:w="820" w:type="dxa"/>
            <w:shd w:val="clear" w:color="000000" w:fill="FFFFFF"/>
            <w:noWrap/>
            <w:vAlign w:val="bottom"/>
            <w:hideMark/>
          </w:tcPr>
          <w:p w14:paraId="666A8BF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20888781"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HE</w:t>
            </w:r>
          </w:p>
        </w:tc>
        <w:tc>
          <w:tcPr>
            <w:tcW w:w="1840" w:type="dxa"/>
            <w:vMerge/>
            <w:vAlign w:val="center"/>
            <w:hideMark/>
          </w:tcPr>
          <w:p w14:paraId="30C3349C"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44DEF04B" w14:textId="77777777" w:rsidTr="00D30CEF">
        <w:trPr>
          <w:trHeight w:val="300"/>
        </w:trPr>
        <w:tc>
          <w:tcPr>
            <w:tcW w:w="1140" w:type="dxa"/>
            <w:vMerge/>
            <w:vAlign w:val="center"/>
            <w:hideMark/>
          </w:tcPr>
          <w:p w14:paraId="074E9EA4"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E28AE53"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Scholz</w:t>
            </w:r>
          </w:p>
        </w:tc>
        <w:tc>
          <w:tcPr>
            <w:tcW w:w="820" w:type="dxa"/>
            <w:shd w:val="clear" w:color="000000" w:fill="FFFFFF"/>
            <w:noWrap/>
            <w:vAlign w:val="bottom"/>
            <w:hideMark/>
          </w:tcPr>
          <w:p w14:paraId="29B4A190"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11A6CB1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w:t>
            </w:r>
          </w:p>
        </w:tc>
        <w:tc>
          <w:tcPr>
            <w:tcW w:w="1840" w:type="dxa"/>
            <w:vMerge/>
            <w:vAlign w:val="center"/>
            <w:hideMark/>
          </w:tcPr>
          <w:p w14:paraId="46C9C031"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1CAF3E6E" w14:textId="77777777" w:rsidTr="00D30CEF">
        <w:trPr>
          <w:trHeight w:val="300"/>
        </w:trPr>
        <w:tc>
          <w:tcPr>
            <w:tcW w:w="1140" w:type="dxa"/>
            <w:vMerge/>
            <w:vAlign w:val="center"/>
            <w:hideMark/>
          </w:tcPr>
          <w:p w14:paraId="37B53494"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DAEE89C"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 Koen</w:t>
            </w:r>
          </w:p>
        </w:tc>
        <w:tc>
          <w:tcPr>
            <w:tcW w:w="820" w:type="dxa"/>
            <w:shd w:val="clear" w:color="000000" w:fill="FFFFFF"/>
            <w:noWrap/>
            <w:vAlign w:val="bottom"/>
            <w:hideMark/>
          </w:tcPr>
          <w:p w14:paraId="7A1E702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7CC16CF1"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BEL</w:t>
            </w:r>
            <w:proofErr w:type="spellEnd"/>
          </w:p>
        </w:tc>
        <w:tc>
          <w:tcPr>
            <w:tcW w:w="1840" w:type="dxa"/>
            <w:vMerge/>
            <w:vAlign w:val="center"/>
            <w:hideMark/>
          </w:tcPr>
          <w:p w14:paraId="237D6598"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66B9672C" w14:textId="77777777" w:rsidTr="00D30CEF">
        <w:trPr>
          <w:trHeight w:val="300"/>
        </w:trPr>
        <w:tc>
          <w:tcPr>
            <w:tcW w:w="1140" w:type="dxa"/>
            <w:vMerge/>
            <w:vAlign w:val="center"/>
            <w:hideMark/>
          </w:tcPr>
          <w:p w14:paraId="09FABD02"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331AE4B" w14:textId="77777777" w:rsidR="00253AE0" w:rsidRPr="00D1036E" w:rsidRDefault="00253AE0" w:rsidP="00253AE0">
            <w:pPr>
              <w:spacing w:after="0" w:line="240" w:lineRule="auto"/>
              <w:jc w:val="left"/>
              <w:rPr>
                <w:rFonts w:eastAsia="Times New Roman"/>
                <w:sz w:val="21"/>
                <w:szCs w:val="21"/>
                <w:lang w:eastAsia="zh-CN"/>
              </w:rPr>
            </w:pPr>
            <w:r w:rsidRPr="00D1036E">
              <w:rPr>
                <w:rFonts w:eastAsia="Times New Roman"/>
                <w:sz w:val="21"/>
                <w:szCs w:val="21"/>
                <w:lang w:eastAsia="zh-CN"/>
              </w:rPr>
              <w:t xml:space="preserve">Teresa </w:t>
            </w:r>
            <w:proofErr w:type="spellStart"/>
            <w:r w:rsidRPr="00D1036E">
              <w:rPr>
                <w:rFonts w:eastAsia="Times New Roman"/>
                <w:sz w:val="21"/>
                <w:szCs w:val="21"/>
                <w:lang w:eastAsia="zh-CN"/>
              </w:rPr>
              <w:t>Quílez</w:t>
            </w:r>
            <w:proofErr w:type="spellEnd"/>
          </w:p>
        </w:tc>
        <w:tc>
          <w:tcPr>
            <w:tcW w:w="820" w:type="dxa"/>
            <w:shd w:val="clear" w:color="000000" w:fill="FFFFFF"/>
            <w:noWrap/>
            <w:vAlign w:val="bottom"/>
            <w:hideMark/>
          </w:tcPr>
          <w:p w14:paraId="53F878C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7E3DEB6A"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restart"/>
            <w:shd w:val="clear" w:color="auto" w:fill="auto"/>
            <w:vAlign w:val="center"/>
            <w:hideMark/>
          </w:tcPr>
          <w:p w14:paraId="287D372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TRAINING COURSE IN SPAIN JUNE-JULY 2016</w:t>
            </w:r>
          </w:p>
        </w:tc>
      </w:tr>
      <w:tr w:rsidR="00253AE0" w:rsidRPr="00D1036E" w14:paraId="76514DB0" w14:textId="77777777" w:rsidTr="00D30CEF">
        <w:trPr>
          <w:trHeight w:val="300"/>
        </w:trPr>
        <w:tc>
          <w:tcPr>
            <w:tcW w:w="1140" w:type="dxa"/>
            <w:vMerge/>
            <w:vAlign w:val="center"/>
            <w:hideMark/>
          </w:tcPr>
          <w:p w14:paraId="71B7EFED"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87C5B59"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Graciano</w:t>
            </w:r>
            <w:proofErr w:type="spellEnd"/>
            <w:r w:rsidRPr="00D1036E">
              <w:rPr>
                <w:rFonts w:ascii="Calibri" w:eastAsia="Times New Roman" w:hAnsi="Calibri" w:cs="Calibri"/>
                <w:sz w:val="22"/>
                <w:szCs w:val="22"/>
                <w:lang w:eastAsia="zh-CN"/>
              </w:rPr>
              <w:t xml:space="preserve"> Alia</w:t>
            </w:r>
          </w:p>
        </w:tc>
        <w:tc>
          <w:tcPr>
            <w:tcW w:w="820" w:type="dxa"/>
            <w:shd w:val="clear" w:color="000000" w:fill="FFFFFF"/>
            <w:noWrap/>
            <w:vAlign w:val="bottom"/>
            <w:hideMark/>
          </w:tcPr>
          <w:p w14:paraId="15C92FB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6239274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45A56CF2"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5E8A9A98" w14:textId="77777777" w:rsidTr="00D30CEF">
        <w:trPr>
          <w:trHeight w:val="300"/>
        </w:trPr>
        <w:tc>
          <w:tcPr>
            <w:tcW w:w="1140" w:type="dxa"/>
            <w:vMerge/>
            <w:vAlign w:val="center"/>
            <w:hideMark/>
          </w:tcPr>
          <w:p w14:paraId="281E479C"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CADEA17"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Antonio Jesus </w:t>
            </w:r>
            <w:proofErr w:type="spellStart"/>
            <w:r w:rsidRPr="00D1036E">
              <w:rPr>
                <w:rFonts w:ascii="Calibri" w:eastAsia="Times New Roman" w:hAnsi="Calibri" w:cs="Calibri"/>
                <w:sz w:val="22"/>
                <w:szCs w:val="22"/>
                <w:lang w:eastAsia="zh-CN"/>
              </w:rPr>
              <w:t>Argüesn</w:t>
            </w:r>
            <w:proofErr w:type="spellEnd"/>
          </w:p>
        </w:tc>
        <w:tc>
          <w:tcPr>
            <w:tcW w:w="820" w:type="dxa"/>
            <w:shd w:val="clear" w:color="000000" w:fill="FFFFFF"/>
            <w:noWrap/>
            <w:vAlign w:val="bottom"/>
            <w:hideMark/>
          </w:tcPr>
          <w:p w14:paraId="26FA3399"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679A33B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21C004F3"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3E9DA652" w14:textId="77777777" w:rsidTr="00D30CEF">
        <w:trPr>
          <w:trHeight w:val="300"/>
        </w:trPr>
        <w:tc>
          <w:tcPr>
            <w:tcW w:w="1140" w:type="dxa"/>
            <w:vMerge/>
            <w:vAlign w:val="center"/>
            <w:hideMark/>
          </w:tcPr>
          <w:p w14:paraId="06599B87"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6B04982"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Dolores Cano</w:t>
            </w:r>
          </w:p>
        </w:tc>
        <w:tc>
          <w:tcPr>
            <w:tcW w:w="820" w:type="dxa"/>
            <w:shd w:val="clear" w:color="000000" w:fill="FFFFFF"/>
            <w:noWrap/>
            <w:vAlign w:val="bottom"/>
            <w:hideMark/>
          </w:tcPr>
          <w:p w14:paraId="2400D44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4EDD39CE"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17FF77A5"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2F61665F" w14:textId="77777777" w:rsidTr="00D30CEF">
        <w:trPr>
          <w:trHeight w:val="300"/>
        </w:trPr>
        <w:tc>
          <w:tcPr>
            <w:tcW w:w="1140" w:type="dxa"/>
            <w:vMerge/>
            <w:vAlign w:val="center"/>
            <w:hideMark/>
          </w:tcPr>
          <w:p w14:paraId="4102662A"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41632F3"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Thomas Dominique</w:t>
            </w:r>
          </w:p>
        </w:tc>
        <w:tc>
          <w:tcPr>
            <w:tcW w:w="820" w:type="dxa"/>
            <w:shd w:val="clear" w:color="000000" w:fill="FFFFFF"/>
            <w:noWrap/>
            <w:vAlign w:val="bottom"/>
            <w:hideMark/>
          </w:tcPr>
          <w:p w14:paraId="32AD5803"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3F164CB9"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LUX</w:t>
            </w:r>
          </w:p>
        </w:tc>
        <w:tc>
          <w:tcPr>
            <w:tcW w:w="1840" w:type="dxa"/>
            <w:vMerge/>
            <w:vAlign w:val="center"/>
            <w:hideMark/>
          </w:tcPr>
          <w:p w14:paraId="558A22AF"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13B04915" w14:textId="77777777" w:rsidTr="00D30CEF">
        <w:trPr>
          <w:trHeight w:val="300"/>
        </w:trPr>
        <w:tc>
          <w:tcPr>
            <w:tcW w:w="1140" w:type="dxa"/>
            <w:vMerge/>
            <w:vAlign w:val="center"/>
            <w:hideMark/>
          </w:tcPr>
          <w:p w14:paraId="46A11956"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D55D561"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Dolores Ruiz</w:t>
            </w:r>
          </w:p>
        </w:tc>
        <w:tc>
          <w:tcPr>
            <w:tcW w:w="820" w:type="dxa"/>
            <w:shd w:val="clear" w:color="000000" w:fill="FFFFFF"/>
            <w:noWrap/>
            <w:vAlign w:val="bottom"/>
            <w:hideMark/>
          </w:tcPr>
          <w:p w14:paraId="50E7BB9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6515338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796786EE"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368A9408" w14:textId="77777777" w:rsidTr="00D30CEF">
        <w:trPr>
          <w:trHeight w:val="300"/>
        </w:trPr>
        <w:tc>
          <w:tcPr>
            <w:tcW w:w="1140" w:type="dxa"/>
            <w:vMerge/>
            <w:vAlign w:val="center"/>
            <w:hideMark/>
          </w:tcPr>
          <w:p w14:paraId="6CF05E67"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C6282F6"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Thomas </w:t>
            </w:r>
            <w:proofErr w:type="spellStart"/>
            <w:r w:rsidRPr="00D1036E">
              <w:rPr>
                <w:rFonts w:ascii="Calibri" w:eastAsia="Times New Roman" w:hAnsi="Calibri" w:cs="Calibri"/>
                <w:sz w:val="22"/>
                <w:szCs w:val="22"/>
                <w:lang w:eastAsia="zh-CN"/>
              </w:rPr>
              <w:t>Filleur</w:t>
            </w:r>
            <w:proofErr w:type="spellEnd"/>
          </w:p>
        </w:tc>
        <w:tc>
          <w:tcPr>
            <w:tcW w:w="820" w:type="dxa"/>
            <w:shd w:val="clear" w:color="000000" w:fill="FFFFFF"/>
            <w:noWrap/>
            <w:vAlign w:val="bottom"/>
            <w:hideMark/>
          </w:tcPr>
          <w:p w14:paraId="4A4706C9"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21DC2AA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165E3100"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01DF3CE2" w14:textId="77777777" w:rsidTr="00D30CEF">
        <w:trPr>
          <w:trHeight w:val="300"/>
        </w:trPr>
        <w:tc>
          <w:tcPr>
            <w:tcW w:w="1140" w:type="dxa"/>
            <w:vMerge/>
            <w:vAlign w:val="center"/>
            <w:hideMark/>
          </w:tcPr>
          <w:p w14:paraId="7D5DD83C"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43D7421"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Antonella</w:t>
            </w:r>
            <w:proofErr w:type="spellEnd"/>
            <w:r w:rsidRPr="00D1036E">
              <w:rPr>
                <w:rFonts w:ascii="Calibri" w:eastAsia="Times New Roman" w:hAnsi="Calibri" w:cs="Calibri"/>
                <w:sz w:val="22"/>
                <w:szCs w:val="22"/>
                <w:lang w:eastAsia="zh-CN"/>
              </w:rPr>
              <w:t xml:space="preserve"> Della </w:t>
            </w:r>
            <w:proofErr w:type="spellStart"/>
            <w:r w:rsidRPr="00D1036E">
              <w:rPr>
                <w:rFonts w:ascii="Calibri" w:eastAsia="Times New Roman" w:hAnsi="Calibri" w:cs="Calibri"/>
                <w:sz w:val="22"/>
                <w:szCs w:val="22"/>
                <w:lang w:eastAsia="zh-CN"/>
              </w:rPr>
              <w:t>Mon</w:t>
            </w:r>
            <w:r w:rsidRPr="00D1036E">
              <w:rPr>
                <w:rFonts w:ascii="Calibri" w:eastAsia="Times New Roman" w:hAnsi="Calibri" w:cs="Calibri"/>
                <w:sz w:val="22"/>
                <w:szCs w:val="22"/>
                <w:lang w:eastAsia="zh-CN"/>
              </w:rPr>
              <w:t>a</w:t>
            </w:r>
            <w:r w:rsidRPr="00D1036E">
              <w:rPr>
                <w:rFonts w:ascii="Calibri" w:eastAsia="Times New Roman" w:hAnsi="Calibri" w:cs="Calibri"/>
                <w:sz w:val="22"/>
                <w:szCs w:val="22"/>
                <w:lang w:eastAsia="zh-CN"/>
              </w:rPr>
              <w:t>cha</w:t>
            </w:r>
            <w:proofErr w:type="spellEnd"/>
          </w:p>
        </w:tc>
        <w:tc>
          <w:tcPr>
            <w:tcW w:w="820" w:type="dxa"/>
            <w:shd w:val="clear" w:color="000000" w:fill="FFFFFF"/>
            <w:noWrap/>
            <w:vAlign w:val="bottom"/>
            <w:hideMark/>
          </w:tcPr>
          <w:p w14:paraId="149CD30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5F599B59"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ITA</w:t>
            </w:r>
            <w:proofErr w:type="spellEnd"/>
          </w:p>
        </w:tc>
        <w:tc>
          <w:tcPr>
            <w:tcW w:w="1840" w:type="dxa"/>
            <w:vMerge/>
            <w:vAlign w:val="center"/>
            <w:hideMark/>
          </w:tcPr>
          <w:p w14:paraId="0BA98851"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6AA580F9" w14:textId="77777777" w:rsidTr="00D30CEF">
        <w:trPr>
          <w:trHeight w:val="300"/>
        </w:trPr>
        <w:tc>
          <w:tcPr>
            <w:tcW w:w="1140" w:type="dxa"/>
            <w:vMerge/>
            <w:vAlign w:val="center"/>
            <w:hideMark/>
          </w:tcPr>
          <w:p w14:paraId="6C2F5914"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F795032"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Beatriz Perez</w:t>
            </w:r>
          </w:p>
        </w:tc>
        <w:tc>
          <w:tcPr>
            <w:tcW w:w="820" w:type="dxa"/>
            <w:shd w:val="clear" w:color="000000" w:fill="FFFFFF"/>
            <w:noWrap/>
            <w:vAlign w:val="bottom"/>
            <w:hideMark/>
          </w:tcPr>
          <w:p w14:paraId="1C068FB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42C43B91"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7D2E0C94"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7A9B31D5" w14:textId="77777777" w:rsidTr="00D30CEF">
        <w:trPr>
          <w:trHeight w:val="300"/>
        </w:trPr>
        <w:tc>
          <w:tcPr>
            <w:tcW w:w="1140" w:type="dxa"/>
            <w:vMerge/>
            <w:vAlign w:val="center"/>
            <w:hideMark/>
          </w:tcPr>
          <w:p w14:paraId="6A51D05B"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FB33595"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Carlos Bravo</w:t>
            </w:r>
          </w:p>
        </w:tc>
        <w:tc>
          <w:tcPr>
            <w:tcW w:w="820" w:type="dxa"/>
            <w:shd w:val="clear" w:color="000000" w:fill="FFFFFF"/>
            <w:noWrap/>
            <w:vAlign w:val="bottom"/>
            <w:hideMark/>
          </w:tcPr>
          <w:p w14:paraId="791B7F00"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2EE4161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7F304A31"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62390EB0" w14:textId="77777777" w:rsidTr="00D30CEF">
        <w:trPr>
          <w:trHeight w:val="300"/>
        </w:trPr>
        <w:tc>
          <w:tcPr>
            <w:tcW w:w="1140" w:type="dxa"/>
            <w:vMerge/>
            <w:vAlign w:val="center"/>
            <w:hideMark/>
          </w:tcPr>
          <w:p w14:paraId="2ED3B848"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B517E66"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Ignacio Gutierrez</w:t>
            </w:r>
          </w:p>
        </w:tc>
        <w:tc>
          <w:tcPr>
            <w:tcW w:w="820" w:type="dxa"/>
            <w:shd w:val="clear" w:color="000000" w:fill="FFFFFF"/>
            <w:noWrap/>
            <w:vAlign w:val="bottom"/>
            <w:hideMark/>
          </w:tcPr>
          <w:p w14:paraId="506AB32B"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2868679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485AE612"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289553A0" w14:textId="77777777" w:rsidTr="00D30CEF">
        <w:trPr>
          <w:trHeight w:val="300"/>
        </w:trPr>
        <w:tc>
          <w:tcPr>
            <w:tcW w:w="1140" w:type="dxa"/>
            <w:vMerge/>
            <w:vAlign w:val="center"/>
            <w:hideMark/>
          </w:tcPr>
          <w:p w14:paraId="41F56116"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D9A5916"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Gracia</w:t>
            </w:r>
            <w:proofErr w:type="spellEnd"/>
            <w:r w:rsidRPr="00D1036E">
              <w:rPr>
                <w:rFonts w:ascii="Calibri" w:eastAsia="Times New Roman" w:hAnsi="Calibri" w:cs="Calibri"/>
                <w:sz w:val="22"/>
                <w:szCs w:val="22"/>
                <w:lang w:eastAsia="zh-CN"/>
              </w:rPr>
              <w:t xml:space="preserve"> </w:t>
            </w:r>
            <w:proofErr w:type="spellStart"/>
            <w:r w:rsidRPr="00D1036E">
              <w:rPr>
                <w:rFonts w:ascii="Calibri" w:eastAsia="Times New Roman" w:hAnsi="Calibri" w:cs="Calibri"/>
                <w:sz w:val="22"/>
                <w:szCs w:val="22"/>
                <w:lang w:eastAsia="zh-CN"/>
              </w:rPr>
              <w:t>Castresana</w:t>
            </w:r>
            <w:proofErr w:type="spellEnd"/>
          </w:p>
        </w:tc>
        <w:tc>
          <w:tcPr>
            <w:tcW w:w="820" w:type="dxa"/>
            <w:shd w:val="clear" w:color="000000" w:fill="FFFFFF"/>
            <w:noWrap/>
            <w:vAlign w:val="bottom"/>
            <w:hideMark/>
          </w:tcPr>
          <w:p w14:paraId="2558A7D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552CA153"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2C35D767"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52B7A455" w14:textId="77777777" w:rsidTr="00D30CEF">
        <w:trPr>
          <w:trHeight w:val="300"/>
        </w:trPr>
        <w:tc>
          <w:tcPr>
            <w:tcW w:w="1140" w:type="dxa"/>
            <w:vMerge/>
            <w:vAlign w:val="center"/>
            <w:hideMark/>
          </w:tcPr>
          <w:p w14:paraId="03B5E65D"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4532AF7"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Radek</w:t>
            </w:r>
            <w:proofErr w:type="spellEnd"/>
            <w:r w:rsidRPr="00D1036E">
              <w:rPr>
                <w:rFonts w:ascii="Calibri" w:eastAsia="Times New Roman" w:hAnsi="Calibri" w:cs="Calibri"/>
                <w:sz w:val="22"/>
                <w:szCs w:val="22"/>
                <w:lang w:eastAsia="zh-CN"/>
              </w:rPr>
              <w:t xml:space="preserve"> </w:t>
            </w:r>
            <w:proofErr w:type="spellStart"/>
            <w:r w:rsidRPr="00D1036E">
              <w:rPr>
                <w:rFonts w:ascii="Calibri" w:eastAsia="Times New Roman" w:hAnsi="Calibri" w:cs="Calibri"/>
                <w:sz w:val="22"/>
                <w:szCs w:val="22"/>
                <w:lang w:eastAsia="zh-CN"/>
              </w:rPr>
              <w:t>Mally</w:t>
            </w:r>
            <w:proofErr w:type="spellEnd"/>
          </w:p>
        </w:tc>
        <w:tc>
          <w:tcPr>
            <w:tcW w:w="820" w:type="dxa"/>
            <w:shd w:val="clear" w:color="000000" w:fill="FFFFFF"/>
            <w:noWrap/>
            <w:vAlign w:val="bottom"/>
            <w:hideMark/>
          </w:tcPr>
          <w:p w14:paraId="35A433E0"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7766F2C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CZ</w:t>
            </w:r>
          </w:p>
        </w:tc>
        <w:tc>
          <w:tcPr>
            <w:tcW w:w="1840" w:type="dxa"/>
            <w:vMerge/>
            <w:vAlign w:val="center"/>
            <w:hideMark/>
          </w:tcPr>
          <w:p w14:paraId="437DF89E"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79572FB4" w14:textId="77777777" w:rsidTr="00D30CEF">
        <w:trPr>
          <w:trHeight w:val="300"/>
        </w:trPr>
        <w:tc>
          <w:tcPr>
            <w:tcW w:w="1140" w:type="dxa"/>
            <w:vMerge/>
            <w:vAlign w:val="center"/>
            <w:hideMark/>
          </w:tcPr>
          <w:p w14:paraId="6A283009"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2C7BD56"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Rafael </w:t>
            </w:r>
            <w:proofErr w:type="spellStart"/>
            <w:r w:rsidRPr="00D1036E">
              <w:rPr>
                <w:rFonts w:ascii="Calibri" w:eastAsia="Times New Roman" w:hAnsi="Calibri" w:cs="Calibri"/>
                <w:sz w:val="22"/>
                <w:szCs w:val="22"/>
                <w:lang w:eastAsia="zh-CN"/>
              </w:rPr>
              <w:t>Domenech</w:t>
            </w:r>
            <w:proofErr w:type="spellEnd"/>
          </w:p>
        </w:tc>
        <w:tc>
          <w:tcPr>
            <w:tcW w:w="820" w:type="dxa"/>
            <w:shd w:val="clear" w:color="000000" w:fill="FFFFFF"/>
            <w:noWrap/>
            <w:vAlign w:val="bottom"/>
            <w:hideMark/>
          </w:tcPr>
          <w:p w14:paraId="63B74D9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0A280F9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3DEAF21E"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152F5558" w14:textId="77777777" w:rsidTr="00D30CEF">
        <w:trPr>
          <w:trHeight w:val="300"/>
        </w:trPr>
        <w:tc>
          <w:tcPr>
            <w:tcW w:w="1140" w:type="dxa"/>
            <w:vMerge/>
            <w:vAlign w:val="center"/>
            <w:hideMark/>
          </w:tcPr>
          <w:p w14:paraId="20CDFF2F"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9C36C0B"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Paula </w:t>
            </w:r>
            <w:proofErr w:type="spellStart"/>
            <w:r w:rsidRPr="00D1036E">
              <w:rPr>
                <w:rFonts w:ascii="Calibri" w:eastAsia="Times New Roman" w:hAnsi="Calibri" w:cs="Calibri"/>
                <w:sz w:val="22"/>
                <w:szCs w:val="22"/>
                <w:lang w:eastAsia="zh-CN"/>
              </w:rPr>
              <w:t>Roch</w:t>
            </w:r>
            <w:proofErr w:type="spellEnd"/>
          </w:p>
        </w:tc>
        <w:tc>
          <w:tcPr>
            <w:tcW w:w="820" w:type="dxa"/>
            <w:shd w:val="clear" w:color="000000" w:fill="FFFFFF"/>
            <w:noWrap/>
            <w:vAlign w:val="bottom"/>
            <w:hideMark/>
          </w:tcPr>
          <w:p w14:paraId="79149DC9"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26F6264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4C2727D1"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553B7E73" w14:textId="77777777" w:rsidTr="00D30CEF">
        <w:trPr>
          <w:trHeight w:val="300"/>
        </w:trPr>
        <w:tc>
          <w:tcPr>
            <w:tcW w:w="1140" w:type="dxa"/>
            <w:vMerge/>
            <w:vAlign w:val="center"/>
            <w:hideMark/>
          </w:tcPr>
          <w:p w14:paraId="53E9D155"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C1084D7"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Carmen </w:t>
            </w:r>
            <w:proofErr w:type="spellStart"/>
            <w:r w:rsidRPr="00D1036E">
              <w:rPr>
                <w:rFonts w:ascii="Calibri" w:eastAsia="Times New Roman" w:hAnsi="Calibri" w:cs="Calibri"/>
                <w:sz w:val="22"/>
                <w:szCs w:val="22"/>
                <w:lang w:eastAsia="zh-CN"/>
              </w:rPr>
              <w:t>Armesto</w:t>
            </w:r>
            <w:proofErr w:type="spellEnd"/>
          </w:p>
        </w:tc>
        <w:tc>
          <w:tcPr>
            <w:tcW w:w="820" w:type="dxa"/>
            <w:shd w:val="clear" w:color="000000" w:fill="FFFFFF"/>
            <w:noWrap/>
            <w:vAlign w:val="bottom"/>
            <w:hideMark/>
          </w:tcPr>
          <w:p w14:paraId="30C5199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147304B5"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1B88413D"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45B33066" w14:textId="77777777" w:rsidTr="00D30CEF">
        <w:trPr>
          <w:trHeight w:val="300"/>
        </w:trPr>
        <w:tc>
          <w:tcPr>
            <w:tcW w:w="1140" w:type="dxa"/>
            <w:vMerge/>
            <w:vAlign w:val="center"/>
            <w:hideMark/>
          </w:tcPr>
          <w:p w14:paraId="666EF1F1"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944A788"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Manuel Velazquez</w:t>
            </w:r>
          </w:p>
        </w:tc>
        <w:tc>
          <w:tcPr>
            <w:tcW w:w="820" w:type="dxa"/>
            <w:shd w:val="clear" w:color="000000" w:fill="FFFFFF"/>
            <w:noWrap/>
            <w:vAlign w:val="bottom"/>
            <w:hideMark/>
          </w:tcPr>
          <w:p w14:paraId="69DBE558"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33FA521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252CE0A7"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4A20FD9F" w14:textId="77777777" w:rsidTr="00D30CEF">
        <w:trPr>
          <w:trHeight w:val="300"/>
        </w:trPr>
        <w:tc>
          <w:tcPr>
            <w:tcW w:w="1140" w:type="dxa"/>
            <w:vMerge/>
            <w:vAlign w:val="center"/>
            <w:hideMark/>
          </w:tcPr>
          <w:p w14:paraId="065488B5"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40D3E73"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Noami</w:t>
            </w:r>
            <w:proofErr w:type="spellEnd"/>
            <w:r w:rsidRPr="00D1036E">
              <w:rPr>
                <w:rFonts w:ascii="Calibri" w:eastAsia="Times New Roman" w:hAnsi="Calibri" w:cs="Calibri"/>
                <w:sz w:val="22"/>
                <w:szCs w:val="22"/>
                <w:lang w:eastAsia="zh-CN"/>
              </w:rPr>
              <w:t xml:space="preserve"> Garcia</w:t>
            </w:r>
          </w:p>
        </w:tc>
        <w:tc>
          <w:tcPr>
            <w:tcW w:w="820" w:type="dxa"/>
            <w:shd w:val="clear" w:color="000000" w:fill="FFFFFF"/>
            <w:noWrap/>
            <w:vAlign w:val="bottom"/>
            <w:hideMark/>
          </w:tcPr>
          <w:p w14:paraId="3B21B28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16CB6693"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142AD458"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0E9AC04E" w14:textId="77777777" w:rsidTr="00D30CEF">
        <w:trPr>
          <w:trHeight w:val="300"/>
        </w:trPr>
        <w:tc>
          <w:tcPr>
            <w:tcW w:w="1140" w:type="dxa"/>
            <w:vMerge/>
            <w:vAlign w:val="center"/>
            <w:hideMark/>
          </w:tcPr>
          <w:p w14:paraId="6EAEABCE"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E01DF05"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Jesus Fuertes</w:t>
            </w:r>
          </w:p>
        </w:tc>
        <w:tc>
          <w:tcPr>
            <w:tcW w:w="820" w:type="dxa"/>
            <w:shd w:val="clear" w:color="000000" w:fill="FFFFFF"/>
            <w:noWrap/>
            <w:vAlign w:val="bottom"/>
            <w:hideMark/>
          </w:tcPr>
          <w:p w14:paraId="68D58CEB"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638C05D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0DC9B7BF"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6A59D6DE" w14:textId="77777777" w:rsidTr="00D30CEF">
        <w:trPr>
          <w:trHeight w:val="300"/>
        </w:trPr>
        <w:tc>
          <w:tcPr>
            <w:tcW w:w="1140" w:type="dxa"/>
            <w:vMerge/>
            <w:vAlign w:val="center"/>
            <w:hideMark/>
          </w:tcPr>
          <w:p w14:paraId="61D0205D"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8767A30"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Margarita Gomez</w:t>
            </w:r>
          </w:p>
        </w:tc>
        <w:tc>
          <w:tcPr>
            <w:tcW w:w="820" w:type="dxa"/>
            <w:shd w:val="clear" w:color="000000" w:fill="FFFFFF"/>
            <w:noWrap/>
            <w:vAlign w:val="bottom"/>
            <w:hideMark/>
          </w:tcPr>
          <w:p w14:paraId="443A343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07F20557"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6AC38889"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29CB53D2" w14:textId="77777777" w:rsidTr="00D30CEF">
        <w:trPr>
          <w:trHeight w:val="300"/>
        </w:trPr>
        <w:tc>
          <w:tcPr>
            <w:tcW w:w="1140" w:type="dxa"/>
            <w:vMerge/>
            <w:vAlign w:val="center"/>
            <w:hideMark/>
          </w:tcPr>
          <w:p w14:paraId="13950075"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63F3B01"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Raquel </w:t>
            </w:r>
            <w:proofErr w:type="spellStart"/>
            <w:r w:rsidRPr="00D1036E">
              <w:rPr>
                <w:rFonts w:ascii="Calibri" w:eastAsia="Times New Roman" w:hAnsi="Calibri" w:cs="Calibri"/>
                <w:sz w:val="22"/>
                <w:szCs w:val="22"/>
                <w:lang w:eastAsia="zh-CN"/>
              </w:rPr>
              <w:t>Herranz</w:t>
            </w:r>
            <w:proofErr w:type="spellEnd"/>
          </w:p>
        </w:tc>
        <w:tc>
          <w:tcPr>
            <w:tcW w:w="820" w:type="dxa"/>
            <w:shd w:val="clear" w:color="000000" w:fill="FFFFFF"/>
            <w:noWrap/>
            <w:vAlign w:val="bottom"/>
            <w:hideMark/>
          </w:tcPr>
          <w:p w14:paraId="52C77F89"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4A74935E"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75466CDD"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6653C6EC" w14:textId="77777777" w:rsidTr="00D30CEF">
        <w:trPr>
          <w:trHeight w:val="300"/>
        </w:trPr>
        <w:tc>
          <w:tcPr>
            <w:tcW w:w="1140" w:type="dxa"/>
            <w:vMerge/>
            <w:vAlign w:val="center"/>
            <w:hideMark/>
          </w:tcPr>
          <w:p w14:paraId="785B6ABD"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61AD17D"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Juan Villa</w:t>
            </w:r>
          </w:p>
        </w:tc>
        <w:tc>
          <w:tcPr>
            <w:tcW w:w="820" w:type="dxa"/>
            <w:shd w:val="clear" w:color="000000" w:fill="FFFFFF"/>
            <w:noWrap/>
            <w:vAlign w:val="bottom"/>
            <w:hideMark/>
          </w:tcPr>
          <w:p w14:paraId="2DE399EE"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0F94FA0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6149C692"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779B5427" w14:textId="77777777" w:rsidTr="00D30CEF">
        <w:trPr>
          <w:trHeight w:val="300"/>
        </w:trPr>
        <w:tc>
          <w:tcPr>
            <w:tcW w:w="1140" w:type="dxa"/>
            <w:vMerge/>
            <w:vAlign w:val="center"/>
            <w:hideMark/>
          </w:tcPr>
          <w:p w14:paraId="37033D8D"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25D20B1"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Antonio </w:t>
            </w:r>
            <w:proofErr w:type="spellStart"/>
            <w:r w:rsidRPr="00D1036E">
              <w:rPr>
                <w:rFonts w:ascii="Calibri" w:eastAsia="Times New Roman" w:hAnsi="Calibri" w:cs="Calibri"/>
                <w:sz w:val="22"/>
                <w:szCs w:val="22"/>
                <w:lang w:eastAsia="zh-CN"/>
              </w:rPr>
              <w:t>Blazquez</w:t>
            </w:r>
            <w:proofErr w:type="spellEnd"/>
          </w:p>
        </w:tc>
        <w:tc>
          <w:tcPr>
            <w:tcW w:w="820" w:type="dxa"/>
            <w:shd w:val="clear" w:color="000000" w:fill="FFFFFF"/>
            <w:noWrap/>
            <w:vAlign w:val="bottom"/>
            <w:hideMark/>
          </w:tcPr>
          <w:p w14:paraId="19BBF14F"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5A25105B"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5AF156C9"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4A2F575D" w14:textId="77777777" w:rsidTr="00D30CEF">
        <w:trPr>
          <w:trHeight w:val="300"/>
        </w:trPr>
        <w:tc>
          <w:tcPr>
            <w:tcW w:w="1140" w:type="dxa"/>
            <w:vMerge/>
            <w:vAlign w:val="center"/>
            <w:hideMark/>
          </w:tcPr>
          <w:p w14:paraId="1CF85508"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DE2C6EE"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Andrew Reilly</w:t>
            </w:r>
          </w:p>
        </w:tc>
        <w:tc>
          <w:tcPr>
            <w:tcW w:w="820" w:type="dxa"/>
            <w:shd w:val="clear" w:color="000000" w:fill="FFFFFF"/>
            <w:noWrap/>
            <w:vAlign w:val="bottom"/>
            <w:hideMark/>
          </w:tcPr>
          <w:p w14:paraId="7FF68D0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308DF77A"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OECD</w:t>
            </w:r>
          </w:p>
        </w:tc>
        <w:tc>
          <w:tcPr>
            <w:tcW w:w="1840" w:type="dxa"/>
            <w:vMerge/>
            <w:vAlign w:val="center"/>
            <w:hideMark/>
          </w:tcPr>
          <w:p w14:paraId="515BCF5F"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11F4AEEC" w14:textId="77777777" w:rsidTr="00D30CEF">
        <w:trPr>
          <w:trHeight w:val="300"/>
        </w:trPr>
        <w:tc>
          <w:tcPr>
            <w:tcW w:w="1140" w:type="dxa"/>
            <w:vMerge/>
            <w:vAlign w:val="center"/>
            <w:hideMark/>
          </w:tcPr>
          <w:p w14:paraId="15375B30"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7B1F018"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Laura Molina</w:t>
            </w:r>
          </w:p>
        </w:tc>
        <w:tc>
          <w:tcPr>
            <w:tcW w:w="820" w:type="dxa"/>
            <w:shd w:val="clear" w:color="000000" w:fill="FFFFFF"/>
            <w:noWrap/>
            <w:vAlign w:val="bottom"/>
            <w:hideMark/>
          </w:tcPr>
          <w:p w14:paraId="5054904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000000" w:fill="FFFFFF"/>
            <w:noWrap/>
            <w:vAlign w:val="bottom"/>
            <w:hideMark/>
          </w:tcPr>
          <w:p w14:paraId="572FB92D"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5CDFD4D4"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3F7558E8" w14:textId="77777777" w:rsidTr="00D30CEF">
        <w:trPr>
          <w:trHeight w:val="300"/>
        </w:trPr>
        <w:tc>
          <w:tcPr>
            <w:tcW w:w="1140" w:type="dxa"/>
            <w:vMerge/>
            <w:vAlign w:val="center"/>
            <w:hideMark/>
          </w:tcPr>
          <w:p w14:paraId="72E74868"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DD1B239"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Michael </w:t>
            </w:r>
            <w:proofErr w:type="spellStart"/>
            <w:r w:rsidRPr="00D1036E">
              <w:rPr>
                <w:rFonts w:ascii="Calibri" w:eastAsia="Times New Roman" w:hAnsi="Calibri" w:cs="Calibri"/>
                <w:sz w:val="22"/>
                <w:szCs w:val="22"/>
                <w:lang w:eastAsia="zh-CN"/>
              </w:rPr>
              <w:t>Englert</w:t>
            </w:r>
            <w:proofErr w:type="spellEnd"/>
          </w:p>
        </w:tc>
        <w:tc>
          <w:tcPr>
            <w:tcW w:w="820" w:type="dxa"/>
            <w:shd w:val="clear" w:color="000000" w:fill="FFFFFF"/>
            <w:noWrap/>
            <w:vAlign w:val="bottom"/>
            <w:hideMark/>
          </w:tcPr>
          <w:p w14:paraId="60AEF2AC"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32A092A4"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BEL</w:t>
            </w:r>
            <w:proofErr w:type="spellEnd"/>
          </w:p>
        </w:tc>
        <w:tc>
          <w:tcPr>
            <w:tcW w:w="1840" w:type="dxa"/>
            <w:vMerge/>
            <w:vAlign w:val="center"/>
            <w:hideMark/>
          </w:tcPr>
          <w:p w14:paraId="55267578"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6DDA6E41" w14:textId="77777777" w:rsidTr="00D30CEF">
        <w:trPr>
          <w:trHeight w:val="300"/>
        </w:trPr>
        <w:tc>
          <w:tcPr>
            <w:tcW w:w="1140" w:type="dxa"/>
            <w:vMerge/>
            <w:vAlign w:val="center"/>
            <w:hideMark/>
          </w:tcPr>
          <w:p w14:paraId="13E08DBB"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8AA036B" w14:textId="77777777" w:rsidR="00253AE0" w:rsidRPr="00D1036E" w:rsidRDefault="00253AE0"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Ernesto Ortega</w:t>
            </w:r>
          </w:p>
        </w:tc>
        <w:tc>
          <w:tcPr>
            <w:tcW w:w="820" w:type="dxa"/>
            <w:shd w:val="clear" w:color="000000" w:fill="FFFFFF"/>
            <w:noWrap/>
            <w:vAlign w:val="bottom"/>
            <w:hideMark/>
          </w:tcPr>
          <w:p w14:paraId="1D51FA7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6D024B7E"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0C171DAF"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253AE0" w:rsidRPr="00D1036E" w14:paraId="26F40E65" w14:textId="77777777" w:rsidTr="00D30CEF">
        <w:trPr>
          <w:trHeight w:val="300"/>
        </w:trPr>
        <w:tc>
          <w:tcPr>
            <w:tcW w:w="1140" w:type="dxa"/>
            <w:vMerge/>
            <w:vAlign w:val="center"/>
            <w:hideMark/>
          </w:tcPr>
          <w:p w14:paraId="6FC4AFD8" w14:textId="77777777" w:rsidR="00253AE0" w:rsidRPr="00D1036E" w:rsidRDefault="00253AE0" w:rsidP="00253AE0">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79AD19A" w14:textId="77777777" w:rsidR="00253AE0" w:rsidRPr="00D1036E" w:rsidRDefault="00253AE0"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Jeronimo</w:t>
            </w:r>
            <w:proofErr w:type="spellEnd"/>
            <w:r w:rsidRPr="00D1036E">
              <w:rPr>
                <w:rFonts w:ascii="Calibri" w:eastAsia="Times New Roman" w:hAnsi="Calibri" w:cs="Calibri"/>
                <w:sz w:val="22"/>
                <w:szCs w:val="22"/>
                <w:lang w:eastAsia="zh-CN"/>
              </w:rPr>
              <w:t xml:space="preserve"> Gonzalez</w:t>
            </w:r>
          </w:p>
        </w:tc>
        <w:tc>
          <w:tcPr>
            <w:tcW w:w="820" w:type="dxa"/>
            <w:shd w:val="clear" w:color="000000" w:fill="FFFFFF"/>
            <w:noWrap/>
            <w:vAlign w:val="bottom"/>
            <w:hideMark/>
          </w:tcPr>
          <w:p w14:paraId="3967DC95"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000000" w:fill="FFFFFF"/>
            <w:noWrap/>
            <w:vAlign w:val="bottom"/>
            <w:hideMark/>
          </w:tcPr>
          <w:p w14:paraId="60861F96" w14:textId="77777777" w:rsidR="00253AE0" w:rsidRPr="00D1036E" w:rsidRDefault="00253AE0"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1476A712" w14:textId="77777777" w:rsidR="00253AE0" w:rsidRPr="00D1036E" w:rsidRDefault="00253AE0" w:rsidP="00253AE0">
            <w:pPr>
              <w:spacing w:after="0" w:line="240" w:lineRule="auto"/>
              <w:jc w:val="left"/>
              <w:rPr>
                <w:rFonts w:ascii="Calibri" w:eastAsia="Times New Roman" w:hAnsi="Calibri" w:cs="Calibri"/>
                <w:sz w:val="22"/>
                <w:szCs w:val="22"/>
                <w:lang w:eastAsia="zh-CN"/>
              </w:rPr>
            </w:pPr>
          </w:p>
        </w:tc>
      </w:tr>
      <w:tr w:rsidR="00AE05B9" w:rsidRPr="00D1036E" w14:paraId="01524CA4" w14:textId="77777777" w:rsidTr="00D30CEF">
        <w:trPr>
          <w:trHeight w:val="300"/>
        </w:trPr>
        <w:tc>
          <w:tcPr>
            <w:tcW w:w="1140" w:type="dxa"/>
            <w:vMerge w:val="restart"/>
            <w:shd w:val="clear" w:color="auto" w:fill="auto"/>
            <w:noWrap/>
            <w:vAlign w:val="center"/>
            <w:hideMark/>
          </w:tcPr>
          <w:p w14:paraId="7BD8FCA6" w14:textId="77777777" w:rsidR="00AE05B9" w:rsidRPr="00D1036E" w:rsidRDefault="00AE05B9"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2017</w:t>
            </w:r>
          </w:p>
        </w:tc>
        <w:tc>
          <w:tcPr>
            <w:tcW w:w="2284" w:type="dxa"/>
            <w:shd w:val="clear" w:color="auto" w:fill="auto"/>
            <w:noWrap/>
            <w:vAlign w:val="bottom"/>
            <w:hideMark/>
          </w:tcPr>
          <w:p w14:paraId="4E6162D7" w14:textId="77777777" w:rsidR="00AE05B9" w:rsidRPr="00D1036E" w:rsidRDefault="00AE05B9"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De Lespinay Laurent</w:t>
            </w:r>
          </w:p>
        </w:tc>
        <w:tc>
          <w:tcPr>
            <w:tcW w:w="820" w:type="dxa"/>
            <w:shd w:val="clear" w:color="auto" w:fill="auto"/>
            <w:noWrap/>
            <w:vAlign w:val="bottom"/>
            <w:hideMark/>
          </w:tcPr>
          <w:p w14:paraId="0919B9BC" w14:textId="77777777"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3AF71CCA" w14:textId="77777777" w:rsidR="00AE05B9" w:rsidRPr="00D1036E" w:rsidRDefault="00AE05B9"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restart"/>
            <w:shd w:val="clear" w:color="auto" w:fill="auto"/>
            <w:noWrap/>
            <w:vAlign w:val="center"/>
            <w:hideMark/>
          </w:tcPr>
          <w:p w14:paraId="351853C4" w14:textId="7FD533B9" w:rsidR="00AE05B9" w:rsidRPr="00D1036E" w:rsidRDefault="00AE05B9"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Provincial review (</w:t>
            </w:r>
            <w:proofErr w:type="spellStart"/>
            <w:r w:rsidRPr="00D1036E">
              <w:rPr>
                <w:rFonts w:ascii="Calibri" w:eastAsia="Times New Roman" w:hAnsi="Calibri" w:cs="Calibri"/>
                <w:sz w:val="22"/>
                <w:szCs w:val="22"/>
                <w:lang w:eastAsia="zh-CN"/>
              </w:rPr>
              <w:t>Feb.March</w:t>
            </w:r>
            <w:proofErr w:type="spellEnd"/>
            <w:r w:rsidRPr="00D1036E">
              <w:rPr>
                <w:rFonts w:ascii="Calibri" w:eastAsia="Times New Roman" w:hAnsi="Calibri" w:cs="Calibri"/>
                <w:sz w:val="22"/>
                <w:szCs w:val="22"/>
                <w:lang w:eastAsia="zh-CN"/>
              </w:rPr>
              <w:t xml:space="preserve"> 2017)</w:t>
            </w:r>
          </w:p>
        </w:tc>
      </w:tr>
      <w:tr w:rsidR="00AE05B9" w:rsidRPr="00D1036E" w14:paraId="33C8B41F" w14:textId="77777777" w:rsidTr="00D30CEF">
        <w:trPr>
          <w:trHeight w:val="300"/>
        </w:trPr>
        <w:tc>
          <w:tcPr>
            <w:tcW w:w="1140" w:type="dxa"/>
            <w:vMerge/>
            <w:vAlign w:val="center"/>
            <w:hideMark/>
          </w:tcPr>
          <w:p w14:paraId="4D52D92A"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hideMark/>
          </w:tcPr>
          <w:p w14:paraId="7E61F2D4" w14:textId="77777777" w:rsidR="00AE05B9" w:rsidRPr="00D1036E" w:rsidRDefault="00AE05B9"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Tretyak </w:t>
            </w:r>
            <w:proofErr w:type="spellStart"/>
            <w:r w:rsidRPr="00D1036E">
              <w:rPr>
                <w:rFonts w:ascii="Calibri" w:eastAsia="Times New Roman" w:hAnsi="Calibri" w:cs="Calibri"/>
                <w:sz w:val="22"/>
                <w:szCs w:val="22"/>
                <w:lang w:eastAsia="zh-CN"/>
              </w:rPr>
              <w:t>Andrezj</w:t>
            </w:r>
            <w:proofErr w:type="spellEnd"/>
          </w:p>
        </w:tc>
        <w:tc>
          <w:tcPr>
            <w:tcW w:w="820" w:type="dxa"/>
            <w:shd w:val="clear" w:color="auto" w:fill="auto"/>
            <w:noWrap/>
            <w:vAlign w:val="bottom"/>
            <w:hideMark/>
          </w:tcPr>
          <w:p w14:paraId="0EAD9AC4" w14:textId="77777777"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35170C79" w14:textId="77777777" w:rsidR="00AE05B9" w:rsidRPr="00D1036E" w:rsidRDefault="00AE05B9"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50464B6F"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55B2E0D4" w14:textId="77777777" w:rsidTr="00D30CEF">
        <w:trPr>
          <w:trHeight w:val="300"/>
        </w:trPr>
        <w:tc>
          <w:tcPr>
            <w:tcW w:w="1140" w:type="dxa"/>
            <w:vMerge/>
            <w:vAlign w:val="center"/>
            <w:hideMark/>
          </w:tcPr>
          <w:p w14:paraId="35B2D816"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hideMark/>
          </w:tcPr>
          <w:p w14:paraId="2918A121" w14:textId="77777777" w:rsidR="00AE05B9" w:rsidRPr="00D1036E" w:rsidRDefault="00AE05B9"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 Koen</w:t>
            </w:r>
          </w:p>
        </w:tc>
        <w:tc>
          <w:tcPr>
            <w:tcW w:w="820" w:type="dxa"/>
            <w:shd w:val="clear" w:color="auto" w:fill="auto"/>
            <w:noWrap/>
            <w:vAlign w:val="bottom"/>
            <w:hideMark/>
          </w:tcPr>
          <w:p w14:paraId="30EA405D" w14:textId="77777777"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25B3ED4E" w14:textId="77777777" w:rsidR="00AE05B9" w:rsidRPr="00D1036E" w:rsidRDefault="00AE05B9"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BEL</w:t>
            </w:r>
            <w:proofErr w:type="spellEnd"/>
          </w:p>
        </w:tc>
        <w:tc>
          <w:tcPr>
            <w:tcW w:w="1840" w:type="dxa"/>
            <w:vMerge/>
            <w:vAlign w:val="center"/>
            <w:hideMark/>
          </w:tcPr>
          <w:p w14:paraId="02A381B0"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3EBAC8C1" w14:textId="77777777" w:rsidTr="00B04DEC">
        <w:trPr>
          <w:trHeight w:val="415"/>
        </w:trPr>
        <w:tc>
          <w:tcPr>
            <w:tcW w:w="1140" w:type="dxa"/>
            <w:vMerge/>
            <w:vAlign w:val="center"/>
            <w:hideMark/>
          </w:tcPr>
          <w:p w14:paraId="4A67FF15"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hideMark/>
          </w:tcPr>
          <w:p w14:paraId="12B19FD9" w14:textId="77777777" w:rsidR="00AE05B9" w:rsidRPr="00D1036E" w:rsidRDefault="00AE05B9"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Antichi Massimo</w:t>
            </w:r>
          </w:p>
        </w:tc>
        <w:tc>
          <w:tcPr>
            <w:tcW w:w="820" w:type="dxa"/>
            <w:shd w:val="clear" w:color="auto" w:fill="auto"/>
            <w:noWrap/>
            <w:vAlign w:val="bottom"/>
            <w:hideMark/>
          </w:tcPr>
          <w:p w14:paraId="434E0BCB" w14:textId="77777777"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hideMark/>
          </w:tcPr>
          <w:p w14:paraId="24273AEC" w14:textId="77777777" w:rsidR="00AE05B9" w:rsidRPr="00D1036E" w:rsidRDefault="00AE05B9"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ITA</w:t>
            </w:r>
            <w:proofErr w:type="spellEnd"/>
          </w:p>
        </w:tc>
        <w:tc>
          <w:tcPr>
            <w:tcW w:w="1840" w:type="dxa"/>
            <w:vMerge/>
            <w:vAlign w:val="center"/>
            <w:hideMark/>
          </w:tcPr>
          <w:p w14:paraId="100C30DA"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07F1AAD8" w14:textId="77777777" w:rsidTr="00D30CEF">
        <w:trPr>
          <w:trHeight w:val="300"/>
        </w:trPr>
        <w:tc>
          <w:tcPr>
            <w:tcW w:w="1140" w:type="dxa"/>
            <w:vMerge/>
            <w:vAlign w:val="center"/>
            <w:hideMark/>
          </w:tcPr>
          <w:p w14:paraId="1EB45860"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hideMark/>
          </w:tcPr>
          <w:p w14:paraId="07AF2090" w14:textId="77777777" w:rsidR="00AE05B9" w:rsidRPr="00D1036E" w:rsidRDefault="00AE05B9"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Pasqua</w:t>
            </w:r>
            <w:proofErr w:type="spellEnd"/>
            <w:r w:rsidRPr="00D1036E">
              <w:rPr>
                <w:rFonts w:ascii="Calibri" w:eastAsia="Times New Roman" w:hAnsi="Calibri" w:cs="Calibri"/>
                <w:sz w:val="22"/>
                <w:szCs w:val="22"/>
                <w:lang w:eastAsia="zh-CN"/>
              </w:rPr>
              <w:t xml:space="preserve"> Maria-Teresa</w:t>
            </w:r>
          </w:p>
        </w:tc>
        <w:tc>
          <w:tcPr>
            <w:tcW w:w="820" w:type="dxa"/>
            <w:shd w:val="clear" w:color="auto" w:fill="auto"/>
            <w:noWrap/>
            <w:vAlign w:val="bottom"/>
            <w:hideMark/>
          </w:tcPr>
          <w:p w14:paraId="6480E4F0" w14:textId="77777777"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auto" w:fill="auto"/>
            <w:noWrap/>
            <w:vAlign w:val="bottom"/>
            <w:hideMark/>
          </w:tcPr>
          <w:p w14:paraId="3FDBC6F8" w14:textId="77777777" w:rsidR="00AE05B9" w:rsidRPr="00D1036E" w:rsidRDefault="00AE05B9"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ITA</w:t>
            </w:r>
            <w:proofErr w:type="spellEnd"/>
          </w:p>
        </w:tc>
        <w:tc>
          <w:tcPr>
            <w:tcW w:w="1840" w:type="dxa"/>
            <w:vMerge/>
            <w:vAlign w:val="center"/>
            <w:hideMark/>
          </w:tcPr>
          <w:p w14:paraId="6D6CF4A1"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3601D741" w14:textId="77777777" w:rsidTr="00D30CEF">
        <w:trPr>
          <w:trHeight w:val="300"/>
        </w:trPr>
        <w:tc>
          <w:tcPr>
            <w:tcW w:w="1140" w:type="dxa"/>
            <w:vMerge/>
            <w:vAlign w:val="center"/>
          </w:tcPr>
          <w:p w14:paraId="76EDED03"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20AA8DF1" w14:textId="5F6AA87B" w:rsidR="00AE05B9" w:rsidRPr="00D1036E" w:rsidRDefault="00AE05B9"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Lavigne</w:t>
            </w:r>
            <w:proofErr w:type="spellEnd"/>
          </w:p>
        </w:tc>
        <w:tc>
          <w:tcPr>
            <w:tcW w:w="820" w:type="dxa"/>
            <w:shd w:val="clear" w:color="auto" w:fill="auto"/>
            <w:noWrap/>
            <w:vAlign w:val="bottom"/>
          </w:tcPr>
          <w:p w14:paraId="4A142826" w14:textId="19CE5206"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auto" w:fill="auto"/>
            <w:noWrap/>
            <w:vAlign w:val="bottom"/>
          </w:tcPr>
          <w:p w14:paraId="02550C3B" w14:textId="1B2D73C5" w:rsidR="00AE05B9" w:rsidRPr="00D1036E" w:rsidRDefault="00AE05B9"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restart"/>
            <w:vAlign w:val="center"/>
          </w:tcPr>
          <w:p w14:paraId="13C2DF6B" w14:textId="57136656" w:rsidR="00AE05B9" w:rsidRPr="00D1036E" w:rsidRDefault="00AE05B9"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Parametric reform (August 2017)</w:t>
            </w:r>
          </w:p>
        </w:tc>
      </w:tr>
      <w:tr w:rsidR="00AE05B9" w:rsidRPr="00D1036E" w14:paraId="55C74F73" w14:textId="77777777" w:rsidTr="00D30CEF">
        <w:trPr>
          <w:trHeight w:val="300"/>
        </w:trPr>
        <w:tc>
          <w:tcPr>
            <w:tcW w:w="1140" w:type="dxa"/>
            <w:vMerge/>
            <w:vAlign w:val="center"/>
          </w:tcPr>
          <w:p w14:paraId="7FAB98C0"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750FEA2B" w14:textId="42CE2338" w:rsidR="00AE05B9" w:rsidRPr="00D1036E" w:rsidRDefault="00AE05B9"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Mazzaferro</w:t>
            </w:r>
            <w:proofErr w:type="spellEnd"/>
          </w:p>
        </w:tc>
        <w:tc>
          <w:tcPr>
            <w:tcW w:w="820" w:type="dxa"/>
            <w:shd w:val="clear" w:color="auto" w:fill="auto"/>
            <w:noWrap/>
            <w:vAlign w:val="bottom"/>
          </w:tcPr>
          <w:p w14:paraId="7E976D87" w14:textId="7929EAC4"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tcPr>
          <w:p w14:paraId="1251C244" w14:textId="58204FB9" w:rsidR="00AE05B9" w:rsidRPr="00D1036E" w:rsidRDefault="00AE05B9"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ITA</w:t>
            </w:r>
            <w:proofErr w:type="spellEnd"/>
          </w:p>
        </w:tc>
        <w:tc>
          <w:tcPr>
            <w:tcW w:w="1840" w:type="dxa"/>
            <w:vMerge/>
            <w:vAlign w:val="center"/>
          </w:tcPr>
          <w:p w14:paraId="659665AB"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5D75A57D" w14:textId="77777777" w:rsidTr="00D30CEF">
        <w:trPr>
          <w:trHeight w:val="300"/>
        </w:trPr>
        <w:tc>
          <w:tcPr>
            <w:tcW w:w="1140" w:type="dxa"/>
            <w:vMerge/>
            <w:vAlign w:val="center"/>
          </w:tcPr>
          <w:p w14:paraId="5A3FD20E"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5D6A56C6" w14:textId="1D9E2E70" w:rsidR="00AE05B9" w:rsidRPr="00D1036E" w:rsidRDefault="00AE05B9"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Skorpic</w:t>
            </w:r>
            <w:proofErr w:type="spellEnd"/>
            <w:r w:rsidRPr="00D1036E">
              <w:rPr>
                <w:rFonts w:ascii="Calibri" w:eastAsia="Times New Roman" w:hAnsi="Calibri" w:cs="Calibri"/>
                <w:sz w:val="22"/>
                <w:szCs w:val="22"/>
                <w:lang w:eastAsia="zh-CN"/>
              </w:rPr>
              <w:t>/</w:t>
            </w:r>
            <w:proofErr w:type="spellStart"/>
            <w:r w:rsidRPr="00D1036E">
              <w:rPr>
                <w:rFonts w:ascii="Calibri" w:eastAsia="Times New Roman" w:hAnsi="Calibri" w:cs="Calibri"/>
                <w:sz w:val="22"/>
                <w:szCs w:val="22"/>
                <w:lang w:eastAsia="zh-CN"/>
              </w:rPr>
              <w:t>Suchomel</w:t>
            </w:r>
            <w:proofErr w:type="spellEnd"/>
          </w:p>
        </w:tc>
        <w:tc>
          <w:tcPr>
            <w:tcW w:w="820" w:type="dxa"/>
            <w:shd w:val="clear" w:color="auto" w:fill="auto"/>
            <w:noWrap/>
            <w:vAlign w:val="bottom"/>
          </w:tcPr>
          <w:p w14:paraId="538FD527" w14:textId="58684831"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tcPr>
          <w:p w14:paraId="4FF1103C" w14:textId="33A660E9" w:rsidR="00AE05B9" w:rsidRPr="00D1036E" w:rsidRDefault="00AE05B9"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CZ</w:t>
            </w:r>
          </w:p>
        </w:tc>
        <w:tc>
          <w:tcPr>
            <w:tcW w:w="1840" w:type="dxa"/>
            <w:vMerge/>
            <w:vAlign w:val="center"/>
          </w:tcPr>
          <w:p w14:paraId="6E08AA2E"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5F3C9C0D" w14:textId="77777777" w:rsidTr="00D30CEF">
        <w:trPr>
          <w:trHeight w:val="300"/>
        </w:trPr>
        <w:tc>
          <w:tcPr>
            <w:tcW w:w="1140" w:type="dxa"/>
            <w:vMerge/>
            <w:vAlign w:val="center"/>
          </w:tcPr>
          <w:p w14:paraId="055A9324"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7ECB80AD" w14:textId="068296F5" w:rsidR="00AE05B9" w:rsidRPr="00D1036E" w:rsidRDefault="00AE05B9"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Birkholz</w:t>
            </w:r>
            <w:proofErr w:type="spellEnd"/>
          </w:p>
        </w:tc>
        <w:tc>
          <w:tcPr>
            <w:tcW w:w="820" w:type="dxa"/>
            <w:shd w:val="clear" w:color="auto" w:fill="auto"/>
            <w:noWrap/>
            <w:vAlign w:val="bottom"/>
          </w:tcPr>
          <w:p w14:paraId="60145A51" w14:textId="5AE5F3DE"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tcPr>
          <w:p w14:paraId="07D9BDCE" w14:textId="42C974B3" w:rsidR="00AE05B9" w:rsidRPr="00D1036E" w:rsidRDefault="00AE05B9"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SW</w:t>
            </w:r>
          </w:p>
        </w:tc>
        <w:tc>
          <w:tcPr>
            <w:tcW w:w="1840" w:type="dxa"/>
            <w:vMerge/>
            <w:vAlign w:val="center"/>
          </w:tcPr>
          <w:p w14:paraId="47533C49"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2BF87D5C" w14:textId="77777777" w:rsidTr="00D30CEF">
        <w:trPr>
          <w:trHeight w:val="300"/>
        </w:trPr>
        <w:tc>
          <w:tcPr>
            <w:tcW w:w="1140" w:type="dxa"/>
            <w:vMerge/>
            <w:vAlign w:val="center"/>
          </w:tcPr>
          <w:p w14:paraId="470D923B"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6EAFB3DA" w14:textId="43B5330D" w:rsidR="00AE05B9" w:rsidRPr="00D1036E" w:rsidRDefault="00AE05B9"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Steinmeyer</w:t>
            </w:r>
            <w:proofErr w:type="spellEnd"/>
          </w:p>
        </w:tc>
        <w:tc>
          <w:tcPr>
            <w:tcW w:w="820" w:type="dxa"/>
            <w:shd w:val="clear" w:color="auto" w:fill="auto"/>
            <w:noWrap/>
            <w:vAlign w:val="bottom"/>
          </w:tcPr>
          <w:p w14:paraId="6593AAE7" w14:textId="19744900"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tcPr>
          <w:p w14:paraId="6D1051BB" w14:textId="1D213F39" w:rsidR="00AE05B9" w:rsidRPr="00D1036E" w:rsidRDefault="00AE05B9"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w:t>
            </w:r>
          </w:p>
        </w:tc>
        <w:tc>
          <w:tcPr>
            <w:tcW w:w="1840" w:type="dxa"/>
            <w:vMerge/>
            <w:vAlign w:val="center"/>
          </w:tcPr>
          <w:p w14:paraId="261C6FC4"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3F9256E1" w14:textId="77777777" w:rsidTr="00D30CEF">
        <w:trPr>
          <w:trHeight w:val="300"/>
        </w:trPr>
        <w:tc>
          <w:tcPr>
            <w:tcW w:w="1140" w:type="dxa"/>
            <w:vMerge/>
            <w:vAlign w:val="center"/>
          </w:tcPr>
          <w:p w14:paraId="2501DA77"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5326C07A" w14:textId="0A81B9C1" w:rsidR="00AE05B9" w:rsidRPr="00D1036E" w:rsidRDefault="00AE05B9"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Szybkie</w:t>
            </w:r>
            <w:proofErr w:type="spellEnd"/>
          </w:p>
        </w:tc>
        <w:tc>
          <w:tcPr>
            <w:tcW w:w="820" w:type="dxa"/>
            <w:shd w:val="clear" w:color="auto" w:fill="auto"/>
            <w:noWrap/>
            <w:vAlign w:val="bottom"/>
          </w:tcPr>
          <w:p w14:paraId="10B2D979" w14:textId="05F1060C"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tcPr>
          <w:p w14:paraId="384D9F92" w14:textId="4C236BF2" w:rsidR="00AE05B9" w:rsidRPr="00D1036E" w:rsidRDefault="00AE05B9" w:rsidP="00B04DEC">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PL</w:t>
            </w:r>
          </w:p>
        </w:tc>
        <w:tc>
          <w:tcPr>
            <w:tcW w:w="1840" w:type="dxa"/>
            <w:vMerge/>
            <w:vAlign w:val="center"/>
          </w:tcPr>
          <w:p w14:paraId="14EF68C0"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4A4213F4" w14:textId="77777777" w:rsidTr="00D30CEF">
        <w:trPr>
          <w:trHeight w:val="300"/>
        </w:trPr>
        <w:tc>
          <w:tcPr>
            <w:tcW w:w="1140" w:type="dxa"/>
            <w:vMerge/>
            <w:vAlign w:val="center"/>
          </w:tcPr>
          <w:p w14:paraId="6C1BDA5D"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03951FD2" w14:textId="0AF4E0BD" w:rsidR="00AE05B9" w:rsidRPr="00D1036E" w:rsidRDefault="00AE05B9"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Thevenot</w:t>
            </w:r>
            <w:proofErr w:type="spellEnd"/>
          </w:p>
        </w:tc>
        <w:tc>
          <w:tcPr>
            <w:tcW w:w="820" w:type="dxa"/>
            <w:shd w:val="clear" w:color="auto" w:fill="auto"/>
            <w:noWrap/>
            <w:vAlign w:val="bottom"/>
          </w:tcPr>
          <w:p w14:paraId="0AF25C7C" w14:textId="6F5E61DD"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auto" w:fill="auto"/>
            <w:noWrap/>
            <w:vAlign w:val="bottom"/>
          </w:tcPr>
          <w:p w14:paraId="0ED2C66F" w14:textId="0DADF051" w:rsidR="00AE05B9" w:rsidRPr="00D1036E" w:rsidRDefault="00AE05B9" w:rsidP="00253AE0">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OECD</w:t>
            </w:r>
          </w:p>
        </w:tc>
        <w:tc>
          <w:tcPr>
            <w:tcW w:w="1840" w:type="dxa"/>
            <w:vMerge w:val="restart"/>
            <w:vAlign w:val="center"/>
          </w:tcPr>
          <w:p w14:paraId="47134B71" w14:textId="70E237CA" w:rsidR="00AE05B9" w:rsidRPr="00D1036E" w:rsidRDefault="00AE05B9"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International Workshop (Sept.17)</w:t>
            </w:r>
          </w:p>
        </w:tc>
      </w:tr>
      <w:tr w:rsidR="00AE05B9" w:rsidRPr="00D1036E" w14:paraId="442FE661" w14:textId="77777777" w:rsidTr="00D30CEF">
        <w:trPr>
          <w:trHeight w:val="300"/>
        </w:trPr>
        <w:tc>
          <w:tcPr>
            <w:tcW w:w="1140" w:type="dxa"/>
            <w:vMerge/>
            <w:vAlign w:val="center"/>
          </w:tcPr>
          <w:p w14:paraId="640452AD"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14E4AB4A" w14:textId="4DCA01A9" w:rsidR="00AE05B9" w:rsidRPr="00D1036E" w:rsidRDefault="00AE05B9"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Vanhuisse</w:t>
            </w:r>
            <w:proofErr w:type="spellEnd"/>
          </w:p>
        </w:tc>
        <w:tc>
          <w:tcPr>
            <w:tcW w:w="820" w:type="dxa"/>
            <w:shd w:val="clear" w:color="auto" w:fill="auto"/>
            <w:noWrap/>
            <w:vAlign w:val="bottom"/>
          </w:tcPr>
          <w:p w14:paraId="238BF3B3" w14:textId="59AE9698"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tcPr>
          <w:p w14:paraId="4B10EE3F" w14:textId="19D43C22" w:rsidR="00AE05B9" w:rsidRPr="00D1036E" w:rsidRDefault="00AE05B9"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DK</w:t>
            </w:r>
          </w:p>
        </w:tc>
        <w:tc>
          <w:tcPr>
            <w:tcW w:w="1840" w:type="dxa"/>
            <w:vMerge/>
            <w:vAlign w:val="center"/>
          </w:tcPr>
          <w:p w14:paraId="6390C705"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786E2034" w14:textId="77777777" w:rsidTr="00D30CEF">
        <w:trPr>
          <w:trHeight w:val="300"/>
        </w:trPr>
        <w:tc>
          <w:tcPr>
            <w:tcW w:w="1140" w:type="dxa"/>
            <w:vMerge/>
            <w:vAlign w:val="center"/>
          </w:tcPr>
          <w:p w14:paraId="7CA5EFBA"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04EAA045" w14:textId="3050CCEB" w:rsidR="00AE05B9" w:rsidRPr="00D1036E" w:rsidRDefault="00AE05B9"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Rangus</w:t>
            </w:r>
            <w:proofErr w:type="spellEnd"/>
          </w:p>
        </w:tc>
        <w:tc>
          <w:tcPr>
            <w:tcW w:w="820" w:type="dxa"/>
            <w:shd w:val="clear" w:color="auto" w:fill="auto"/>
            <w:noWrap/>
            <w:vAlign w:val="bottom"/>
          </w:tcPr>
          <w:p w14:paraId="3813278C" w14:textId="5238803A"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tcPr>
          <w:p w14:paraId="51E0ED57" w14:textId="6756EB36" w:rsidR="00AE05B9" w:rsidRPr="00D1036E" w:rsidRDefault="00AE05B9" w:rsidP="00253AE0">
            <w:pPr>
              <w:spacing w:after="0" w:line="240" w:lineRule="auto"/>
              <w:jc w:val="center"/>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SV</w:t>
            </w:r>
            <w:proofErr w:type="spellEnd"/>
          </w:p>
        </w:tc>
        <w:tc>
          <w:tcPr>
            <w:tcW w:w="1840" w:type="dxa"/>
            <w:vMerge/>
            <w:vAlign w:val="center"/>
          </w:tcPr>
          <w:p w14:paraId="3CFE0762"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0C3E86E7" w14:textId="77777777" w:rsidTr="00D30CEF">
        <w:trPr>
          <w:trHeight w:val="300"/>
        </w:trPr>
        <w:tc>
          <w:tcPr>
            <w:tcW w:w="1140" w:type="dxa"/>
            <w:vMerge/>
            <w:vAlign w:val="center"/>
          </w:tcPr>
          <w:p w14:paraId="33D6506B"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3FD7F782" w14:textId="344C03B0" w:rsidR="00AE05B9" w:rsidRPr="00D1036E" w:rsidRDefault="00AE05B9"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Kauffmann</w:t>
            </w:r>
          </w:p>
        </w:tc>
        <w:tc>
          <w:tcPr>
            <w:tcW w:w="820" w:type="dxa"/>
            <w:shd w:val="clear" w:color="auto" w:fill="auto"/>
            <w:noWrap/>
            <w:vAlign w:val="bottom"/>
          </w:tcPr>
          <w:p w14:paraId="5B3EF983" w14:textId="6336478F"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f</w:t>
            </w:r>
            <w:proofErr w:type="gramEnd"/>
          </w:p>
        </w:tc>
        <w:tc>
          <w:tcPr>
            <w:tcW w:w="1140" w:type="dxa"/>
            <w:shd w:val="clear" w:color="auto" w:fill="auto"/>
            <w:noWrap/>
            <w:vAlign w:val="bottom"/>
          </w:tcPr>
          <w:p w14:paraId="19F6F4C7" w14:textId="346423DF" w:rsidR="00AE05B9" w:rsidRPr="00D1036E" w:rsidRDefault="00AE05B9"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w:t>
            </w:r>
          </w:p>
        </w:tc>
        <w:tc>
          <w:tcPr>
            <w:tcW w:w="1840" w:type="dxa"/>
            <w:vMerge w:val="restart"/>
            <w:vAlign w:val="center"/>
          </w:tcPr>
          <w:p w14:paraId="32193622" w14:textId="7A648D41" w:rsidR="00AE05B9" w:rsidRPr="00D1036E" w:rsidRDefault="00AE05B9"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Policy dialogue (Sept. 2017)</w:t>
            </w:r>
          </w:p>
        </w:tc>
      </w:tr>
      <w:tr w:rsidR="00AE05B9" w:rsidRPr="00D1036E" w14:paraId="1C5A4D17" w14:textId="77777777" w:rsidTr="00AE05B9">
        <w:trPr>
          <w:trHeight w:val="114"/>
        </w:trPr>
        <w:tc>
          <w:tcPr>
            <w:tcW w:w="1140" w:type="dxa"/>
            <w:vMerge/>
            <w:vAlign w:val="center"/>
          </w:tcPr>
          <w:p w14:paraId="1EEC407E"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6872E009" w14:textId="00C10393" w:rsidR="00AE05B9" w:rsidRPr="00D1036E" w:rsidRDefault="00AE05B9" w:rsidP="00253AE0">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Scarpetta</w:t>
            </w:r>
            <w:proofErr w:type="spellEnd"/>
          </w:p>
        </w:tc>
        <w:tc>
          <w:tcPr>
            <w:tcW w:w="820" w:type="dxa"/>
            <w:shd w:val="clear" w:color="auto" w:fill="auto"/>
            <w:noWrap/>
            <w:vAlign w:val="bottom"/>
          </w:tcPr>
          <w:p w14:paraId="1A09B74D" w14:textId="07B2BE8D"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tcPr>
          <w:p w14:paraId="01C9CC62" w14:textId="671F9A59" w:rsidR="00AE05B9" w:rsidRPr="00D1036E" w:rsidRDefault="00AE05B9" w:rsidP="00253AE0">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OECD</w:t>
            </w:r>
          </w:p>
        </w:tc>
        <w:tc>
          <w:tcPr>
            <w:tcW w:w="1840" w:type="dxa"/>
            <w:vMerge/>
            <w:vAlign w:val="center"/>
          </w:tcPr>
          <w:p w14:paraId="35B2830D"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740FA911" w14:textId="77777777" w:rsidTr="00D30CEF">
        <w:trPr>
          <w:trHeight w:val="300"/>
        </w:trPr>
        <w:tc>
          <w:tcPr>
            <w:tcW w:w="1140" w:type="dxa"/>
            <w:vMerge/>
            <w:vAlign w:val="center"/>
          </w:tcPr>
          <w:p w14:paraId="71ACCF3F"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0D9792B6" w14:textId="3F16C73F" w:rsidR="00AE05B9" w:rsidRPr="00D1036E" w:rsidRDefault="00AE05B9"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w:t>
            </w:r>
          </w:p>
        </w:tc>
        <w:tc>
          <w:tcPr>
            <w:tcW w:w="820" w:type="dxa"/>
            <w:shd w:val="clear" w:color="auto" w:fill="auto"/>
            <w:noWrap/>
            <w:vAlign w:val="bottom"/>
          </w:tcPr>
          <w:p w14:paraId="0AE3F61C" w14:textId="67E684F1"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tcPr>
          <w:p w14:paraId="6665472B" w14:textId="1186EF37" w:rsidR="00AE05B9" w:rsidRPr="00D1036E" w:rsidRDefault="00AE05B9"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w:t>
            </w:r>
          </w:p>
        </w:tc>
        <w:tc>
          <w:tcPr>
            <w:tcW w:w="1840" w:type="dxa"/>
            <w:vMerge/>
            <w:vAlign w:val="center"/>
          </w:tcPr>
          <w:p w14:paraId="566822E6"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61AA93E4" w14:textId="77777777" w:rsidTr="00D30CEF">
        <w:trPr>
          <w:trHeight w:val="300"/>
        </w:trPr>
        <w:tc>
          <w:tcPr>
            <w:tcW w:w="1140" w:type="dxa"/>
            <w:vMerge/>
            <w:vAlign w:val="center"/>
          </w:tcPr>
          <w:p w14:paraId="696FB607"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7DA724BF" w14:textId="67F883B8" w:rsidR="00AE05B9" w:rsidRPr="00D1036E" w:rsidRDefault="00AE05B9" w:rsidP="00253AE0">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Kiviniemi</w:t>
            </w:r>
          </w:p>
        </w:tc>
        <w:tc>
          <w:tcPr>
            <w:tcW w:w="820" w:type="dxa"/>
            <w:shd w:val="clear" w:color="auto" w:fill="auto"/>
            <w:noWrap/>
            <w:vAlign w:val="bottom"/>
          </w:tcPr>
          <w:p w14:paraId="1039BD68" w14:textId="43E20748"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sidRPr="00D1036E">
              <w:rPr>
                <w:rFonts w:ascii="Calibri" w:eastAsia="Times New Roman" w:hAnsi="Calibri" w:cs="Calibri"/>
                <w:sz w:val="22"/>
                <w:szCs w:val="22"/>
                <w:lang w:eastAsia="zh-CN"/>
              </w:rPr>
              <w:t>m</w:t>
            </w:r>
            <w:proofErr w:type="gramEnd"/>
          </w:p>
        </w:tc>
        <w:tc>
          <w:tcPr>
            <w:tcW w:w="1140" w:type="dxa"/>
            <w:shd w:val="clear" w:color="auto" w:fill="auto"/>
            <w:noWrap/>
            <w:vAlign w:val="bottom"/>
          </w:tcPr>
          <w:p w14:paraId="122408BD" w14:textId="513E1C0A" w:rsidR="00AE05B9" w:rsidRPr="00D1036E" w:rsidRDefault="00AE05B9" w:rsidP="00253AE0">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SF</w:t>
            </w:r>
          </w:p>
        </w:tc>
        <w:tc>
          <w:tcPr>
            <w:tcW w:w="1840" w:type="dxa"/>
            <w:vMerge/>
            <w:vAlign w:val="center"/>
          </w:tcPr>
          <w:p w14:paraId="0B6FF8DB"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252914A1" w14:textId="77777777" w:rsidTr="00D30CEF">
        <w:trPr>
          <w:trHeight w:val="300"/>
        </w:trPr>
        <w:tc>
          <w:tcPr>
            <w:tcW w:w="1140" w:type="dxa"/>
            <w:vMerge/>
            <w:vAlign w:val="center"/>
          </w:tcPr>
          <w:p w14:paraId="536D4053"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214987AC" w14:textId="1524FCB7" w:rsidR="00AE05B9" w:rsidRPr="00D1036E" w:rsidRDefault="00413747" w:rsidP="00253AE0">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Langenbucher</w:t>
            </w:r>
          </w:p>
        </w:tc>
        <w:tc>
          <w:tcPr>
            <w:tcW w:w="820" w:type="dxa"/>
            <w:shd w:val="clear" w:color="auto" w:fill="auto"/>
            <w:noWrap/>
            <w:vAlign w:val="bottom"/>
          </w:tcPr>
          <w:p w14:paraId="1CE68AF5" w14:textId="64E91403" w:rsidR="00AE05B9" w:rsidRPr="00D1036E" w:rsidRDefault="00AE05B9" w:rsidP="00253AE0">
            <w:pPr>
              <w:spacing w:after="0" w:line="240" w:lineRule="auto"/>
              <w:jc w:val="center"/>
              <w:rPr>
                <w:rFonts w:ascii="Calibri" w:eastAsia="Times New Roman" w:hAnsi="Calibri" w:cs="Calibri"/>
                <w:sz w:val="22"/>
                <w:szCs w:val="22"/>
                <w:lang w:eastAsia="zh-CN"/>
              </w:rPr>
            </w:pPr>
            <w:proofErr w:type="gramStart"/>
            <w:r>
              <w:rPr>
                <w:rFonts w:ascii="Calibri" w:eastAsia="Times New Roman" w:hAnsi="Calibri" w:cs="Calibri"/>
                <w:sz w:val="22"/>
                <w:szCs w:val="22"/>
                <w:lang w:eastAsia="zh-CN"/>
              </w:rPr>
              <w:t>f</w:t>
            </w:r>
            <w:proofErr w:type="gramEnd"/>
          </w:p>
        </w:tc>
        <w:tc>
          <w:tcPr>
            <w:tcW w:w="1140" w:type="dxa"/>
            <w:shd w:val="clear" w:color="auto" w:fill="auto"/>
            <w:noWrap/>
            <w:vAlign w:val="bottom"/>
          </w:tcPr>
          <w:p w14:paraId="536D98B1" w14:textId="46FFC415" w:rsidR="00AE05B9" w:rsidRPr="00D1036E" w:rsidRDefault="00413747" w:rsidP="00253AE0">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OECD</w:t>
            </w:r>
          </w:p>
        </w:tc>
        <w:tc>
          <w:tcPr>
            <w:tcW w:w="1840" w:type="dxa"/>
            <w:vMerge w:val="restart"/>
            <w:vAlign w:val="center"/>
          </w:tcPr>
          <w:p w14:paraId="2E87A747" w14:textId="60D7F123" w:rsidR="00AE05B9" w:rsidRPr="00D1036E" w:rsidRDefault="00AE05B9" w:rsidP="00253AE0">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ALMP Seminar (Nov.2017)</w:t>
            </w:r>
          </w:p>
        </w:tc>
      </w:tr>
      <w:tr w:rsidR="00AE05B9" w:rsidRPr="00D1036E" w14:paraId="136136D4" w14:textId="77777777" w:rsidTr="00D30CEF">
        <w:trPr>
          <w:trHeight w:val="300"/>
        </w:trPr>
        <w:tc>
          <w:tcPr>
            <w:tcW w:w="1140" w:type="dxa"/>
            <w:vMerge/>
            <w:vAlign w:val="center"/>
          </w:tcPr>
          <w:p w14:paraId="3409230E"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5D929D43" w14:textId="3CAE2989" w:rsidR="00AE05B9" w:rsidRPr="00D1036E" w:rsidRDefault="00413747" w:rsidP="00253AE0">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Chapron</w:t>
            </w:r>
          </w:p>
        </w:tc>
        <w:tc>
          <w:tcPr>
            <w:tcW w:w="820" w:type="dxa"/>
            <w:shd w:val="clear" w:color="auto" w:fill="auto"/>
            <w:noWrap/>
            <w:vAlign w:val="bottom"/>
          </w:tcPr>
          <w:p w14:paraId="5CA7F0A0" w14:textId="007C3AB3" w:rsidR="00AE05B9" w:rsidRPr="00D1036E" w:rsidRDefault="00413747" w:rsidP="00253AE0">
            <w:pPr>
              <w:spacing w:after="0" w:line="240" w:lineRule="auto"/>
              <w:jc w:val="center"/>
              <w:rPr>
                <w:rFonts w:ascii="Calibri" w:eastAsia="Times New Roman" w:hAnsi="Calibri" w:cs="Calibri"/>
                <w:sz w:val="22"/>
                <w:szCs w:val="22"/>
                <w:lang w:eastAsia="zh-CN"/>
              </w:rPr>
            </w:pPr>
            <w:proofErr w:type="gramStart"/>
            <w:r>
              <w:rPr>
                <w:rFonts w:ascii="Calibri" w:eastAsia="Times New Roman" w:hAnsi="Calibri" w:cs="Calibri"/>
                <w:sz w:val="22"/>
                <w:szCs w:val="22"/>
                <w:lang w:eastAsia="zh-CN"/>
              </w:rPr>
              <w:t>m</w:t>
            </w:r>
            <w:proofErr w:type="gramEnd"/>
          </w:p>
        </w:tc>
        <w:tc>
          <w:tcPr>
            <w:tcW w:w="1140" w:type="dxa"/>
            <w:shd w:val="clear" w:color="auto" w:fill="auto"/>
            <w:noWrap/>
            <w:vAlign w:val="bottom"/>
          </w:tcPr>
          <w:p w14:paraId="31C7096F" w14:textId="38E494E8" w:rsidR="00AE05B9" w:rsidRPr="00D1036E" w:rsidRDefault="00413747" w:rsidP="00253AE0">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F</w:t>
            </w:r>
          </w:p>
        </w:tc>
        <w:tc>
          <w:tcPr>
            <w:tcW w:w="1840" w:type="dxa"/>
            <w:vMerge/>
            <w:vAlign w:val="center"/>
          </w:tcPr>
          <w:p w14:paraId="3BC1C2F6"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r w:rsidR="00AE05B9" w:rsidRPr="00D1036E" w14:paraId="63E93201" w14:textId="77777777" w:rsidTr="00D30CEF">
        <w:trPr>
          <w:trHeight w:val="300"/>
        </w:trPr>
        <w:tc>
          <w:tcPr>
            <w:tcW w:w="1140" w:type="dxa"/>
            <w:vMerge/>
            <w:vAlign w:val="center"/>
          </w:tcPr>
          <w:p w14:paraId="1381263B"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5CA45649" w14:textId="5D123E08" w:rsidR="00AE05B9" w:rsidRPr="00D1036E" w:rsidRDefault="00413747" w:rsidP="00253AE0">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Vleminckx</w:t>
            </w:r>
          </w:p>
        </w:tc>
        <w:tc>
          <w:tcPr>
            <w:tcW w:w="820" w:type="dxa"/>
            <w:shd w:val="clear" w:color="auto" w:fill="auto"/>
            <w:noWrap/>
            <w:vAlign w:val="bottom"/>
          </w:tcPr>
          <w:p w14:paraId="278F18D8" w14:textId="1FE2A208" w:rsidR="00AE05B9" w:rsidRPr="00D1036E" w:rsidRDefault="00413747" w:rsidP="00253AE0">
            <w:pPr>
              <w:spacing w:after="0" w:line="240" w:lineRule="auto"/>
              <w:jc w:val="center"/>
              <w:rPr>
                <w:rFonts w:ascii="Calibri" w:eastAsia="Times New Roman" w:hAnsi="Calibri" w:cs="Calibri"/>
                <w:sz w:val="22"/>
                <w:szCs w:val="22"/>
                <w:lang w:eastAsia="zh-CN"/>
              </w:rPr>
            </w:pPr>
            <w:proofErr w:type="gramStart"/>
            <w:r>
              <w:rPr>
                <w:rFonts w:ascii="Calibri" w:eastAsia="Times New Roman" w:hAnsi="Calibri" w:cs="Calibri"/>
                <w:sz w:val="22"/>
                <w:szCs w:val="22"/>
                <w:lang w:eastAsia="zh-CN"/>
              </w:rPr>
              <w:t>m</w:t>
            </w:r>
            <w:proofErr w:type="gramEnd"/>
          </w:p>
        </w:tc>
        <w:tc>
          <w:tcPr>
            <w:tcW w:w="1140" w:type="dxa"/>
            <w:shd w:val="clear" w:color="auto" w:fill="auto"/>
            <w:noWrap/>
            <w:vAlign w:val="bottom"/>
          </w:tcPr>
          <w:p w14:paraId="37B8E6A5" w14:textId="546EE0AD" w:rsidR="00AE05B9" w:rsidRPr="00D1036E" w:rsidRDefault="00413747" w:rsidP="00253AE0">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B</w:t>
            </w:r>
          </w:p>
        </w:tc>
        <w:tc>
          <w:tcPr>
            <w:tcW w:w="1840" w:type="dxa"/>
            <w:vMerge/>
            <w:vAlign w:val="center"/>
          </w:tcPr>
          <w:p w14:paraId="4B75090E" w14:textId="77777777" w:rsidR="00AE05B9" w:rsidRPr="00D1036E" w:rsidRDefault="00AE05B9" w:rsidP="00253AE0">
            <w:pPr>
              <w:spacing w:after="0" w:line="240" w:lineRule="auto"/>
              <w:jc w:val="left"/>
              <w:rPr>
                <w:rFonts w:ascii="Calibri" w:eastAsia="Times New Roman" w:hAnsi="Calibri" w:cs="Calibri"/>
                <w:sz w:val="22"/>
                <w:szCs w:val="22"/>
                <w:lang w:eastAsia="zh-CN"/>
              </w:rPr>
            </w:pPr>
          </w:p>
        </w:tc>
      </w:tr>
    </w:tbl>
    <w:p w14:paraId="517E6C4B" w14:textId="77777777" w:rsidR="00B24ECF" w:rsidRPr="00D1036E" w:rsidRDefault="00B24ECF" w:rsidP="00CE01A2">
      <w:pPr>
        <w:pStyle w:val="SeitenzahlAbsatz"/>
        <w:jc w:val="left"/>
        <w:rPr>
          <w:rFonts w:ascii="Arial" w:hAnsi="Arial" w:cs="Arial"/>
          <w:color w:val="auto"/>
          <w:szCs w:val="24"/>
        </w:rPr>
        <w:sectPr w:rsidR="00B24ECF" w:rsidRPr="00D1036E" w:rsidSect="00546E1D">
          <w:pgSz w:w="11906" w:h="16838"/>
          <w:pgMar w:top="994" w:right="1411" w:bottom="2045" w:left="1411" w:header="850" w:footer="432" w:gutter="0"/>
          <w:cols w:space="720"/>
          <w:docGrid w:linePitch="600" w:charSpace="43007"/>
        </w:sectPr>
      </w:pPr>
    </w:p>
    <w:p w14:paraId="7A0D5AE0" w14:textId="77777777" w:rsidR="00C0492C" w:rsidRPr="00D1036E" w:rsidRDefault="00C0492C" w:rsidP="00106698">
      <w:pPr>
        <w:pStyle w:val="annex"/>
      </w:pPr>
      <w:bookmarkStart w:id="146" w:name="_Toc293426026"/>
      <w:bookmarkStart w:id="147" w:name="_Toc293426521"/>
      <w:bookmarkStart w:id="148" w:name="_Toc293426747"/>
    </w:p>
    <w:p w14:paraId="6D643736" w14:textId="77777777" w:rsidR="00C0492C" w:rsidRPr="00D1036E" w:rsidRDefault="00C0492C" w:rsidP="00106698">
      <w:pPr>
        <w:pStyle w:val="annex"/>
      </w:pPr>
    </w:p>
    <w:bookmarkEnd w:id="146"/>
    <w:bookmarkEnd w:id="147"/>
    <w:bookmarkEnd w:id="148"/>
    <w:p w14:paraId="38A70BED" w14:textId="77777777" w:rsidR="00947CDB" w:rsidRPr="00D1036E" w:rsidRDefault="00947CDB" w:rsidP="00106698">
      <w:pPr>
        <w:pStyle w:val="annex"/>
        <w:rPr>
          <w:rStyle w:val="BHighlight"/>
          <w:rFonts w:ascii="Arial" w:hAnsi="Arial" w:cs="Arial"/>
          <w:color w:val="auto"/>
          <w:sz w:val="24"/>
          <w:szCs w:val="24"/>
        </w:rPr>
      </w:pPr>
    </w:p>
    <w:p w14:paraId="7B815FEE" w14:textId="77777777" w:rsidR="00A922ED" w:rsidRPr="00D1036E" w:rsidRDefault="00A922ED" w:rsidP="005E2209">
      <w:pPr>
        <w:rPr>
          <w:rStyle w:val="BHighlight"/>
          <w:rFonts w:ascii="Arial" w:hAnsi="Arial" w:cs="Arial"/>
          <w:color w:val="auto"/>
          <w:sz w:val="24"/>
        </w:rPr>
      </w:pPr>
    </w:p>
    <w:p w14:paraId="2D4A2FB0" w14:textId="5D4EDFB4" w:rsidR="00180CEB" w:rsidRPr="00D1036E" w:rsidRDefault="00180CEB" w:rsidP="00180CEB">
      <w:pPr>
        <w:pStyle w:val="annex"/>
        <w:rPr>
          <w:rStyle w:val="BHighlight"/>
          <w:rFonts w:ascii="Arial" w:hAnsi="Arial" w:cs="Arial"/>
          <w:color w:val="000000"/>
          <w:sz w:val="24"/>
        </w:rPr>
      </w:pPr>
      <w:bookmarkStart w:id="149" w:name="_Toc356509193"/>
      <w:bookmarkStart w:id="150" w:name="_Toc356510194"/>
      <w:bookmarkStart w:id="151" w:name="_Toc371023058"/>
      <w:bookmarkStart w:id="152" w:name="_Toc497905792"/>
      <w:bookmarkStart w:id="153" w:name="_Toc293426028"/>
      <w:bookmarkStart w:id="154" w:name="_Toc293426523"/>
      <w:bookmarkStart w:id="155" w:name="_Toc293426749"/>
      <w:r w:rsidRPr="00D1036E">
        <w:t>Annex 3</w:t>
      </w:r>
      <w:bookmarkEnd w:id="149"/>
      <w:bookmarkEnd w:id="150"/>
      <w:bookmarkEnd w:id="151"/>
      <w:bookmarkEnd w:id="152"/>
    </w:p>
    <w:p w14:paraId="12144117" w14:textId="77777777" w:rsidR="00180CEB" w:rsidRPr="00D1036E" w:rsidRDefault="003B68E2" w:rsidP="00180CEB">
      <w:pPr>
        <w:pStyle w:val="annex"/>
        <w:rPr>
          <w:rStyle w:val="BHighlight"/>
          <w:rFonts w:ascii="Arial" w:hAnsi="Arial" w:cs="Arial"/>
          <w:color w:val="000000"/>
          <w:sz w:val="24"/>
        </w:rPr>
      </w:pPr>
      <w:bookmarkStart w:id="156" w:name="_Toc497905793"/>
      <w:r w:rsidRPr="00D1036E">
        <w:rPr>
          <w:rStyle w:val="BHighlight"/>
          <w:rFonts w:ascii="Arial" w:hAnsi="Arial" w:cs="Arial"/>
          <w:color w:val="000000"/>
          <w:sz w:val="24"/>
        </w:rPr>
        <w:t>Use of national expertise</w:t>
      </w:r>
      <w:bookmarkEnd w:id="156"/>
    </w:p>
    <w:p w14:paraId="2E11D424" w14:textId="77777777" w:rsidR="00180CEB" w:rsidRPr="00D1036E" w:rsidRDefault="00180CEB" w:rsidP="00180CEB">
      <w:pPr>
        <w:pStyle w:val="annex"/>
      </w:pPr>
      <w:r w:rsidRPr="00D1036E">
        <w:rPr>
          <w:rStyle w:val="BHighlight"/>
          <w:rFonts w:ascii="Arial" w:hAnsi="Arial" w:cs="Arial"/>
          <w:color w:val="00000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1692"/>
        <w:gridCol w:w="1508"/>
        <w:gridCol w:w="1436"/>
      </w:tblGrid>
      <w:tr w:rsidR="00EC25F3" w:rsidRPr="00D1036E" w14:paraId="64EE1F95" w14:textId="77777777" w:rsidTr="005F5008">
        <w:trPr>
          <w:trHeight w:val="439"/>
        </w:trPr>
        <w:tc>
          <w:tcPr>
            <w:tcW w:w="4419" w:type="dxa"/>
            <w:tcBorders>
              <w:top w:val="thinThickSmallGap" w:sz="24" w:space="0" w:color="auto"/>
            </w:tcBorders>
            <w:shd w:val="clear" w:color="auto" w:fill="EEECE1"/>
            <w:vAlign w:val="center"/>
          </w:tcPr>
          <w:p w14:paraId="7D04392C" w14:textId="77777777" w:rsidR="00EC25F3" w:rsidRPr="00D1036E" w:rsidRDefault="00EC25F3" w:rsidP="00A00362">
            <w:pPr>
              <w:spacing w:after="0"/>
              <w:rPr>
                <w:b/>
                <w:sz w:val="20"/>
                <w:szCs w:val="20"/>
              </w:rPr>
            </w:pPr>
            <w:r w:rsidRPr="00D1036E">
              <w:rPr>
                <w:b/>
                <w:sz w:val="20"/>
                <w:szCs w:val="20"/>
              </w:rPr>
              <w:lastRenderedPageBreak/>
              <w:t>TOPIC</w:t>
            </w:r>
          </w:p>
        </w:tc>
        <w:tc>
          <w:tcPr>
            <w:tcW w:w="1692" w:type="dxa"/>
            <w:tcBorders>
              <w:top w:val="thinThickSmallGap" w:sz="24" w:space="0" w:color="auto"/>
            </w:tcBorders>
            <w:shd w:val="clear" w:color="auto" w:fill="EEECE1"/>
            <w:vAlign w:val="center"/>
          </w:tcPr>
          <w:p w14:paraId="261253DB" w14:textId="77777777" w:rsidR="00EC25F3" w:rsidRPr="00D1036E" w:rsidRDefault="00EC25F3" w:rsidP="00A00362">
            <w:pPr>
              <w:spacing w:after="0"/>
              <w:rPr>
                <w:b/>
                <w:sz w:val="20"/>
                <w:szCs w:val="20"/>
              </w:rPr>
            </w:pPr>
            <w:r w:rsidRPr="00D1036E">
              <w:rPr>
                <w:b/>
                <w:sz w:val="20"/>
                <w:szCs w:val="20"/>
              </w:rPr>
              <w:t>NAME</w:t>
            </w:r>
          </w:p>
        </w:tc>
        <w:tc>
          <w:tcPr>
            <w:tcW w:w="1508" w:type="dxa"/>
            <w:tcBorders>
              <w:top w:val="thinThickSmallGap" w:sz="24" w:space="0" w:color="auto"/>
            </w:tcBorders>
            <w:shd w:val="clear" w:color="auto" w:fill="EEECE1"/>
            <w:vAlign w:val="center"/>
          </w:tcPr>
          <w:p w14:paraId="2827D09A" w14:textId="77777777" w:rsidR="00EC25F3" w:rsidRPr="00D1036E" w:rsidRDefault="00EC25F3" w:rsidP="00A00362">
            <w:pPr>
              <w:spacing w:after="0"/>
              <w:rPr>
                <w:b/>
                <w:sz w:val="20"/>
                <w:szCs w:val="20"/>
              </w:rPr>
            </w:pPr>
            <w:r w:rsidRPr="00D1036E">
              <w:rPr>
                <w:b/>
                <w:sz w:val="20"/>
                <w:szCs w:val="20"/>
              </w:rPr>
              <w:t>OUTPUT</w:t>
            </w:r>
          </w:p>
        </w:tc>
        <w:tc>
          <w:tcPr>
            <w:tcW w:w="1436" w:type="dxa"/>
            <w:tcBorders>
              <w:top w:val="thinThickSmallGap" w:sz="24" w:space="0" w:color="auto"/>
            </w:tcBorders>
            <w:shd w:val="clear" w:color="auto" w:fill="EEECE1"/>
            <w:vAlign w:val="center"/>
          </w:tcPr>
          <w:p w14:paraId="1A7A67D5" w14:textId="77777777" w:rsidR="00EC25F3" w:rsidRPr="00D1036E" w:rsidRDefault="00EC25F3" w:rsidP="00A00362">
            <w:pPr>
              <w:spacing w:after="0"/>
              <w:rPr>
                <w:b/>
                <w:sz w:val="20"/>
                <w:szCs w:val="20"/>
              </w:rPr>
            </w:pPr>
            <w:r w:rsidRPr="00D1036E">
              <w:rPr>
                <w:b/>
                <w:sz w:val="20"/>
                <w:szCs w:val="20"/>
              </w:rPr>
              <w:t>TIMING</w:t>
            </w:r>
          </w:p>
        </w:tc>
      </w:tr>
      <w:tr w:rsidR="00EC25F3" w:rsidRPr="00D1036E" w14:paraId="6EA9B39E" w14:textId="77777777" w:rsidTr="005F5008">
        <w:trPr>
          <w:trHeight w:val="773"/>
        </w:trPr>
        <w:tc>
          <w:tcPr>
            <w:tcW w:w="4419" w:type="dxa"/>
            <w:shd w:val="clear" w:color="auto" w:fill="auto"/>
          </w:tcPr>
          <w:p w14:paraId="1E3E82BA" w14:textId="77777777" w:rsidR="00EC25F3" w:rsidRPr="00D1036E" w:rsidRDefault="00EC25F3" w:rsidP="00A00362">
            <w:pPr>
              <w:spacing w:after="0"/>
              <w:jc w:val="left"/>
              <w:rPr>
                <w:rFonts w:ascii="Calibri Light" w:hAnsi="Calibri Light" w:cs="Calibri Light"/>
                <w:sz w:val="20"/>
                <w:szCs w:val="20"/>
              </w:rPr>
            </w:pPr>
            <w:r w:rsidRPr="00D1036E">
              <w:rPr>
                <w:rFonts w:ascii="Calibri Light" w:hAnsi="Calibri Light" w:cs="Calibri Light"/>
                <w:sz w:val="20"/>
                <w:szCs w:val="20"/>
              </w:rPr>
              <w:t>1.1.1 Social insurance administration reform</w:t>
            </w:r>
          </w:p>
        </w:tc>
        <w:tc>
          <w:tcPr>
            <w:tcW w:w="1692" w:type="dxa"/>
            <w:shd w:val="clear" w:color="auto" w:fill="auto"/>
          </w:tcPr>
          <w:p w14:paraId="5F29ED1D"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Tan Zhonghe</w:t>
            </w:r>
          </w:p>
        </w:tc>
        <w:tc>
          <w:tcPr>
            <w:tcW w:w="1508" w:type="dxa"/>
            <w:shd w:val="clear" w:color="auto" w:fill="auto"/>
          </w:tcPr>
          <w:p w14:paraId="667A5FAD"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Assessment report</w:t>
            </w:r>
          </w:p>
        </w:tc>
        <w:tc>
          <w:tcPr>
            <w:tcW w:w="1436" w:type="dxa"/>
          </w:tcPr>
          <w:p w14:paraId="7FB5707F"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July 2015</w:t>
            </w:r>
          </w:p>
        </w:tc>
      </w:tr>
      <w:tr w:rsidR="00EC25F3" w:rsidRPr="00D1036E" w14:paraId="7665C488" w14:textId="77777777" w:rsidTr="005F5008">
        <w:trPr>
          <w:trHeight w:val="782"/>
        </w:trPr>
        <w:tc>
          <w:tcPr>
            <w:tcW w:w="4419" w:type="dxa"/>
            <w:shd w:val="clear" w:color="auto" w:fill="auto"/>
          </w:tcPr>
          <w:p w14:paraId="7F5C9B6C" w14:textId="77777777" w:rsidR="00EC25F3" w:rsidRPr="00D1036E" w:rsidRDefault="00EC25F3" w:rsidP="00A00362">
            <w:pPr>
              <w:spacing w:after="0"/>
              <w:jc w:val="left"/>
              <w:rPr>
                <w:rFonts w:ascii="Calibri Light" w:hAnsi="Calibri Light" w:cs="Calibri Light"/>
                <w:sz w:val="20"/>
                <w:szCs w:val="20"/>
              </w:rPr>
            </w:pPr>
            <w:r w:rsidRPr="00D1036E">
              <w:rPr>
                <w:rFonts w:ascii="Calibri Light" w:hAnsi="Calibri Light" w:cs="Calibri Light"/>
                <w:sz w:val="20"/>
                <w:szCs w:val="20"/>
              </w:rPr>
              <w:t>1.1.1 Input into the XIIIth Five-year Plan</w:t>
            </w:r>
          </w:p>
        </w:tc>
        <w:tc>
          <w:tcPr>
            <w:tcW w:w="1692" w:type="dxa"/>
            <w:shd w:val="clear" w:color="auto" w:fill="auto"/>
          </w:tcPr>
          <w:p w14:paraId="1EC37526"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Tan Zhonghe</w:t>
            </w:r>
          </w:p>
        </w:tc>
        <w:tc>
          <w:tcPr>
            <w:tcW w:w="1508" w:type="dxa"/>
            <w:shd w:val="clear" w:color="auto" w:fill="auto"/>
          </w:tcPr>
          <w:p w14:paraId="4B71F078"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Assessment report</w:t>
            </w:r>
          </w:p>
        </w:tc>
        <w:tc>
          <w:tcPr>
            <w:tcW w:w="1436" w:type="dxa"/>
          </w:tcPr>
          <w:p w14:paraId="6D23183D"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July 2015</w:t>
            </w:r>
          </w:p>
        </w:tc>
      </w:tr>
      <w:tr w:rsidR="00EC25F3" w:rsidRPr="00D1036E" w14:paraId="2CDD40E8" w14:textId="77777777" w:rsidTr="005F5008">
        <w:tc>
          <w:tcPr>
            <w:tcW w:w="4419" w:type="dxa"/>
            <w:shd w:val="clear" w:color="auto" w:fill="auto"/>
          </w:tcPr>
          <w:p w14:paraId="393196A9" w14:textId="77777777" w:rsidR="00EC25F3" w:rsidRPr="00D1036E" w:rsidRDefault="00EC25F3" w:rsidP="00A00362">
            <w:pPr>
              <w:spacing w:after="0" w:line="240" w:lineRule="auto"/>
              <w:jc w:val="left"/>
              <w:rPr>
                <w:rFonts w:ascii="Calibri Light" w:hAnsi="Calibri Light" w:cs="Calibri Light"/>
                <w:sz w:val="20"/>
                <w:szCs w:val="20"/>
              </w:rPr>
            </w:pPr>
            <w:r w:rsidRPr="00D1036E">
              <w:rPr>
                <w:rFonts w:ascii="Calibri Light" w:hAnsi="Calibri Light" w:cs="Calibri Light"/>
                <w:sz w:val="20"/>
                <w:szCs w:val="20"/>
              </w:rPr>
              <w:t>1.1.3 Monitoring interaction between employment and social security policies</w:t>
            </w:r>
          </w:p>
        </w:tc>
        <w:tc>
          <w:tcPr>
            <w:tcW w:w="1692" w:type="dxa"/>
            <w:shd w:val="clear" w:color="auto" w:fill="auto"/>
          </w:tcPr>
          <w:p w14:paraId="3E6D919C"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Zheng Gongcheng</w:t>
            </w:r>
          </w:p>
          <w:p w14:paraId="0C77DAB4"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Zeng Xiangquan</w:t>
            </w:r>
          </w:p>
          <w:p w14:paraId="6D0DD460" w14:textId="77777777" w:rsidR="00EC25F3" w:rsidRPr="00D1036E" w:rsidRDefault="00EC25F3" w:rsidP="00A00362">
            <w:pPr>
              <w:spacing w:after="0"/>
              <w:rPr>
                <w:rFonts w:ascii="Calibri Light" w:hAnsi="Calibri Light" w:cs="Calibri Light"/>
                <w:sz w:val="20"/>
                <w:szCs w:val="20"/>
              </w:rPr>
            </w:pPr>
            <w:r w:rsidRPr="00D1036E">
              <w:rPr>
                <w:rFonts w:ascii="Calibri Light" w:eastAsia="仿宋_GB2312" w:hAnsi="Calibri Light" w:cs="Calibri Light"/>
                <w:sz w:val="20"/>
                <w:szCs w:val="20"/>
              </w:rPr>
              <w:t>Zhang Juwei</w:t>
            </w:r>
          </w:p>
        </w:tc>
        <w:tc>
          <w:tcPr>
            <w:tcW w:w="1508" w:type="dxa"/>
            <w:shd w:val="clear" w:color="auto" w:fill="auto"/>
          </w:tcPr>
          <w:p w14:paraId="46994E6D" w14:textId="77777777" w:rsidR="00EC25F3" w:rsidRPr="00D1036E" w:rsidRDefault="00EC25F3" w:rsidP="00A00362">
            <w:pPr>
              <w:spacing w:after="0"/>
              <w:rPr>
                <w:rFonts w:ascii="Calibri Light" w:hAnsi="Calibri Light" w:cs="Calibri Light"/>
                <w:sz w:val="20"/>
                <w:szCs w:val="20"/>
              </w:rPr>
            </w:pPr>
            <w:proofErr w:type="spellStart"/>
            <w:r w:rsidRPr="00D1036E">
              <w:rPr>
                <w:rFonts w:ascii="Calibri Light" w:hAnsi="Calibri Light" w:cs="Calibri Light"/>
                <w:sz w:val="20"/>
                <w:szCs w:val="20"/>
              </w:rPr>
              <w:t>PPt</w:t>
            </w:r>
            <w:proofErr w:type="spellEnd"/>
          </w:p>
          <w:p w14:paraId="026286A4" w14:textId="77777777" w:rsidR="00EC25F3" w:rsidRPr="00D1036E" w:rsidRDefault="00EC25F3" w:rsidP="00A00362">
            <w:pPr>
              <w:spacing w:after="0"/>
              <w:rPr>
                <w:rFonts w:ascii="Calibri Light" w:hAnsi="Calibri Light" w:cs="Calibri Light"/>
                <w:sz w:val="20"/>
                <w:szCs w:val="20"/>
              </w:rPr>
            </w:pPr>
            <w:proofErr w:type="spellStart"/>
            <w:r w:rsidRPr="00D1036E">
              <w:rPr>
                <w:rFonts w:ascii="Calibri Light" w:hAnsi="Calibri Light" w:cs="Calibri Light"/>
                <w:sz w:val="20"/>
                <w:szCs w:val="20"/>
              </w:rPr>
              <w:t>PPt</w:t>
            </w:r>
            <w:proofErr w:type="spellEnd"/>
          </w:p>
          <w:p w14:paraId="18D3E94B"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Assessment report</w:t>
            </w:r>
          </w:p>
        </w:tc>
        <w:tc>
          <w:tcPr>
            <w:tcW w:w="1436" w:type="dxa"/>
          </w:tcPr>
          <w:p w14:paraId="14A9A011"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April 2016</w:t>
            </w:r>
          </w:p>
          <w:p w14:paraId="4A6E7109"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Apr.&amp;Sept.16</w:t>
            </w:r>
          </w:p>
          <w:p w14:paraId="09F33D57"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Sept.2016</w:t>
            </w:r>
          </w:p>
          <w:p w14:paraId="5384E8A1" w14:textId="77777777" w:rsidR="00EC25F3" w:rsidRPr="00D1036E" w:rsidRDefault="00EC25F3" w:rsidP="00A00362">
            <w:pPr>
              <w:spacing w:after="0"/>
              <w:rPr>
                <w:rFonts w:ascii="Calibri Light" w:hAnsi="Calibri Light" w:cs="Calibri Light"/>
                <w:sz w:val="20"/>
                <w:szCs w:val="20"/>
              </w:rPr>
            </w:pPr>
          </w:p>
        </w:tc>
      </w:tr>
      <w:tr w:rsidR="005F5008" w:rsidRPr="00D1036E" w14:paraId="4551283A" w14:textId="77777777" w:rsidTr="005F5008">
        <w:tc>
          <w:tcPr>
            <w:tcW w:w="4419" w:type="dxa"/>
            <w:tcBorders>
              <w:bottom w:val="single" w:sz="4" w:space="0" w:color="auto"/>
            </w:tcBorders>
            <w:shd w:val="clear" w:color="auto" w:fill="auto"/>
          </w:tcPr>
          <w:p w14:paraId="610E755D" w14:textId="37A60527" w:rsidR="005F5008" w:rsidRPr="00D1036E" w:rsidRDefault="005F5008" w:rsidP="00A00362">
            <w:pPr>
              <w:spacing w:after="0"/>
              <w:jc w:val="left"/>
              <w:rPr>
                <w:rFonts w:ascii="Calibri Light" w:hAnsi="Calibri Light" w:cs="Calibri Light"/>
                <w:sz w:val="20"/>
                <w:szCs w:val="20"/>
              </w:rPr>
            </w:pPr>
            <w:r w:rsidRPr="00D1036E">
              <w:rPr>
                <w:rFonts w:ascii="Calibri Light" w:hAnsi="Calibri Light" w:cs="Calibri Light"/>
                <w:sz w:val="20"/>
                <w:szCs w:val="20"/>
              </w:rPr>
              <w:t>1.2.2 National policy evaluation technique (SS)</w:t>
            </w:r>
          </w:p>
        </w:tc>
        <w:tc>
          <w:tcPr>
            <w:tcW w:w="1692" w:type="dxa"/>
            <w:tcBorders>
              <w:bottom w:val="single" w:sz="4" w:space="0" w:color="auto"/>
            </w:tcBorders>
            <w:shd w:val="clear" w:color="auto" w:fill="auto"/>
          </w:tcPr>
          <w:p w14:paraId="02B96860" w14:textId="59E62D4B" w:rsidR="005F5008" w:rsidRPr="00D1036E" w:rsidRDefault="005F5008" w:rsidP="00A00362">
            <w:pPr>
              <w:spacing w:after="0"/>
              <w:rPr>
                <w:rFonts w:ascii="Calibri Light" w:hAnsi="Calibri Light" w:cs="Calibri Light"/>
                <w:sz w:val="20"/>
                <w:szCs w:val="20"/>
              </w:rPr>
            </w:pPr>
            <w:r w:rsidRPr="00D1036E">
              <w:rPr>
                <w:rFonts w:ascii="Calibri Light" w:hAnsi="Calibri Light" w:cs="Calibri Light"/>
                <w:sz w:val="20"/>
                <w:szCs w:val="20"/>
              </w:rPr>
              <w:t>Zheng Gongcheng</w:t>
            </w:r>
          </w:p>
        </w:tc>
        <w:tc>
          <w:tcPr>
            <w:tcW w:w="1508" w:type="dxa"/>
            <w:tcBorders>
              <w:bottom w:val="single" w:sz="4" w:space="0" w:color="auto"/>
            </w:tcBorders>
            <w:shd w:val="clear" w:color="auto" w:fill="auto"/>
          </w:tcPr>
          <w:p w14:paraId="1DE5DA75" w14:textId="474EDDF6" w:rsidR="005F5008" w:rsidRPr="00D1036E" w:rsidRDefault="005F5008" w:rsidP="00A00362">
            <w:pPr>
              <w:spacing w:after="0"/>
              <w:rPr>
                <w:rFonts w:ascii="Calibri Light" w:hAnsi="Calibri Light" w:cs="Calibri Light"/>
                <w:sz w:val="20"/>
                <w:szCs w:val="20"/>
              </w:rPr>
            </w:pPr>
            <w:r w:rsidRPr="00D1036E">
              <w:rPr>
                <w:rFonts w:ascii="Calibri Light" w:hAnsi="Calibri Light" w:cs="Calibri Light"/>
                <w:sz w:val="20"/>
                <w:szCs w:val="20"/>
              </w:rPr>
              <w:t>PPT, Asses</w:t>
            </w:r>
            <w:r w:rsidRPr="00D1036E">
              <w:rPr>
                <w:rFonts w:ascii="Calibri Light" w:hAnsi="Calibri Light" w:cs="Calibri Light"/>
                <w:sz w:val="20"/>
                <w:szCs w:val="20"/>
              </w:rPr>
              <w:t>s</w:t>
            </w:r>
            <w:r w:rsidRPr="00D1036E">
              <w:rPr>
                <w:rFonts w:ascii="Calibri Light" w:hAnsi="Calibri Light" w:cs="Calibri Light"/>
                <w:sz w:val="20"/>
                <w:szCs w:val="20"/>
              </w:rPr>
              <w:t>ment report</w:t>
            </w:r>
          </w:p>
        </w:tc>
        <w:tc>
          <w:tcPr>
            <w:tcW w:w="1436" w:type="dxa"/>
            <w:tcBorders>
              <w:bottom w:val="single" w:sz="4" w:space="0" w:color="auto"/>
            </w:tcBorders>
          </w:tcPr>
          <w:p w14:paraId="15FA7B19" w14:textId="049A925A" w:rsidR="005F5008" w:rsidRPr="00D1036E" w:rsidRDefault="004B09AB" w:rsidP="004B09AB">
            <w:pPr>
              <w:spacing w:after="0"/>
              <w:rPr>
                <w:rFonts w:ascii="Calibri Light" w:hAnsi="Calibri Light" w:cs="Calibri Light"/>
                <w:sz w:val="20"/>
                <w:szCs w:val="20"/>
              </w:rPr>
            </w:pPr>
            <w:r w:rsidRPr="00D1036E">
              <w:rPr>
                <w:rFonts w:ascii="Calibri Light" w:hAnsi="Calibri Light" w:cs="Calibri Light"/>
                <w:sz w:val="20"/>
                <w:szCs w:val="20"/>
              </w:rPr>
              <w:t xml:space="preserve">July –Nov. </w:t>
            </w:r>
            <w:r w:rsidR="005F5008" w:rsidRPr="00D1036E">
              <w:rPr>
                <w:rFonts w:ascii="Calibri Light" w:hAnsi="Calibri Light" w:cs="Calibri Light"/>
                <w:sz w:val="20"/>
                <w:szCs w:val="20"/>
              </w:rPr>
              <w:t>2017</w:t>
            </w:r>
          </w:p>
        </w:tc>
      </w:tr>
      <w:tr w:rsidR="005F5008" w:rsidRPr="00D1036E" w14:paraId="48CFD6C0" w14:textId="77777777" w:rsidTr="005F5008">
        <w:tc>
          <w:tcPr>
            <w:tcW w:w="4419" w:type="dxa"/>
            <w:tcBorders>
              <w:bottom w:val="single" w:sz="4" w:space="0" w:color="auto"/>
            </w:tcBorders>
            <w:shd w:val="clear" w:color="auto" w:fill="auto"/>
          </w:tcPr>
          <w:p w14:paraId="1CC9F90D" w14:textId="4ECFD2BA" w:rsidR="005F5008" w:rsidRPr="00D1036E" w:rsidRDefault="005F5008" w:rsidP="00A00362">
            <w:pPr>
              <w:spacing w:after="0"/>
              <w:jc w:val="left"/>
              <w:rPr>
                <w:rFonts w:ascii="Calibri Light" w:hAnsi="Calibri Light" w:cs="Calibri Light"/>
                <w:sz w:val="20"/>
                <w:szCs w:val="20"/>
              </w:rPr>
            </w:pPr>
            <w:r w:rsidRPr="00D1036E">
              <w:rPr>
                <w:rFonts w:ascii="Calibri Light" w:hAnsi="Calibri Light" w:cs="Calibri Light"/>
                <w:sz w:val="20"/>
                <w:szCs w:val="20"/>
              </w:rPr>
              <w:t>1.2.2 National policy evaluation technique (</w:t>
            </w:r>
            <w:proofErr w:type="spellStart"/>
            <w:r w:rsidRPr="00D1036E">
              <w:rPr>
                <w:rFonts w:ascii="Calibri Light" w:hAnsi="Calibri Light" w:cs="Calibri Light"/>
                <w:sz w:val="20"/>
                <w:szCs w:val="20"/>
              </w:rPr>
              <w:t>EMPL</w:t>
            </w:r>
            <w:proofErr w:type="spellEnd"/>
            <w:r w:rsidRPr="00D1036E">
              <w:rPr>
                <w:rFonts w:ascii="Calibri Light" w:hAnsi="Calibri Light" w:cs="Calibri Light"/>
                <w:sz w:val="20"/>
                <w:szCs w:val="20"/>
              </w:rPr>
              <w:t>.)</w:t>
            </w:r>
          </w:p>
        </w:tc>
        <w:tc>
          <w:tcPr>
            <w:tcW w:w="1692" w:type="dxa"/>
            <w:tcBorders>
              <w:bottom w:val="single" w:sz="4" w:space="0" w:color="auto"/>
            </w:tcBorders>
            <w:shd w:val="clear" w:color="auto" w:fill="auto"/>
          </w:tcPr>
          <w:p w14:paraId="0B641F53" w14:textId="15D3FB2C" w:rsidR="005F5008" w:rsidRPr="00D1036E" w:rsidRDefault="005F5008" w:rsidP="00A00362">
            <w:pPr>
              <w:spacing w:after="0"/>
              <w:rPr>
                <w:rFonts w:ascii="Calibri Light" w:hAnsi="Calibri Light" w:cs="Calibri Light"/>
                <w:sz w:val="20"/>
                <w:szCs w:val="20"/>
              </w:rPr>
            </w:pPr>
            <w:r w:rsidRPr="00D1036E">
              <w:rPr>
                <w:rFonts w:ascii="Calibri Light" w:hAnsi="Calibri Light" w:cs="Calibri Light"/>
                <w:sz w:val="20"/>
                <w:szCs w:val="20"/>
              </w:rPr>
              <w:t>Yue Jinglun</w:t>
            </w:r>
          </w:p>
        </w:tc>
        <w:tc>
          <w:tcPr>
            <w:tcW w:w="1508" w:type="dxa"/>
            <w:tcBorders>
              <w:bottom w:val="single" w:sz="4" w:space="0" w:color="auto"/>
            </w:tcBorders>
            <w:shd w:val="clear" w:color="auto" w:fill="auto"/>
          </w:tcPr>
          <w:p w14:paraId="1B125E17" w14:textId="35E53F58" w:rsidR="005F5008" w:rsidRPr="00D1036E" w:rsidRDefault="005F5008" w:rsidP="00A00362">
            <w:pPr>
              <w:spacing w:after="0"/>
              <w:rPr>
                <w:rFonts w:ascii="Calibri Light" w:hAnsi="Calibri Light" w:cs="Calibri Light"/>
                <w:sz w:val="20"/>
                <w:szCs w:val="20"/>
              </w:rPr>
            </w:pPr>
            <w:r w:rsidRPr="00D1036E">
              <w:rPr>
                <w:rFonts w:ascii="Calibri Light" w:hAnsi="Calibri Light" w:cs="Calibri Light"/>
                <w:sz w:val="20"/>
                <w:szCs w:val="20"/>
              </w:rPr>
              <w:t>PPT, Asses</w:t>
            </w:r>
            <w:r w:rsidRPr="00D1036E">
              <w:rPr>
                <w:rFonts w:ascii="Calibri Light" w:hAnsi="Calibri Light" w:cs="Calibri Light"/>
                <w:sz w:val="20"/>
                <w:szCs w:val="20"/>
              </w:rPr>
              <w:t>s</w:t>
            </w:r>
            <w:r w:rsidRPr="00D1036E">
              <w:rPr>
                <w:rFonts w:ascii="Calibri Light" w:hAnsi="Calibri Light" w:cs="Calibri Light"/>
                <w:sz w:val="20"/>
                <w:szCs w:val="20"/>
              </w:rPr>
              <w:t>ment report</w:t>
            </w:r>
          </w:p>
        </w:tc>
        <w:tc>
          <w:tcPr>
            <w:tcW w:w="1436" w:type="dxa"/>
            <w:tcBorders>
              <w:bottom w:val="single" w:sz="4" w:space="0" w:color="auto"/>
            </w:tcBorders>
          </w:tcPr>
          <w:p w14:paraId="2AB04EE8" w14:textId="7EBFD679" w:rsidR="005F5008" w:rsidRPr="00D1036E" w:rsidRDefault="005F5008" w:rsidP="00A00362">
            <w:pPr>
              <w:spacing w:after="0"/>
              <w:rPr>
                <w:rFonts w:ascii="Calibri Light" w:hAnsi="Calibri Light" w:cs="Calibri Light"/>
                <w:sz w:val="20"/>
                <w:szCs w:val="20"/>
              </w:rPr>
            </w:pPr>
            <w:r w:rsidRPr="00D1036E">
              <w:rPr>
                <w:rFonts w:ascii="Calibri Light" w:hAnsi="Calibri Light" w:cs="Calibri Light"/>
                <w:sz w:val="20"/>
                <w:szCs w:val="20"/>
              </w:rPr>
              <w:t xml:space="preserve">July </w:t>
            </w:r>
            <w:r w:rsidR="004B09AB" w:rsidRPr="00D1036E">
              <w:rPr>
                <w:rFonts w:ascii="Calibri Light" w:hAnsi="Calibri Light" w:cs="Calibri Light"/>
                <w:sz w:val="20"/>
                <w:szCs w:val="20"/>
              </w:rPr>
              <w:t xml:space="preserve"> - Septe</w:t>
            </w:r>
            <w:r w:rsidR="004B09AB" w:rsidRPr="00D1036E">
              <w:rPr>
                <w:rFonts w:ascii="Calibri Light" w:hAnsi="Calibri Light" w:cs="Calibri Light"/>
                <w:sz w:val="20"/>
                <w:szCs w:val="20"/>
              </w:rPr>
              <w:t>m</w:t>
            </w:r>
            <w:r w:rsidR="004B09AB" w:rsidRPr="00D1036E">
              <w:rPr>
                <w:rFonts w:ascii="Calibri Light" w:hAnsi="Calibri Light" w:cs="Calibri Light"/>
                <w:sz w:val="20"/>
                <w:szCs w:val="20"/>
              </w:rPr>
              <w:t xml:space="preserve">ber </w:t>
            </w:r>
            <w:r w:rsidRPr="00D1036E">
              <w:rPr>
                <w:rFonts w:ascii="Calibri Light" w:hAnsi="Calibri Light" w:cs="Calibri Light"/>
                <w:sz w:val="20"/>
                <w:szCs w:val="20"/>
              </w:rPr>
              <w:t>2017</w:t>
            </w:r>
          </w:p>
        </w:tc>
      </w:tr>
      <w:tr w:rsidR="00EC25F3" w:rsidRPr="00D1036E" w14:paraId="0CD70F54" w14:textId="77777777" w:rsidTr="005F5008">
        <w:tc>
          <w:tcPr>
            <w:tcW w:w="4419" w:type="dxa"/>
            <w:tcBorders>
              <w:bottom w:val="single" w:sz="4" w:space="0" w:color="auto"/>
            </w:tcBorders>
            <w:shd w:val="clear" w:color="auto" w:fill="auto"/>
          </w:tcPr>
          <w:p w14:paraId="3F0FC4A5" w14:textId="77777777" w:rsidR="00EC25F3" w:rsidRPr="00D1036E" w:rsidRDefault="00EC25F3" w:rsidP="00A00362">
            <w:pPr>
              <w:spacing w:after="0"/>
              <w:jc w:val="left"/>
              <w:rPr>
                <w:rFonts w:ascii="Calibri Light" w:hAnsi="Calibri Light" w:cs="Calibri Light"/>
                <w:sz w:val="20"/>
                <w:szCs w:val="20"/>
              </w:rPr>
            </w:pPr>
            <w:r w:rsidRPr="00D1036E">
              <w:rPr>
                <w:rFonts w:ascii="Calibri Light" w:hAnsi="Calibri Light" w:cs="Calibri Light"/>
                <w:sz w:val="20"/>
                <w:szCs w:val="20"/>
              </w:rPr>
              <w:t>1.2.3 Sustainability of pension schemes (contrib</w:t>
            </w:r>
            <w:r w:rsidRPr="00D1036E">
              <w:rPr>
                <w:rFonts w:ascii="Calibri Light" w:hAnsi="Calibri Light" w:cs="Calibri Light"/>
                <w:sz w:val="20"/>
                <w:szCs w:val="20"/>
              </w:rPr>
              <w:t>u</w:t>
            </w:r>
            <w:r w:rsidRPr="00D1036E">
              <w:rPr>
                <w:rFonts w:ascii="Calibri Light" w:hAnsi="Calibri Light" w:cs="Calibri Light"/>
                <w:sz w:val="20"/>
                <w:szCs w:val="20"/>
              </w:rPr>
              <w:t>tions and government subsidies)</w:t>
            </w:r>
          </w:p>
        </w:tc>
        <w:tc>
          <w:tcPr>
            <w:tcW w:w="1692" w:type="dxa"/>
            <w:tcBorders>
              <w:bottom w:val="single" w:sz="4" w:space="0" w:color="auto"/>
            </w:tcBorders>
            <w:shd w:val="clear" w:color="auto" w:fill="auto"/>
          </w:tcPr>
          <w:p w14:paraId="5AF7C8E7"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Zheng Bingwen</w:t>
            </w:r>
          </w:p>
          <w:p w14:paraId="6EE33363" w14:textId="77777777" w:rsidR="00EC25F3" w:rsidRPr="00D1036E" w:rsidRDefault="00EC25F3" w:rsidP="00A00362">
            <w:pPr>
              <w:spacing w:after="0"/>
              <w:rPr>
                <w:rFonts w:ascii="Calibri Light" w:hAnsi="Calibri Light" w:cs="Calibri Light"/>
                <w:sz w:val="20"/>
                <w:szCs w:val="20"/>
              </w:rPr>
            </w:pPr>
          </w:p>
          <w:p w14:paraId="1D374544"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Liu Kegu</w:t>
            </w:r>
          </w:p>
          <w:p w14:paraId="6C69158C"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Xiong Jun</w:t>
            </w:r>
          </w:p>
        </w:tc>
        <w:tc>
          <w:tcPr>
            <w:tcW w:w="1508" w:type="dxa"/>
            <w:tcBorders>
              <w:bottom w:val="single" w:sz="4" w:space="0" w:color="auto"/>
            </w:tcBorders>
            <w:shd w:val="clear" w:color="auto" w:fill="auto"/>
          </w:tcPr>
          <w:p w14:paraId="166C7F84"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Assessment report</w:t>
            </w:r>
          </w:p>
          <w:p w14:paraId="5B64B4E8"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Notes</w:t>
            </w:r>
          </w:p>
          <w:p w14:paraId="417D0CD6" w14:textId="77777777" w:rsidR="00EC25F3" w:rsidRPr="00D1036E" w:rsidRDefault="00EC25F3" w:rsidP="00A00362">
            <w:pPr>
              <w:spacing w:after="0"/>
              <w:rPr>
                <w:rFonts w:ascii="Calibri Light" w:hAnsi="Calibri Light" w:cs="Calibri Light"/>
                <w:sz w:val="20"/>
                <w:szCs w:val="20"/>
              </w:rPr>
            </w:pPr>
            <w:proofErr w:type="spellStart"/>
            <w:r w:rsidRPr="00D1036E">
              <w:rPr>
                <w:rFonts w:ascii="Calibri Light" w:hAnsi="Calibri Light" w:cs="Calibri Light"/>
                <w:sz w:val="20"/>
                <w:szCs w:val="20"/>
              </w:rPr>
              <w:t>PPt</w:t>
            </w:r>
            <w:proofErr w:type="spellEnd"/>
          </w:p>
        </w:tc>
        <w:tc>
          <w:tcPr>
            <w:tcW w:w="1436" w:type="dxa"/>
            <w:tcBorders>
              <w:bottom w:val="single" w:sz="4" w:space="0" w:color="auto"/>
            </w:tcBorders>
          </w:tcPr>
          <w:p w14:paraId="75623E70"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Sept.2016</w:t>
            </w:r>
          </w:p>
          <w:p w14:paraId="55024094" w14:textId="77777777" w:rsidR="00EC25F3" w:rsidRPr="00D1036E" w:rsidRDefault="00EC25F3" w:rsidP="00A00362">
            <w:pPr>
              <w:spacing w:after="0"/>
              <w:rPr>
                <w:rFonts w:ascii="Calibri Light" w:hAnsi="Calibri Light" w:cs="Calibri Light"/>
                <w:sz w:val="20"/>
                <w:szCs w:val="20"/>
              </w:rPr>
            </w:pPr>
          </w:p>
          <w:p w14:paraId="52744B33"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Sept.2016</w:t>
            </w:r>
          </w:p>
          <w:p w14:paraId="5275D0C6" w14:textId="77777777" w:rsidR="00EC25F3" w:rsidRPr="00D1036E" w:rsidRDefault="00EC25F3" w:rsidP="00A00362">
            <w:pPr>
              <w:spacing w:after="0"/>
              <w:rPr>
                <w:rFonts w:ascii="Calibri Light" w:hAnsi="Calibri Light" w:cs="Calibri Light"/>
                <w:sz w:val="20"/>
                <w:szCs w:val="20"/>
              </w:rPr>
            </w:pPr>
            <w:r w:rsidRPr="00D1036E">
              <w:rPr>
                <w:rFonts w:ascii="Calibri Light" w:hAnsi="Calibri Light" w:cs="Calibri Light"/>
                <w:sz w:val="20"/>
                <w:szCs w:val="20"/>
              </w:rPr>
              <w:t>Sept.2016</w:t>
            </w:r>
          </w:p>
        </w:tc>
      </w:tr>
      <w:tr w:rsidR="005F5008" w:rsidRPr="00D1036E" w14:paraId="18980F2F" w14:textId="77777777" w:rsidTr="005F5008">
        <w:tc>
          <w:tcPr>
            <w:tcW w:w="4419" w:type="dxa"/>
            <w:tcBorders>
              <w:bottom w:val="single" w:sz="4" w:space="0" w:color="auto"/>
            </w:tcBorders>
            <w:shd w:val="clear" w:color="auto" w:fill="auto"/>
          </w:tcPr>
          <w:p w14:paraId="72794A8B" w14:textId="5D91F2D7" w:rsidR="005F5008" w:rsidRPr="00D1036E" w:rsidRDefault="005F5008" w:rsidP="00A00362">
            <w:pPr>
              <w:spacing w:after="0"/>
              <w:jc w:val="left"/>
              <w:rPr>
                <w:rFonts w:ascii="Calibri Light" w:hAnsi="Calibri Light" w:cs="Calibri Light"/>
                <w:sz w:val="20"/>
                <w:szCs w:val="20"/>
              </w:rPr>
            </w:pPr>
            <w:r w:rsidRPr="00D1036E">
              <w:rPr>
                <w:rFonts w:ascii="Calibri Light" w:hAnsi="Calibri Light" w:cs="Calibri Light"/>
                <w:sz w:val="20"/>
                <w:szCs w:val="20"/>
              </w:rPr>
              <w:t>1.2.4 Gender considerations (SC)</w:t>
            </w:r>
          </w:p>
        </w:tc>
        <w:tc>
          <w:tcPr>
            <w:tcW w:w="1692" w:type="dxa"/>
            <w:tcBorders>
              <w:bottom w:val="single" w:sz="4" w:space="0" w:color="auto"/>
            </w:tcBorders>
            <w:shd w:val="clear" w:color="auto" w:fill="auto"/>
          </w:tcPr>
          <w:p w14:paraId="322DA8B0" w14:textId="431E1678" w:rsidR="005F5008" w:rsidRPr="00D1036E" w:rsidRDefault="005F5008" w:rsidP="00A00362">
            <w:pPr>
              <w:spacing w:after="0"/>
              <w:rPr>
                <w:rFonts w:ascii="Calibri Light" w:hAnsi="Calibri Light" w:cs="Calibri Light"/>
                <w:sz w:val="20"/>
                <w:szCs w:val="20"/>
              </w:rPr>
            </w:pPr>
            <w:r w:rsidRPr="00D1036E">
              <w:rPr>
                <w:rFonts w:ascii="Calibri Light" w:hAnsi="Calibri Light" w:cs="Calibri Light"/>
                <w:sz w:val="20"/>
                <w:szCs w:val="20"/>
              </w:rPr>
              <w:t>Lin Yi</w:t>
            </w:r>
          </w:p>
        </w:tc>
        <w:tc>
          <w:tcPr>
            <w:tcW w:w="1508" w:type="dxa"/>
            <w:tcBorders>
              <w:bottom w:val="single" w:sz="4" w:space="0" w:color="auto"/>
            </w:tcBorders>
            <w:shd w:val="clear" w:color="auto" w:fill="auto"/>
          </w:tcPr>
          <w:p w14:paraId="1CAD3AE3" w14:textId="7450D6CD" w:rsidR="005F5008" w:rsidRPr="00D1036E" w:rsidRDefault="005F5008" w:rsidP="00A00362">
            <w:pPr>
              <w:spacing w:after="0"/>
              <w:rPr>
                <w:rFonts w:ascii="Calibri Light" w:hAnsi="Calibri Light" w:cs="Calibri Light"/>
                <w:sz w:val="20"/>
                <w:szCs w:val="20"/>
              </w:rPr>
            </w:pPr>
            <w:r w:rsidRPr="00D1036E">
              <w:rPr>
                <w:rFonts w:ascii="Calibri Light" w:hAnsi="Calibri Light" w:cs="Calibri Light"/>
                <w:sz w:val="20"/>
                <w:szCs w:val="20"/>
              </w:rPr>
              <w:t>Assessment report</w:t>
            </w:r>
          </w:p>
        </w:tc>
        <w:tc>
          <w:tcPr>
            <w:tcW w:w="1436" w:type="dxa"/>
            <w:tcBorders>
              <w:bottom w:val="single" w:sz="4" w:space="0" w:color="auto"/>
            </w:tcBorders>
          </w:tcPr>
          <w:p w14:paraId="3CB8CCDD" w14:textId="0D94BA23" w:rsidR="005F5008" w:rsidRPr="00D1036E" w:rsidRDefault="004B09AB" w:rsidP="00A00362">
            <w:pPr>
              <w:spacing w:after="0"/>
              <w:rPr>
                <w:rFonts w:ascii="Calibri Light" w:hAnsi="Calibri Light" w:cs="Calibri Light"/>
                <w:sz w:val="20"/>
                <w:szCs w:val="20"/>
              </w:rPr>
            </w:pPr>
            <w:r w:rsidRPr="00D1036E">
              <w:rPr>
                <w:rFonts w:ascii="Calibri Light" w:hAnsi="Calibri Light" w:cs="Calibri Light"/>
                <w:sz w:val="20"/>
                <w:szCs w:val="20"/>
              </w:rPr>
              <w:t xml:space="preserve">October </w:t>
            </w:r>
            <w:r w:rsidR="005F5008" w:rsidRPr="00D1036E">
              <w:rPr>
                <w:rFonts w:ascii="Calibri Light" w:hAnsi="Calibri Light" w:cs="Calibri Light"/>
                <w:sz w:val="20"/>
                <w:szCs w:val="20"/>
              </w:rPr>
              <w:t>2017</w:t>
            </w:r>
          </w:p>
        </w:tc>
      </w:tr>
      <w:tr w:rsidR="005F5008" w:rsidRPr="00D1036E" w14:paraId="75A00738" w14:textId="77777777" w:rsidTr="005F5008">
        <w:tc>
          <w:tcPr>
            <w:tcW w:w="4419" w:type="dxa"/>
            <w:tcBorders>
              <w:bottom w:val="single" w:sz="4" w:space="0" w:color="auto"/>
            </w:tcBorders>
            <w:shd w:val="clear" w:color="auto" w:fill="auto"/>
          </w:tcPr>
          <w:p w14:paraId="4E786EF5" w14:textId="732802CA" w:rsidR="005F5008" w:rsidRPr="00D1036E" w:rsidRDefault="005F5008" w:rsidP="005F5008">
            <w:pPr>
              <w:spacing w:after="0"/>
              <w:jc w:val="left"/>
              <w:rPr>
                <w:rFonts w:ascii="Calibri Light" w:hAnsi="Calibri Light" w:cs="Calibri Light"/>
                <w:sz w:val="20"/>
                <w:szCs w:val="20"/>
              </w:rPr>
            </w:pPr>
            <w:r w:rsidRPr="00D1036E">
              <w:rPr>
                <w:rFonts w:ascii="Calibri Light" w:hAnsi="Calibri Light" w:cs="Calibri Light"/>
                <w:sz w:val="20"/>
                <w:szCs w:val="20"/>
              </w:rPr>
              <w:t>1.2.4 Gender considerations (GD)</w:t>
            </w:r>
          </w:p>
        </w:tc>
        <w:tc>
          <w:tcPr>
            <w:tcW w:w="1692" w:type="dxa"/>
            <w:tcBorders>
              <w:bottom w:val="single" w:sz="4" w:space="0" w:color="auto"/>
            </w:tcBorders>
            <w:shd w:val="clear" w:color="auto" w:fill="auto"/>
          </w:tcPr>
          <w:p w14:paraId="7D458A49" w14:textId="7A7C1FB9"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Yue Jinglun</w:t>
            </w:r>
          </w:p>
        </w:tc>
        <w:tc>
          <w:tcPr>
            <w:tcW w:w="1508" w:type="dxa"/>
            <w:tcBorders>
              <w:bottom w:val="single" w:sz="4" w:space="0" w:color="auto"/>
            </w:tcBorders>
            <w:shd w:val="clear" w:color="auto" w:fill="auto"/>
          </w:tcPr>
          <w:p w14:paraId="6FD71830" w14:textId="75A70854"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Assessment report</w:t>
            </w:r>
          </w:p>
        </w:tc>
        <w:tc>
          <w:tcPr>
            <w:tcW w:w="1436" w:type="dxa"/>
            <w:tcBorders>
              <w:bottom w:val="single" w:sz="4" w:space="0" w:color="auto"/>
            </w:tcBorders>
          </w:tcPr>
          <w:p w14:paraId="29C7EB71" w14:textId="477DBD09" w:rsidR="005F5008" w:rsidRPr="00D1036E" w:rsidRDefault="004B09AB" w:rsidP="005F5008">
            <w:pPr>
              <w:spacing w:after="0"/>
              <w:rPr>
                <w:rFonts w:ascii="Calibri Light" w:hAnsi="Calibri Light" w:cs="Calibri Light"/>
                <w:sz w:val="20"/>
                <w:szCs w:val="20"/>
              </w:rPr>
            </w:pPr>
            <w:r w:rsidRPr="00D1036E">
              <w:rPr>
                <w:rFonts w:ascii="Calibri Light" w:hAnsi="Calibri Light" w:cs="Calibri Light"/>
                <w:sz w:val="20"/>
                <w:szCs w:val="20"/>
              </w:rPr>
              <w:t xml:space="preserve">October </w:t>
            </w:r>
            <w:r w:rsidR="005F5008" w:rsidRPr="00D1036E">
              <w:rPr>
                <w:rFonts w:ascii="Calibri Light" w:hAnsi="Calibri Light" w:cs="Calibri Light"/>
                <w:sz w:val="20"/>
                <w:szCs w:val="20"/>
              </w:rPr>
              <w:t>2017</w:t>
            </w:r>
          </w:p>
        </w:tc>
      </w:tr>
      <w:tr w:rsidR="005F5008" w:rsidRPr="00D1036E" w14:paraId="33034E6E" w14:textId="77777777" w:rsidTr="005F5008">
        <w:tc>
          <w:tcPr>
            <w:tcW w:w="4419" w:type="dxa"/>
            <w:tcBorders>
              <w:bottom w:val="single" w:sz="4" w:space="0" w:color="auto"/>
            </w:tcBorders>
            <w:shd w:val="clear" w:color="auto" w:fill="auto"/>
          </w:tcPr>
          <w:p w14:paraId="3173C35D" w14:textId="77777777" w:rsidR="005F5008" w:rsidRPr="00D1036E" w:rsidRDefault="005F5008" w:rsidP="005F5008">
            <w:pPr>
              <w:spacing w:after="0"/>
              <w:jc w:val="left"/>
              <w:rPr>
                <w:rFonts w:ascii="Calibri Light" w:hAnsi="Calibri Light" w:cs="Calibri Light"/>
                <w:sz w:val="20"/>
                <w:szCs w:val="20"/>
              </w:rPr>
            </w:pPr>
            <w:r w:rsidRPr="00D1036E">
              <w:rPr>
                <w:rFonts w:ascii="Calibri Light" w:hAnsi="Calibri Light" w:cs="Calibri Light"/>
                <w:sz w:val="20"/>
                <w:szCs w:val="20"/>
              </w:rPr>
              <w:t>1.3.1 Pension reform for public sector</w:t>
            </w:r>
          </w:p>
        </w:tc>
        <w:tc>
          <w:tcPr>
            <w:tcW w:w="1692" w:type="dxa"/>
            <w:tcBorders>
              <w:bottom w:val="single" w:sz="4" w:space="0" w:color="auto"/>
            </w:tcBorders>
            <w:shd w:val="clear" w:color="auto" w:fill="auto"/>
          </w:tcPr>
          <w:p w14:paraId="411A82F4"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Zhang Yinghua</w:t>
            </w:r>
          </w:p>
        </w:tc>
        <w:tc>
          <w:tcPr>
            <w:tcW w:w="1508" w:type="dxa"/>
            <w:tcBorders>
              <w:bottom w:val="single" w:sz="4" w:space="0" w:color="auto"/>
            </w:tcBorders>
            <w:shd w:val="clear" w:color="auto" w:fill="auto"/>
          </w:tcPr>
          <w:p w14:paraId="311E9F03"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Assessment report</w:t>
            </w:r>
          </w:p>
        </w:tc>
        <w:tc>
          <w:tcPr>
            <w:tcW w:w="1436" w:type="dxa"/>
            <w:tcBorders>
              <w:bottom w:val="single" w:sz="4" w:space="0" w:color="auto"/>
            </w:tcBorders>
          </w:tcPr>
          <w:p w14:paraId="7EC6FDCB"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Nov.2015</w:t>
            </w:r>
          </w:p>
        </w:tc>
      </w:tr>
      <w:tr w:rsidR="005F5008" w:rsidRPr="00D1036E" w14:paraId="5F4030FA" w14:textId="77777777" w:rsidTr="005F5008">
        <w:tc>
          <w:tcPr>
            <w:tcW w:w="4419" w:type="dxa"/>
            <w:tcBorders>
              <w:bottom w:val="single" w:sz="4" w:space="0" w:color="auto"/>
            </w:tcBorders>
            <w:shd w:val="clear" w:color="auto" w:fill="auto"/>
            <w:vAlign w:val="center"/>
          </w:tcPr>
          <w:p w14:paraId="20E4AB34" w14:textId="77777777" w:rsidR="005F5008" w:rsidRPr="00D1036E" w:rsidRDefault="005F5008" w:rsidP="005F5008">
            <w:pPr>
              <w:spacing w:after="0"/>
              <w:jc w:val="left"/>
              <w:rPr>
                <w:rFonts w:ascii="Calibri Light" w:eastAsia="宋体" w:hAnsi="Calibri Light" w:cs="Calibri Light"/>
                <w:sz w:val="20"/>
                <w:szCs w:val="20"/>
                <w:lang w:eastAsia="zh-CN"/>
              </w:rPr>
            </w:pPr>
            <w:r w:rsidRPr="00D1036E">
              <w:rPr>
                <w:rFonts w:ascii="Calibri Light" w:hAnsi="Calibri Light" w:cs="Calibri Light"/>
                <w:sz w:val="20"/>
                <w:szCs w:val="20"/>
              </w:rPr>
              <w:t>1.3.2 Evaluation of the combination of basic pe</w:t>
            </w:r>
            <w:r w:rsidRPr="00D1036E">
              <w:rPr>
                <w:rFonts w:ascii="Calibri Light" w:hAnsi="Calibri Light" w:cs="Calibri Light"/>
                <w:sz w:val="20"/>
                <w:szCs w:val="20"/>
              </w:rPr>
              <w:t>n</w:t>
            </w:r>
            <w:r w:rsidRPr="00D1036E">
              <w:rPr>
                <w:rFonts w:ascii="Calibri Light" w:hAnsi="Calibri Light" w:cs="Calibri Light"/>
                <w:sz w:val="20"/>
                <w:szCs w:val="20"/>
              </w:rPr>
              <w:t>sion and Individual accounts</w:t>
            </w:r>
          </w:p>
        </w:tc>
        <w:tc>
          <w:tcPr>
            <w:tcW w:w="1692" w:type="dxa"/>
            <w:tcBorders>
              <w:bottom w:val="single" w:sz="4" w:space="0" w:color="auto"/>
            </w:tcBorders>
            <w:shd w:val="clear" w:color="auto" w:fill="auto"/>
          </w:tcPr>
          <w:p w14:paraId="7F88AA2D"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Song Xiaowu</w:t>
            </w:r>
          </w:p>
        </w:tc>
        <w:tc>
          <w:tcPr>
            <w:tcW w:w="1508" w:type="dxa"/>
            <w:tcBorders>
              <w:bottom w:val="single" w:sz="4" w:space="0" w:color="auto"/>
            </w:tcBorders>
            <w:shd w:val="clear" w:color="auto" w:fill="auto"/>
          </w:tcPr>
          <w:p w14:paraId="38F57AB5"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Assessment report</w:t>
            </w:r>
          </w:p>
        </w:tc>
        <w:tc>
          <w:tcPr>
            <w:tcW w:w="1436" w:type="dxa"/>
            <w:tcBorders>
              <w:bottom w:val="single" w:sz="4" w:space="0" w:color="auto"/>
            </w:tcBorders>
          </w:tcPr>
          <w:p w14:paraId="3C713D0F"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July 2015</w:t>
            </w:r>
          </w:p>
        </w:tc>
      </w:tr>
      <w:tr w:rsidR="005F5008" w:rsidRPr="00D1036E" w14:paraId="40902BFF" w14:textId="77777777" w:rsidTr="005F5008">
        <w:tc>
          <w:tcPr>
            <w:tcW w:w="4419" w:type="dxa"/>
            <w:tcBorders>
              <w:bottom w:val="single" w:sz="4" w:space="0" w:color="auto"/>
            </w:tcBorders>
            <w:shd w:val="clear" w:color="auto" w:fill="auto"/>
            <w:vAlign w:val="center"/>
          </w:tcPr>
          <w:p w14:paraId="3CA3E06E" w14:textId="77777777" w:rsidR="005F5008" w:rsidRPr="00D1036E" w:rsidRDefault="005F5008" w:rsidP="005F5008">
            <w:pPr>
              <w:spacing w:after="0"/>
              <w:jc w:val="left"/>
              <w:rPr>
                <w:rFonts w:ascii="Calibri Light" w:hAnsi="Calibri Light" w:cs="Calibri Light"/>
                <w:sz w:val="20"/>
                <w:szCs w:val="20"/>
                <w:lang w:eastAsia="zh-CN"/>
              </w:rPr>
            </w:pPr>
            <w:r w:rsidRPr="00D1036E">
              <w:rPr>
                <w:rFonts w:ascii="Calibri Light" w:hAnsi="Calibri Light" w:cs="Calibri Light"/>
                <w:sz w:val="20"/>
                <w:szCs w:val="20"/>
                <w:lang w:eastAsia="zh-CN"/>
              </w:rPr>
              <w:t>1.3.4 Multi-tiered design of pension systems (public pension, enterprise annuity and individual pension)</w:t>
            </w:r>
          </w:p>
        </w:tc>
        <w:tc>
          <w:tcPr>
            <w:tcW w:w="1692" w:type="dxa"/>
            <w:tcBorders>
              <w:bottom w:val="single" w:sz="4" w:space="0" w:color="auto"/>
            </w:tcBorders>
            <w:shd w:val="clear" w:color="auto" w:fill="auto"/>
          </w:tcPr>
          <w:p w14:paraId="75E5AE3B"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Dong Keyong</w:t>
            </w:r>
          </w:p>
        </w:tc>
        <w:tc>
          <w:tcPr>
            <w:tcW w:w="1508" w:type="dxa"/>
            <w:tcBorders>
              <w:bottom w:val="single" w:sz="4" w:space="0" w:color="auto"/>
            </w:tcBorders>
            <w:shd w:val="clear" w:color="auto" w:fill="auto"/>
          </w:tcPr>
          <w:p w14:paraId="0759F836"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Assessment report</w:t>
            </w:r>
          </w:p>
        </w:tc>
        <w:tc>
          <w:tcPr>
            <w:tcW w:w="1436" w:type="dxa"/>
            <w:tcBorders>
              <w:bottom w:val="single" w:sz="4" w:space="0" w:color="auto"/>
            </w:tcBorders>
          </w:tcPr>
          <w:p w14:paraId="2193DCF3"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July 2015</w:t>
            </w:r>
          </w:p>
        </w:tc>
      </w:tr>
      <w:tr w:rsidR="005F5008" w:rsidRPr="00D1036E" w14:paraId="0087E041" w14:textId="77777777" w:rsidTr="005F5008">
        <w:tc>
          <w:tcPr>
            <w:tcW w:w="4419" w:type="dxa"/>
            <w:tcBorders>
              <w:bottom w:val="single" w:sz="4" w:space="0" w:color="auto"/>
            </w:tcBorders>
            <w:shd w:val="clear" w:color="auto" w:fill="auto"/>
            <w:vAlign w:val="center"/>
          </w:tcPr>
          <w:p w14:paraId="5A3A9C51" w14:textId="621C0C62" w:rsidR="005F5008" w:rsidRPr="00D1036E" w:rsidRDefault="005F5008" w:rsidP="005F5008">
            <w:pPr>
              <w:spacing w:after="0"/>
              <w:jc w:val="left"/>
              <w:rPr>
                <w:rFonts w:ascii="Calibri Light" w:hAnsi="Calibri Light" w:cs="Calibri Light"/>
                <w:sz w:val="20"/>
                <w:szCs w:val="20"/>
              </w:rPr>
            </w:pPr>
            <w:r w:rsidRPr="00D1036E">
              <w:rPr>
                <w:rFonts w:ascii="Calibri Light" w:hAnsi="Calibri Light" w:cs="Calibri Light"/>
                <w:sz w:val="20"/>
                <w:szCs w:val="20"/>
              </w:rPr>
              <w:t>1.3.6 Parametric reform</w:t>
            </w:r>
          </w:p>
        </w:tc>
        <w:tc>
          <w:tcPr>
            <w:tcW w:w="1692" w:type="dxa"/>
            <w:tcBorders>
              <w:bottom w:val="single" w:sz="4" w:space="0" w:color="auto"/>
            </w:tcBorders>
            <w:shd w:val="clear" w:color="auto" w:fill="auto"/>
          </w:tcPr>
          <w:p w14:paraId="158BB76E" w14:textId="7536E028"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Zhou Hong</w:t>
            </w:r>
          </w:p>
        </w:tc>
        <w:tc>
          <w:tcPr>
            <w:tcW w:w="1508" w:type="dxa"/>
            <w:tcBorders>
              <w:bottom w:val="single" w:sz="4" w:space="0" w:color="auto"/>
            </w:tcBorders>
            <w:shd w:val="clear" w:color="auto" w:fill="auto"/>
          </w:tcPr>
          <w:p w14:paraId="2C08AEEF" w14:textId="3FBCBF0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Assessment reform</w:t>
            </w:r>
          </w:p>
        </w:tc>
        <w:tc>
          <w:tcPr>
            <w:tcW w:w="1436" w:type="dxa"/>
            <w:tcBorders>
              <w:bottom w:val="single" w:sz="4" w:space="0" w:color="auto"/>
            </w:tcBorders>
          </w:tcPr>
          <w:p w14:paraId="642BD499" w14:textId="63CECE4A"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October 2017</w:t>
            </w:r>
          </w:p>
        </w:tc>
      </w:tr>
      <w:tr w:rsidR="005F5008" w:rsidRPr="00D1036E" w14:paraId="62977E39" w14:textId="77777777" w:rsidTr="005F5008">
        <w:tc>
          <w:tcPr>
            <w:tcW w:w="4419" w:type="dxa"/>
            <w:tcBorders>
              <w:bottom w:val="single" w:sz="4" w:space="0" w:color="auto"/>
            </w:tcBorders>
            <w:shd w:val="clear" w:color="auto" w:fill="auto"/>
            <w:vAlign w:val="center"/>
          </w:tcPr>
          <w:p w14:paraId="75F4A7AE" w14:textId="77777777" w:rsidR="005F5008" w:rsidRPr="00D1036E" w:rsidRDefault="005F5008" w:rsidP="005F5008">
            <w:pPr>
              <w:spacing w:after="0"/>
              <w:jc w:val="left"/>
              <w:rPr>
                <w:rFonts w:ascii="Calibri Light" w:hAnsi="Calibri Light" w:cs="Calibri Light"/>
                <w:sz w:val="20"/>
                <w:szCs w:val="20"/>
                <w:lang w:eastAsia="zh-CN"/>
              </w:rPr>
            </w:pPr>
            <w:r w:rsidRPr="00D1036E">
              <w:rPr>
                <w:rFonts w:ascii="Calibri Light" w:hAnsi="Calibri Light" w:cs="Calibri Light"/>
                <w:sz w:val="20"/>
                <w:szCs w:val="20"/>
              </w:rPr>
              <w:t>1.3.7 Ageing population and possible strategy of dealing with this situation</w:t>
            </w:r>
          </w:p>
        </w:tc>
        <w:tc>
          <w:tcPr>
            <w:tcW w:w="1692" w:type="dxa"/>
            <w:tcBorders>
              <w:bottom w:val="single" w:sz="4" w:space="0" w:color="auto"/>
            </w:tcBorders>
            <w:shd w:val="clear" w:color="auto" w:fill="auto"/>
          </w:tcPr>
          <w:p w14:paraId="45D1BA71"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Pu Haihong</w:t>
            </w:r>
          </w:p>
          <w:p w14:paraId="19EA6130"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Dong Keyong</w:t>
            </w:r>
          </w:p>
        </w:tc>
        <w:tc>
          <w:tcPr>
            <w:tcW w:w="1508" w:type="dxa"/>
            <w:tcBorders>
              <w:bottom w:val="single" w:sz="4" w:space="0" w:color="auto"/>
            </w:tcBorders>
            <w:shd w:val="clear" w:color="auto" w:fill="auto"/>
          </w:tcPr>
          <w:p w14:paraId="4F9F23A3" w14:textId="77777777" w:rsidR="005F5008" w:rsidRPr="00D1036E" w:rsidRDefault="005F5008" w:rsidP="005F5008">
            <w:pPr>
              <w:spacing w:after="0"/>
              <w:rPr>
                <w:rFonts w:ascii="Calibri Light" w:hAnsi="Calibri Light" w:cs="Calibri Light"/>
                <w:sz w:val="20"/>
                <w:szCs w:val="20"/>
              </w:rPr>
            </w:pPr>
            <w:proofErr w:type="spellStart"/>
            <w:r w:rsidRPr="00D1036E">
              <w:rPr>
                <w:rFonts w:ascii="Calibri Light" w:hAnsi="Calibri Light" w:cs="Calibri Light"/>
                <w:sz w:val="20"/>
                <w:szCs w:val="20"/>
              </w:rPr>
              <w:t>PPt</w:t>
            </w:r>
            <w:proofErr w:type="spellEnd"/>
          </w:p>
          <w:p w14:paraId="2726FCB5"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Assessment report</w:t>
            </w:r>
          </w:p>
        </w:tc>
        <w:tc>
          <w:tcPr>
            <w:tcW w:w="1436" w:type="dxa"/>
            <w:tcBorders>
              <w:bottom w:val="single" w:sz="4" w:space="0" w:color="auto"/>
            </w:tcBorders>
          </w:tcPr>
          <w:p w14:paraId="1DB97317"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Sept.2016</w:t>
            </w:r>
          </w:p>
          <w:p w14:paraId="6E80E9D5"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July 2016</w:t>
            </w:r>
          </w:p>
        </w:tc>
      </w:tr>
      <w:tr w:rsidR="005F5008" w:rsidRPr="00D1036E" w14:paraId="60F0310D" w14:textId="77777777" w:rsidTr="005F5008">
        <w:trPr>
          <w:trHeight w:val="1720"/>
        </w:trPr>
        <w:tc>
          <w:tcPr>
            <w:tcW w:w="4419" w:type="dxa"/>
            <w:tcBorders>
              <w:top w:val="single" w:sz="4" w:space="0" w:color="auto"/>
              <w:bottom w:val="single" w:sz="4" w:space="0" w:color="auto"/>
            </w:tcBorders>
            <w:shd w:val="clear" w:color="auto" w:fill="auto"/>
            <w:vAlign w:val="center"/>
          </w:tcPr>
          <w:p w14:paraId="68D235A2" w14:textId="77777777" w:rsidR="005F5008" w:rsidRPr="00D1036E" w:rsidRDefault="005F5008" w:rsidP="005F5008">
            <w:pPr>
              <w:spacing w:after="0"/>
              <w:jc w:val="left"/>
              <w:rPr>
                <w:rFonts w:ascii="Calibri Light" w:hAnsi="Calibri Light" w:cs="Calibri Light"/>
                <w:sz w:val="20"/>
                <w:szCs w:val="20"/>
                <w:lang w:eastAsia="zh-CN"/>
              </w:rPr>
            </w:pPr>
            <w:r w:rsidRPr="00D1036E">
              <w:rPr>
                <w:rFonts w:ascii="Calibri Light" w:hAnsi="Calibri Light" w:cs="Calibri Light"/>
                <w:sz w:val="20"/>
                <w:szCs w:val="20"/>
              </w:rPr>
              <w:t>1.4.2 Relationship between social-economic deve</w:t>
            </w:r>
            <w:r w:rsidRPr="00D1036E">
              <w:rPr>
                <w:rFonts w:ascii="Calibri Light" w:hAnsi="Calibri Light" w:cs="Calibri Light"/>
                <w:sz w:val="20"/>
                <w:szCs w:val="20"/>
              </w:rPr>
              <w:t>l</w:t>
            </w:r>
            <w:r w:rsidRPr="00D1036E">
              <w:rPr>
                <w:rFonts w:ascii="Calibri Light" w:hAnsi="Calibri Light" w:cs="Calibri Light"/>
                <w:sz w:val="20"/>
                <w:szCs w:val="20"/>
              </w:rPr>
              <w:t>opment and the redistribution function of social security</w:t>
            </w:r>
          </w:p>
        </w:tc>
        <w:tc>
          <w:tcPr>
            <w:tcW w:w="1692" w:type="dxa"/>
            <w:tcBorders>
              <w:top w:val="single" w:sz="4" w:space="0" w:color="auto"/>
              <w:bottom w:val="single" w:sz="4" w:space="0" w:color="auto"/>
            </w:tcBorders>
            <w:shd w:val="clear" w:color="auto" w:fill="auto"/>
          </w:tcPr>
          <w:p w14:paraId="63607B64" w14:textId="77777777" w:rsidR="005F5008" w:rsidRPr="00DF0C93" w:rsidRDefault="005F5008" w:rsidP="005F5008">
            <w:pPr>
              <w:spacing w:after="0"/>
              <w:rPr>
                <w:rFonts w:ascii="Calibri Light" w:hAnsi="Calibri Light" w:cs="Calibri Light"/>
                <w:sz w:val="20"/>
                <w:szCs w:val="20"/>
                <w:lang w:val="fr-FR"/>
              </w:rPr>
            </w:pPr>
            <w:r w:rsidRPr="00DF0C93">
              <w:rPr>
                <w:rFonts w:ascii="Calibri Light" w:hAnsi="Calibri Light" w:cs="Calibri Light"/>
                <w:sz w:val="20"/>
                <w:szCs w:val="20"/>
                <w:lang w:val="fr-FR"/>
              </w:rPr>
              <w:t xml:space="preserve">Li </w:t>
            </w:r>
            <w:proofErr w:type="spellStart"/>
            <w:r w:rsidRPr="00DF0C93">
              <w:rPr>
                <w:rFonts w:ascii="Calibri Light" w:hAnsi="Calibri Light" w:cs="Calibri Light"/>
                <w:sz w:val="20"/>
                <w:szCs w:val="20"/>
                <w:lang w:val="fr-FR"/>
              </w:rPr>
              <w:t>Shi</w:t>
            </w:r>
            <w:proofErr w:type="spellEnd"/>
          </w:p>
          <w:p w14:paraId="076A889E" w14:textId="77777777" w:rsidR="005F5008" w:rsidRPr="00DF0C93" w:rsidRDefault="005F5008" w:rsidP="005F5008">
            <w:pPr>
              <w:spacing w:after="0"/>
              <w:rPr>
                <w:rFonts w:ascii="Calibri Light" w:hAnsi="Calibri Light" w:cs="Calibri Light"/>
                <w:sz w:val="20"/>
                <w:szCs w:val="20"/>
                <w:lang w:val="fr-FR"/>
              </w:rPr>
            </w:pPr>
          </w:p>
          <w:p w14:paraId="1D07CE59" w14:textId="77777777" w:rsidR="005F5008" w:rsidRPr="00DF0C93" w:rsidRDefault="005F5008" w:rsidP="005F5008">
            <w:pPr>
              <w:spacing w:after="0"/>
              <w:rPr>
                <w:rFonts w:ascii="Calibri Light" w:hAnsi="Calibri Light" w:cs="Calibri Light"/>
                <w:sz w:val="20"/>
                <w:szCs w:val="20"/>
                <w:lang w:val="fr-FR"/>
              </w:rPr>
            </w:pPr>
            <w:r w:rsidRPr="00DF0C93">
              <w:rPr>
                <w:rFonts w:ascii="Calibri Light" w:hAnsi="Calibri Light" w:cs="Calibri Light"/>
                <w:sz w:val="20"/>
                <w:szCs w:val="20"/>
                <w:lang w:val="fr-FR"/>
              </w:rPr>
              <w:t>Hu Angang</w:t>
            </w:r>
          </w:p>
          <w:p w14:paraId="4F83E19B" w14:textId="77777777" w:rsidR="005F5008" w:rsidRPr="00DF0C93" w:rsidRDefault="005F5008" w:rsidP="005F5008">
            <w:pPr>
              <w:spacing w:after="0"/>
              <w:rPr>
                <w:rFonts w:ascii="Calibri Light" w:hAnsi="Calibri Light" w:cs="Calibri Light"/>
                <w:sz w:val="20"/>
                <w:szCs w:val="20"/>
                <w:lang w:val="fr-FR"/>
              </w:rPr>
            </w:pPr>
            <w:r w:rsidRPr="00DF0C93">
              <w:rPr>
                <w:rFonts w:ascii="Calibri Light" w:hAnsi="Calibri Light" w:cs="Calibri Light"/>
                <w:sz w:val="20"/>
                <w:szCs w:val="20"/>
                <w:lang w:val="fr-FR"/>
              </w:rPr>
              <w:t>Song Xiaowu</w:t>
            </w:r>
          </w:p>
        </w:tc>
        <w:tc>
          <w:tcPr>
            <w:tcW w:w="1508" w:type="dxa"/>
            <w:tcBorders>
              <w:top w:val="single" w:sz="4" w:space="0" w:color="auto"/>
              <w:bottom w:val="single" w:sz="4" w:space="0" w:color="auto"/>
            </w:tcBorders>
            <w:shd w:val="clear" w:color="auto" w:fill="auto"/>
          </w:tcPr>
          <w:p w14:paraId="1172D6C5"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Assessment report</w:t>
            </w:r>
          </w:p>
          <w:p w14:paraId="7DA606C6" w14:textId="77777777" w:rsidR="005F5008" w:rsidRPr="00D1036E" w:rsidRDefault="005F5008" w:rsidP="005F5008">
            <w:pPr>
              <w:spacing w:after="0"/>
              <w:rPr>
                <w:rFonts w:ascii="Calibri Light" w:hAnsi="Calibri Light" w:cs="Calibri Light"/>
                <w:sz w:val="20"/>
                <w:szCs w:val="20"/>
              </w:rPr>
            </w:pPr>
            <w:proofErr w:type="spellStart"/>
            <w:r w:rsidRPr="00D1036E">
              <w:rPr>
                <w:rFonts w:ascii="Calibri Light" w:hAnsi="Calibri Light" w:cs="Calibri Light"/>
                <w:sz w:val="20"/>
                <w:szCs w:val="20"/>
              </w:rPr>
              <w:t>PPt</w:t>
            </w:r>
            <w:proofErr w:type="spellEnd"/>
          </w:p>
          <w:p w14:paraId="655ED782"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Notes</w:t>
            </w:r>
          </w:p>
        </w:tc>
        <w:tc>
          <w:tcPr>
            <w:tcW w:w="1436" w:type="dxa"/>
            <w:tcBorders>
              <w:top w:val="single" w:sz="4" w:space="0" w:color="auto"/>
              <w:bottom w:val="single" w:sz="4" w:space="0" w:color="auto"/>
            </w:tcBorders>
          </w:tcPr>
          <w:p w14:paraId="027E808E"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August 2016</w:t>
            </w:r>
          </w:p>
          <w:p w14:paraId="4A167165" w14:textId="77777777" w:rsidR="005F5008" w:rsidRPr="00D1036E" w:rsidRDefault="005F5008" w:rsidP="005F5008">
            <w:pPr>
              <w:spacing w:after="0"/>
              <w:rPr>
                <w:rFonts w:ascii="Calibri Light" w:hAnsi="Calibri Light" w:cs="Calibri Light"/>
                <w:sz w:val="20"/>
                <w:szCs w:val="20"/>
              </w:rPr>
            </w:pPr>
          </w:p>
          <w:p w14:paraId="5A09172B"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Sept.2016</w:t>
            </w:r>
          </w:p>
          <w:p w14:paraId="29CAB78C"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Sept.2016</w:t>
            </w:r>
          </w:p>
        </w:tc>
      </w:tr>
      <w:tr w:rsidR="005F5008" w:rsidRPr="00D1036E" w14:paraId="3B4ADBA7" w14:textId="77777777" w:rsidTr="005F5008">
        <w:tc>
          <w:tcPr>
            <w:tcW w:w="4419" w:type="dxa"/>
            <w:tcBorders>
              <w:top w:val="single" w:sz="4" w:space="0" w:color="auto"/>
              <w:bottom w:val="thinThickSmallGap" w:sz="24" w:space="0" w:color="auto"/>
            </w:tcBorders>
            <w:shd w:val="clear" w:color="auto" w:fill="auto"/>
            <w:vAlign w:val="center"/>
          </w:tcPr>
          <w:p w14:paraId="0EAE493E" w14:textId="02658B8F" w:rsidR="005F5008" w:rsidRPr="00D1036E" w:rsidRDefault="005F5008" w:rsidP="005F5008">
            <w:pPr>
              <w:spacing w:after="0"/>
              <w:jc w:val="left"/>
              <w:rPr>
                <w:rFonts w:ascii="Calibri Light" w:hAnsi="Calibri Light" w:cs="Calibri Light"/>
                <w:sz w:val="20"/>
                <w:szCs w:val="20"/>
                <w:lang w:eastAsia="zh-CN"/>
              </w:rPr>
            </w:pPr>
            <w:r w:rsidRPr="00D1036E">
              <w:rPr>
                <w:rFonts w:ascii="Calibri Light" w:hAnsi="Calibri Light" w:cs="Calibri Light"/>
                <w:sz w:val="20"/>
                <w:szCs w:val="20"/>
                <w:lang w:eastAsia="zh-CN"/>
              </w:rPr>
              <w:t>1.4.2 Redistribution – Parametric reform</w:t>
            </w:r>
          </w:p>
        </w:tc>
        <w:tc>
          <w:tcPr>
            <w:tcW w:w="1692" w:type="dxa"/>
            <w:tcBorders>
              <w:top w:val="single" w:sz="4" w:space="0" w:color="auto"/>
              <w:bottom w:val="thinThickSmallGap" w:sz="24" w:space="0" w:color="auto"/>
            </w:tcBorders>
            <w:shd w:val="clear" w:color="auto" w:fill="auto"/>
          </w:tcPr>
          <w:p w14:paraId="4F3C8F36" w14:textId="14A5B414"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Li Shi</w:t>
            </w:r>
          </w:p>
        </w:tc>
        <w:tc>
          <w:tcPr>
            <w:tcW w:w="1508" w:type="dxa"/>
            <w:tcBorders>
              <w:top w:val="single" w:sz="4" w:space="0" w:color="auto"/>
              <w:bottom w:val="thinThickSmallGap" w:sz="24" w:space="0" w:color="auto"/>
            </w:tcBorders>
            <w:shd w:val="clear" w:color="auto" w:fill="auto"/>
          </w:tcPr>
          <w:p w14:paraId="034F6457" w14:textId="6D33A1ED"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Assessment report</w:t>
            </w:r>
          </w:p>
          <w:p w14:paraId="614EF397" w14:textId="56C9DB0C" w:rsidR="005F5008" w:rsidRPr="00D1036E" w:rsidRDefault="005F5008" w:rsidP="005F5008">
            <w:pPr>
              <w:spacing w:after="0"/>
              <w:rPr>
                <w:rFonts w:ascii="Calibri Light" w:hAnsi="Calibri Light" w:cs="Calibri Light"/>
                <w:sz w:val="20"/>
                <w:szCs w:val="20"/>
              </w:rPr>
            </w:pPr>
            <w:proofErr w:type="spellStart"/>
            <w:r w:rsidRPr="00D1036E">
              <w:rPr>
                <w:rFonts w:ascii="Calibri Light" w:hAnsi="Calibri Light" w:cs="Calibri Light"/>
                <w:sz w:val="20"/>
                <w:szCs w:val="20"/>
              </w:rPr>
              <w:lastRenderedPageBreak/>
              <w:t>PPt</w:t>
            </w:r>
            <w:proofErr w:type="spellEnd"/>
          </w:p>
        </w:tc>
        <w:tc>
          <w:tcPr>
            <w:tcW w:w="1436" w:type="dxa"/>
            <w:tcBorders>
              <w:top w:val="single" w:sz="4" w:space="0" w:color="auto"/>
              <w:bottom w:val="thinThickSmallGap" w:sz="24" w:space="0" w:color="auto"/>
            </w:tcBorders>
          </w:tcPr>
          <w:p w14:paraId="2CE3D40E" w14:textId="7F5F0158" w:rsidR="005F5008" w:rsidRPr="00D1036E" w:rsidRDefault="005F5008" w:rsidP="004B09AB">
            <w:pPr>
              <w:spacing w:after="0"/>
              <w:rPr>
                <w:rFonts w:ascii="Calibri Light" w:hAnsi="Calibri Light" w:cs="Calibri Light"/>
                <w:sz w:val="20"/>
                <w:szCs w:val="20"/>
              </w:rPr>
            </w:pPr>
            <w:r w:rsidRPr="00D1036E">
              <w:rPr>
                <w:rFonts w:ascii="Calibri Light" w:hAnsi="Calibri Light" w:cs="Calibri Light"/>
                <w:sz w:val="20"/>
                <w:szCs w:val="20"/>
              </w:rPr>
              <w:lastRenderedPageBreak/>
              <w:t>October 201</w:t>
            </w:r>
            <w:r w:rsidR="004B09AB" w:rsidRPr="00D1036E">
              <w:rPr>
                <w:rFonts w:ascii="Calibri Light" w:hAnsi="Calibri Light" w:cs="Calibri Light"/>
                <w:sz w:val="20"/>
                <w:szCs w:val="20"/>
              </w:rPr>
              <w:t>7</w:t>
            </w:r>
          </w:p>
        </w:tc>
      </w:tr>
      <w:tr w:rsidR="005F5008" w:rsidRPr="00D1036E" w14:paraId="17F64F07" w14:textId="77777777" w:rsidTr="005F5008">
        <w:tc>
          <w:tcPr>
            <w:tcW w:w="4419" w:type="dxa"/>
            <w:tcBorders>
              <w:top w:val="single" w:sz="4" w:space="0" w:color="auto"/>
              <w:bottom w:val="thinThickSmallGap" w:sz="24" w:space="0" w:color="auto"/>
            </w:tcBorders>
            <w:shd w:val="clear" w:color="auto" w:fill="auto"/>
            <w:vAlign w:val="center"/>
          </w:tcPr>
          <w:p w14:paraId="7996AC97" w14:textId="17C917A4" w:rsidR="005F5008" w:rsidRPr="00D1036E" w:rsidRDefault="005F5008" w:rsidP="005F5008">
            <w:pPr>
              <w:spacing w:after="0"/>
              <w:jc w:val="left"/>
              <w:rPr>
                <w:rFonts w:ascii="Calibri Light" w:hAnsi="Calibri Light" w:cs="Calibri Light"/>
                <w:sz w:val="20"/>
                <w:szCs w:val="20"/>
                <w:lang w:eastAsia="zh-CN"/>
              </w:rPr>
            </w:pPr>
            <w:r w:rsidRPr="00D1036E">
              <w:rPr>
                <w:rFonts w:ascii="Calibri Light" w:hAnsi="Calibri Light" w:cs="Calibri Light"/>
                <w:sz w:val="20"/>
                <w:szCs w:val="20"/>
                <w:lang w:eastAsia="zh-CN"/>
              </w:rPr>
              <w:lastRenderedPageBreak/>
              <w:t>1.4.3 Strategy of integrating social security system in urban and rural context also through the portabi</w:t>
            </w:r>
            <w:r w:rsidRPr="00D1036E">
              <w:rPr>
                <w:rFonts w:ascii="Calibri Light" w:hAnsi="Calibri Light" w:cs="Calibri Light"/>
                <w:sz w:val="20"/>
                <w:szCs w:val="20"/>
                <w:lang w:eastAsia="zh-CN"/>
              </w:rPr>
              <w:t>l</w:t>
            </w:r>
            <w:r w:rsidRPr="00D1036E">
              <w:rPr>
                <w:rFonts w:ascii="Calibri Light" w:hAnsi="Calibri Light" w:cs="Calibri Light"/>
                <w:sz w:val="20"/>
                <w:szCs w:val="20"/>
                <w:lang w:eastAsia="zh-CN"/>
              </w:rPr>
              <w:t>ity of social insurance</w:t>
            </w:r>
          </w:p>
        </w:tc>
        <w:tc>
          <w:tcPr>
            <w:tcW w:w="1692" w:type="dxa"/>
            <w:tcBorders>
              <w:top w:val="single" w:sz="4" w:space="0" w:color="auto"/>
              <w:bottom w:val="thinThickSmallGap" w:sz="24" w:space="0" w:color="auto"/>
            </w:tcBorders>
            <w:shd w:val="clear" w:color="auto" w:fill="auto"/>
          </w:tcPr>
          <w:p w14:paraId="24681A23"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Wang Zeying</w:t>
            </w:r>
          </w:p>
          <w:p w14:paraId="48BF7F2A" w14:textId="77777777" w:rsidR="005F5008" w:rsidRPr="00D1036E" w:rsidRDefault="005F5008" w:rsidP="005F5008">
            <w:pPr>
              <w:spacing w:after="0"/>
              <w:rPr>
                <w:rFonts w:ascii="Calibri Light" w:hAnsi="Calibri Light" w:cs="Calibri Light"/>
                <w:sz w:val="20"/>
                <w:szCs w:val="20"/>
              </w:rPr>
            </w:pPr>
          </w:p>
          <w:p w14:paraId="757E4EEA"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Jin Weigang</w:t>
            </w:r>
          </w:p>
          <w:p w14:paraId="09A64CFD"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Yue Jinglun</w:t>
            </w:r>
          </w:p>
          <w:p w14:paraId="4BE441A1"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Lin Yi</w:t>
            </w:r>
          </w:p>
        </w:tc>
        <w:tc>
          <w:tcPr>
            <w:tcW w:w="1508" w:type="dxa"/>
            <w:tcBorders>
              <w:top w:val="single" w:sz="4" w:space="0" w:color="auto"/>
              <w:bottom w:val="thinThickSmallGap" w:sz="24" w:space="0" w:color="auto"/>
            </w:tcBorders>
            <w:shd w:val="clear" w:color="auto" w:fill="auto"/>
          </w:tcPr>
          <w:p w14:paraId="0EB68E6A"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Assessment report</w:t>
            </w:r>
          </w:p>
          <w:p w14:paraId="0C823295"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Notes</w:t>
            </w:r>
          </w:p>
          <w:p w14:paraId="79DB28D6" w14:textId="77777777" w:rsidR="005F5008" w:rsidRPr="00D1036E" w:rsidRDefault="005F5008" w:rsidP="005F5008">
            <w:pPr>
              <w:spacing w:after="0"/>
              <w:rPr>
                <w:rFonts w:ascii="Calibri Light" w:hAnsi="Calibri Light" w:cs="Calibri Light"/>
                <w:sz w:val="20"/>
                <w:szCs w:val="20"/>
              </w:rPr>
            </w:pPr>
            <w:proofErr w:type="spellStart"/>
            <w:r w:rsidRPr="00D1036E">
              <w:rPr>
                <w:rFonts w:ascii="Calibri Light" w:hAnsi="Calibri Light" w:cs="Calibri Light"/>
                <w:sz w:val="20"/>
                <w:szCs w:val="20"/>
              </w:rPr>
              <w:t>PPt</w:t>
            </w:r>
            <w:proofErr w:type="spellEnd"/>
          </w:p>
          <w:p w14:paraId="67BA881C" w14:textId="77777777" w:rsidR="005F5008" w:rsidRPr="00D1036E" w:rsidRDefault="005F5008" w:rsidP="005F5008">
            <w:pPr>
              <w:spacing w:after="0"/>
              <w:rPr>
                <w:rFonts w:ascii="Calibri Light" w:hAnsi="Calibri Light" w:cs="Calibri Light"/>
                <w:sz w:val="20"/>
                <w:szCs w:val="20"/>
              </w:rPr>
            </w:pPr>
            <w:proofErr w:type="spellStart"/>
            <w:r w:rsidRPr="00D1036E">
              <w:rPr>
                <w:rFonts w:ascii="Calibri Light" w:hAnsi="Calibri Light" w:cs="Calibri Light"/>
                <w:sz w:val="20"/>
                <w:szCs w:val="20"/>
              </w:rPr>
              <w:t>PPt</w:t>
            </w:r>
            <w:proofErr w:type="spellEnd"/>
          </w:p>
        </w:tc>
        <w:tc>
          <w:tcPr>
            <w:tcW w:w="1436" w:type="dxa"/>
            <w:tcBorders>
              <w:top w:val="single" w:sz="4" w:space="0" w:color="auto"/>
              <w:bottom w:val="thinThickSmallGap" w:sz="24" w:space="0" w:color="auto"/>
            </w:tcBorders>
          </w:tcPr>
          <w:p w14:paraId="7A048970"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Nov.2015</w:t>
            </w:r>
          </w:p>
          <w:p w14:paraId="1B1983C7" w14:textId="77777777" w:rsidR="005F5008" w:rsidRPr="00D1036E" w:rsidRDefault="005F5008" w:rsidP="005F5008">
            <w:pPr>
              <w:spacing w:after="0"/>
              <w:rPr>
                <w:rFonts w:ascii="Calibri Light" w:hAnsi="Calibri Light" w:cs="Calibri Light"/>
                <w:sz w:val="20"/>
                <w:szCs w:val="20"/>
              </w:rPr>
            </w:pPr>
          </w:p>
          <w:p w14:paraId="3CE126F6"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Sept.2016</w:t>
            </w:r>
          </w:p>
          <w:p w14:paraId="24A071A7"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Sept.2016</w:t>
            </w:r>
          </w:p>
          <w:p w14:paraId="3A34D5AE"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Sept.2016</w:t>
            </w:r>
          </w:p>
        </w:tc>
      </w:tr>
      <w:tr w:rsidR="005F5008" w:rsidRPr="00D1036E" w14:paraId="23ABCAA8" w14:textId="77777777" w:rsidTr="005F5008">
        <w:tc>
          <w:tcPr>
            <w:tcW w:w="4419" w:type="dxa"/>
            <w:tcBorders>
              <w:top w:val="thinThickSmallGap" w:sz="24" w:space="0" w:color="auto"/>
            </w:tcBorders>
            <w:shd w:val="clear" w:color="auto" w:fill="auto"/>
          </w:tcPr>
          <w:p w14:paraId="5F4278B6" w14:textId="77777777" w:rsidR="005F5008" w:rsidRPr="00D1036E" w:rsidRDefault="005F5008" w:rsidP="005F5008">
            <w:pPr>
              <w:spacing w:after="0"/>
              <w:jc w:val="left"/>
              <w:rPr>
                <w:rFonts w:ascii="Calibri Light" w:hAnsi="Calibri Light" w:cs="Calibri Light"/>
                <w:sz w:val="20"/>
                <w:szCs w:val="20"/>
              </w:rPr>
            </w:pPr>
            <w:r w:rsidRPr="00D1036E">
              <w:rPr>
                <w:rFonts w:ascii="Calibri Light" w:hAnsi="Calibri Light" w:cs="Calibri Light"/>
                <w:sz w:val="20"/>
                <w:szCs w:val="20"/>
              </w:rPr>
              <w:t>Main Experts Component 1</w:t>
            </w:r>
          </w:p>
        </w:tc>
        <w:tc>
          <w:tcPr>
            <w:tcW w:w="1692" w:type="dxa"/>
            <w:tcBorders>
              <w:top w:val="thinThickSmallGap" w:sz="24" w:space="0" w:color="auto"/>
            </w:tcBorders>
            <w:shd w:val="clear" w:color="auto" w:fill="auto"/>
          </w:tcPr>
          <w:p w14:paraId="141DCEAA"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Zhang Guoqing</w:t>
            </w:r>
          </w:p>
          <w:p w14:paraId="568DFC7D" w14:textId="77777777" w:rsidR="005F5008" w:rsidRPr="00D1036E" w:rsidRDefault="005F5008" w:rsidP="005F5008">
            <w:pPr>
              <w:spacing w:after="0"/>
              <w:rPr>
                <w:rFonts w:ascii="Calibri Light" w:hAnsi="Calibri Light" w:cs="Calibri Light"/>
                <w:sz w:val="20"/>
                <w:szCs w:val="20"/>
              </w:rPr>
            </w:pPr>
          </w:p>
          <w:p w14:paraId="201C321C"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Fang Lianquan</w:t>
            </w:r>
          </w:p>
        </w:tc>
        <w:tc>
          <w:tcPr>
            <w:tcW w:w="1508" w:type="dxa"/>
            <w:tcBorders>
              <w:top w:val="thinThickSmallGap" w:sz="24" w:space="0" w:color="auto"/>
            </w:tcBorders>
            <w:shd w:val="clear" w:color="auto" w:fill="auto"/>
          </w:tcPr>
          <w:p w14:paraId="74BB28D2"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Operations</w:t>
            </w:r>
          </w:p>
          <w:p w14:paraId="4B19F986" w14:textId="77777777" w:rsidR="005F5008" w:rsidRPr="00D1036E" w:rsidRDefault="005F5008" w:rsidP="005F5008">
            <w:pPr>
              <w:spacing w:after="0"/>
              <w:rPr>
                <w:rFonts w:ascii="Calibri Light" w:hAnsi="Calibri Light" w:cs="Calibri Light"/>
                <w:sz w:val="20"/>
                <w:szCs w:val="20"/>
              </w:rPr>
            </w:pPr>
          </w:p>
          <w:p w14:paraId="3E865F9F"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Research</w:t>
            </w:r>
          </w:p>
        </w:tc>
        <w:tc>
          <w:tcPr>
            <w:tcW w:w="1436" w:type="dxa"/>
            <w:tcBorders>
              <w:top w:val="thinThickSmallGap" w:sz="24" w:space="0" w:color="auto"/>
            </w:tcBorders>
          </w:tcPr>
          <w:p w14:paraId="440F3DB7"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Since Feb.2015</w:t>
            </w:r>
          </w:p>
          <w:p w14:paraId="06D9FF1C" w14:textId="77777777" w:rsidR="005F5008" w:rsidRPr="00D1036E" w:rsidRDefault="005F5008" w:rsidP="005F5008">
            <w:pPr>
              <w:spacing w:after="0"/>
              <w:rPr>
                <w:rFonts w:ascii="Calibri Light" w:hAnsi="Calibri Light" w:cs="Calibri Light"/>
                <w:sz w:val="20"/>
                <w:szCs w:val="20"/>
              </w:rPr>
            </w:pPr>
          </w:p>
          <w:p w14:paraId="17BF5EFD" w14:textId="77777777" w:rsidR="005F5008" w:rsidRPr="00D1036E" w:rsidRDefault="005F5008" w:rsidP="005F5008">
            <w:pPr>
              <w:spacing w:after="0"/>
              <w:rPr>
                <w:rFonts w:ascii="Calibri Light" w:hAnsi="Calibri Light" w:cs="Calibri Light"/>
                <w:sz w:val="20"/>
                <w:szCs w:val="20"/>
              </w:rPr>
            </w:pPr>
            <w:r w:rsidRPr="00D1036E">
              <w:rPr>
                <w:rFonts w:ascii="Calibri Light" w:hAnsi="Calibri Light" w:cs="Calibri Light"/>
                <w:sz w:val="20"/>
                <w:szCs w:val="20"/>
              </w:rPr>
              <w:t>Since Feb.2015</w:t>
            </w:r>
          </w:p>
        </w:tc>
      </w:tr>
    </w:tbl>
    <w:p w14:paraId="108A5218" w14:textId="77777777" w:rsidR="00C0492C" w:rsidRPr="00D1036E" w:rsidRDefault="00C0492C" w:rsidP="00106698">
      <w:pPr>
        <w:pStyle w:val="annex"/>
      </w:pPr>
    </w:p>
    <w:p w14:paraId="257C2C00" w14:textId="77777777" w:rsidR="00C0492C" w:rsidRPr="00D1036E" w:rsidRDefault="00C0492C" w:rsidP="00106698">
      <w:pPr>
        <w:pStyle w:val="annex"/>
      </w:pPr>
    </w:p>
    <w:p w14:paraId="27B0C834" w14:textId="77777777" w:rsidR="00C0492C" w:rsidRPr="00D1036E" w:rsidRDefault="00C0492C" w:rsidP="00106698">
      <w:pPr>
        <w:pStyle w:val="annex"/>
      </w:pPr>
    </w:p>
    <w:p w14:paraId="43FD4251" w14:textId="77777777" w:rsidR="00C0492C" w:rsidRPr="00D1036E" w:rsidRDefault="00C0492C" w:rsidP="00106698">
      <w:pPr>
        <w:pStyle w:val="annex"/>
      </w:pPr>
    </w:p>
    <w:p w14:paraId="65E5E594" w14:textId="77777777" w:rsidR="00467F2D" w:rsidRPr="00D1036E" w:rsidRDefault="00180CEB" w:rsidP="005E3059">
      <w:pPr>
        <w:pStyle w:val="annex"/>
      </w:pPr>
      <w:bookmarkStart w:id="157" w:name="_Toc293451405"/>
      <w:bookmarkStart w:id="158" w:name="_Toc293595608"/>
      <w:bookmarkStart w:id="159" w:name="_Toc433720853"/>
      <w:bookmarkStart w:id="160" w:name="_Toc309686977"/>
      <w:bookmarkStart w:id="161" w:name="_Toc324708498"/>
      <w:bookmarkStart w:id="162" w:name="_Toc324970726"/>
      <w:r w:rsidRPr="00D1036E">
        <w:br w:type="page"/>
      </w:r>
    </w:p>
    <w:p w14:paraId="71C1F38D" w14:textId="77777777" w:rsidR="00F2624F" w:rsidRPr="00D1036E" w:rsidRDefault="00F2624F" w:rsidP="00F2624F">
      <w:pPr>
        <w:pStyle w:val="annex"/>
        <w:rPr>
          <w:rStyle w:val="BHighlight"/>
          <w:rFonts w:ascii="Arial" w:hAnsi="Arial" w:cs="Arial"/>
          <w:color w:val="000000"/>
          <w:sz w:val="24"/>
        </w:rPr>
      </w:pPr>
      <w:bookmarkStart w:id="163" w:name="_Toc356510196"/>
      <w:bookmarkStart w:id="164" w:name="_Toc371023060"/>
      <w:bookmarkStart w:id="165" w:name="_Toc497905794"/>
      <w:r w:rsidRPr="00D1036E">
        <w:lastRenderedPageBreak/>
        <w:t>Annex 4</w:t>
      </w:r>
      <w:bookmarkEnd w:id="163"/>
      <w:bookmarkEnd w:id="164"/>
      <w:bookmarkEnd w:id="165"/>
    </w:p>
    <w:p w14:paraId="630F891A" w14:textId="566486A3" w:rsidR="00F2624F" w:rsidRPr="00D1036E" w:rsidRDefault="000D61E4" w:rsidP="00F2624F">
      <w:pPr>
        <w:pStyle w:val="annex"/>
        <w:rPr>
          <w:rStyle w:val="BHighlight"/>
          <w:rFonts w:ascii="Arial" w:hAnsi="Arial" w:cs="Arial"/>
          <w:color w:val="000000"/>
          <w:sz w:val="24"/>
        </w:rPr>
        <w:sectPr w:rsidR="00F2624F" w:rsidRPr="00D1036E" w:rsidSect="00546E1D">
          <w:headerReference w:type="even" r:id="rId20"/>
          <w:footerReference w:type="even" r:id="rId21"/>
          <w:footerReference w:type="default" r:id="rId22"/>
          <w:headerReference w:type="first" r:id="rId23"/>
          <w:footerReference w:type="first" r:id="rId24"/>
          <w:pgSz w:w="11901" w:h="16840"/>
          <w:pgMar w:top="992" w:right="1418" w:bottom="2250" w:left="1418" w:header="851" w:footer="431" w:gutter="0"/>
          <w:cols w:space="720"/>
          <w:docGrid w:linePitch="600" w:charSpace="43007"/>
        </w:sectPr>
      </w:pPr>
      <w:bookmarkStart w:id="166" w:name="_Toc497905795"/>
      <w:r w:rsidRPr="00D1036E">
        <w:rPr>
          <w:rStyle w:val="BHighlight"/>
          <w:rFonts w:ascii="Arial" w:hAnsi="Arial" w:cs="Arial"/>
          <w:color w:val="000000"/>
          <w:sz w:val="24"/>
        </w:rPr>
        <w:t>Logical framework – progress made towards achieving project results</w:t>
      </w:r>
      <w:bookmarkEnd w:id="166"/>
    </w:p>
    <w:p w14:paraId="3FA55BE5" w14:textId="12019DCD" w:rsidR="00467F2D" w:rsidRPr="00D1036E" w:rsidRDefault="00467F2D" w:rsidP="00F2624F">
      <w:pPr>
        <w:pStyle w:val="annex"/>
      </w:pPr>
    </w:p>
    <w:tbl>
      <w:tblPr>
        <w:tblW w:w="14604" w:type="dxa"/>
        <w:tblCellMar>
          <w:left w:w="10" w:type="dxa"/>
          <w:right w:w="10" w:type="dxa"/>
        </w:tblCellMar>
        <w:tblLook w:val="0000" w:firstRow="0" w:lastRow="0" w:firstColumn="0" w:lastColumn="0" w:noHBand="0" w:noVBand="0"/>
      </w:tblPr>
      <w:tblGrid>
        <w:gridCol w:w="1206"/>
        <w:gridCol w:w="2687"/>
        <w:gridCol w:w="5167"/>
        <w:gridCol w:w="2782"/>
        <w:gridCol w:w="2762"/>
      </w:tblGrid>
      <w:tr w:rsidR="000D61E4" w:rsidRPr="00D1036E" w14:paraId="4A0E2994" w14:textId="77777777" w:rsidTr="000D61E4">
        <w:trPr>
          <w:trHeight w:val="540"/>
        </w:trPr>
        <w:tc>
          <w:tcPr>
            <w:tcW w:w="1206" w:type="dxa"/>
            <w:tcBorders>
              <w:bottom w:val="single" w:sz="4" w:space="0" w:color="000000"/>
              <w:right w:val="single" w:sz="4" w:space="0" w:color="000000"/>
            </w:tcBorders>
            <w:shd w:val="clear" w:color="auto" w:fill="auto"/>
            <w:tcMar>
              <w:top w:w="0" w:type="dxa"/>
              <w:left w:w="108" w:type="dxa"/>
              <w:bottom w:w="0" w:type="dxa"/>
              <w:right w:w="108" w:type="dxa"/>
            </w:tcMar>
          </w:tcPr>
          <w:p w14:paraId="0893BAEE" w14:textId="77777777" w:rsidR="000D61E4" w:rsidRPr="00D1036E" w:rsidRDefault="000D61E4" w:rsidP="000D61E4">
            <w:bookmarkStart w:id="167" w:name="_Toc356509195"/>
          </w:p>
        </w:tc>
        <w:tc>
          <w:tcPr>
            <w:tcW w:w="268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676E8BF" w14:textId="77777777" w:rsidR="000D61E4" w:rsidRPr="00D1036E" w:rsidRDefault="000D61E4" w:rsidP="000D61E4">
            <w:pPr>
              <w:jc w:val="center"/>
              <w:rPr>
                <w:sz w:val="20"/>
                <w:szCs w:val="20"/>
              </w:rPr>
            </w:pPr>
            <w:r w:rsidRPr="00D1036E">
              <w:rPr>
                <w:b/>
                <w:sz w:val="20"/>
                <w:szCs w:val="20"/>
              </w:rPr>
              <w:t>INTERVENTION LOGIC</w:t>
            </w:r>
          </w:p>
        </w:tc>
        <w:tc>
          <w:tcPr>
            <w:tcW w:w="516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ACBBF45" w14:textId="77777777" w:rsidR="000D61E4" w:rsidRPr="00D1036E" w:rsidRDefault="000D61E4" w:rsidP="000D61E4">
            <w:pPr>
              <w:jc w:val="center"/>
              <w:rPr>
                <w:sz w:val="20"/>
                <w:szCs w:val="20"/>
              </w:rPr>
            </w:pPr>
            <w:r w:rsidRPr="00D1036E">
              <w:rPr>
                <w:b/>
                <w:sz w:val="20"/>
                <w:szCs w:val="20"/>
              </w:rPr>
              <w:t>OBJECTIVELY VERIFIABLE INDICATORS</w:t>
            </w:r>
          </w:p>
        </w:tc>
        <w:tc>
          <w:tcPr>
            <w:tcW w:w="2782" w:type="dxa"/>
            <w:tcBorders>
              <w:top w:val="single" w:sz="4" w:space="0" w:color="000000"/>
              <w:left w:val="single" w:sz="4" w:space="0" w:color="000000"/>
              <w:bottom w:val="single" w:sz="4" w:space="0" w:color="000000"/>
              <w:right w:val="single" w:sz="4" w:space="0" w:color="000000"/>
            </w:tcBorders>
            <w:shd w:val="clear" w:color="auto" w:fill="DEEAF6"/>
          </w:tcPr>
          <w:p w14:paraId="35758722" w14:textId="77777777" w:rsidR="000D61E4" w:rsidRPr="00D1036E" w:rsidRDefault="000D61E4" w:rsidP="000D61E4">
            <w:pPr>
              <w:spacing w:after="0"/>
              <w:ind w:left="82" w:hanging="82"/>
              <w:jc w:val="center"/>
              <w:rPr>
                <w:b/>
                <w:color w:val="FF0000"/>
                <w:sz w:val="20"/>
                <w:szCs w:val="20"/>
              </w:rPr>
            </w:pPr>
            <w:r w:rsidRPr="00D1036E">
              <w:rPr>
                <w:b/>
                <w:color w:val="FF0000"/>
                <w:sz w:val="20"/>
                <w:szCs w:val="20"/>
              </w:rPr>
              <w:t xml:space="preserve">SITUATION BY </w:t>
            </w:r>
          </w:p>
          <w:p w14:paraId="78CDE30A" w14:textId="77777777" w:rsidR="000D61E4" w:rsidRPr="00D1036E" w:rsidRDefault="000D61E4" w:rsidP="000D61E4">
            <w:pPr>
              <w:spacing w:after="0"/>
              <w:ind w:left="82" w:hanging="82"/>
              <w:jc w:val="center"/>
              <w:rPr>
                <w:b/>
                <w:color w:val="FF0000"/>
                <w:sz w:val="20"/>
                <w:szCs w:val="20"/>
              </w:rPr>
            </w:pPr>
            <w:r w:rsidRPr="00D1036E">
              <w:rPr>
                <w:b/>
                <w:color w:val="FF0000"/>
                <w:sz w:val="20"/>
                <w:szCs w:val="20"/>
              </w:rPr>
              <w:t>MID-NOVEMBER 2017</w:t>
            </w:r>
          </w:p>
        </w:tc>
        <w:tc>
          <w:tcPr>
            <w:tcW w:w="276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D8BDF9C" w14:textId="77777777" w:rsidR="000D61E4" w:rsidRPr="00D1036E" w:rsidRDefault="000D61E4" w:rsidP="000D61E4">
            <w:pPr>
              <w:ind w:left="82" w:hanging="82"/>
              <w:jc w:val="center"/>
              <w:rPr>
                <w:sz w:val="20"/>
                <w:szCs w:val="20"/>
              </w:rPr>
            </w:pPr>
            <w:r w:rsidRPr="00D1036E">
              <w:rPr>
                <w:b/>
                <w:sz w:val="20"/>
                <w:szCs w:val="20"/>
              </w:rPr>
              <w:t>SOURCES AND MEANS OF VERIFICATION</w:t>
            </w:r>
          </w:p>
        </w:tc>
      </w:tr>
      <w:tr w:rsidR="000D61E4" w:rsidRPr="00D1036E" w14:paraId="6EB0D0F3" w14:textId="77777777" w:rsidTr="000D61E4">
        <w:trPr>
          <w:trHeight w:val="424"/>
        </w:trPr>
        <w:tc>
          <w:tcPr>
            <w:tcW w:w="120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C5DFEAA" w14:textId="77777777" w:rsidR="000D61E4" w:rsidRPr="00D1036E" w:rsidRDefault="000D61E4" w:rsidP="000D61E4">
            <w:pPr>
              <w:jc w:val="center"/>
              <w:rPr>
                <w:rFonts w:asciiTheme="majorHAnsi" w:hAnsiTheme="majorHAnsi"/>
              </w:rPr>
            </w:pPr>
            <w:r w:rsidRPr="00D1036E">
              <w:rPr>
                <w:rFonts w:asciiTheme="majorHAnsi" w:hAnsiTheme="majorHAnsi" w:cs="Calibri"/>
                <w:b/>
                <w:bCs/>
                <w:sz w:val="22"/>
                <w:szCs w:val="22"/>
              </w:rPr>
              <w:t>Overall Objective</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F88D0" w14:textId="77777777" w:rsidR="000D61E4" w:rsidRPr="00D1036E" w:rsidRDefault="000D61E4" w:rsidP="000D61E4">
            <w:pPr>
              <w:spacing w:line="240" w:lineRule="exact"/>
              <w:jc w:val="left"/>
              <w:rPr>
                <w:sz w:val="20"/>
                <w:szCs w:val="20"/>
              </w:rPr>
            </w:pPr>
            <w:r w:rsidRPr="00D1036E">
              <w:rPr>
                <w:sz w:val="20"/>
                <w:szCs w:val="20"/>
              </w:rPr>
              <w:t>Furthering social equity and inclusiveness of economic development throughout Chinese society</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07139" w14:textId="77777777" w:rsidR="000D61E4" w:rsidRPr="00D1036E" w:rsidRDefault="000D61E4" w:rsidP="000D61E4">
            <w:pPr>
              <w:pStyle w:val="Paragraphedeliste1"/>
              <w:numPr>
                <w:ilvl w:val="0"/>
                <w:numId w:val="10"/>
              </w:numPr>
              <w:suppressAutoHyphens/>
              <w:autoSpaceDN w:val="0"/>
              <w:spacing w:after="0" w:line="240" w:lineRule="auto"/>
              <w:ind w:left="144" w:hanging="207"/>
              <w:jc w:val="left"/>
              <w:textAlignment w:val="baseline"/>
              <w:rPr>
                <w:lang w:val="en-GB"/>
              </w:rPr>
            </w:pPr>
            <w:r w:rsidRPr="00D1036E">
              <w:rPr>
                <w:szCs w:val="22"/>
                <w:lang w:val="en-GB"/>
              </w:rPr>
              <w:t>Social protection coverage, income distribution, poverty levels, government budget and GDP shares allocated to social protection</w:t>
            </w:r>
          </w:p>
        </w:tc>
        <w:tc>
          <w:tcPr>
            <w:tcW w:w="2782" w:type="dxa"/>
            <w:tcBorders>
              <w:top w:val="single" w:sz="4" w:space="0" w:color="000000"/>
              <w:left w:val="single" w:sz="4" w:space="0" w:color="000000"/>
              <w:bottom w:val="single" w:sz="4" w:space="0" w:color="000000"/>
              <w:right w:val="single" w:sz="4" w:space="0" w:color="000000"/>
            </w:tcBorders>
          </w:tcPr>
          <w:p w14:paraId="2774737F" w14:textId="77777777" w:rsidR="000D61E4" w:rsidRPr="00D1036E" w:rsidRDefault="000D61E4" w:rsidP="000D61E4">
            <w:pPr>
              <w:pStyle w:val="Paragraphedeliste1"/>
              <w:suppressAutoHyphens/>
              <w:autoSpaceDN w:val="0"/>
              <w:spacing w:after="0" w:line="240" w:lineRule="auto"/>
              <w:ind w:left="0"/>
              <w:jc w:val="left"/>
              <w:textAlignment w:val="baseline"/>
              <w:rPr>
                <w:color w:val="FF0000"/>
                <w:szCs w:val="22"/>
                <w:lang w:val="en-GB"/>
              </w:rPr>
            </w:pP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F962B" w14:textId="77777777" w:rsidR="000D61E4" w:rsidRPr="00D1036E" w:rsidRDefault="000D61E4" w:rsidP="000D61E4">
            <w:pPr>
              <w:pStyle w:val="Paragraphedeliste1"/>
              <w:numPr>
                <w:ilvl w:val="0"/>
                <w:numId w:val="11"/>
              </w:numPr>
              <w:suppressAutoHyphens/>
              <w:autoSpaceDN w:val="0"/>
              <w:spacing w:after="0" w:line="240" w:lineRule="auto"/>
              <w:ind w:left="82" w:hanging="82"/>
              <w:jc w:val="left"/>
              <w:textAlignment w:val="baseline"/>
              <w:rPr>
                <w:lang w:val="en-GB"/>
              </w:rPr>
            </w:pPr>
            <w:r w:rsidRPr="00D1036E">
              <w:rPr>
                <w:szCs w:val="22"/>
                <w:lang w:val="en-GB"/>
              </w:rPr>
              <w:t>National and provincial statistics.</w:t>
            </w:r>
          </w:p>
        </w:tc>
      </w:tr>
      <w:tr w:rsidR="000D61E4" w:rsidRPr="00D1036E" w14:paraId="4F01069B" w14:textId="77777777" w:rsidTr="000D61E4">
        <w:trPr>
          <w:trHeight w:val="424"/>
        </w:trPr>
        <w:tc>
          <w:tcPr>
            <w:tcW w:w="120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04CF89C" w14:textId="77777777" w:rsidR="000D61E4" w:rsidRPr="00D1036E" w:rsidRDefault="000D61E4" w:rsidP="000D61E4">
            <w:pPr>
              <w:jc w:val="center"/>
              <w:rPr>
                <w:rFonts w:asciiTheme="majorHAnsi" w:hAnsiTheme="majorHAnsi"/>
              </w:rPr>
            </w:pPr>
            <w:r w:rsidRPr="00D1036E">
              <w:rPr>
                <w:rFonts w:asciiTheme="majorHAnsi" w:hAnsiTheme="majorHAnsi" w:cs="Calibri"/>
                <w:b/>
                <w:bCs/>
                <w:sz w:val="22"/>
                <w:szCs w:val="22"/>
              </w:rPr>
              <w:t>Specific Objectives</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A35BC" w14:textId="77777777" w:rsidR="000D61E4" w:rsidRPr="00D1036E" w:rsidRDefault="000D61E4" w:rsidP="000D61E4">
            <w:pPr>
              <w:spacing w:line="240" w:lineRule="exact"/>
              <w:jc w:val="left"/>
              <w:rPr>
                <w:sz w:val="20"/>
                <w:szCs w:val="20"/>
              </w:rPr>
            </w:pPr>
            <w:r w:rsidRPr="00D1036E">
              <w:rPr>
                <w:sz w:val="20"/>
                <w:szCs w:val="20"/>
              </w:rPr>
              <w:t>C1. Greater effectiveness and inclusiveness of Ch</w:t>
            </w:r>
            <w:r w:rsidRPr="00D1036E">
              <w:rPr>
                <w:sz w:val="20"/>
                <w:szCs w:val="20"/>
              </w:rPr>
              <w:t>i</w:t>
            </w:r>
            <w:r w:rsidRPr="00D1036E">
              <w:rPr>
                <w:sz w:val="20"/>
                <w:szCs w:val="20"/>
              </w:rPr>
              <w:t>na’s social security system through strengthening the institutional capacity for developing policies</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C6EEB" w14:textId="77777777" w:rsidR="000D61E4" w:rsidRPr="00D1036E" w:rsidRDefault="000D61E4" w:rsidP="000D61E4">
            <w:pPr>
              <w:pStyle w:val="Paragraphedeliste1"/>
              <w:numPr>
                <w:ilvl w:val="0"/>
                <w:numId w:val="10"/>
              </w:numPr>
              <w:suppressAutoHyphens/>
              <w:autoSpaceDN w:val="0"/>
              <w:spacing w:after="0" w:line="240" w:lineRule="auto"/>
              <w:ind w:left="144" w:hanging="207"/>
              <w:jc w:val="left"/>
              <w:textAlignment w:val="baseline"/>
              <w:rPr>
                <w:lang w:val="en-GB"/>
              </w:rPr>
            </w:pPr>
            <w:r w:rsidRPr="00D1036E">
              <w:rPr>
                <w:szCs w:val="22"/>
                <w:lang w:val="en-GB"/>
              </w:rPr>
              <w:t>Comprehensive reforms proposals are developed and subject of public discussion</w:t>
            </w:r>
          </w:p>
        </w:tc>
        <w:tc>
          <w:tcPr>
            <w:tcW w:w="2782" w:type="dxa"/>
            <w:tcBorders>
              <w:top w:val="single" w:sz="4" w:space="0" w:color="000000"/>
              <w:left w:val="single" w:sz="4" w:space="0" w:color="000000"/>
              <w:bottom w:val="single" w:sz="4" w:space="0" w:color="000000"/>
              <w:right w:val="single" w:sz="4" w:space="0" w:color="000000"/>
            </w:tcBorders>
          </w:tcPr>
          <w:p w14:paraId="0CD836DE" w14:textId="77777777" w:rsidR="000D61E4" w:rsidRPr="00D1036E" w:rsidRDefault="000D61E4" w:rsidP="000D61E4">
            <w:pPr>
              <w:pStyle w:val="Paragraphedeliste1"/>
              <w:numPr>
                <w:ilvl w:val="0"/>
                <w:numId w:val="10"/>
              </w:numPr>
              <w:suppressAutoHyphens/>
              <w:autoSpaceDN w:val="0"/>
              <w:spacing w:after="0" w:line="240" w:lineRule="auto"/>
              <w:ind w:left="110" w:hanging="82"/>
              <w:jc w:val="left"/>
              <w:textAlignment w:val="baseline"/>
              <w:rPr>
                <w:color w:val="FF0000"/>
                <w:szCs w:val="22"/>
                <w:lang w:val="en-GB"/>
              </w:rPr>
            </w:pPr>
            <w:r w:rsidRPr="00D1036E">
              <w:rPr>
                <w:color w:val="FF0000"/>
                <w:szCs w:val="22"/>
                <w:lang w:val="en-GB"/>
              </w:rPr>
              <w:t xml:space="preserve"> Comprehensive reform proposals have been developed in conjunction with the preparation of XIIIth Five-year plan in the realm of pensions. They were submitted to debate in meetings at different levels, and their contents shared with pilot provinces’ authorities</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DA21C" w14:textId="77777777" w:rsidR="000D61E4" w:rsidRPr="00D1036E" w:rsidRDefault="000D61E4" w:rsidP="000D61E4">
            <w:pPr>
              <w:pStyle w:val="Paragraphedeliste1"/>
              <w:numPr>
                <w:ilvl w:val="0"/>
                <w:numId w:val="10"/>
              </w:numPr>
              <w:suppressAutoHyphens/>
              <w:autoSpaceDN w:val="0"/>
              <w:spacing w:after="0" w:line="240" w:lineRule="auto"/>
              <w:ind w:left="82" w:hanging="82"/>
              <w:jc w:val="left"/>
              <w:textAlignment w:val="baseline"/>
              <w:rPr>
                <w:lang w:val="en-GB"/>
              </w:rPr>
            </w:pPr>
            <w:r w:rsidRPr="00D1036E">
              <w:rPr>
                <w:lang w:val="en-GB"/>
              </w:rPr>
              <w:t xml:space="preserve"> See C1 six-months reports </w:t>
            </w:r>
          </w:p>
        </w:tc>
      </w:tr>
      <w:tr w:rsidR="000D61E4" w:rsidRPr="00D1036E" w14:paraId="4DD5D820" w14:textId="77777777" w:rsidTr="000D61E4">
        <w:trPr>
          <w:trHeight w:val="424"/>
        </w:trPr>
        <w:tc>
          <w:tcPr>
            <w:tcW w:w="120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5673A81" w14:textId="23943C84" w:rsidR="000D61E4" w:rsidRPr="00D1036E" w:rsidRDefault="000D61E4" w:rsidP="000D61E4">
            <w:pPr>
              <w:jc w:val="center"/>
              <w:rPr>
                <w:rFonts w:asciiTheme="majorHAnsi" w:hAnsiTheme="majorHAnsi" w:cs="Calibri"/>
                <w:b/>
                <w:bCs/>
                <w:sz w:val="22"/>
                <w:szCs w:val="22"/>
              </w:rPr>
            </w:pPr>
            <w:r w:rsidRPr="00D1036E">
              <w:rPr>
                <w:rFonts w:asciiTheme="majorHAnsi" w:hAnsiTheme="majorHAnsi" w:cs="Calibri"/>
                <w:b/>
                <w:bCs/>
                <w:sz w:val="22"/>
                <w:szCs w:val="22"/>
              </w:rPr>
              <w:t>Result</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C4AAC" w14:textId="77777777" w:rsidR="000D61E4" w:rsidRPr="00D1036E" w:rsidRDefault="000D61E4" w:rsidP="000D61E4">
            <w:pPr>
              <w:spacing w:line="240" w:lineRule="exact"/>
              <w:jc w:val="left"/>
              <w:rPr>
                <w:sz w:val="20"/>
                <w:szCs w:val="20"/>
              </w:rPr>
            </w:pPr>
            <w:r w:rsidRPr="00D1036E">
              <w:rPr>
                <w:sz w:val="20"/>
                <w:szCs w:val="20"/>
              </w:rPr>
              <w:t>R1. Mechanisms for EU-China high level policy di</w:t>
            </w:r>
            <w:r w:rsidRPr="00D1036E">
              <w:rPr>
                <w:sz w:val="20"/>
                <w:szCs w:val="20"/>
              </w:rPr>
              <w:t>a</w:t>
            </w:r>
            <w:r w:rsidRPr="00D1036E">
              <w:rPr>
                <w:sz w:val="20"/>
                <w:szCs w:val="20"/>
              </w:rPr>
              <w:t>logue on social protection reform is established and partnerships between Sp</w:t>
            </w:r>
            <w:r w:rsidRPr="00D1036E">
              <w:rPr>
                <w:sz w:val="20"/>
                <w:szCs w:val="20"/>
              </w:rPr>
              <w:t>e</w:t>
            </w:r>
            <w:r w:rsidRPr="00D1036E">
              <w:rPr>
                <w:sz w:val="20"/>
                <w:szCs w:val="20"/>
              </w:rPr>
              <w:t>cialized Public Bodies of EU Member States and the National Development and Reform Commission (NDRC), the Ministry of Finance (MoF) and the Ministry of Civil Affairs (MoCA) on social protection are developed</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959DC" w14:textId="77777777" w:rsidR="000D61E4" w:rsidRPr="00D1036E" w:rsidRDefault="000D61E4" w:rsidP="000D61E4">
            <w:pPr>
              <w:pStyle w:val="Paragraphedeliste1"/>
              <w:numPr>
                <w:ilvl w:val="0"/>
                <w:numId w:val="10"/>
              </w:numPr>
              <w:suppressAutoHyphens/>
              <w:autoSpaceDN w:val="0"/>
              <w:spacing w:after="0" w:line="240" w:lineRule="auto"/>
              <w:jc w:val="left"/>
              <w:textAlignment w:val="baseline"/>
              <w:rPr>
                <w:szCs w:val="22"/>
                <w:lang w:val="en-GB"/>
              </w:rPr>
            </w:pPr>
            <w:r w:rsidRPr="00D1036E">
              <w:rPr>
                <w:szCs w:val="22"/>
                <w:lang w:val="en-GB"/>
              </w:rPr>
              <w:t>High level conferences attract attention of the technical specialists and of the media</w:t>
            </w:r>
          </w:p>
          <w:p w14:paraId="49C941A9" w14:textId="77777777" w:rsidR="000D61E4" w:rsidRPr="00D1036E" w:rsidRDefault="000D61E4" w:rsidP="000D61E4">
            <w:pPr>
              <w:pStyle w:val="Paragraphedeliste1"/>
              <w:numPr>
                <w:ilvl w:val="0"/>
                <w:numId w:val="10"/>
              </w:numPr>
              <w:suppressAutoHyphens/>
              <w:autoSpaceDN w:val="0"/>
              <w:spacing w:after="0" w:line="240" w:lineRule="auto"/>
              <w:jc w:val="left"/>
              <w:textAlignment w:val="baseline"/>
              <w:rPr>
                <w:szCs w:val="22"/>
                <w:lang w:val="en-GB"/>
              </w:rPr>
            </w:pPr>
            <w:r w:rsidRPr="00D1036E">
              <w:rPr>
                <w:szCs w:val="22"/>
                <w:lang w:val="en-GB"/>
              </w:rPr>
              <w:t>Mechanisms for further high level dialogue on social protection policy development, financial management and social assistance after the end of the project agreed;</w:t>
            </w:r>
          </w:p>
          <w:p w14:paraId="48E8CA15" w14:textId="77777777" w:rsidR="000D61E4" w:rsidRPr="00D1036E" w:rsidRDefault="000D61E4" w:rsidP="000D61E4">
            <w:pPr>
              <w:pStyle w:val="Paragraphedeliste1"/>
              <w:numPr>
                <w:ilvl w:val="0"/>
                <w:numId w:val="10"/>
              </w:numPr>
              <w:suppressAutoHyphens/>
              <w:autoSpaceDN w:val="0"/>
              <w:spacing w:after="0" w:line="240" w:lineRule="auto"/>
              <w:jc w:val="left"/>
              <w:textAlignment w:val="baseline"/>
              <w:rPr>
                <w:szCs w:val="22"/>
                <w:lang w:val="en-GB"/>
              </w:rPr>
            </w:pPr>
            <w:r w:rsidRPr="00D1036E">
              <w:rPr>
                <w:szCs w:val="22"/>
                <w:lang w:val="en-GB"/>
              </w:rPr>
              <w:t>Dedicated Project Website updated every month;</w:t>
            </w:r>
          </w:p>
          <w:p w14:paraId="259D71BB" w14:textId="77777777" w:rsidR="000D61E4" w:rsidRPr="00D1036E" w:rsidRDefault="000D61E4" w:rsidP="000D61E4">
            <w:pPr>
              <w:pStyle w:val="Paragraphedeliste1"/>
              <w:numPr>
                <w:ilvl w:val="0"/>
                <w:numId w:val="10"/>
              </w:numPr>
              <w:suppressAutoHyphens/>
              <w:autoSpaceDN w:val="0"/>
              <w:spacing w:after="0" w:line="240" w:lineRule="auto"/>
              <w:jc w:val="left"/>
              <w:textAlignment w:val="baseline"/>
              <w:rPr>
                <w:szCs w:val="22"/>
                <w:lang w:val="en-GB"/>
              </w:rPr>
            </w:pPr>
            <w:r w:rsidRPr="00D1036E">
              <w:rPr>
                <w:szCs w:val="22"/>
                <w:lang w:val="en-GB"/>
              </w:rPr>
              <w:t>2 Electronic Newsletters a year;</w:t>
            </w:r>
          </w:p>
          <w:p w14:paraId="2420CE34" w14:textId="77777777" w:rsidR="000D61E4" w:rsidRPr="00D1036E" w:rsidRDefault="000D61E4" w:rsidP="000D61E4">
            <w:pPr>
              <w:pStyle w:val="Paragraphedeliste1"/>
              <w:numPr>
                <w:ilvl w:val="0"/>
                <w:numId w:val="10"/>
              </w:numPr>
              <w:suppressAutoHyphens/>
              <w:autoSpaceDN w:val="0"/>
              <w:spacing w:after="0" w:line="240" w:lineRule="auto"/>
              <w:jc w:val="left"/>
              <w:textAlignment w:val="baseline"/>
              <w:rPr>
                <w:szCs w:val="22"/>
                <w:lang w:val="en-GB"/>
              </w:rPr>
            </w:pPr>
            <w:r w:rsidRPr="00D1036E">
              <w:rPr>
                <w:szCs w:val="22"/>
                <w:lang w:val="en-GB"/>
              </w:rPr>
              <w:t>List of users registered to the Electronic Directory of Contacts is widespread among the participants each quarter;</w:t>
            </w:r>
          </w:p>
          <w:p w14:paraId="19936E5F" w14:textId="77777777" w:rsidR="000D61E4" w:rsidRPr="00D1036E" w:rsidRDefault="000D61E4" w:rsidP="000D61E4">
            <w:pPr>
              <w:pStyle w:val="Paragraphedeliste1"/>
              <w:numPr>
                <w:ilvl w:val="0"/>
                <w:numId w:val="10"/>
              </w:numPr>
              <w:suppressAutoHyphens/>
              <w:autoSpaceDN w:val="0"/>
              <w:spacing w:after="0" w:line="240" w:lineRule="auto"/>
              <w:jc w:val="left"/>
              <w:textAlignment w:val="baseline"/>
              <w:rPr>
                <w:szCs w:val="22"/>
                <w:lang w:val="en-GB"/>
              </w:rPr>
            </w:pPr>
            <w:r w:rsidRPr="00D1036E">
              <w:rPr>
                <w:szCs w:val="22"/>
                <w:lang w:val="en-GB"/>
              </w:rPr>
              <w:t>Cooperative work between EU and national stakeholders in social protection is documented</w:t>
            </w:r>
          </w:p>
        </w:tc>
        <w:tc>
          <w:tcPr>
            <w:tcW w:w="2782" w:type="dxa"/>
            <w:tcBorders>
              <w:top w:val="single" w:sz="4" w:space="0" w:color="000000"/>
              <w:left w:val="single" w:sz="4" w:space="0" w:color="000000"/>
              <w:bottom w:val="single" w:sz="4" w:space="0" w:color="000000"/>
              <w:right w:val="single" w:sz="4" w:space="0" w:color="000000"/>
            </w:tcBorders>
          </w:tcPr>
          <w:p w14:paraId="47FDDEF2" w14:textId="77777777" w:rsidR="000D61E4" w:rsidRPr="00D1036E" w:rsidRDefault="000D61E4" w:rsidP="000D61E4">
            <w:pPr>
              <w:pStyle w:val="Paragraphedeliste1"/>
              <w:numPr>
                <w:ilvl w:val="0"/>
                <w:numId w:val="12"/>
              </w:numPr>
              <w:suppressAutoHyphens/>
              <w:autoSpaceDN w:val="0"/>
              <w:spacing w:after="0" w:line="240" w:lineRule="auto"/>
              <w:ind w:left="110" w:hanging="110"/>
              <w:jc w:val="left"/>
              <w:textAlignment w:val="baseline"/>
              <w:rPr>
                <w:color w:val="FF0000"/>
                <w:sz w:val="19"/>
                <w:szCs w:val="19"/>
                <w:lang w:val="en-GB"/>
              </w:rPr>
            </w:pPr>
            <w:r w:rsidRPr="00D1036E">
              <w:rPr>
                <w:color w:val="FF0000"/>
                <w:sz w:val="19"/>
                <w:szCs w:val="19"/>
                <w:lang w:val="en-GB"/>
              </w:rPr>
              <w:t xml:space="preserve">C1: 2016 HLE on relations between employment promotion and social security held in September 2016 </w:t>
            </w:r>
          </w:p>
          <w:p w14:paraId="715EB8BC" w14:textId="77777777" w:rsidR="000D61E4" w:rsidRPr="00D1036E" w:rsidRDefault="000D61E4" w:rsidP="000D61E4">
            <w:pPr>
              <w:pStyle w:val="Paragraphedeliste1"/>
              <w:numPr>
                <w:ilvl w:val="0"/>
                <w:numId w:val="12"/>
              </w:numPr>
              <w:suppressAutoHyphens/>
              <w:autoSpaceDN w:val="0"/>
              <w:spacing w:after="0" w:line="240" w:lineRule="auto"/>
              <w:ind w:left="110" w:hanging="110"/>
              <w:jc w:val="left"/>
              <w:textAlignment w:val="baseline"/>
              <w:rPr>
                <w:color w:val="FF0000"/>
                <w:sz w:val="19"/>
                <w:szCs w:val="19"/>
                <w:lang w:val="en-GB"/>
              </w:rPr>
            </w:pPr>
            <w:r w:rsidRPr="00D1036E">
              <w:rPr>
                <w:color w:val="FF0000"/>
                <w:sz w:val="19"/>
                <w:szCs w:val="19"/>
                <w:lang w:val="en-GB"/>
              </w:rPr>
              <w:t>C1 Dialogue mechanisms with EC started in 2016, continued in 2017. Dialogue with individual countries started in 2015, held in 2016 and 2017</w:t>
            </w:r>
          </w:p>
          <w:p w14:paraId="59E207CB" w14:textId="77777777" w:rsidR="000D61E4" w:rsidRPr="00D1036E" w:rsidRDefault="000D61E4" w:rsidP="000D61E4">
            <w:pPr>
              <w:pStyle w:val="Paragraphedeliste1"/>
              <w:numPr>
                <w:ilvl w:val="0"/>
                <w:numId w:val="12"/>
              </w:numPr>
              <w:suppressAutoHyphens/>
              <w:autoSpaceDN w:val="0"/>
              <w:spacing w:after="0" w:line="240" w:lineRule="auto"/>
              <w:ind w:left="110" w:hanging="110"/>
              <w:jc w:val="left"/>
              <w:textAlignment w:val="baseline"/>
              <w:rPr>
                <w:color w:val="FF0000"/>
                <w:sz w:val="19"/>
                <w:szCs w:val="19"/>
                <w:lang w:val="en-GB"/>
              </w:rPr>
            </w:pPr>
            <w:r w:rsidRPr="00D1036E">
              <w:rPr>
                <w:color w:val="FF0000"/>
                <w:sz w:val="19"/>
                <w:szCs w:val="19"/>
                <w:lang w:val="en-GB"/>
              </w:rPr>
              <w:t>C1 contributes regularly to project website</w:t>
            </w:r>
          </w:p>
          <w:p w14:paraId="4F51EE8E" w14:textId="77777777" w:rsidR="000D61E4" w:rsidRPr="00D1036E" w:rsidRDefault="000D61E4" w:rsidP="000D61E4">
            <w:pPr>
              <w:pStyle w:val="Paragraphedeliste1"/>
              <w:numPr>
                <w:ilvl w:val="0"/>
                <w:numId w:val="12"/>
              </w:numPr>
              <w:suppressAutoHyphens/>
              <w:autoSpaceDN w:val="0"/>
              <w:spacing w:after="0" w:line="240" w:lineRule="auto"/>
              <w:ind w:left="110" w:hanging="110"/>
              <w:jc w:val="left"/>
              <w:textAlignment w:val="baseline"/>
              <w:rPr>
                <w:color w:val="FF0000"/>
                <w:sz w:val="19"/>
                <w:szCs w:val="19"/>
                <w:lang w:val="en-GB"/>
              </w:rPr>
            </w:pPr>
            <w:r w:rsidRPr="00D1036E">
              <w:rPr>
                <w:color w:val="FF0000"/>
                <w:sz w:val="19"/>
                <w:szCs w:val="19"/>
                <w:lang w:val="en-GB"/>
              </w:rPr>
              <w:t>C1: bilingual newsletter published quarterly since 2016 (one issue in 2015)</w:t>
            </w:r>
          </w:p>
          <w:p w14:paraId="1539A870" w14:textId="77777777" w:rsidR="000D61E4" w:rsidRPr="00D1036E" w:rsidRDefault="000D61E4" w:rsidP="000D61E4">
            <w:pPr>
              <w:pStyle w:val="Paragraphedeliste1"/>
              <w:numPr>
                <w:ilvl w:val="0"/>
                <w:numId w:val="12"/>
              </w:numPr>
              <w:suppressAutoHyphens/>
              <w:autoSpaceDN w:val="0"/>
              <w:spacing w:after="0" w:line="240" w:lineRule="auto"/>
              <w:ind w:left="110" w:hanging="110"/>
              <w:jc w:val="left"/>
              <w:textAlignment w:val="baseline"/>
              <w:rPr>
                <w:color w:val="FF0000"/>
                <w:sz w:val="19"/>
                <w:szCs w:val="19"/>
                <w:lang w:val="en-GB"/>
              </w:rPr>
            </w:pPr>
            <w:r w:rsidRPr="00D1036E">
              <w:rPr>
                <w:color w:val="FF0000"/>
                <w:sz w:val="19"/>
                <w:szCs w:val="19"/>
                <w:lang w:val="en-GB"/>
              </w:rPr>
              <w:t>C1: Mailing list of some two hundred addresses maintained</w:t>
            </w:r>
          </w:p>
          <w:p w14:paraId="5FFF84E9" w14:textId="77777777" w:rsidR="000D61E4" w:rsidRPr="00D1036E" w:rsidRDefault="000D61E4" w:rsidP="000D61E4">
            <w:pPr>
              <w:pStyle w:val="Paragraphedeliste1"/>
              <w:numPr>
                <w:ilvl w:val="0"/>
                <w:numId w:val="12"/>
              </w:numPr>
              <w:suppressAutoHyphens/>
              <w:autoSpaceDN w:val="0"/>
              <w:spacing w:after="0" w:line="240" w:lineRule="auto"/>
              <w:ind w:left="110" w:hanging="110"/>
              <w:jc w:val="left"/>
              <w:textAlignment w:val="baseline"/>
              <w:rPr>
                <w:color w:val="FF0000"/>
                <w:szCs w:val="22"/>
                <w:lang w:val="en-GB"/>
              </w:rPr>
            </w:pPr>
            <w:r w:rsidRPr="00D1036E">
              <w:rPr>
                <w:color w:val="FF0000"/>
                <w:sz w:val="19"/>
                <w:szCs w:val="19"/>
                <w:lang w:val="en-GB"/>
              </w:rPr>
              <w:lastRenderedPageBreak/>
              <w:t>C1: Newsletters and website keep records of cooperative work</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ACFA2"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lastRenderedPageBreak/>
              <w:t>External project evaluation reports;</w:t>
            </w:r>
          </w:p>
          <w:p w14:paraId="161C76C3"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NDRC, MoF, MoCA and local government publications, documents and reports;</w:t>
            </w:r>
          </w:p>
          <w:p w14:paraId="5D04C272"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National and ministerial statistics;</w:t>
            </w:r>
          </w:p>
          <w:p w14:paraId="1AA484AE"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National audit reports;</w:t>
            </w:r>
          </w:p>
          <w:p w14:paraId="3482C4F4"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Media &amp; news report;</w:t>
            </w:r>
          </w:p>
          <w:p w14:paraId="17CA91E5"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Project Website;</w:t>
            </w:r>
          </w:p>
          <w:p w14:paraId="514BBC15"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Electronic Newsletters;</w:t>
            </w:r>
          </w:p>
          <w:p w14:paraId="617B4CD1"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Directory of Contacts;</w:t>
            </w:r>
          </w:p>
          <w:p w14:paraId="523EC9F0"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lang w:val="en-GB"/>
              </w:rPr>
            </w:pPr>
            <w:r w:rsidRPr="00D1036E">
              <w:rPr>
                <w:sz w:val="20"/>
                <w:szCs w:val="20"/>
                <w:lang w:val="en-GB"/>
              </w:rPr>
              <w:t xml:space="preserve">Constitutional PAC meeting, Press Conference, High Level International Conferences </w:t>
            </w:r>
            <w:r w:rsidRPr="00D1036E">
              <w:rPr>
                <w:sz w:val="20"/>
                <w:szCs w:val="20"/>
                <w:lang w:val="en-GB"/>
              </w:rPr>
              <w:lastRenderedPageBreak/>
              <w:t>and Closing Conference minutes.</w:t>
            </w:r>
          </w:p>
        </w:tc>
      </w:tr>
      <w:tr w:rsidR="00C70E1A" w:rsidRPr="00D1036E" w14:paraId="4DB789A7" w14:textId="77777777" w:rsidTr="00C70E1A">
        <w:trPr>
          <w:trHeight w:val="1167"/>
        </w:trPr>
        <w:tc>
          <w:tcPr>
            <w:tcW w:w="1206"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14:paraId="1FD11899" w14:textId="08E24FAD" w:rsidR="00C70E1A" w:rsidRPr="00D1036E" w:rsidRDefault="00C70E1A" w:rsidP="000D61E4">
            <w:pPr>
              <w:jc w:val="center"/>
              <w:rPr>
                <w:rFonts w:asciiTheme="majorHAnsi" w:hAnsiTheme="majorHAnsi" w:cs="Calibri"/>
                <w:b/>
                <w:bCs/>
                <w:sz w:val="22"/>
                <w:szCs w:val="22"/>
              </w:rPr>
            </w:pPr>
            <w:r w:rsidRPr="00D1036E">
              <w:rPr>
                <w:rFonts w:asciiTheme="majorHAnsi" w:hAnsiTheme="majorHAnsi" w:cs="Calibri"/>
                <w:b/>
                <w:bCs/>
                <w:sz w:val="22"/>
                <w:szCs w:val="22"/>
              </w:rPr>
              <w:lastRenderedPageBreak/>
              <w:t>Result</w:t>
            </w:r>
          </w:p>
        </w:tc>
        <w:tc>
          <w:tcPr>
            <w:tcW w:w="26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A9584F" w14:textId="77777777" w:rsidR="00C70E1A" w:rsidRPr="00D1036E" w:rsidRDefault="00C70E1A" w:rsidP="000D61E4">
            <w:pPr>
              <w:spacing w:line="240" w:lineRule="exact"/>
              <w:jc w:val="left"/>
              <w:rPr>
                <w:sz w:val="20"/>
                <w:szCs w:val="20"/>
              </w:rPr>
            </w:pPr>
            <w:r w:rsidRPr="00D1036E">
              <w:rPr>
                <w:sz w:val="20"/>
                <w:szCs w:val="20"/>
              </w:rPr>
              <w:t>R2. Under the leadership of NDRC, coordination of policy making among go</w:t>
            </w:r>
            <w:r w:rsidRPr="00D1036E">
              <w:rPr>
                <w:sz w:val="20"/>
                <w:szCs w:val="20"/>
              </w:rPr>
              <w:t>v</w:t>
            </w:r>
            <w:r w:rsidRPr="00D1036E">
              <w:rPr>
                <w:sz w:val="20"/>
                <w:szCs w:val="20"/>
              </w:rPr>
              <w:t>ernment agencies in areas related to social protection reform is strengthened.</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DA76B" w14:textId="77777777" w:rsidR="00C70E1A" w:rsidRPr="00D1036E" w:rsidRDefault="00C70E1A"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NDRC proposals on social protection reform for inclusion in the XIIIth Five-years Plan are shared with other stakeholders and taken as a basis for discussion in preparatory works;</w:t>
            </w:r>
          </w:p>
          <w:p w14:paraId="5AFC69BE" w14:textId="77777777" w:rsidR="00C70E1A" w:rsidRPr="00D1036E" w:rsidRDefault="00C70E1A" w:rsidP="000D61E4">
            <w:pPr>
              <w:pStyle w:val="Paragraphedeliste1"/>
              <w:suppressAutoHyphens/>
              <w:autoSpaceDN w:val="0"/>
              <w:spacing w:after="0" w:line="240" w:lineRule="auto"/>
              <w:ind w:left="34"/>
              <w:jc w:val="left"/>
              <w:textAlignment w:val="baseline"/>
              <w:rPr>
                <w:szCs w:val="22"/>
                <w:lang w:val="en-GB"/>
              </w:rPr>
            </w:pPr>
          </w:p>
        </w:tc>
        <w:tc>
          <w:tcPr>
            <w:tcW w:w="2782" w:type="dxa"/>
            <w:tcBorders>
              <w:top w:val="single" w:sz="4" w:space="0" w:color="000000"/>
              <w:left w:val="single" w:sz="4" w:space="0" w:color="000000"/>
              <w:bottom w:val="single" w:sz="4" w:space="0" w:color="000000"/>
              <w:right w:val="single" w:sz="4" w:space="0" w:color="000000"/>
            </w:tcBorders>
          </w:tcPr>
          <w:p w14:paraId="20718EDF" w14:textId="77777777" w:rsidR="00C70E1A" w:rsidRPr="00D1036E" w:rsidRDefault="00C70E1A" w:rsidP="000D61E4">
            <w:pPr>
              <w:pStyle w:val="Paragraphedeliste1"/>
              <w:numPr>
                <w:ilvl w:val="0"/>
                <w:numId w:val="10"/>
              </w:numPr>
              <w:suppressAutoHyphens/>
              <w:autoSpaceDN w:val="0"/>
              <w:spacing w:after="0" w:line="240" w:lineRule="auto"/>
              <w:ind w:left="110" w:hanging="207"/>
              <w:jc w:val="left"/>
              <w:textAlignment w:val="baseline"/>
              <w:rPr>
                <w:color w:val="FF0000"/>
                <w:szCs w:val="22"/>
                <w:lang w:val="en-GB"/>
              </w:rPr>
            </w:pPr>
            <w:r w:rsidRPr="00D1036E">
              <w:rPr>
                <w:color w:val="FF0000"/>
                <w:szCs w:val="22"/>
                <w:lang w:val="en-GB"/>
              </w:rPr>
              <w:t>The project contributed to the elaboration of NDRC proposals for inclusion in XIIIth Five-year plan. Those were discussed in a broadly opened meeting in January 2016</w:t>
            </w:r>
          </w:p>
          <w:p w14:paraId="3F82BA42" w14:textId="77777777" w:rsidR="00C70E1A" w:rsidRPr="00D1036E" w:rsidRDefault="00C70E1A" w:rsidP="000D61E4">
            <w:pPr>
              <w:pStyle w:val="Paragraphedeliste1"/>
              <w:suppressAutoHyphens/>
              <w:autoSpaceDN w:val="0"/>
              <w:spacing w:after="0" w:line="240" w:lineRule="auto"/>
              <w:ind w:left="110"/>
              <w:jc w:val="left"/>
              <w:textAlignment w:val="baseline"/>
              <w:rPr>
                <w:color w:val="FF0000"/>
                <w:szCs w:val="22"/>
                <w:lang w:val="en-GB"/>
              </w:rPr>
            </w:pPr>
          </w:p>
        </w:tc>
        <w:tc>
          <w:tcPr>
            <w:tcW w:w="27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304720" w14:textId="77777777" w:rsidR="00C70E1A" w:rsidRPr="00D1036E" w:rsidRDefault="00C70E1A" w:rsidP="000D61E4">
            <w:pPr>
              <w:pStyle w:val="Paragraphedeliste1"/>
              <w:numPr>
                <w:ilvl w:val="0"/>
                <w:numId w:val="10"/>
              </w:numPr>
              <w:suppressAutoHyphens/>
              <w:autoSpaceDN w:val="0"/>
              <w:spacing w:after="0" w:line="240" w:lineRule="auto"/>
              <w:ind w:left="207" w:hanging="207"/>
              <w:jc w:val="left"/>
              <w:textAlignment w:val="baseline"/>
              <w:rPr>
                <w:lang w:val="en-GB"/>
              </w:rPr>
            </w:pPr>
            <w:r w:rsidRPr="00D1036E">
              <w:rPr>
                <w:lang w:val="en-GB"/>
              </w:rPr>
              <w:t>See NDRC website and report on 2015 activities</w:t>
            </w:r>
          </w:p>
          <w:p w14:paraId="78256599" w14:textId="77777777" w:rsidR="00C70E1A" w:rsidRPr="00D1036E" w:rsidRDefault="00C70E1A" w:rsidP="000D61E4">
            <w:pPr>
              <w:pStyle w:val="Paragraphedeliste1"/>
              <w:numPr>
                <w:ilvl w:val="0"/>
                <w:numId w:val="10"/>
              </w:numPr>
              <w:suppressAutoHyphens/>
              <w:autoSpaceDN w:val="0"/>
              <w:spacing w:after="0" w:line="240" w:lineRule="auto"/>
              <w:ind w:left="207" w:hanging="207"/>
              <w:jc w:val="left"/>
              <w:textAlignment w:val="baseline"/>
              <w:rPr>
                <w:lang w:val="en-GB"/>
              </w:rPr>
            </w:pPr>
            <w:r w:rsidRPr="00D1036E">
              <w:rPr>
                <w:lang w:val="en-GB"/>
              </w:rPr>
              <w:t>See project website</w:t>
            </w:r>
          </w:p>
        </w:tc>
      </w:tr>
      <w:tr w:rsidR="00C70E1A" w:rsidRPr="00D1036E" w14:paraId="45507EBC" w14:textId="77777777" w:rsidTr="00C70E1A">
        <w:trPr>
          <w:trHeight w:val="805"/>
        </w:trPr>
        <w:tc>
          <w:tcPr>
            <w:tcW w:w="1206"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14:paraId="1528BB3D" w14:textId="77777777" w:rsidR="00C70E1A" w:rsidRPr="00D1036E" w:rsidRDefault="00C70E1A" w:rsidP="000D61E4">
            <w:pPr>
              <w:jc w:val="center"/>
              <w:rPr>
                <w:rFonts w:ascii="Times" w:hAnsi="Times" w:cs="Calibri"/>
                <w:b/>
                <w:bCs/>
                <w:sz w:val="22"/>
                <w:szCs w:val="22"/>
              </w:rPr>
            </w:pPr>
          </w:p>
        </w:tc>
        <w:tc>
          <w:tcPr>
            <w:tcW w:w="2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A3D865" w14:textId="77777777" w:rsidR="00C70E1A" w:rsidRPr="00D1036E" w:rsidRDefault="00C70E1A" w:rsidP="000D61E4">
            <w:pPr>
              <w:spacing w:line="240" w:lineRule="exact"/>
              <w:jc w:val="left"/>
              <w:rPr>
                <w:sz w:val="20"/>
                <w:szCs w:val="20"/>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16E3C" w14:textId="77777777" w:rsidR="00C70E1A" w:rsidRPr="00D1036E" w:rsidRDefault="00C70E1A"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A comprehensive proposal for social administration systems reform is elaborated and disseminated to interested stakeholders under project auspices.</w:t>
            </w:r>
          </w:p>
        </w:tc>
        <w:tc>
          <w:tcPr>
            <w:tcW w:w="2782" w:type="dxa"/>
            <w:tcBorders>
              <w:top w:val="single" w:sz="4" w:space="0" w:color="000000"/>
              <w:left w:val="single" w:sz="4" w:space="0" w:color="000000"/>
              <w:bottom w:val="single" w:sz="4" w:space="0" w:color="000000"/>
              <w:right w:val="single" w:sz="4" w:space="0" w:color="000000"/>
            </w:tcBorders>
          </w:tcPr>
          <w:p w14:paraId="3FDEE1F1" w14:textId="77777777" w:rsidR="00C70E1A" w:rsidRPr="00D1036E" w:rsidRDefault="00C70E1A" w:rsidP="000D61E4">
            <w:pPr>
              <w:pStyle w:val="Paragraphedeliste1"/>
              <w:numPr>
                <w:ilvl w:val="0"/>
                <w:numId w:val="10"/>
              </w:numPr>
              <w:suppressAutoHyphens/>
              <w:autoSpaceDN w:val="0"/>
              <w:spacing w:after="0" w:line="240" w:lineRule="auto"/>
              <w:ind w:left="110" w:hanging="207"/>
              <w:jc w:val="left"/>
              <w:textAlignment w:val="baseline"/>
              <w:rPr>
                <w:color w:val="FF0000"/>
                <w:szCs w:val="22"/>
                <w:lang w:val="en-GB"/>
              </w:rPr>
            </w:pPr>
            <w:r w:rsidRPr="00D1036E">
              <w:rPr>
                <w:color w:val="FF0000"/>
                <w:szCs w:val="22"/>
                <w:lang w:val="en-GB"/>
              </w:rPr>
              <w:t>A report containing comprehensive proposal for social insurance administration systems reform was produced in July 2015</w:t>
            </w:r>
          </w:p>
          <w:p w14:paraId="648EB4D6" w14:textId="77777777" w:rsidR="00C70E1A" w:rsidRPr="00D1036E" w:rsidRDefault="00C70E1A" w:rsidP="000D61E4">
            <w:pPr>
              <w:pStyle w:val="Paragraphedeliste1"/>
              <w:numPr>
                <w:ilvl w:val="0"/>
                <w:numId w:val="10"/>
              </w:numPr>
              <w:suppressAutoHyphens/>
              <w:autoSpaceDN w:val="0"/>
              <w:spacing w:after="0" w:line="240" w:lineRule="auto"/>
              <w:ind w:left="110" w:hanging="207"/>
              <w:jc w:val="left"/>
              <w:textAlignment w:val="baseline"/>
              <w:rPr>
                <w:color w:val="FF0000"/>
                <w:szCs w:val="22"/>
                <w:lang w:val="en-GB"/>
              </w:rPr>
            </w:pPr>
            <w:r w:rsidRPr="00D1036E">
              <w:rPr>
                <w:color w:val="FF0000"/>
                <w:szCs w:val="22"/>
                <w:lang w:val="en-GB"/>
              </w:rPr>
              <w:t xml:space="preserve">In 2017 European experience in reform was synthesised across short technical notes suitable for discussion about available options among Chinese stakeholders </w:t>
            </w:r>
          </w:p>
        </w:tc>
        <w:tc>
          <w:tcPr>
            <w:tcW w:w="276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BC7139" w14:textId="77777777" w:rsidR="00C70E1A" w:rsidRPr="00D1036E" w:rsidRDefault="00C70E1A" w:rsidP="000D61E4">
            <w:pPr>
              <w:pStyle w:val="Paragraphedeliste1"/>
              <w:numPr>
                <w:ilvl w:val="0"/>
                <w:numId w:val="10"/>
              </w:numPr>
              <w:suppressAutoHyphens/>
              <w:autoSpaceDN w:val="0"/>
              <w:spacing w:after="0" w:line="240" w:lineRule="auto"/>
              <w:ind w:left="207" w:hanging="207"/>
              <w:jc w:val="left"/>
              <w:textAlignment w:val="baseline"/>
              <w:rPr>
                <w:lang w:val="en-GB"/>
              </w:rPr>
            </w:pPr>
          </w:p>
        </w:tc>
      </w:tr>
      <w:tr w:rsidR="00C70E1A" w:rsidRPr="00D1036E" w14:paraId="642010C7" w14:textId="77777777" w:rsidTr="00C70E1A">
        <w:trPr>
          <w:trHeight w:val="805"/>
        </w:trPr>
        <w:tc>
          <w:tcPr>
            <w:tcW w:w="1206"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7D3F4B8" w14:textId="77777777" w:rsidR="00C70E1A" w:rsidRPr="00D1036E" w:rsidRDefault="00C70E1A" w:rsidP="000D61E4">
            <w:pPr>
              <w:jc w:val="center"/>
              <w:rPr>
                <w:rFonts w:ascii="Times" w:hAnsi="Times" w:cs="Calibri"/>
                <w:b/>
                <w:bCs/>
                <w:sz w:val="22"/>
                <w:szCs w:val="22"/>
              </w:rPr>
            </w:pPr>
          </w:p>
        </w:tc>
        <w:tc>
          <w:tcPr>
            <w:tcW w:w="26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0031F" w14:textId="77777777" w:rsidR="00C70E1A" w:rsidRPr="00D1036E" w:rsidRDefault="00C70E1A" w:rsidP="000D61E4">
            <w:pPr>
              <w:spacing w:line="240" w:lineRule="exact"/>
              <w:jc w:val="left"/>
              <w:rPr>
                <w:sz w:val="20"/>
                <w:szCs w:val="20"/>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492A7" w14:textId="042053C9" w:rsidR="00C70E1A" w:rsidRPr="00D1036E" w:rsidRDefault="00C70E1A"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Efficient participation in the public debate around State Council Plan on parametric reform of the pension system</w:t>
            </w:r>
          </w:p>
        </w:tc>
        <w:tc>
          <w:tcPr>
            <w:tcW w:w="2782" w:type="dxa"/>
            <w:tcBorders>
              <w:top w:val="single" w:sz="4" w:space="0" w:color="000000"/>
              <w:left w:val="single" w:sz="4" w:space="0" w:color="000000"/>
              <w:bottom w:val="single" w:sz="4" w:space="0" w:color="000000"/>
              <w:right w:val="single" w:sz="4" w:space="0" w:color="000000"/>
            </w:tcBorders>
          </w:tcPr>
          <w:p w14:paraId="545AFB11" w14:textId="48E14568" w:rsidR="00C70E1A" w:rsidRPr="00D1036E" w:rsidRDefault="00C70E1A" w:rsidP="00C70E1A">
            <w:pPr>
              <w:pStyle w:val="Paragraphedeliste1"/>
              <w:numPr>
                <w:ilvl w:val="0"/>
                <w:numId w:val="10"/>
              </w:numPr>
              <w:suppressAutoHyphens/>
              <w:autoSpaceDN w:val="0"/>
              <w:spacing w:after="0" w:line="240" w:lineRule="auto"/>
              <w:ind w:left="110" w:hanging="207"/>
              <w:jc w:val="left"/>
              <w:textAlignment w:val="baseline"/>
              <w:rPr>
                <w:color w:val="FF0000"/>
                <w:szCs w:val="22"/>
                <w:lang w:val="en-GB"/>
              </w:rPr>
            </w:pPr>
            <w:r w:rsidRPr="00D1036E">
              <w:rPr>
                <w:color w:val="FF0000"/>
                <w:szCs w:val="22"/>
                <w:lang w:val="en-GB"/>
              </w:rPr>
              <w:t xml:space="preserve">Assessment reports produced under the topics of </w:t>
            </w:r>
            <w:proofErr w:type="gramStart"/>
            <w:r w:rsidRPr="00D1036E">
              <w:rPr>
                <w:color w:val="FF0000"/>
                <w:szCs w:val="22"/>
                <w:lang w:val="en-GB"/>
              </w:rPr>
              <w:t>Parametric</w:t>
            </w:r>
            <w:proofErr w:type="gramEnd"/>
            <w:r w:rsidRPr="00D1036E">
              <w:rPr>
                <w:color w:val="FF0000"/>
                <w:szCs w:val="22"/>
                <w:lang w:val="en-GB"/>
              </w:rPr>
              <w:t xml:space="preserve"> reform and Redistribution are available. C1 team representatives and experts have been invited to present their research in a number of outside instances nationally and internationally.</w:t>
            </w:r>
          </w:p>
        </w:tc>
        <w:tc>
          <w:tcPr>
            <w:tcW w:w="27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E9251" w14:textId="77777777" w:rsidR="00C70E1A" w:rsidRPr="00D1036E" w:rsidRDefault="00C70E1A" w:rsidP="000D61E4">
            <w:pPr>
              <w:pStyle w:val="Paragraphedeliste1"/>
              <w:numPr>
                <w:ilvl w:val="0"/>
                <w:numId w:val="10"/>
              </w:numPr>
              <w:suppressAutoHyphens/>
              <w:autoSpaceDN w:val="0"/>
              <w:spacing w:after="0" w:line="240" w:lineRule="auto"/>
              <w:ind w:left="207" w:hanging="207"/>
              <w:jc w:val="left"/>
              <w:textAlignment w:val="baseline"/>
              <w:rPr>
                <w:lang w:val="en-GB"/>
              </w:rPr>
            </w:pPr>
          </w:p>
        </w:tc>
      </w:tr>
      <w:tr w:rsidR="000D61E4" w:rsidRPr="00D1036E" w14:paraId="17A0FE40" w14:textId="77777777" w:rsidTr="000D61E4">
        <w:trPr>
          <w:trHeight w:val="685"/>
        </w:trPr>
        <w:tc>
          <w:tcPr>
            <w:tcW w:w="1206"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14:paraId="3C1AC2C5" w14:textId="6D174A68" w:rsidR="000D61E4" w:rsidRPr="00D1036E" w:rsidRDefault="000D61E4" w:rsidP="000D61E4">
            <w:pPr>
              <w:jc w:val="center"/>
              <w:rPr>
                <w:rFonts w:asciiTheme="majorHAnsi" w:hAnsiTheme="majorHAnsi" w:cs="Calibri"/>
                <w:b/>
                <w:bCs/>
                <w:sz w:val="22"/>
                <w:szCs w:val="22"/>
              </w:rPr>
            </w:pPr>
            <w:r w:rsidRPr="00D1036E">
              <w:rPr>
                <w:rFonts w:asciiTheme="majorHAnsi" w:hAnsiTheme="majorHAnsi" w:cs="Calibri"/>
                <w:b/>
                <w:bCs/>
                <w:sz w:val="22"/>
                <w:szCs w:val="22"/>
              </w:rPr>
              <w:lastRenderedPageBreak/>
              <w:t>Result</w:t>
            </w:r>
          </w:p>
        </w:tc>
        <w:tc>
          <w:tcPr>
            <w:tcW w:w="26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AEDC8D" w14:textId="77777777" w:rsidR="000D61E4" w:rsidRPr="00D1036E" w:rsidRDefault="000D61E4" w:rsidP="000D61E4">
            <w:pPr>
              <w:spacing w:line="240" w:lineRule="exact"/>
              <w:jc w:val="left"/>
              <w:rPr>
                <w:sz w:val="20"/>
                <w:szCs w:val="20"/>
              </w:rPr>
            </w:pPr>
            <w:r w:rsidRPr="00D1036E">
              <w:rPr>
                <w:sz w:val="20"/>
                <w:szCs w:val="20"/>
              </w:rPr>
              <w:t>R3. Capacity of NDRC in policy development and implementation, notably establishing and enforcing a national policy evaluation technique in the area of social protection, is e</w:t>
            </w:r>
            <w:r w:rsidRPr="00D1036E">
              <w:rPr>
                <w:sz w:val="20"/>
                <w:szCs w:val="20"/>
              </w:rPr>
              <w:t>n</w:t>
            </w:r>
            <w:r w:rsidRPr="00D1036E">
              <w:rPr>
                <w:sz w:val="20"/>
                <w:szCs w:val="20"/>
              </w:rPr>
              <w:t>hanced.</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FF705" w14:textId="77777777" w:rsidR="000D61E4" w:rsidRPr="00D1036E" w:rsidRDefault="000D61E4"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 xml:space="preserve">A national policy evaluation technique in the area of social protection is developed and tested under the auspices of the project; </w:t>
            </w:r>
          </w:p>
        </w:tc>
        <w:tc>
          <w:tcPr>
            <w:tcW w:w="2782" w:type="dxa"/>
            <w:tcBorders>
              <w:top w:val="single" w:sz="4" w:space="0" w:color="000000"/>
              <w:left w:val="single" w:sz="4" w:space="0" w:color="000000"/>
              <w:bottom w:val="single" w:sz="4" w:space="0" w:color="000000"/>
              <w:right w:val="single" w:sz="4" w:space="0" w:color="000000"/>
            </w:tcBorders>
          </w:tcPr>
          <w:p w14:paraId="3AC466F0" w14:textId="77777777" w:rsidR="000D61E4" w:rsidRPr="00D1036E" w:rsidRDefault="000D61E4"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Two reports on Evaluation techniques (Social security and Employment policies respectively) were produced in 2017</w:t>
            </w:r>
          </w:p>
          <w:p w14:paraId="1BADE33A" w14:textId="77777777" w:rsidR="000D61E4" w:rsidRPr="00D1036E" w:rsidRDefault="000D61E4" w:rsidP="000D61E4">
            <w:pPr>
              <w:pStyle w:val="Paragraphedeliste1"/>
              <w:suppressAutoHyphens/>
              <w:autoSpaceDN w:val="0"/>
              <w:spacing w:after="0" w:line="240" w:lineRule="auto"/>
              <w:ind w:left="110"/>
              <w:jc w:val="left"/>
              <w:textAlignment w:val="baseline"/>
              <w:rPr>
                <w:color w:val="FF0000"/>
                <w:szCs w:val="22"/>
                <w:lang w:val="en-GB"/>
              </w:rPr>
            </w:pPr>
          </w:p>
        </w:tc>
        <w:tc>
          <w:tcPr>
            <w:tcW w:w="27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F2D9F8"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r w:rsidRPr="00D1036E">
              <w:rPr>
                <w:lang w:val="en-GB"/>
              </w:rPr>
              <w:t>See project website</w:t>
            </w:r>
          </w:p>
        </w:tc>
      </w:tr>
      <w:tr w:rsidR="000D61E4" w:rsidRPr="00D1036E" w14:paraId="0D1A8EFA" w14:textId="77777777" w:rsidTr="000D61E4">
        <w:trPr>
          <w:trHeight w:val="684"/>
        </w:trPr>
        <w:tc>
          <w:tcPr>
            <w:tcW w:w="1206"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14:paraId="16469A2B" w14:textId="77777777" w:rsidR="000D61E4" w:rsidRPr="00D1036E" w:rsidRDefault="000D61E4" w:rsidP="000D61E4">
            <w:pPr>
              <w:jc w:val="center"/>
              <w:rPr>
                <w:rFonts w:ascii="Times" w:hAnsi="Times" w:cs="Calibri"/>
                <w:b/>
                <w:bCs/>
                <w:sz w:val="22"/>
                <w:szCs w:val="22"/>
              </w:rPr>
            </w:pPr>
          </w:p>
        </w:tc>
        <w:tc>
          <w:tcPr>
            <w:tcW w:w="2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9530F3" w14:textId="77777777" w:rsidR="000D61E4" w:rsidRPr="00D1036E" w:rsidRDefault="000D61E4" w:rsidP="000D61E4">
            <w:pPr>
              <w:spacing w:line="240" w:lineRule="exact"/>
              <w:jc w:val="left"/>
              <w:rPr>
                <w:sz w:val="20"/>
                <w:szCs w:val="20"/>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39F23" w14:textId="77777777" w:rsidR="000D61E4" w:rsidRPr="00D1036E" w:rsidRDefault="000D61E4"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At least two-thirds of local officers involved in the training in China and in Europe demonstrate a high level of approval of the training activities;</w:t>
            </w:r>
          </w:p>
          <w:p w14:paraId="077CD8C9" w14:textId="77777777" w:rsidR="000D61E4" w:rsidRPr="00D1036E" w:rsidRDefault="000D61E4" w:rsidP="000D61E4">
            <w:pPr>
              <w:pStyle w:val="Paragraphedeliste1"/>
              <w:suppressAutoHyphens/>
              <w:autoSpaceDN w:val="0"/>
              <w:spacing w:after="0" w:line="240" w:lineRule="auto"/>
              <w:ind w:left="34"/>
              <w:jc w:val="left"/>
              <w:textAlignment w:val="baseline"/>
              <w:rPr>
                <w:szCs w:val="22"/>
                <w:lang w:val="en-GB"/>
              </w:rPr>
            </w:pPr>
          </w:p>
        </w:tc>
        <w:tc>
          <w:tcPr>
            <w:tcW w:w="2782" w:type="dxa"/>
            <w:tcBorders>
              <w:top w:val="single" w:sz="4" w:space="0" w:color="000000"/>
              <w:left w:val="single" w:sz="4" w:space="0" w:color="000000"/>
              <w:bottom w:val="single" w:sz="4" w:space="0" w:color="000000"/>
              <w:right w:val="single" w:sz="4" w:space="0" w:color="000000"/>
            </w:tcBorders>
          </w:tcPr>
          <w:p w14:paraId="5B954D0B" w14:textId="77777777" w:rsidR="000D61E4" w:rsidRPr="00D1036E" w:rsidRDefault="000D61E4"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High rates of satisfaction for participants in training activities</w:t>
            </w:r>
          </w:p>
          <w:p w14:paraId="09B9776A" w14:textId="77777777" w:rsidR="000D61E4" w:rsidRPr="00D1036E" w:rsidRDefault="000D61E4" w:rsidP="000D61E4">
            <w:pPr>
              <w:pStyle w:val="Paragraphedeliste1"/>
              <w:suppressAutoHyphens/>
              <w:autoSpaceDN w:val="0"/>
              <w:spacing w:after="0" w:line="240" w:lineRule="auto"/>
              <w:ind w:left="110"/>
              <w:jc w:val="left"/>
              <w:textAlignment w:val="baseline"/>
              <w:rPr>
                <w:color w:val="FF0000"/>
                <w:szCs w:val="22"/>
                <w:lang w:val="en-GB"/>
              </w:rPr>
            </w:pPr>
          </w:p>
        </w:tc>
        <w:tc>
          <w:tcPr>
            <w:tcW w:w="276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26DDDF"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p>
        </w:tc>
      </w:tr>
      <w:tr w:rsidR="000D61E4" w:rsidRPr="00D1036E" w14:paraId="272544EE" w14:textId="77777777" w:rsidTr="000D61E4">
        <w:trPr>
          <w:trHeight w:val="360"/>
        </w:trPr>
        <w:tc>
          <w:tcPr>
            <w:tcW w:w="1206"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14:paraId="4EEBD3ED" w14:textId="77777777" w:rsidR="000D61E4" w:rsidRPr="00D1036E" w:rsidRDefault="000D61E4" w:rsidP="000D61E4">
            <w:pPr>
              <w:jc w:val="center"/>
              <w:rPr>
                <w:rFonts w:ascii="Times" w:hAnsi="Times" w:cs="Calibri"/>
                <w:b/>
                <w:bCs/>
                <w:sz w:val="22"/>
                <w:szCs w:val="22"/>
              </w:rPr>
            </w:pPr>
          </w:p>
        </w:tc>
        <w:tc>
          <w:tcPr>
            <w:tcW w:w="2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2E1366" w14:textId="77777777" w:rsidR="000D61E4" w:rsidRPr="00D1036E" w:rsidRDefault="000D61E4" w:rsidP="000D61E4">
            <w:pPr>
              <w:spacing w:line="240" w:lineRule="exact"/>
              <w:jc w:val="left"/>
              <w:rPr>
                <w:sz w:val="20"/>
                <w:szCs w:val="20"/>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B03E7" w14:textId="77777777" w:rsidR="000D61E4" w:rsidRPr="00D1036E" w:rsidRDefault="000D61E4"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Clear goals are assigned to the pension system in terms of replacement of past income and minimum living standards</w:t>
            </w:r>
          </w:p>
        </w:tc>
        <w:tc>
          <w:tcPr>
            <w:tcW w:w="2782" w:type="dxa"/>
            <w:tcBorders>
              <w:top w:val="single" w:sz="4" w:space="0" w:color="000000"/>
              <w:left w:val="single" w:sz="4" w:space="0" w:color="000000"/>
              <w:bottom w:val="single" w:sz="4" w:space="0" w:color="000000"/>
              <w:right w:val="single" w:sz="4" w:space="0" w:color="000000"/>
            </w:tcBorders>
          </w:tcPr>
          <w:p w14:paraId="7DC17235" w14:textId="77777777" w:rsidR="000D61E4" w:rsidRPr="00D1036E" w:rsidRDefault="000D61E4"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This was first addressed under the Parametric reform and Evaluation works conducted in 2017</w:t>
            </w:r>
          </w:p>
        </w:tc>
        <w:tc>
          <w:tcPr>
            <w:tcW w:w="276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474B6D"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p>
        </w:tc>
      </w:tr>
      <w:tr w:rsidR="000D61E4" w:rsidRPr="00D1036E" w14:paraId="4061801F" w14:textId="77777777" w:rsidTr="000D61E4">
        <w:trPr>
          <w:trHeight w:val="360"/>
        </w:trPr>
        <w:tc>
          <w:tcPr>
            <w:tcW w:w="1206"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BD21801" w14:textId="77777777" w:rsidR="000D61E4" w:rsidRPr="00D1036E" w:rsidRDefault="000D61E4" w:rsidP="000D61E4">
            <w:pPr>
              <w:jc w:val="center"/>
              <w:rPr>
                <w:rFonts w:ascii="Times" w:hAnsi="Times" w:cs="Calibri"/>
                <w:b/>
                <w:bCs/>
                <w:sz w:val="22"/>
                <w:szCs w:val="22"/>
              </w:rPr>
            </w:pPr>
          </w:p>
        </w:tc>
        <w:tc>
          <w:tcPr>
            <w:tcW w:w="26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FD6E3" w14:textId="77777777" w:rsidR="000D61E4" w:rsidRPr="00D1036E" w:rsidRDefault="000D61E4" w:rsidP="000D61E4">
            <w:pPr>
              <w:spacing w:line="240" w:lineRule="exact"/>
              <w:jc w:val="left"/>
              <w:rPr>
                <w:sz w:val="20"/>
                <w:szCs w:val="20"/>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38FA3" w14:textId="77777777" w:rsidR="000D61E4" w:rsidRPr="00D1036E" w:rsidRDefault="000D61E4" w:rsidP="000D61E4">
            <w:pPr>
              <w:pStyle w:val="Default"/>
              <w:rPr>
                <w:color w:val="auto"/>
              </w:rPr>
            </w:pPr>
          </w:p>
          <w:p w14:paraId="727A63DC" w14:textId="77777777" w:rsidR="000D61E4" w:rsidRPr="00D1036E" w:rsidRDefault="000D61E4" w:rsidP="000D61E4">
            <w:pPr>
              <w:pStyle w:val="Default"/>
              <w:ind w:left="76"/>
              <w:rPr>
                <w:rFonts w:asciiTheme="majorHAnsi" w:hAnsiTheme="majorHAnsi"/>
                <w:sz w:val="22"/>
                <w:szCs w:val="22"/>
              </w:rPr>
            </w:pPr>
            <w:r w:rsidRPr="00D1036E">
              <w:rPr>
                <w:rFonts w:asciiTheme="majorHAnsi" w:hAnsiTheme="majorHAnsi"/>
                <w:sz w:val="22"/>
                <w:szCs w:val="22"/>
              </w:rPr>
              <w:t>- A methodology to assess gender implications of pr</w:t>
            </w:r>
            <w:r w:rsidRPr="00D1036E">
              <w:rPr>
                <w:rFonts w:asciiTheme="majorHAnsi" w:hAnsiTheme="majorHAnsi"/>
                <w:sz w:val="22"/>
                <w:szCs w:val="22"/>
              </w:rPr>
              <w:t>o</w:t>
            </w:r>
            <w:r w:rsidRPr="00D1036E">
              <w:rPr>
                <w:rFonts w:asciiTheme="majorHAnsi" w:hAnsiTheme="majorHAnsi"/>
                <w:sz w:val="22"/>
                <w:szCs w:val="22"/>
              </w:rPr>
              <w:t xml:space="preserve">posed social protection reforms is developed </w:t>
            </w:r>
          </w:p>
          <w:p w14:paraId="5C55F4AB" w14:textId="77777777" w:rsidR="000D61E4" w:rsidRPr="00D1036E" w:rsidRDefault="000D61E4" w:rsidP="000D61E4">
            <w:pPr>
              <w:pStyle w:val="Paragraphedeliste1"/>
              <w:suppressAutoHyphens/>
              <w:autoSpaceDN w:val="0"/>
              <w:spacing w:after="0" w:line="240" w:lineRule="auto"/>
              <w:ind w:left="34"/>
              <w:jc w:val="left"/>
              <w:textAlignment w:val="baseline"/>
              <w:rPr>
                <w:szCs w:val="22"/>
                <w:lang w:val="en-GB"/>
              </w:rPr>
            </w:pPr>
          </w:p>
        </w:tc>
        <w:tc>
          <w:tcPr>
            <w:tcW w:w="2782" w:type="dxa"/>
            <w:tcBorders>
              <w:top w:val="single" w:sz="4" w:space="0" w:color="000000"/>
              <w:left w:val="single" w:sz="4" w:space="0" w:color="000000"/>
              <w:bottom w:val="single" w:sz="4" w:space="0" w:color="000000"/>
              <w:right w:val="single" w:sz="4" w:space="0" w:color="000000"/>
            </w:tcBorders>
          </w:tcPr>
          <w:p w14:paraId="689826CD" w14:textId="77777777" w:rsidR="000D61E4" w:rsidRPr="00D1036E" w:rsidRDefault="000D61E4"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Assessment reports (GD and SC) were produced in 2017. Methodology to be pursued in 2018</w:t>
            </w:r>
          </w:p>
        </w:tc>
        <w:tc>
          <w:tcPr>
            <w:tcW w:w="27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568C8"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p>
        </w:tc>
      </w:tr>
      <w:tr w:rsidR="000D61E4" w:rsidRPr="00D1036E" w14:paraId="28321D43" w14:textId="77777777" w:rsidTr="000D61E4">
        <w:trPr>
          <w:trHeight w:val="1183"/>
        </w:trPr>
        <w:tc>
          <w:tcPr>
            <w:tcW w:w="1206"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14:paraId="777CF954" w14:textId="318E5837" w:rsidR="000D61E4" w:rsidRPr="00D1036E" w:rsidRDefault="000D61E4" w:rsidP="000D61E4">
            <w:pPr>
              <w:jc w:val="center"/>
              <w:rPr>
                <w:rFonts w:asciiTheme="majorHAnsi" w:hAnsiTheme="majorHAnsi" w:cs="Calibri"/>
                <w:b/>
                <w:bCs/>
                <w:sz w:val="22"/>
                <w:szCs w:val="22"/>
              </w:rPr>
            </w:pPr>
            <w:r w:rsidRPr="00D1036E">
              <w:rPr>
                <w:rFonts w:asciiTheme="majorHAnsi" w:hAnsiTheme="majorHAnsi" w:cs="Calibri"/>
                <w:b/>
                <w:bCs/>
                <w:sz w:val="22"/>
                <w:szCs w:val="22"/>
              </w:rPr>
              <w:t>Result</w:t>
            </w:r>
          </w:p>
        </w:tc>
        <w:tc>
          <w:tcPr>
            <w:tcW w:w="26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760414" w14:textId="77777777" w:rsidR="000D61E4" w:rsidRPr="00D1036E" w:rsidRDefault="000D61E4" w:rsidP="000D61E4">
            <w:pPr>
              <w:spacing w:line="240" w:lineRule="exact"/>
              <w:jc w:val="left"/>
              <w:rPr>
                <w:sz w:val="20"/>
                <w:szCs w:val="20"/>
              </w:rPr>
            </w:pPr>
            <w:r w:rsidRPr="00D1036E">
              <w:rPr>
                <w:sz w:val="20"/>
                <w:szCs w:val="20"/>
              </w:rPr>
              <w:t>R4. National policy fram</w:t>
            </w:r>
            <w:r w:rsidRPr="00D1036E">
              <w:rPr>
                <w:sz w:val="20"/>
                <w:szCs w:val="20"/>
              </w:rPr>
              <w:t>e</w:t>
            </w:r>
            <w:r w:rsidRPr="00D1036E">
              <w:rPr>
                <w:sz w:val="20"/>
                <w:szCs w:val="20"/>
              </w:rPr>
              <w:t>work for a full coverage of old-age insurance system throughout China is conso</w:t>
            </w:r>
            <w:r w:rsidRPr="00D1036E">
              <w:rPr>
                <w:sz w:val="20"/>
                <w:szCs w:val="20"/>
              </w:rPr>
              <w:t>l</w:t>
            </w:r>
            <w:r w:rsidRPr="00D1036E">
              <w:rPr>
                <w:sz w:val="20"/>
                <w:szCs w:val="20"/>
              </w:rPr>
              <w:t>idated by strengthening the interface of various schemes, permission fun</w:t>
            </w:r>
            <w:r w:rsidRPr="00D1036E">
              <w:rPr>
                <w:sz w:val="20"/>
                <w:szCs w:val="20"/>
              </w:rPr>
              <w:t>d</w:t>
            </w:r>
            <w:r w:rsidRPr="00D1036E">
              <w:rPr>
                <w:sz w:val="20"/>
                <w:szCs w:val="20"/>
              </w:rPr>
              <w:t>ing pooling, old-age insu</w:t>
            </w:r>
            <w:r w:rsidRPr="00D1036E">
              <w:rPr>
                <w:sz w:val="20"/>
                <w:szCs w:val="20"/>
              </w:rPr>
              <w:t>r</w:t>
            </w:r>
            <w:r w:rsidRPr="00D1036E">
              <w:rPr>
                <w:sz w:val="20"/>
                <w:szCs w:val="20"/>
              </w:rPr>
              <w:t>ance scheme for civil ser</w:t>
            </w:r>
            <w:r w:rsidRPr="00D1036E">
              <w:rPr>
                <w:sz w:val="20"/>
                <w:szCs w:val="20"/>
              </w:rPr>
              <w:t>v</w:t>
            </w:r>
            <w:r w:rsidRPr="00D1036E">
              <w:rPr>
                <w:sz w:val="20"/>
                <w:szCs w:val="20"/>
              </w:rPr>
              <w:t>ants/the employee of public agencies and the existing multi-lawyer pension sy</w:t>
            </w:r>
            <w:r w:rsidRPr="00D1036E">
              <w:rPr>
                <w:sz w:val="20"/>
                <w:szCs w:val="20"/>
              </w:rPr>
              <w:t>s</w:t>
            </w:r>
            <w:r w:rsidRPr="00D1036E">
              <w:rPr>
                <w:sz w:val="20"/>
                <w:szCs w:val="20"/>
              </w:rPr>
              <w:t>tem</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730C9" w14:textId="77777777" w:rsidR="000D61E4" w:rsidRPr="00D1036E" w:rsidRDefault="000D61E4"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 xml:space="preserve">A comprehensive model for multitier design of the pension system is developed under project auspices; </w:t>
            </w:r>
          </w:p>
        </w:tc>
        <w:tc>
          <w:tcPr>
            <w:tcW w:w="2782" w:type="dxa"/>
            <w:tcBorders>
              <w:top w:val="single" w:sz="4" w:space="0" w:color="000000"/>
              <w:left w:val="single" w:sz="4" w:space="0" w:color="000000"/>
              <w:bottom w:val="single" w:sz="4" w:space="0" w:color="000000"/>
              <w:right w:val="single" w:sz="4" w:space="0" w:color="000000"/>
            </w:tcBorders>
          </w:tcPr>
          <w:p w14:paraId="4F67475D" w14:textId="77777777" w:rsidR="000D61E4" w:rsidRPr="00D1036E" w:rsidRDefault="000D61E4"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A model was developed and transmitted to NDRC in July 2015</w:t>
            </w:r>
          </w:p>
        </w:tc>
        <w:tc>
          <w:tcPr>
            <w:tcW w:w="27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29AB67"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r w:rsidRPr="00D1036E">
              <w:rPr>
                <w:lang w:val="en-GB"/>
              </w:rPr>
              <w:t xml:space="preserve">See project website </w:t>
            </w:r>
          </w:p>
          <w:p w14:paraId="01A1687C" w14:textId="77777777" w:rsidR="000D61E4" w:rsidRPr="00D1036E" w:rsidRDefault="000D61E4" w:rsidP="000D61E4">
            <w:pPr>
              <w:pStyle w:val="Paragraphedeliste1"/>
              <w:suppressAutoHyphens/>
              <w:autoSpaceDN w:val="0"/>
              <w:spacing w:after="0" w:line="240" w:lineRule="auto"/>
              <w:ind w:left="166" w:hanging="166"/>
              <w:jc w:val="left"/>
              <w:textAlignment w:val="baseline"/>
              <w:rPr>
                <w:lang w:val="en-GB"/>
              </w:rPr>
            </w:pPr>
          </w:p>
        </w:tc>
      </w:tr>
      <w:tr w:rsidR="000D61E4" w:rsidRPr="00D1036E" w14:paraId="28563224" w14:textId="77777777" w:rsidTr="000D61E4">
        <w:trPr>
          <w:trHeight w:val="1182"/>
        </w:trPr>
        <w:tc>
          <w:tcPr>
            <w:tcW w:w="1206"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14:paraId="2599605F" w14:textId="77777777" w:rsidR="000D61E4" w:rsidRPr="00D1036E" w:rsidRDefault="000D61E4" w:rsidP="000D61E4">
            <w:pPr>
              <w:jc w:val="center"/>
              <w:rPr>
                <w:rFonts w:ascii="Times" w:hAnsi="Times" w:cs="Calibri"/>
                <w:b/>
                <w:bCs/>
                <w:sz w:val="22"/>
                <w:szCs w:val="22"/>
              </w:rPr>
            </w:pPr>
          </w:p>
        </w:tc>
        <w:tc>
          <w:tcPr>
            <w:tcW w:w="2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12D101" w14:textId="77777777" w:rsidR="000D61E4" w:rsidRPr="00D1036E" w:rsidRDefault="000D61E4" w:rsidP="000D61E4">
            <w:pPr>
              <w:spacing w:line="240" w:lineRule="exact"/>
              <w:jc w:val="left"/>
              <w:rPr>
                <w:sz w:val="20"/>
                <w:szCs w:val="20"/>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8BCD6" w14:textId="77777777" w:rsidR="000D61E4" w:rsidRPr="00D1036E" w:rsidRDefault="000D61E4"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A comprehensive policy for developing a universal social pension model is developed and disseminated under project auspices;</w:t>
            </w:r>
          </w:p>
          <w:p w14:paraId="7FA1390A" w14:textId="77777777" w:rsidR="000D61E4" w:rsidRPr="00D1036E" w:rsidRDefault="000D61E4" w:rsidP="000D61E4">
            <w:pPr>
              <w:pStyle w:val="Paragraphedeliste1"/>
              <w:suppressAutoHyphens/>
              <w:autoSpaceDN w:val="0"/>
              <w:spacing w:after="0" w:line="240" w:lineRule="auto"/>
              <w:ind w:left="34"/>
              <w:jc w:val="left"/>
              <w:textAlignment w:val="baseline"/>
              <w:rPr>
                <w:szCs w:val="22"/>
                <w:lang w:val="en-GB"/>
              </w:rPr>
            </w:pPr>
          </w:p>
        </w:tc>
        <w:tc>
          <w:tcPr>
            <w:tcW w:w="2782" w:type="dxa"/>
            <w:tcBorders>
              <w:top w:val="single" w:sz="4" w:space="0" w:color="000000"/>
              <w:left w:val="single" w:sz="4" w:space="0" w:color="000000"/>
              <w:bottom w:val="single" w:sz="4" w:space="0" w:color="000000"/>
              <w:right w:val="single" w:sz="4" w:space="0" w:color="000000"/>
            </w:tcBorders>
          </w:tcPr>
          <w:p w14:paraId="67162E50" w14:textId="77777777" w:rsidR="000D61E4" w:rsidRPr="00D1036E" w:rsidRDefault="000D61E4"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Universal social pension model will be addressed in 2018</w:t>
            </w:r>
          </w:p>
          <w:p w14:paraId="58FBB2AA" w14:textId="77777777" w:rsidR="000D61E4" w:rsidRPr="00D1036E" w:rsidRDefault="000D61E4" w:rsidP="000D61E4">
            <w:pPr>
              <w:pStyle w:val="Paragraphedeliste1"/>
              <w:suppressAutoHyphens/>
              <w:autoSpaceDN w:val="0"/>
              <w:spacing w:after="0" w:line="240" w:lineRule="auto"/>
              <w:ind w:left="110"/>
              <w:jc w:val="left"/>
              <w:textAlignment w:val="baseline"/>
              <w:rPr>
                <w:color w:val="FF0000"/>
                <w:szCs w:val="22"/>
                <w:lang w:val="en-GB"/>
              </w:rPr>
            </w:pPr>
          </w:p>
        </w:tc>
        <w:tc>
          <w:tcPr>
            <w:tcW w:w="276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020A69"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p>
        </w:tc>
      </w:tr>
      <w:tr w:rsidR="000D61E4" w:rsidRPr="00D1036E" w14:paraId="0F5793AE" w14:textId="77777777" w:rsidTr="000D61E4">
        <w:trPr>
          <w:trHeight w:val="1182"/>
        </w:trPr>
        <w:tc>
          <w:tcPr>
            <w:tcW w:w="1206"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DCE5A4F" w14:textId="77777777" w:rsidR="000D61E4" w:rsidRPr="00D1036E" w:rsidRDefault="000D61E4" w:rsidP="000D61E4">
            <w:pPr>
              <w:jc w:val="center"/>
              <w:rPr>
                <w:rFonts w:ascii="Times" w:hAnsi="Times" w:cs="Calibri"/>
                <w:b/>
                <w:bCs/>
                <w:sz w:val="22"/>
                <w:szCs w:val="22"/>
              </w:rPr>
            </w:pPr>
          </w:p>
        </w:tc>
        <w:tc>
          <w:tcPr>
            <w:tcW w:w="26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B4A43" w14:textId="77777777" w:rsidR="000D61E4" w:rsidRPr="00D1036E" w:rsidRDefault="000D61E4" w:rsidP="000D61E4">
            <w:pPr>
              <w:spacing w:line="240" w:lineRule="exact"/>
              <w:jc w:val="left"/>
              <w:rPr>
                <w:sz w:val="20"/>
                <w:szCs w:val="20"/>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CC3B4" w14:textId="77777777" w:rsidR="000D61E4" w:rsidRPr="00D1036E" w:rsidRDefault="000D61E4"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An analysis of the consequences of demographic ageing on the pension system is conducted and discussed under project auspices.</w:t>
            </w:r>
          </w:p>
        </w:tc>
        <w:tc>
          <w:tcPr>
            <w:tcW w:w="2782" w:type="dxa"/>
            <w:tcBorders>
              <w:top w:val="single" w:sz="4" w:space="0" w:color="000000"/>
              <w:left w:val="single" w:sz="4" w:space="0" w:color="000000"/>
              <w:bottom w:val="single" w:sz="4" w:space="0" w:color="000000"/>
              <w:right w:val="single" w:sz="4" w:space="0" w:color="000000"/>
            </w:tcBorders>
          </w:tcPr>
          <w:p w14:paraId="57BCC8A6" w14:textId="77777777" w:rsidR="000D61E4" w:rsidRPr="00D1036E" w:rsidRDefault="000D61E4"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Analysis was conducted under 2016 activities</w:t>
            </w:r>
          </w:p>
        </w:tc>
        <w:tc>
          <w:tcPr>
            <w:tcW w:w="27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A76AE"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p>
        </w:tc>
      </w:tr>
      <w:tr w:rsidR="000D61E4" w:rsidRPr="00D1036E" w14:paraId="4ADF4AB7" w14:textId="77777777" w:rsidTr="000D61E4">
        <w:trPr>
          <w:trHeight w:val="1347"/>
        </w:trPr>
        <w:tc>
          <w:tcPr>
            <w:tcW w:w="1206"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14:paraId="2DC942F8" w14:textId="3CDB0721" w:rsidR="000D61E4" w:rsidRPr="00D1036E" w:rsidRDefault="000D61E4" w:rsidP="000D61E4">
            <w:pPr>
              <w:jc w:val="center"/>
              <w:rPr>
                <w:rFonts w:ascii="Times" w:hAnsi="Times" w:cs="Calibri"/>
                <w:b/>
                <w:bCs/>
                <w:sz w:val="22"/>
                <w:szCs w:val="22"/>
              </w:rPr>
            </w:pPr>
            <w:r w:rsidRPr="00D1036E">
              <w:rPr>
                <w:rFonts w:ascii="Times" w:hAnsi="Times" w:cs="Calibri"/>
                <w:b/>
                <w:bCs/>
                <w:sz w:val="22"/>
                <w:szCs w:val="22"/>
              </w:rPr>
              <w:lastRenderedPageBreak/>
              <w:t>Result</w:t>
            </w:r>
          </w:p>
        </w:tc>
        <w:tc>
          <w:tcPr>
            <w:tcW w:w="26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1AF162" w14:textId="77777777" w:rsidR="000D61E4" w:rsidRPr="00D1036E" w:rsidRDefault="000D61E4" w:rsidP="000D61E4">
            <w:pPr>
              <w:spacing w:line="240" w:lineRule="exact"/>
              <w:jc w:val="left"/>
              <w:rPr>
                <w:sz w:val="20"/>
                <w:szCs w:val="20"/>
              </w:rPr>
            </w:pPr>
            <w:r w:rsidRPr="00D1036E">
              <w:rPr>
                <w:sz w:val="20"/>
                <w:szCs w:val="20"/>
              </w:rPr>
              <w:t>R5. Reform efforts in r</w:t>
            </w:r>
            <w:r w:rsidRPr="00D1036E">
              <w:rPr>
                <w:sz w:val="20"/>
                <w:szCs w:val="20"/>
              </w:rPr>
              <w:t>e</w:t>
            </w:r>
            <w:r w:rsidRPr="00D1036E">
              <w:rPr>
                <w:sz w:val="20"/>
                <w:szCs w:val="20"/>
              </w:rPr>
              <w:t>sponse to urbanization trends, in particular the harmonization/integration of the various basic social protection systems for di</w:t>
            </w:r>
            <w:r w:rsidRPr="00D1036E">
              <w:rPr>
                <w:sz w:val="20"/>
                <w:szCs w:val="20"/>
              </w:rPr>
              <w:t>f</w:t>
            </w:r>
            <w:r w:rsidRPr="00D1036E">
              <w:rPr>
                <w:sz w:val="20"/>
                <w:szCs w:val="20"/>
              </w:rPr>
              <w:t>ferent groups of benef</w:t>
            </w:r>
            <w:r w:rsidRPr="00D1036E">
              <w:rPr>
                <w:sz w:val="20"/>
                <w:szCs w:val="20"/>
              </w:rPr>
              <w:t>i</w:t>
            </w:r>
            <w:r w:rsidRPr="00D1036E">
              <w:rPr>
                <w:sz w:val="20"/>
                <w:szCs w:val="20"/>
              </w:rPr>
              <w:t>ciary, the portability of s</w:t>
            </w:r>
            <w:r w:rsidRPr="00D1036E">
              <w:rPr>
                <w:sz w:val="20"/>
                <w:szCs w:val="20"/>
              </w:rPr>
              <w:t>o</w:t>
            </w:r>
            <w:r w:rsidRPr="00D1036E">
              <w:rPr>
                <w:sz w:val="20"/>
                <w:szCs w:val="20"/>
              </w:rPr>
              <w:t>cial insurances and better suited assistance schemes are supported</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B1129" w14:textId="77777777" w:rsidR="000D61E4" w:rsidRPr="00D1036E" w:rsidRDefault="000D61E4"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Model provisions for totalization and vesting of pension rights across regions are developed and piloted in selected places</w:t>
            </w:r>
          </w:p>
          <w:p w14:paraId="16BE17D8" w14:textId="77777777" w:rsidR="000D61E4" w:rsidRPr="00D1036E" w:rsidRDefault="000D61E4" w:rsidP="000D61E4">
            <w:pPr>
              <w:pStyle w:val="Paragraphedeliste1"/>
              <w:suppressAutoHyphens/>
              <w:autoSpaceDN w:val="0"/>
              <w:spacing w:after="0" w:line="240" w:lineRule="auto"/>
              <w:ind w:left="34"/>
              <w:jc w:val="left"/>
              <w:textAlignment w:val="baseline"/>
              <w:rPr>
                <w:szCs w:val="22"/>
                <w:lang w:val="en-GB"/>
              </w:rPr>
            </w:pPr>
          </w:p>
        </w:tc>
        <w:tc>
          <w:tcPr>
            <w:tcW w:w="2782" w:type="dxa"/>
            <w:tcBorders>
              <w:top w:val="single" w:sz="4" w:space="0" w:color="000000"/>
              <w:left w:val="single" w:sz="4" w:space="0" w:color="000000"/>
              <w:bottom w:val="single" w:sz="4" w:space="0" w:color="000000"/>
              <w:right w:val="single" w:sz="4" w:space="0" w:color="000000"/>
            </w:tcBorders>
          </w:tcPr>
          <w:p w14:paraId="15A56F4F" w14:textId="77777777" w:rsidR="000D61E4" w:rsidRPr="00D1036E" w:rsidRDefault="000D61E4"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A model was elaborated and shared with NDRC in November 2015. Works continued in 2016 (GD and SC Provinces)</w:t>
            </w:r>
          </w:p>
          <w:p w14:paraId="06ABDD84" w14:textId="77777777" w:rsidR="000D61E4" w:rsidRPr="00D1036E" w:rsidRDefault="000D61E4" w:rsidP="000D61E4">
            <w:pPr>
              <w:pStyle w:val="Paragraphedeliste1"/>
              <w:suppressAutoHyphens/>
              <w:autoSpaceDN w:val="0"/>
              <w:spacing w:after="0" w:line="240" w:lineRule="auto"/>
              <w:ind w:left="110"/>
              <w:jc w:val="left"/>
              <w:textAlignment w:val="baseline"/>
              <w:rPr>
                <w:color w:val="FF0000"/>
                <w:szCs w:val="22"/>
                <w:lang w:val="en-GB"/>
              </w:rPr>
            </w:pPr>
          </w:p>
        </w:tc>
        <w:tc>
          <w:tcPr>
            <w:tcW w:w="27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A5DC871"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r w:rsidRPr="00D1036E">
              <w:rPr>
                <w:lang w:val="en-GB"/>
              </w:rPr>
              <w:t>See project website</w:t>
            </w:r>
          </w:p>
        </w:tc>
      </w:tr>
      <w:tr w:rsidR="000D61E4" w:rsidRPr="00D1036E" w14:paraId="6B564B7F" w14:textId="77777777" w:rsidTr="000D61E4">
        <w:trPr>
          <w:trHeight w:val="1346"/>
        </w:trPr>
        <w:tc>
          <w:tcPr>
            <w:tcW w:w="1206"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3421E64" w14:textId="77777777" w:rsidR="000D61E4" w:rsidRPr="00D1036E" w:rsidRDefault="000D61E4" w:rsidP="000D61E4">
            <w:pPr>
              <w:jc w:val="center"/>
              <w:rPr>
                <w:rFonts w:ascii="Times" w:hAnsi="Times" w:cs="Calibri"/>
                <w:b/>
                <w:bCs/>
                <w:sz w:val="22"/>
                <w:szCs w:val="22"/>
              </w:rPr>
            </w:pPr>
          </w:p>
        </w:tc>
        <w:tc>
          <w:tcPr>
            <w:tcW w:w="26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4C4A2" w14:textId="77777777" w:rsidR="000D61E4" w:rsidRPr="00D1036E" w:rsidRDefault="000D61E4" w:rsidP="000D61E4">
            <w:pPr>
              <w:rPr>
                <w:sz w:val="22"/>
                <w:szCs w:val="22"/>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860AE" w14:textId="77777777" w:rsidR="000D61E4" w:rsidRPr="00D1036E" w:rsidRDefault="000D61E4"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An analysis of the interrelation between social and economic development and the suitability and sustainability of pension schemes is developed, and used for macro projections to support systemic reform proposals.</w:t>
            </w:r>
          </w:p>
        </w:tc>
        <w:tc>
          <w:tcPr>
            <w:tcW w:w="2782" w:type="dxa"/>
            <w:tcBorders>
              <w:top w:val="single" w:sz="4" w:space="0" w:color="000000"/>
              <w:left w:val="single" w:sz="4" w:space="0" w:color="000000"/>
              <w:bottom w:val="single" w:sz="4" w:space="0" w:color="000000"/>
              <w:right w:val="single" w:sz="4" w:space="0" w:color="000000"/>
            </w:tcBorders>
          </w:tcPr>
          <w:p w14:paraId="1BB1C748" w14:textId="689B453D" w:rsidR="000D61E4" w:rsidRPr="00D1036E" w:rsidRDefault="000D61E4"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 xml:space="preserve">Interrelation between economic development and suitability / sustainability was first reviewed in 2016, continued in 2017 </w:t>
            </w:r>
          </w:p>
        </w:tc>
        <w:tc>
          <w:tcPr>
            <w:tcW w:w="27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6E75B"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p>
        </w:tc>
      </w:tr>
    </w:tbl>
    <w:p w14:paraId="1879D440" w14:textId="77777777" w:rsidR="00F2624F" w:rsidRPr="00D1036E" w:rsidRDefault="00F2624F">
      <w:pPr>
        <w:spacing w:after="0" w:line="240" w:lineRule="auto"/>
        <w:jc w:val="left"/>
        <w:rPr>
          <w:b/>
          <w:szCs w:val="22"/>
        </w:rPr>
      </w:pPr>
      <w:r w:rsidRPr="00D1036E">
        <w:br w:type="page"/>
      </w:r>
    </w:p>
    <w:p w14:paraId="78A3161D" w14:textId="77777777" w:rsidR="000D61E4" w:rsidRPr="00D1036E" w:rsidRDefault="000D61E4" w:rsidP="005E3059">
      <w:pPr>
        <w:pStyle w:val="annex"/>
        <w:sectPr w:rsidR="000D61E4" w:rsidRPr="00D1036E" w:rsidSect="00546E1D">
          <w:pgSz w:w="16840" w:h="11901" w:orient="landscape"/>
          <w:pgMar w:top="1418" w:right="2251" w:bottom="1418" w:left="992" w:header="851" w:footer="431" w:gutter="0"/>
          <w:cols w:space="720"/>
          <w:docGrid w:linePitch="600" w:charSpace="43007"/>
        </w:sectPr>
      </w:pPr>
      <w:bookmarkStart w:id="168" w:name="_Toc356510198"/>
    </w:p>
    <w:p w14:paraId="6805A3B1" w14:textId="77777777" w:rsidR="00665129" w:rsidRDefault="00665129" w:rsidP="005E3059">
      <w:pPr>
        <w:pStyle w:val="annex"/>
      </w:pPr>
      <w:bookmarkStart w:id="169" w:name="_Toc371023062"/>
    </w:p>
    <w:p w14:paraId="3B65A839" w14:textId="77777777" w:rsidR="00665129" w:rsidRDefault="00665129" w:rsidP="005E3059">
      <w:pPr>
        <w:pStyle w:val="annex"/>
      </w:pPr>
    </w:p>
    <w:p w14:paraId="45F37443" w14:textId="77777777" w:rsidR="00665129" w:rsidRDefault="00665129" w:rsidP="005E3059">
      <w:pPr>
        <w:pStyle w:val="annex"/>
      </w:pPr>
    </w:p>
    <w:p w14:paraId="45C34711" w14:textId="27BC29FA" w:rsidR="00757E3C" w:rsidRPr="00D1036E" w:rsidRDefault="00757E3C" w:rsidP="005E3059">
      <w:pPr>
        <w:pStyle w:val="annex"/>
        <w:rPr>
          <w:rStyle w:val="BHighlight"/>
          <w:rFonts w:ascii="Arial" w:hAnsi="Arial" w:cs="Arial"/>
          <w:color w:val="000000"/>
          <w:sz w:val="24"/>
        </w:rPr>
      </w:pPr>
      <w:bookmarkStart w:id="170" w:name="_Toc497905796"/>
      <w:r w:rsidRPr="00D1036E">
        <w:t xml:space="preserve">Annex </w:t>
      </w:r>
      <w:bookmarkEnd w:id="153"/>
      <w:bookmarkEnd w:id="154"/>
      <w:bookmarkEnd w:id="155"/>
      <w:bookmarkEnd w:id="157"/>
      <w:bookmarkEnd w:id="158"/>
      <w:bookmarkEnd w:id="159"/>
      <w:bookmarkEnd w:id="160"/>
      <w:bookmarkEnd w:id="161"/>
      <w:bookmarkEnd w:id="162"/>
      <w:bookmarkEnd w:id="167"/>
      <w:r w:rsidR="00F2624F" w:rsidRPr="00D1036E">
        <w:t>5</w:t>
      </w:r>
      <w:bookmarkEnd w:id="168"/>
      <w:bookmarkEnd w:id="169"/>
      <w:bookmarkEnd w:id="170"/>
    </w:p>
    <w:p w14:paraId="6F8A4013" w14:textId="78B968BE" w:rsidR="00757E3C" w:rsidRPr="00D1036E" w:rsidRDefault="008F6575" w:rsidP="005E3059">
      <w:pPr>
        <w:pStyle w:val="annex"/>
      </w:pPr>
      <w:bookmarkStart w:id="171" w:name="_Toc497905797"/>
      <w:r w:rsidRPr="00D1036E">
        <w:rPr>
          <w:rStyle w:val="BHighlight"/>
          <w:rFonts w:ascii="Arial" w:hAnsi="Arial" w:cs="Arial"/>
          <w:color w:val="000000"/>
          <w:sz w:val="24"/>
        </w:rPr>
        <w:t>Main o</w:t>
      </w:r>
      <w:r w:rsidR="000B37A3" w:rsidRPr="00D1036E">
        <w:rPr>
          <w:rStyle w:val="BHighlight"/>
          <w:rFonts w:ascii="Arial" w:hAnsi="Arial" w:cs="Arial"/>
          <w:color w:val="000000"/>
          <w:sz w:val="24"/>
        </w:rPr>
        <w:t>utputs and deliverables</w:t>
      </w:r>
      <w:r w:rsidRPr="00D1036E">
        <w:rPr>
          <w:rStyle w:val="BHighlight"/>
          <w:rFonts w:ascii="Arial" w:hAnsi="Arial" w:cs="Arial"/>
          <w:color w:val="000000"/>
          <w:sz w:val="24"/>
        </w:rPr>
        <w:t>, 201</w:t>
      </w:r>
      <w:r w:rsidR="000C22DD">
        <w:rPr>
          <w:rStyle w:val="BHighlight"/>
          <w:rFonts w:ascii="Arial" w:hAnsi="Arial" w:cs="Arial"/>
          <w:color w:val="000000"/>
          <w:sz w:val="24"/>
        </w:rPr>
        <w:t>7</w:t>
      </w:r>
      <w:bookmarkEnd w:id="171"/>
      <w:r w:rsidR="005A0BA8" w:rsidRPr="00D1036E">
        <w:rPr>
          <w:rStyle w:val="BHighlight"/>
          <w:rFonts w:ascii="Arial" w:hAnsi="Arial" w:cs="Arial"/>
          <w:color w:val="000000"/>
          <w:sz w:val="24"/>
        </w:rPr>
        <w:br w:type="page"/>
      </w:r>
    </w:p>
    <w:p w14:paraId="11B7AD10" w14:textId="77777777" w:rsidR="00E626AC" w:rsidRDefault="00E626AC" w:rsidP="004424A2">
      <w:pPr>
        <w:jc w:val="left"/>
        <w:sectPr w:rsidR="00E626AC" w:rsidSect="00546E1D">
          <w:pgSz w:w="11901" w:h="16840"/>
          <w:pgMar w:top="992" w:right="1418" w:bottom="2251" w:left="1418" w:header="851" w:footer="431" w:gutter="0"/>
          <w:cols w:space="720"/>
          <w:docGrid w:linePitch="600" w:charSpace="43007"/>
        </w:sectPr>
      </w:pPr>
    </w:p>
    <w:p w14:paraId="4E76F67C" w14:textId="77777777" w:rsidR="00E626AC" w:rsidRPr="007626B7" w:rsidRDefault="00E626AC">
      <w:pPr>
        <w:rPr>
          <w:b/>
        </w:rPr>
      </w:pPr>
      <w:r>
        <w:rPr>
          <w:b/>
        </w:rPr>
        <w:lastRenderedPageBreak/>
        <w:t>C1 OUTPUTS AND DELIVERABLES – 2017 PROGRAMME OF ACTIVITIES – SITUATION AT MID NOVEMBER 2017</w:t>
      </w:r>
    </w:p>
    <w:tbl>
      <w:tblPr>
        <w:tblStyle w:val="TableGrid"/>
        <w:tblW w:w="0" w:type="auto"/>
        <w:tblLook w:val="04A0" w:firstRow="1" w:lastRow="0" w:firstColumn="1" w:lastColumn="0" w:noHBand="0" w:noVBand="1"/>
      </w:tblPr>
      <w:tblGrid>
        <w:gridCol w:w="592"/>
        <w:gridCol w:w="792"/>
        <w:gridCol w:w="3302"/>
        <w:gridCol w:w="2351"/>
        <w:gridCol w:w="1590"/>
        <w:gridCol w:w="2930"/>
        <w:gridCol w:w="2259"/>
      </w:tblGrid>
      <w:tr w:rsidR="00E626AC" w:rsidRPr="00B118FF" w14:paraId="3650F298" w14:textId="77777777" w:rsidTr="00E626AC">
        <w:trPr>
          <w:trHeight w:val="360"/>
        </w:trPr>
        <w:tc>
          <w:tcPr>
            <w:tcW w:w="595" w:type="dxa"/>
            <w:vMerge w:val="restart"/>
            <w:shd w:val="clear" w:color="auto" w:fill="E5B8B7" w:themeFill="accent2" w:themeFillTint="66"/>
            <w:vAlign w:val="center"/>
            <w:hideMark/>
          </w:tcPr>
          <w:p w14:paraId="44DAD8F8" w14:textId="77777777" w:rsidR="00E626AC" w:rsidRPr="00B118FF" w:rsidRDefault="00E626AC" w:rsidP="00E626AC">
            <w:pPr>
              <w:snapToGrid w:val="0"/>
              <w:spacing w:after="0" w:line="240" w:lineRule="auto"/>
              <w:contextualSpacing/>
              <w:rPr>
                <w:b/>
                <w:bCs/>
              </w:rPr>
            </w:pPr>
            <w:r w:rsidRPr="00B118FF">
              <w:rPr>
                <w:b/>
                <w:bCs/>
              </w:rPr>
              <w:t>R</w:t>
            </w:r>
          </w:p>
        </w:tc>
        <w:tc>
          <w:tcPr>
            <w:tcW w:w="4151" w:type="dxa"/>
            <w:gridSpan w:val="2"/>
            <w:shd w:val="clear" w:color="auto" w:fill="E5B8B7" w:themeFill="accent2" w:themeFillTint="66"/>
            <w:hideMark/>
          </w:tcPr>
          <w:p w14:paraId="1AC27544" w14:textId="77777777" w:rsidR="00E626AC" w:rsidRPr="00B118FF" w:rsidRDefault="00E626AC" w:rsidP="00E626AC">
            <w:pPr>
              <w:snapToGrid w:val="0"/>
              <w:spacing w:after="0" w:line="240" w:lineRule="auto"/>
              <w:contextualSpacing/>
              <w:rPr>
                <w:b/>
                <w:bCs/>
              </w:rPr>
            </w:pPr>
            <w:r w:rsidRPr="00B118FF">
              <w:rPr>
                <w:b/>
                <w:bCs/>
              </w:rPr>
              <w:t>Topic</w:t>
            </w:r>
          </w:p>
        </w:tc>
        <w:tc>
          <w:tcPr>
            <w:tcW w:w="2381" w:type="dxa"/>
            <w:vMerge w:val="restart"/>
            <w:shd w:val="clear" w:color="auto" w:fill="E5B8B7" w:themeFill="accent2" w:themeFillTint="66"/>
            <w:vAlign w:val="center"/>
            <w:hideMark/>
          </w:tcPr>
          <w:p w14:paraId="31197D02" w14:textId="77777777" w:rsidR="00E626AC" w:rsidRPr="00B118FF" w:rsidRDefault="00E626AC" w:rsidP="00E626AC">
            <w:pPr>
              <w:snapToGrid w:val="0"/>
              <w:spacing w:after="0" w:line="240" w:lineRule="auto"/>
              <w:contextualSpacing/>
              <w:jc w:val="center"/>
              <w:rPr>
                <w:b/>
                <w:bCs/>
              </w:rPr>
            </w:pPr>
            <w:r w:rsidRPr="00B118FF">
              <w:rPr>
                <w:b/>
                <w:bCs/>
              </w:rPr>
              <w:t>Activity</w:t>
            </w:r>
          </w:p>
        </w:tc>
        <w:tc>
          <w:tcPr>
            <w:tcW w:w="1598" w:type="dxa"/>
            <w:vMerge w:val="restart"/>
            <w:shd w:val="clear" w:color="auto" w:fill="E5B8B7" w:themeFill="accent2" w:themeFillTint="66"/>
            <w:vAlign w:val="center"/>
          </w:tcPr>
          <w:p w14:paraId="39DD7E42" w14:textId="77777777" w:rsidR="00E626AC" w:rsidRPr="00B118FF" w:rsidRDefault="00E626AC" w:rsidP="00E626AC">
            <w:pPr>
              <w:snapToGrid w:val="0"/>
              <w:spacing w:after="0" w:line="240" w:lineRule="auto"/>
              <w:contextualSpacing/>
              <w:jc w:val="center"/>
              <w:rPr>
                <w:b/>
                <w:bCs/>
              </w:rPr>
            </w:pPr>
            <w:r>
              <w:rPr>
                <w:b/>
                <w:bCs/>
              </w:rPr>
              <w:t>Expected Outputs</w:t>
            </w:r>
          </w:p>
        </w:tc>
        <w:tc>
          <w:tcPr>
            <w:tcW w:w="2934" w:type="dxa"/>
            <w:vMerge w:val="restart"/>
            <w:shd w:val="clear" w:color="auto" w:fill="E5B8B7" w:themeFill="accent2" w:themeFillTint="66"/>
            <w:vAlign w:val="center"/>
          </w:tcPr>
          <w:p w14:paraId="01417D3A" w14:textId="77777777" w:rsidR="00E626AC" w:rsidRDefault="00E626AC" w:rsidP="00E626AC">
            <w:pPr>
              <w:snapToGrid w:val="0"/>
              <w:spacing w:after="0" w:line="240" w:lineRule="auto"/>
              <w:contextualSpacing/>
              <w:jc w:val="center"/>
              <w:rPr>
                <w:b/>
                <w:bCs/>
              </w:rPr>
            </w:pPr>
            <w:r>
              <w:rPr>
                <w:b/>
                <w:bCs/>
              </w:rPr>
              <w:t>Authors</w:t>
            </w:r>
          </w:p>
        </w:tc>
        <w:tc>
          <w:tcPr>
            <w:tcW w:w="2289" w:type="dxa"/>
            <w:vMerge w:val="restart"/>
            <w:shd w:val="clear" w:color="auto" w:fill="E5B8B7" w:themeFill="accent2" w:themeFillTint="66"/>
            <w:vAlign w:val="center"/>
          </w:tcPr>
          <w:p w14:paraId="486DC5FA" w14:textId="77777777" w:rsidR="00E626AC" w:rsidRPr="00B118FF" w:rsidRDefault="00E626AC" w:rsidP="00E626AC">
            <w:pPr>
              <w:snapToGrid w:val="0"/>
              <w:spacing w:after="0" w:line="240" w:lineRule="auto"/>
              <w:contextualSpacing/>
              <w:jc w:val="center"/>
              <w:rPr>
                <w:b/>
                <w:bCs/>
              </w:rPr>
            </w:pPr>
            <w:r>
              <w:rPr>
                <w:b/>
                <w:bCs/>
              </w:rPr>
              <w:t>Status</w:t>
            </w:r>
          </w:p>
        </w:tc>
      </w:tr>
      <w:tr w:rsidR="00E626AC" w:rsidRPr="00B118FF" w14:paraId="1E717F42" w14:textId="77777777" w:rsidTr="00E626AC">
        <w:trPr>
          <w:trHeight w:val="375"/>
        </w:trPr>
        <w:tc>
          <w:tcPr>
            <w:tcW w:w="595" w:type="dxa"/>
            <w:vMerge/>
            <w:shd w:val="clear" w:color="auto" w:fill="E5B8B7" w:themeFill="accent2" w:themeFillTint="66"/>
            <w:hideMark/>
          </w:tcPr>
          <w:p w14:paraId="5A77904D" w14:textId="77777777" w:rsidR="00E626AC" w:rsidRPr="00B118FF" w:rsidRDefault="00E626AC" w:rsidP="00E626AC">
            <w:pPr>
              <w:snapToGrid w:val="0"/>
              <w:spacing w:after="0" w:line="240" w:lineRule="auto"/>
              <w:contextualSpacing/>
              <w:rPr>
                <w:b/>
                <w:bCs/>
              </w:rPr>
            </w:pPr>
          </w:p>
        </w:tc>
        <w:tc>
          <w:tcPr>
            <w:tcW w:w="796" w:type="dxa"/>
            <w:shd w:val="clear" w:color="auto" w:fill="E5B8B7" w:themeFill="accent2" w:themeFillTint="66"/>
            <w:hideMark/>
          </w:tcPr>
          <w:p w14:paraId="37E7C712" w14:textId="77777777" w:rsidR="00E626AC" w:rsidRPr="007626B7" w:rsidRDefault="00E626AC" w:rsidP="00E626AC">
            <w:pPr>
              <w:snapToGrid w:val="0"/>
              <w:spacing w:after="0" w:line="240" w:lineRule="auto"/>
              <w:contextualSpacing/>
              <w:rPr>
                <w:b/>
                <w:i/>
                <w:iCs/>
              </w:rPr>
            </w:pPr>
            <w:r w:rsidRPr="007626B7">
              <w:rPr>
                <w:b/>
                <w:i/>
                <w:iCs/>
              </w:rPr>
              <w:t>ID</w:t>
            </w:r>
          </w:p>
        </w:tc>
        <w:tc>
          <w:tcPr>
            <w:tcW w:w="3355" w:type="dxa"/>
            <w:shd w:val="clear" w:color="auto" w:fill="E5B8B7" w:themeFill="accent2" w:themeFillTint="66"/>
            <w:hideMark/>
          </w:tcPr>
          <w:p w14:paraId="51CCC2FF" w14:textId="77777777" w:rsidR="00E626AC" w:rsidRPr="007626B7" w:rsidRDefault="00E626AC" w:rsidP="00E626AC">
            <w:pPr>
              <w:snapToGrid w:val="0"/>
              <w:spacing w:after="0" w:line="240" w:lineRule="auto"/>
              <w:contextualSpacing/>
              <w:rPr>
                <w:b/>
                <w:i/>
                <w:iCs/>
              </w:rPr>
            </w:pPr>
            <w:r w:rsidRPr="007626B7">
              <w:rPr>
                <w:b/>
                <w:i/>
                <w:iCs/>
              </w:rPr>
              <w:t>Title</w:t>
            </w:r>
          </w:p>
        </w:tc>
        <w:tc>
          <w:tcPr>
            <w:tcW w:w="2381" w:type="dxa"/>
            <w:vMerge/>
            <w:hideMark/>
          </w:tcPr>
          <w:p w14:paraId="37619916" w14:textId="77777777" w:rsidR="00E626AC" w:rsidRPr="00B118FF" w:rsidRDefault="00E626AC" w:rsidP="00E626AC">
            <w:pPr>
              <w:snapToGrid w:val="0"/>
              <w:spacing w:after="0" w:line="240" w:lineRule="auto"/>
              <w:contextualSpacing/>
              <w:rPr>
                <w:b/>
                <w:bCs/>
              </w:rPr>
            </w:pPr>
          </w:p>
        </w:tc>
        <w:tc>
          <w:tcPr>
            <w:tcW w:w="1598" w:type="dxa"/>
            <w:vMerge/>
          </w:tcPr>
          <w:p w14:paraId="363AC2C6" w14:textId="77777777" w:rsidR="00E626AC" w:rsidRPr="00B118FF" w:rsidRDefault="00E626AC" w:rsidP="00E626AC">
            <w:pPr>
              <w:snapToGrid w:val="0"/>
              <w:spacing w:after="0" w:line="240" w:lineRule="auto"/>
              <w:contextualSpacing/>
              <w:rPr>
                <w:b/>
                <w:bCs/>
              </w:rPr>
            </w:pPr>
          </w:p>
        </w:tc>
        <w:tc>
          <w:tcPr>
            <w:tcW w:w="2934" w:type="dxa"/>
            <w:vMerge/>
          </w:tcPr>
          <w:p w14:paraId="074F0159" w14:textId="77777777" w:rsidR="00E626AC" w:rsidRPr="00B118FF" w:rsidRDefault="00E626AC" w:rsidP="00E626AC">
            <w:pPr>
              <w:snapToGrid w:val="0"/>
              <w:spacing w:after="0" w:line="240" w:lineRule="auto"/>
              <w:contextualSpacing/>
              <w:rPr>
                <w:b/>
                <w:bCs/>
              </w:rPr>
            </w:pPr>
          </w:p>
        </w:tc>
        <w:tc>
          <w:tcPr>
            <w:tcW w:w="2289" w:type="dxa"/>
            <w:vMerge/>
          </w:tcPr>
          <w:p w14:paraId="7CF35785" w14:textId="77777777" w:rsidR="00E626AC" w:rsidRPr="00B118FF" w:rsidRDefault="00E626AC" w:rsidP="00E626AC">
            <w:pPr>
              <w:snapToGrid w:val="0"/>
              <w:spacing w:after="0" w:line="240" w:lineRule="auto"/>
              <w:contextualSpacing/>
              <w:rPr>
                <w:b/>
                <w:bCs/>
              </w:rPr>
            </w:pPr>
          </w:p>
        </w:tc>
      </w:tr>
      <w:tr w:rsidR="00E626AC" w:rsidRPr="00B118FF" w14:paraId="4904FEC4" w14:textId="77777777" w:rsidTr="00E626AC">
        <w:trPr>
          <w:trHeight w:val="800"/>
        </w:trPr>
        <w:tc>
          <w:tcPr>
            <w:tcW w:w="595" w:type="dxa"/>
            <w:vMerge w:val="restart"/>
            <w:shd w:val="clear" w:color="auto" w:fill="E5B8B7" w:themeFill="accent2" w:themeFillTint="66"/>
            <w:hideMark/>
          </w:tcPr>
          <w:p w14:paraId="032BB6DC" w14:textId="77777777" w:rsidR="00E626AC" w:rsidRPr="00B118FF" w:rsidRDefault="00E626AC" w:rsidP="00E626AC">
            <w:pPr>
              <w:snapToGrid w:val="0"/>
              <w:spacing w:after="0" w:line="240" w:lineRule="auto"/>
              <w:contextualSpacing/>
              <w:rPr>
                <w:b/>
                <w:bCs/>
                <w:i/>
                <w:iCs/>
              </w:rPr>
            </w:pPr>
            <w:r w:rsidRPr="00B118FF">
              <w:rPr>
                <w:b/>
                <w:bCs/>
                <w:i/>
                <w:iCs/>
              </w:rPr>
              <w:t>R2</w:t>
            </w:r>
          </w:p>
        </w:tc>
        <w:tc>
          <w:tcPr>
            <w:tcW w:w="796" w:type="dxa"/>
            <w:hideMark/>
          </w:tcPr>
          <w:p w14:paraId="3F12CC05"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1.1.1</w:t>
            </w:r>
          </w:p>
        </w:tc>
        <w:tc>
          <w:tcPr>
            <w:tcW w:w="3355" w:type="dxa"/>
            <w:hideMark/>
          </w:tcPr>
          <w:p w14:paraId="4F29BB34"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 xml:space="preserve">Social insurance administration systems reform – Contribution to the </w:t>
            </w:r>
            <w:proofErr w:type="gramStart"/>
            <w:r w:rsidRPr="00E626AC">
              <w:rPr>
                <w:i/>
                <w:iCs/>
                <w:sz w:val="20"/>
                <w:szCs w:val="20"/>
              </w:rPr>
              <w:t>13</w:t>
            </w:r>
            <w:r w:rsidRPr="00E626AC">
              <w:rPr>
                <w:i/>
                <w:iCs/>
                <w:sz w:val="20"/>
                <w:szCs w:val="20"/>
                <w:vertAlign w:val="superscript"/>
              </w:rPr>
              <w:t xml:space="preserve">th  </w:t>
            </w:r>
            <w:r w:rsidRPr="00E626AC">
              <w:rPr>
                <w:i/>
                <w:iCs/>
                <w:sz w:val="20"/>
                <w:szCs w:val="20"/>
              </w:rPr>
              <w:t>Five</w:t>
            </w:r>
            <w:proofErr w:type="gramEnd"/>
            <w:r w:rsidRPr="00E626AC">
              <w:rPr>
                <w:i/>
                <w:iCs/>
                <w:sz w:val="20"/>
                <w:szCs w:val="20"/>
              </w:rPr>
              <w:t>-Years Plan</w:t>
            </w:r>
          </w:p>
        </w:tc>
        <w:tc>
          <w:tcPr>
            <w:tcW w:w="2381" w:type="dxa"/>
            <w:hideMark/>
          </w:tcPr>
          <w:p w14:paraId="0EFF8D24"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Pilot sites - Provincial Exchange in Shanghai and Guangdong</w:t>
            </w:r>
          </w:p>
        </w:tc>
        <w:tc>
          <w:tcPr>
            <w:tcW w:w="1598" w:type="dxa"/>
          </w:tcPr>
          <w:p w14:paraId="7CD649FC"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Mission report</w:t>
            </w:r>
          </w:p>
        </w:tc>
        <w:tc>
          <w:tcPr>
            <w:tcW w:w="2934" w:type="dxa"/>
          </w:tcPr>
          <w:p w14:paraId="43E13352"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Expertise France</w:t>
            </w:r>
          </w:p>
        </w:tc>
        <w:tc>
          <w:tcPr>
            <w:tcW w:w="2289" w:type="dxa"/>
          </w:tcPr>
          <w:p w14:paraId="317AA47C"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Completed</w:t>
            </w:r>
          </w:p>
        </w:tc>
      </w:tr>
      <w:tr w:rsidR="00E626AC" w:rsidRPr="00B118FF" w14:paraId="44DD2832" w14:textId="77777777" w:rsidTr="00E626AC">
        <w:trPr>
          <w:trHeight w:val="1062"/>
        </w:trPr>
        <w:tc>
          <w:tcPr>
            <w:tcW w:w="595" w:type="dxa"/>
            <w:vMerge/>
            <w:shd w:val="clear" w:color="auto" w:fill="E5B8B7" w:themeFill="accent2" w:themeFillTint="66"/>
            <w:hideMark/>
          </w:tcPr>
          <w:p w14:paraId="5FAE773F" w14:textId="77777777" w:rsidR="00E626AC" w:rsidRPr="00B118FF" w:rsidRDefault="00E626AC" w:rsidP="00E626AC">
            <w:pPr>
              <w:snapToGrid w:val="0"/>
              <w:spacing w:after="0" w:line="240" w:lineRule="auto"/>
              <w:contextualSpacing/>
              <w:rPr>
                <w:b/>
                <w:bCs/>
                <w:i/>
                <w:iCs/>
              </w:rPr>
            </w:pPr>
          </w:p>
        </w:tc>
        <w:tc>
          <w:tcPr>
            <w:tcW w:w="796" w:type="dxa"/>
            <w:hideMark/>
          </w:tcPr>
          <w:p w14:paraId="4321A81E"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1.1.2</w:t>
            </w:r>
          </w:p>
        </w:tc>
        <w:tc>
          <w:tcPr>
            <w:tcW w:w="3355" w:type="dxa"/>
            <w:hideMark/>
          </w:tcPr>
          <w:p w14:paraId="7D3B66E1"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Coordination of policy making among government agencies in areas related to social protection reform</w:t>
            </w:r>
          </w:p>
        </w:tc>
        <w:tc>
          <w:tcPr>
            <w:tcW w:w="2381" w:type="dxa"/>
            <w:hideMark/>
          </w:tcPr>
          <w:p w14:paraId="6AE6B9BA"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Exemplarity of Europ</w:t>
            </w:r>
            <w:r w:rsidRPr="00E626AC">
              <w:rPr>
                <w:i/>
                <w:iCs/>
                <w:sz w:val="20"/>
                <w:szCs w:val="20"/>
              </w:rPr>
              <w:t>e</w:t>
            </w:r>
            <w:r w:rsidRPr="00E626AC">
              <w:rPr>
                <w:i/>
                <w:iCs/>
                <w:sz w:val="20"/>
                <w:szCs w:val="20"/>
              </w:rPr>
              <w:t>an best practices in areas of special interest for Chinese pension reform</w:t>
            </w:r>
          </w:p>
        </w:tc>
        <w:tc>
          <w:tcPr>
            <w:tcW w:w="1598" w:type="dxa"/>
          </w:tcPr>
          <w:p w14:paraId="306FF54E"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Technical Notes</w:t>
            </w:r>
          </w:p>
        </w:tc>
        <w:tc>
          <w:tcPr>
            <w:tcW w:w="2934" w:type="dxa"/>
          </w:tcPr>
          <w:p w14:paraId="522277FE"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JV Gruat &amp; alia</w:t>
            </w:r>
          </w:p>
        </w:tc>
        <w:tc>
          <w:tcPr>
            <w:tcW w:w="2289" w:type="dxa"/>
          </w:tcPr>
          <w:p w14:paraId="0F623021"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 xml:space="preserve">Completed – En on website; </w:t>
            </w:r>
            <w:proofErr w:type="spellStart"/>
            <w:r w:rsidRPr="00E626AC">
              <w:rPr>
                <w:i/>
                <w:iCs/>
                <w:sz w:val="20"/>
                <w:szCs w:val="20"/>
              </w:rPr>
              <w:t>Cn</w:t>
            </w:r>
            <w:proofErr w:type="spellEnd"/>
            <w:r w:rsidRPr="00E626AC">
              <w:rPr>
                <w:i/>
                <w:iCs/>
                <w:sz w:val="20"/>
                <w:szCs w:val="20"/>
              </w:rPr>
              <w:t xml:space="preserve"> under proof reading</w:t>
            </w:r>
          </w:p>
        </w:tc>
      </w:tr>
      <w:tr w:rsidR="00E626AC" w:rsidRPr="00B118FF" w14:paraId="16E7E6CB" w14:textId="77777777" w:rsidTr="00E626AC">
        <w:trPr>
          <w:trHeight w:val="512"/>
        </w:trPr>
        <w:tc>
          <w:tcPr>
            <w:tcW w:w="595" w:type="dxa"/>
            <w:vMerge/>
            <w:shd w:val="clear" w:color="auto" w:fill="E5B8B7" w:themeFill="accent2" w:themeFillTint="66"/>
            <w:hideMark/>
          </w:tcPr>
          <w:p w14:paraId="735BE791" w14:textId="77777777" w:rsidR="00E626AC" w:rsidRPr="00B118FF" w:rsidRDefault="00E626AC" w:rsidP="00E626AC">
            <w:pPr>
              <w:snapToGrid w:val="0"/>
              <w:spacing w:after="0" w:line="240" w:lineRule="auto"/>
              <w:contextualSpacing/>
              <w:rPr>
                <w:b/>
                <w:bCs/>
                <w:i/>
                <w:iCs/>
              </w:rPr>
            </w:pPr>
          </w:p>
        </w:tc>
        <w:tc>
          <w:tcPr>
            <w:tcW w:w="796" w:type="dxa"/>
            <w:vMerge w:val="restart"/>
            <w:hideMark/>
          </w:tcPr>
          <w:p w14:paraId="27CFAAFA"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1.1.3</w:t>
            </w:r>
          </w:p>
        </w:tc>
        <w:tc>
          <w:tcPr>
            <w:tcW w:w="3355" w:type="dxa"/>
            <w:vMerge w:val="restart"/>
            <w:hideMark/>
          </w:tcPr>
          <w:p w14:paraId="64DEF1B0"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Monitoring interaction between employment promotion and social protection policies</w:t>
            </w:r>
          </w:p>
        </w:tc>
        <w:tc>
          <w:tcPr>
            <w:tcW w:w="2381" w:type="dxa"/>
            <w:hideMark/>
          </w:tcPr>
          <w:p w14:paraId="57EAE7F8"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2nd High level EU-China Policy dialogue</w:t>
            </w:r>
          </w:p>
        </w:tc>
        <w:tc>
          <w:tcPr>
            <w:tcW w:w="1598" w:type="dxa"/>
          </w:tcPr>
          <w:p w14:paraId="69D1F8AC"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PPts</w:t>
            </w:r>
          </w:p>
          <w:p w14:paraId="373DC7AF"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Meeting report</w:t>
            </w:r>
          </w:p>
        </w:tc>
        <w:tc>
          <w:tcPr>
            <w:tcW w:w="2934" w:type="dxa"/>
          </w:tcPr>
          <w:p w14:paraId="58225F50"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Lin Guowang</w:t>
            </w:r>
          </w:p>
        </w:tc>
        <w:tc>
          <w:tcPr>
            <w:tcW w:w="2289" w:type="dxa"/>
          </w:tcPr>
          <w:p w14:paraId="39AF58A1"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Completed. NDRC report expected</w:t>
            </w:r>
          </w:p>
        </w:tc>
      </w:tr>
      <w:tr w:rsidR="00E626AC" w:rsidRPr="00B118FF" w14:paraId="4DB2CE63" w14:textId="77777777" w:rsidTr="00E626AC">
        <w:trPr>
          <w:trHeight w:val="602"/>
        </w:trPr>
        <w:tc>
          <w:tcPr>
            <w:tcW w:w="595" w:type="dxa"/>
            <w:vMerge/>
            <w:shd w:val="clear" w:color="auto" w:fill="E5B8B7" w:themeFill="accent2" w:themeFillTint="66"/>
            <w:hideMark/>
          </w:tcPr>
          <w:p w14:paraId="598DA61A" w14:textId="77777777" w:rsidR="00E626AC" w:rsidRPr="00B118FF" w:rsidRDefault="00E626AC" w:rsidP="00E626AC">
            <w:pPr>
              <w:snapToGrid w:val="0"/>
              <w:spacing w:after="0" w:line="240" w:lineRule="auto"/>
              <w:contextualSpacing/>
              <w:rPr>
                <w:b/>
                <w:bCs/>
                <w:i/>
                <w:iCs/>
              </w:rPr>
            </w:pPr>
          </w:p>
        </w:tc>
        <w:tc>
          <w:tcPr>
            <w:tcW w:w="796" w:type="dxa"/>
            <w:vMerge/>
            <w:hideMark/>
          </w:tcPr>
          <w:p w14:paraId="2A2A21AB" w14:textId="77777777" w:rsidR="00E626AC" w:rsidRPr="00E626AC" w:rsidRDefault="00E626AC" w:rsidP="00E626AC">
            <w:pPr>
              <w:snapToGrid w:val="0"/>
              <w:spacing w:after="0" w:line="240" w:lineRule="auto"/>
              <w:contextualSpacing/>
              <w:rPr>
                <w:i/>
                <w:iCs/>
                <w:sz w:val="20"/>
                <w:szCs w:val="20"/>
              </w:rPr>
            </w:pPr>
          </w:p>
        </w:tc>
        <w:tc>
          <w:tcPr>
            <w:tcW w:w="3355" w:type="dxa"/>
            <w:vMerge/>
            <w:hideMark/>
          </w:tcPr>
          <w:p w14:paraId="2D5A5804" w14:textId="77777777" w:rsidR="00E626AC" w:rsidRPr="00E626AC" w:rsidRDefault="00E626AC" w:rsidP="00E626AC">
            <w:pPr>
              <w:snapToGrid w:val="0"/>
              <w:spacing w:after="0" w:line="240" w:lineRule="auto"/>
              <w:contextualSpacing/>
              <w:rPr>
                <w:i/>
                <w:iCs/>
                <w:sz w:val="20"/>
                <w:szCs w:val="20"/>
              </w:rPr>
            </w:pPr>
          </w:p>
        </w:tc>
        <w:tc>
          <w:tcPr>
            <w:tcW w:w="2381" w:type="dxa"/>
            <w:hideMark/>
          </w:tcPr>
          <w:p w14:paraId="7DEF6272"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Ministerial visit to Be</w:t>
            </w:r>
            <w:r w:rsidRPr="00E626AC">
              <w:rPr>
                <w:i/>
                <w:iCs/>
                <w:sz w:val="20"/>
                <w:szCs w:val="20"/>
              </w:rPr>
              <w:t>l</w:t>
            </w:r>
            <w:r w:rsidRPr="00E626AC">
              <w:rPr>
                <w:i/>
                <w:iCs/>
                <w:sz w:val="20"/>
                <w:szCs w:val="20"/>
              </w:rPr>
              <w:t>gium, Spain and Italy</w:t>
            </w:r>
          </w:p>
        </w:tc>
        <w:tc>
          <w:tcPr>
            <w:tcW w:w="1598" w:type="dxa"/>
          </w:tcPr>
          <w:p w14:paraId="63A0BD2D"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Mission report</w:t>
            </w:r>
          </w:p>
        </w:tc>
        <w:tc>
          <w:tcPr>
            <w:tcW w:w="2934" w:type="dxa"/>
          </w:tcPr>
          <w:p w14:paraId="28865AAA"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NDRC</w:t>
            </w:r>
          </w:p>
        </w:tc>
        <w:tc>
          <w:tcPr>
            <w:tcW w:w="2289" w:type="dxa"/>
          </w:tcPr>
          <w:p w14:paraId="4550F423"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Completed</w:t>
            </w:r>
          </w:p>
        </w:tc>
      </w:tr>
      <w:tr w:rsidR="00E626AC" w:rsidRPr="00B118FF" w14:paraId="0046CD9E" w14:textId="77777777" w:rsidTr="00E626AC">
        <w:trPr>
          <w:trHeight w:val="218"/>
        </w:trPr>
        <w:tc>
          <w:tcPr>
            <w:tcW w:w="595" w:type="dxa"/>
            <w:vMerge w:val="restart"/>
            <w:shd w:val="clear" w:color="auto" w:fill="E5B8B7" w:themeFill="accent2" w:themeFillTint="66"/>
            <w:hideMark/>
          </w:tcPr>
          <w:p w14:paraId="5FA4867A" w14:textId="77777777" w:rsidR="00E626AC" w:rsidRPr="00B118FF" w:rsidRDefault="00E626AC" w:rsidP="00E626AC">
            <w:pPr>
              <w:snapToGrid w:val="0"/>
              <w:spacing w:after="0" w:line="240" w:lineRule="auto"/>
              <w:contextualSpacing/>
              <w:rPr>
                <w:b/>
                <w:bCs/>
                <w:i/>
                <w:iCs/>
              </w:rPr>
            </w:pPr>
            <w:r w:rsidRPr="00B118FF">
              <w:rPr>
                <w:b/>
                <w:bCs/>
                <w:i/>
                <w:iCs/>
              </w:rPr>
              <w:t>R3</w:t>
            </w:r>
          </w:p>
        </w:tc>
        <w:tc>
          <w:tcPr>
            <w:tcW w:w="796" w:type="dxa"/>
            <w:vMerge w:val="restart"/>
            <w:hideMark/>
          </w:tcPr>
          <w:p w14:paraId="45C7E058"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1.2.2</w:t>
            </w:r>
          </w:p>
        </w:tc>
        <w:tc>
          <w:tcPr>
            <w:tcW w:w="3355" w:type="dxa"/>
            <w:vMerge w:val="restart"/>
            <w:hideMark/>
          </w:tcPr>
          <w:p w14:paraId="1FF66AA2"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National policy evaluation tec</w:t>
            </w:r>
            <w:r w:rsidRPr="00E626AC">
              <w:rPr>
                <w:i/>
                <w:iCs/>
                <w:sz w:val="20"/>
                <w:szCs w:val="20"/>
              </w:rPr>
              <w:t>h</w:t>
            </w:r>
            <w:r w:rsidRPr="00E626AC">
              <w:rPr>
                <w:i/>
                <w:iCs/>
                <w:sz w:val="20"/>
                <w:szCs w:val="20"/>
              </w:rPr>
              <w:t>nique in the area of social prote</w:t>
            </w:r>
            <w:r w:rsidRPr="00E626AC">
              <w:rPr>
                <w:i/>
                <w:iCs/>
                <w:sz w:val="20"/>
                <w:szCs w:val="20"/>
              </w:rPr>
              <w:t>c</w:t>
            </w:r>
            <w:r w:rsidRPr="00E626AC">
              <w:rPr>
                <w:i/>
                <w:iCs/>
                <w:sz w:val="20"/>
                <w:szCs w:val="20"/>
              </w:rPr>
              <w:t>tion (indicators, methods and pr</w:t>
            </w:r>
            <w:r w:rsidRPr="00E626AC">
              <w:rPr>
                <w:i/>
                <w:iCs/>
                <w:sz w:val="20"/>
                <w:szCs w:val="20"/>
              </w:rPr>
              <w:t>o</w:t>
            </w:r>
            <w:r w:rsidRPr="00E626AC">
              <w:rPr>
                <w:i/>
                <w:iCs/>
                <w:sz w:val="20"/>
                <w:szCs w:val="20"/>
              </w:rPr>
              <w:t>grams)</w:t>
            </w:r>
          </w:p>
        </w:tc>
        <w:tc>
          <w:tcPr>
            <w:tcW w:w="2381" w:type="dxa"/>
            <w:hideMark/>
          </w:tcPr>
          <w:p w14:paraId="4B659A73"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Situational analysis Social security</w:t>
            </w:r>
          </w:p>
        </w:tc>
        <w:tc>
          <w:tcPr>
            <w:tcW w:w="1598" w:type="dxa"/>
          </w:tcPr>
          <w:p w14:paraId="13E30034"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Assessment report</w:t>
            </w:r>
          </w:p>
        </w:tc>
        <w:tc>
          <w:tcPr>
            <w:tcW w:w="2934" w:type="dxa"/>
          </w:tcPr>
          <w:p w14:paraId="068B76E1"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Zheng Gongcheng</w:t>
            </w:r>
          </w:p>
        </w:tc>
        <w:tc>
          <w:tcPr>
            <w:tcW w:w="2289" w:type="dxa"/>
          </w:tcPr>
          <w:p w14:paraId="2F5C3AC1" w14:textId="1EDD9E94" w:rsidR="00E626AC" w:rsidRPr="00E626AC" w:rsidRDefault="00413747" w:rsidP="00E626AC">
            <w:pPr>
              <w:snapToGrid w:val="0"/>
              <w:spacing w:after="0" w:line="240" w:lineRule="auto"/>
              <w:contextualSpacing/>
              <w:rPr>
                <w:i/>
                <w:iCs/>
                <w:sz w:val="20"/>
                <w:szCs w:val="20"/>
              </w:rPr>
            </w:pPr>
            <w:r>
              <w:rPr>
                <w:i/>
                <w:iCs/>
                <w:sz w:val="20"/>
                <w:szCs w:val="20"/>
              </w:rPr>
              <w:t>Completed EN &amp; CN</w:t>
            </w:r>
          </w:p>
        </w:tc>
      </w:tr>
      <w:tr w:rsidR="00E626AC" w:rsidRPr="00B118FF" w14:paraId="2B40C2D1" w14:textId="77777777" w:rsidTr="00E626AC">
        <w:trPr>
          <w:trHeight w:val="217"/>
        </w:trPr>
        <w:tc>
          <w:tcPr>
            <w:tcW w:w="595" w:type="dxa"/>
            <w:vMerge/>
            <w:shd w:val="clear" w:color="auto" w:fill="E5B8B7" w:themeFill="accent2" w:themeFillTint="66"/>
          </w:tcPr>
          <w:p w14:paraId="374ACF29" w14:textId="77777777" w:rsidR="00E626AC" w:rsidRPr="00B118FF" w:rsidRDefault="00E626AC" w:rsidP="00E626AC">
            <w:pPr>
              <w:snapToGrid w:val="0"/>
              <w:spacing w:after="0" w:line="240" w:lineRule="auto"/>
              <w:contextualSpacing/>
              <w:rPr>
                <w:b/>
                <w:bCs/>
                <w:i/>
                <w:iCs/>
              </w:rPr>
            </w:pPr>
          </w:p>
        </w:tc>
        <w:tc>
          <w:tcPr>
            <w:tcW w:w="796" w:type="dxa"/>
            <w:vMerge/>
          </w:tcPr>
          <w:p w14:paraId="4BFA2A8B" w14:textId="77777777" w:rsidR="00E626AC" w:rsidRPr="00E626AC" w:rsidRDefault="00E626AC" w:rsidP="00E626AC">
            <w:pPr>
              <w:snapToGrid w:val="0"/>
              <w:spacing w:after="0" w:line="240" w:lineRule="auto"/>
              <w:contextualSpacing/>
              <w:rPr>
                <w:i/>
                <w:iCs/>
                <w:sz w:val="20"/>
                <w:szCs w:val="20"/>
              </w:rPr>
            </w:pPr>
          </w:p>
        </w:tc>
        <w:tc>
          <w:tcPr>
            <w:tcW w:w="3355" w:type="dxa"/>
            <w:vMerge/>
          </w:tcPr>
          <w:p w14:paraId="573EE5C5" w14:textId="77777777" w:rsidR="00E626AC" w:rsidRPr="00E626AC" w:rsidRDefault="00E626AC" w:rsidP="00E626AC">
            <w:pPr>
              <w:snapToGrid w:val="0"/>
              <w:spacing w:after="0" w:line="240" w:lineRule="auto"/>
              <w:contextualSpacing/>
              <w:rPr>
                <w:i/>
                <w:iCs/>
                <w:sz w:val="20"/>
                <w:szCs w:val="20"/>
              </w:rPr>
            </w:pPr>
          </w:p>
        </w:tc>
        <w:tc>
          <w:tcPr>
            <w:tcW w:w="2381" w:type="dxa"/>
          </w:tcPr>
          <w:p w14:paraId="23019727"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Situational analysis Employment</w:t>
            </w:r>
          </w:p>
        </w:tc>
        <w:tc>
          <w:tcPr>
            <w:tcW w:w="1598" w:type="dxa"/>
          </w:tcPr>
          <w:p w14:paraId="0F106BD1"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Assessment report</w:t>
            </w:r>
          </w:p>
        </w:tc>
        <w:tc>
          <w:tcPr>
            <w:tcW w:w="2934" w:type="dxa"/>
          </w:tcPr>
          <w:p w14:paraId="0404F0B2"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Yue Jinglun</w:t>
            </w:r>
          </w:p>
        </w:tc>
        <w:tc>
          <w:tcPr>
            <w:tcW w:w="2289" w:type="dxa"/>
          </w:tcPr>
          <w:p w14:paraId="4C927FE1"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 xml:space="preserve">Completed EN &amp; CN. </w:t>
            </w:r>
          </w:p>
        </w:tc>
      </w:tr>
      <w:tr w:rsidR="00E626AC" w:rsidRPr="00B118FF" w14:paraId="02C2922A" w14:textId="77777777" w:rsidTr="00E626AC">
        <w:trPr>
          <w:trHeight w:val="825"/>
        </w:trPr>
        <w:tc>
          <w:tcPr>
            <w:tcW w:w="595" w:type="dxa"/>
            <w:vMerge/>
            <w:shd w:val="clear" w:color="auto" w:fill="E5B8B7" w:themeFill="accent2" w:themeFillTint="66"/>
            <w:hideMark/>
          </w:tcPr>
          <w:p w14:paraId="6E7E8ADD" w14:textId="77777777" w:rsidR="00E626AC" w:rsidRPr="00B118FF" w:rsidRDefault="00E626AC" w:rsidP="00E626AC">
            <w:pPr>
              <w:snapToGrid w:val="0"/>
              <w:spacing w:after="0" w:line="240" w:lineRule="auto"/>
              <w:contextualSpacing/>
              <w:rPr>
                <w:b/>
                <w:bCs/>
                <w:i/>
                <w:iCs/>
              </w:rPr>
            </w:pPr>
          </w:p>
        </w:tc>
        <w:tc>
          <w:tcPr>
            <w:tcW w:w="796" w:type="dxa"/>
            <w:vMerge/>
            <w:hideMark/>
          </w:tcPr>
          <w:p w14:paraId="07A2304F" w14:textId="77777777" w:rsidR="00E626AC" w:rsidRPr="00E626AC" w:rsidRDefault="00E626AC" w:rsidP="00E626AC">
            <w:pPr>
              <w:snapToGrid w:val="0"/>
              <w:spacing w:after="0" w:line="240" w:lineRule="auto"/>
              <w:contextualSpacing/>
              <w:rPr>
                <w:i/>
                <w:iCs/>
                <w:sz w:val="20"/>
                <w:szCs w:val="20"/>
              </w:rPr>
            </w:pPr>
          </w:p>
        </w:tc>
        <w:tc>
          <w:tcPr>
            <w:tcW w:w="3355" w:type="dxa"/>
            <w:vMerge/>
            <w:hideMark/>
          </w:tcPr>
          <w:p w14:paraId="7423E917" w14:textId="77777777" w:rsidR="00E626AC" w:rsidRPr="00E626AC" w:rsidRDefault="00E626AC" w:rsidP="00E626AC">
            <w:pPr>
              <w:snapToGrid w:val="0"/>
              <w:spacing w:after="0" w:line="240" w:lineRule="auto"/>
              <w:contextualSpacing/>
              <w:rPr>
                <w:i/>
                <w:iCs/>
                <w:sz w:val="20"/>
                <w:szCs w:val="20"/>
              </w:rPr>
            </w:pPr>
          </w:p>
        </w:tc>
        <w:tc>
          <w:tcPr>
            <w:tcW w:w="2381" w:type="dxa"/>
            <w:hideMark/>
          </w:tcPr>
          <w:p w14:paraId="20B1FF82"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Panel discussion with stakeholders on the Identification phase</w:t>
            </w:r>
          </w:p>
        </w:tc>
        <w:tc>
          <w:tcPr>
            <w:tcW w:w="1598" w:type="dxa"/>
          </w:tcPr>
          <w:p w14:paraId="67A3E448"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Panel report</w:t>
            </w:r>
          </w:p>
          <w:p w14:paraId="157997FE"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PPts</w:t>
            </w:r>
          </w:p>
        </w:tc>
        <w:tc>
          <w:tcPr>
            <w:tcW w:w="2934" w:type="dxa"/>
          </w:tcPr>
          <w:p w14:paraId="74C8AC15"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Li Lingxi</w:t>
            </w:r>
          </w:p>
        </w:tc>
        <w:tc>
          <w:tcPr>
            <w:tcW w:w="2289" w:type="dxa"/>
          </w:tcPr>
          <w:p w14:paraId="517EA667"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Completed</w:t>
            </w:r>
          </w:p>
        </w:tc>
      </w:tr>
      <w:tr w:rsidR="00E626AC" w:rsidRPr="00B118FF" w14:paraId="47F2C708" w14:textId="77777777" w:rsidTr="00E626AC">
        <w:trPr>
          <w:trHeight w:val="413"/>
        </w:trPr>
        <w:tc>
          <w:tcPr>
            <w:tcW w:w="595" w:type="dxa"/>
            <w:vMerge/>
            <w:shd w:val="clear" w:color="auto" w:fill="E5B8B7" w:themeFill="accent2" w:themeFillTint="66"/>
            <w:hideMark/>
          </w:tcPr>
          <w:p w14:paraId="7D6E1970" w14:textId="77777777" w:rsidR="00E626AC" w:rsidRPr="00B118FF" w:rsidRDefault="00E626AC" w:rsidP="00E626AC">
            <w:pPr>
              <w:snapToGrid w:val="0"/>
              <w:spacing w:after="0" w:line="240" w:lineRule="auto"/>
              <w:contextualSpacing/>
              <w:rPr>
                <w:b/>
                <w:bCs/>
                <w:i/>
                <w:iCs/>
              </w:rPr>
            </w:pPr>
          </w:p>
        </w:tc>
        <w:tc>
          <w:tcPr>
            <w:tcW w:w="796" w:type="dxa"/>
            <w:vMerge/>
            <w:hideMark/>
          </w:tcPr>
          <w:p w14:paraId="03D2E923" w14:textId="77777777" w:rsidR="00E626AC" w:rsidRPr="00E626AC" w:rsidRDefault="00E626AC" w:rsidP="00E626AC">
            <w:pPr>
              <w:snapToGrid w:val="0"/>
              <w:spacing w:after="0" w:line="240" w:lineRule="auto"/>
              <w:contextualSpacing/>
              <w:rPr>
                <w:i/>
                <w:iCs/>
                <w:sz w:val="20"/>
                <w:szCs w:val="20"/>
              </w:rPr>
            </w:pPr>
          </w:p>
        </w:tc>
        <w:tc>
          <w:tcPr>
            <w:tcW w:w="3355" w:type="dxa"/>
            <w:vMerge/>
            <w:hideMark/>
          </w:tcPr>
          <w:p w14:paraId="4D46891B" w14:textId="77777777" w:rsidR="00E626AC" w:rsidRPr="00E626AC" w:rsidRDefault="00E626AC" w:rsidP="00E626AC">
            <w:pPr>
              <w:snapToGrid w:val="0"/>
              <w:spacing w:after="0" w:line="240" w:lineRule="auto"/>
              <w:contextualSpacing/>
              <w:rPr>
                <w:i/>
                <w:iCs/>
                <w:sz w:val="20"/>
                <w:szCs w:val="20"/>
              </w:rPr>
            </w:pPr>
          </w:p>
        </w:tc>
        <w:tc>
          <w:tcPr>
            <w:tcW w:w="2381" w:type="dxa"/>
            <w:hideMark/>
          </w:tcPr>
          <w:p w14:paraId="26069CCA"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Training in Germany</w:t>
            </w:r>
          </w:p>
        </w:tc>
        <w:tc>
          <w:tcPr>
            <w:tcW w:w="1598" w:type="dxa"/>
          </w:tcPr>
          <w:p w14:paraId="66B9ABE6"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Report, training materials</w:t>
            </w:r>
          </w:p>
        </w:tc>
        <w:tc>
          <w:tcPr>
            <w:tcW w:w="2934" w:type="dxa"/>
          </w:tcPr>
          <w:p w14:paraId="7C04916F"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Axel Weber</w:t>
            </w:r>
          </w:p>
        </w:tc>
        <w:tc>
          <w:tcPr>
            <w:tcW w:w="2289" w:type="dxa"/>
          </w:tcPr>
          <w:p w14:paraId="564C4B54" w14:textId="65F2B7DF" w:rsidR="00E626AC" w:rsidRPr="00E626AC" w:rsidRDefault="00413747" w:rsidP="00E626AC">
            <w:pPr>
              <w:snapToGrid w:val="0"/>
              <w:spacing w:after="0" w:line="240" w:lineRule="auto"/>
              <w:contextualSpacing/>
              <w:rPr>
                <w:i/>
                <w:iCs/>
                <w:sz w:val="20"/>
                <w:szCs w:val="20"/>
              </w:rPr>
            </w:pPr>
            <w:r w:rsidRPr="00E626AC">
              <w:rPr>
                <w:i/>
                <w:iCs/>
                <w:sz w:val="20"/>
                <w:szCs w:val="20"/>
              </w:rPr>
              <w:t>Postponed</w:t>
            </w:r>
            <w:r w:rsidR="00E626AC" w:rsidRPr="00E626AC">
              <w:rPr>
                <w:i/>
                <w:iCs/>
                <w:sz w:val="20"/>
                <w:szCs w:val="20"/>
              </w:rPr>
              <w:t>, January 2018</w:t>
            </w:r>
          </w:p>
        </w:tc>
      </w:tr>
      <w:tr w:rsidR="00E626AC" w:rsidRPr="00B118FF" w14:paraId="7FEE7CC4" w14:textId="77777777" w:rsidTr="00E626AC">
        <w:trPr>
          <w:trHeight w:val="512"/>
        </w:trPr>
        <w:tc>
          <w:tcPr>
            <w:tcW w:w="595" w:type="dxa"/>
            <w:vMerge/>
            <w:shd w:val="clear" w:color="auto" w:fill="E5B8B7" w:themeFill="accent2" w:themeFillTint="66"/>
            <w:hideMark/>
          </w:tcPr>
          <w:p w14:paraId="47CA5EDD" w14:textId="77777777" w:rsidR="00E626AC" w:rsidRPr="00B118FF" w:rsidRDefault="00E626AC" w:rsidP="00E626AC">
            <w:pPr>
              <w:snapToGrid w:val="0"/>
              <w:spacing w:after="0" w:line="240" w:lineRule="auto"/>
              <w:contextualSpacing/>
              <w:rPr>
                <w:b/>
                <w:bCs/>
                <w:i/>
                <w:iCs/>
              </w:rPr>
            </w:pPr>
          </w:p>
        </w:tc>
        <w:tc>
          <w:tcPr>
            <w:tcW w:w="796" w:type="dxa"/>
            <w:vMerge w:val="restart"/>
            <w:hideMark/>
          </w:tcPr>
          <w:p w14:paraId="39A61FC6"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1.2.4</w:t>
            </w:r>
          </w:p>
        </w:tc>
        <w:tc>
          <w:tcPr>
            <w:tcW w:w="3355" w:type="dxa"/>
            <w:vMerge w:val="restart"/>
            <w:hideMark/>
          </w:tcPr>
          <w:p w14:paraId="351DC074"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Gender considerations in pension schemes</w:t>
            </w:r>
          </w:p>
        </w:tc>
        <w:tc>
          <w:tcPr>
            <w:tcW w:w="2381" w:type="dxa"/>
            <w:hideMark/>
          </w:tcPr>
          <w:p w14:paraId="516CED98"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 xml:space="preserve">Situational analysis SC </w:t>
            </w:r>
          </w:p>
        </w:tc>
        <w:tc>
          <w:tcPr>
            <w:tcW w:w="1598" w:type="dxa"/>
          </w:tcPr>
          <w:p w14:paraId="5AE3B6AF"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Assessment report</w:t>
            </w:r>
          </w:p>
        </w:tc>
        <w:tc>
          <w:tcPr>
            <w:tcW w:w="2934" w:type="dxa"/>
          </w:tcPr>
          <w:p w14:paraId="6CE448F0"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Lin Yi</w:t>
            </w:r>
          </w:p>
        </w:tc>
        <w:tc>
          <w:tcPr>
            <w:tcW w:w="2289" w:type="dxa"/>
          </w:tcPr>
          <w:p w14:paraId="0CCF1893"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 xml:space="preserve">Completed En &amp; </w:t>
            </w:r>
            <w:proofErr w:type="spellStart"/>
            <w:r w:rsidRPr="00E626AC">
              <w:rPr>
                <w:i/>
                <w:iCs/>
                <w:sz w:val="20"/>
                <w:szCs w:val="20"/>
              </w:rPr>
              <w:t>Cn</w:t>
            </w:r>
            <w:proofErr w:type="spellEnd"/>
          </w:p>
        </w:tc>
      </w:tr>
      <w:tr w:rsidR="00E626AC" w:rsidRPr="00B118FF" w14:paraId="119E1C76" w14:textId="77777777" w:rsidTr="00E626AC">
        <w:trPr>
          <w:trHeight w:val="440"/>
        </w:trPr>
        <w:tc>
          <w:tcPr>
            <w:tcW w:w="595" w:type="dxa"/>
            <w:vMerge/>
            <w:shd w:val="clear" w:color="auto" w:fill="E5B8B7" w:themeFill="accent2" w:themeFillTint="66"/>
          </w:tcPr>
          <w:p w14:paraId="7B356256" w14:textId="77777777" w:rsidR="00E626AC" w:rsidRPr="00B118FF" w:rsidRDefault="00E626AC" w:rsidP="00E626AC">
            <w:pPr>
              <w:snapToGrid w:val="0"/>
              <w:spacing w:after="0" w:line="240" w:lineRule="auto"/>
              <w:contextualSpacing/>
              <w:rPr>
                <w:b/>
                <w:bCs/>
                <w:i/>
                <w:iCs/>
              </w:rPr>
            </w:pPr>
          </w:p>
        </w:tc>
        <w:tc>
          <w:tcPr>
            <w:tcW w:w="796" w:type="dxa"/>
            <w:vMerge/>
          </w:tcPr>
          <w:p w14:paraId="4A0A7640" w14:textId="77777777" w:rsidR="00E626AC" w:rsidRPr="00E626AC" w:rsidRDefault="00E626AC" w:rsidP="00E626AC">
            <w:pPr>
              <w:snapToGrid w:val="0"/>
              <w:spacing w:after="0" w:line="240" w:lineRule="auto"/>
              <w:contextualSpacing/>
              <w:rPr>
                <w:i/>
                <w:iCs/>
                <w:sz w:val="20"/>
                <w:szCs w:val="20"/>
              </w:rPr>
            </w:pPr>
          </w:p>
        </w:tc>
        <w:tc>
          <w:tcPr>
            <w:tcW w:w="3355" w:type="dxa"/>
            <w:vMerge/>
          </w:tcPr>
          <w:p w14:paraId="0E675C94" w14:textId="77777777" w:rsidR="00E626AC" w:rsidRPr="00E626AC" w:rsidRDefault="00E626AC" w:rsidP="00E626AC">
            <w:pPr>
              <w:snapToGrid w:val="0"/>
              <w:spacing w:after="0" w:line="240" w:lineRule="auto"/>
              <w:contextualSpacing/>
              <w:rPr>
                <w:i/>
                <w:iCs/>
                <w:sz w:val="20"/>
                <w:szCs w:val="20"/>
              </w:rPr>
            </w:pPr>
          </w:p>
        </w:tc>
        <w:tc>
          <w:tcPr>
            <w:tcW w:w="2381" w:type="dxa"/>
          </w:tcPr>
          <w:p w14:paraId="2E575FC0"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Situational analysis GD</w:t>
            </w:r>
          </w:p>
        </w:tc>
        <w:tc>
          <w:tcPr>
            <w:tcW w:w="1598" w:type="dxa"/>
          </w:tcPr>
          <w:p w14:paraId="69011540"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Assessment report</w:t>
            </w:r>
          </w:p>
        </w:tc>
        <w:tc>
          <w:tcPr>
            <w:tcW w:w="2934" w:type="dxa"/>
          </w:tcPr>
          <w:p w14:paraId="6999238C"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Yue Jinglun</w:t>
            </w:r>
          </w:p>
        </w:tc>
        <w:tc>
          <w:tcPr>
            <w:tcW w:w="2289" w:type="dxa"/>
          </w:tcPr>
          <w:p w14:paraId="32F58FE5"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 xml:space="preserve">Completed En &amp; </w:t>
            </w:r>
            <w:proofErr w:type="spellStart"/>
            <w:r w:rsidRPr="00E626AC">
              <w:rPr>
                <w:i/>
                <w:iCs/>
                <w:sz w:val="20"/>
                <w:szCs w:val="20"/>
              </w:rPr>
              <w:t>Cn</w:t>
            </w:r>
            <w:proofErr w:type="spellEnd"/>
          </w:p>
        </w:tc>
      </w:tr>
      <w:tr w:rsidR="00E626AC" w:rsidRPr="00B118FF" w14:paraId="5B9C6512" w14:textId="77777777" w:rsidTr="00E626AC">
        <w:trPr>
          <w:trHeight w:val="620"/>
        </w:trPr>
        <w:tc>
          <w:tcPr>
            <w:tcW w:w="595" w:type="dxa"/>
            <w:vMerge/>
            <w:shd w:val="clear" w:color="auto" w:fill="E5B8B7" w:themeFill="accent2" w:themeFillTint="66"/>
            <w:hideMark/>
          </w:tcPr>
          <w:p w14:paraId="79B68D4A" w14:textId="77777777" w:rsidR="00E626AC" w:rsidRPr="00B118FF" w:rsidRDefault="00E626AC" w:rsidP="00E626AC">
            <w:pPr>
              <w:snapToGrid w:val="0"/>
              <w:spacing w:after="0" w:line="240" w:lineRule="auto"/>
              <w:contextualSpacing/>
              <w:rPr>
                <w:b/>
                <w:bCs/>
                <w:i/>
                <w:iCs/>
              </w:rPr>
            </w:pPr>
          </w:p>
        </w:tc>
        <w:tc>
          <w:tcPr>
            <w:tcW w:w="796" w:type="dxa"/>
            <w:vMerge/>
            <w:hideMark/>
          </w:tcPr>
          <w:p w14:paraId="6B575973" w14:textId="77777777" w:rsidR="00E626AC" w:rsidRPr="00E626AC" w:rsidRDefault="00E626AC" w:rsidP="00E626AC">
            <w:pPr>
              <w:snapToGrid w:val="0"/>
              <w:spacing w:after="0" w:line="240" w:lineRule="auto"/>
              <w:contextualSpacing/>
              <w:rPr>
                <w:i/>
                <w:iCs/>
                <w:sz w:val="20"/>
                <w:szCs w:val="20"/>
              </w:rPr>
            </w:pPr>
          </w:p>
        </w:tc>
        <w:tc>
          <w:tcPr>
            <w:tcW w:w="3355" w:type="dxa"/>
            <w:vMerge/>
            <w:hideMark/>
          </w:tcPr>
          <w:p w14:paraId="110F7D80" w14:textId="77777777" w:rsidR="00E626AC" w:rsidRPr="00E626AC" w:rsidRDefault="00E626AC" w:rsidP="00E626AC">
            <w:pPr>
              <w:snapToGrid w:val="0"/>
              <w:spacing w:after="0" w:line="240" w:lineRule="auto"/>
              <w:contextualSpacing/>
              <w:rPr>
                <w:i/>
                <w:iCs/>
                <w:sz w:val="20"/>
                <w:szCs w:val="20"/>
              </w:rPr>
            </w:pPr>
          </w:p>
        </w:tc>
        <w:tc>
          <w:tcPr>
            <w:tcW w:w="2381" w:type="dxa"/>
            <w:hideMark/>
          </w:tcPr>
          <w:p w14:paraId="1A4E608F"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Dialogue and Study visit to Romania</w:t>
            </w:r>
          </w:p>
        </w:tc>
        <w:tc>
          <w:tcPr>
            <w:tcW w:w="1598" w:type="dxa"/>
          </w:tcPr>
          <w:p w14:paraId="4BDB053F"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Mission report</w:t>
            </w:r>
          </w:p>
        </w:tc>
        <w:tc>
          <w:tcPr>
            <w:tcW w:w="2934" w:type="dxa"/>
          </w:tcPr>
          <w:p w14:paraId="2C651DAD" w14:textId="77777777" w:rsidR="00E626AC" w:rsidRPr="00E626AC" w:rsidRDefault="00E626AC" w:rsidP="00E626AC">
            <w:pPr>
              <w:snapToGrid w:val="0"/>
              <w:spacing w:after="0" w:line="240" w:lineRule="auto"/>
              <w:contextualSpacing/>
              <w:rPr>
                <w:i/>
                <w:iCs/>
                <w:sz w:val="20"/>
                <w:szCs w:val="20"/>
              </w:rPr>
            </w:pPr>
          </w:p>
        </w:tc>
        <w:tc>
          <w:tcPr>
            <w:tcW w:w="2289" w:type="dxa"/>
          </w:tcPr>
          <w:p w14:paraId="52717913" w14:textId="77777777" w:rsidR="00E626AC" w:rsidRDefault="00E626AC" w:rsidP="00E626AC">
            <w:pPr>
              <w:snapToGrid w:val="0"/>
              <w:spacing w:after="0" w:line="240" w:lineRule="auto"/>
              <w:contextualSpacing/>
              <w:rPr>
                <w:i/>
                <w:iCs/>
                <w:sz w:val="20"/>
                <w:szCs w:val="20"/>
              </w:rPr>
            </w:pPr>
            <w:r w:rsidRPr="00E626AC">
              <w:rPr>
                <w:i/>
                <w:iCs/>
                <w:sz w:val="20"/>
                <w:szCs w:val="20"/>
              </w:rPr>
              <w:t>Postponed</w:t>
            </w:r>
          </w:p>
          <w:p w14:paraId="663EBD2B" w14:textId="77777777" w:rsidR="00E626AC" w:rsidRDefault="00E626AC" w:rsidP="00E626AC">
            <w:pPr>
              <w:snapToGrid w:val="0"/>
              <w:spacing w:after="0" w:line="240" w:lineRule="auto"/>
              <w:contextualSpacing/>
              <w:rPr>
                <w:i/>
                <w:iCs/>
                <w:sz w:val="20"/>
                <w:szCs w:val="20"/>
              </w:rPr>
            </w:pPr>
          </w:p>
          <w:p w14:paraId="0FEC10B6" w14:textId="77777777" w:rsidR="00E626AC" w:rsidRDefault="00E626AC" w:rsidP="00E626AC">
            <w:pPr>
              <w:snapToGrid w:val="0"/>
              <w:spacing w:after="0" w:line="240" w:lineRule="auto"/>
              <w:contextualSpacing/>
              <w:rPr>
                <w:i/>
                <w:iCs/>
                <w:sz w:val="20"/>
                <w:szCs w:val="20"/>
              </w:rPr>
            </w:pPr>
          </w:p>
          <w:p w14:paraId="6E49D3C8" w14:textId="77777777" w:rsidR="00E626AC" w:rsidRDefault="00E626AC" w:rsidP="00E626AC">
            <w:pPr>
              <w:snapToGrid w:val="0"/>
              <w:spacing w:after="0" w:line="240" w:lineRule="auto"/>
              <w:contextualSpacing/>
              <w:rPr>
                <w:i/>
                <w:iCs/>
                <w:sz w:val="20"/>
                <w:szCs w:val="20"/>
              </w:rPr>
            </w:pPr>
          </w:p>
          <w:p w14:paraId="3E303CE1" w14:textId="77777777" w:rsidR="00E626AC" w:rsidRPr="00E626AC" w:rsidRDefault="00E626AC" w:rsidP="00E626AC">
            <w:pPr>
              <w:snapToGrid w:val="0"/>
              <w:spacing w:after="0" w:line="240" w:lineRule="auto"/>
              <w:contextualSpacing/>
              <w:rPr>
                <w:i/>
                <w:iCs/>
                <w:sz w:val="20"/>
                <w:szCs w:val="20"/>
              </w:rPr>
            </w:pPr>
          </w:p>
        </w:tc>
      </w:tr>
      <w:tr w:rsidR="00E626AC" w:rsidRPr="00B118FF" w14:paraId="73172227" w14:textId="77777777" w:rsidTr="00E626AC">
        <w:trPr>
          <w:trHeight w:val="413"/>
        </w:trPr>
        <w:tc>
          <w:tcPr>
            <w:tcW w:w="595" w:type="dxa"/>
            <w:vMerge w:val="restart"/>
            <w:shd w:val="clear" w:color="auto" w:fill="E5B8B7" w:themeFill="accent2" w:themeFillTint="66"/>
            <w:hideMark/>
          </w:tcPr>
          <w:p w14:paraId="19DE3B82" w14:textId="77777777" w:rsidR="00E626AC" w:rsidRPr="00B118FF" w:rsidRDefault="00E626AC" w:rsidP="00E626AC">
            <w:pPr>
              <w:snapToGrid w:val="0"/>
              <w:spacing w:after="0" w:line="240" w:lineRule="auto"/>
              <w:contextualSpacing/>
              <w:rPr>
                <w:b/>
                <w:bCs/>
                <w:i/>
                <w:iCs/>
              </w:rPr>
            </w:pPr>
            <w:r w:rsidRPr="00B118FF">
              <w:rPr>
                <w:b/>
                <w:bCs/>
                <w:i/>
                <w:iCs/>
              </w:rPr>
              <w:lastRenderedPageBreak/>
              <w:t>R4</w:t>
            </w:r>
          </w:p>
        </w:tc>
        <w:tc>
          <w:tcPr>
            <w:tcW w:w="796" w:type="dxa"/>
            <w:vMerge w:val="restart"/>
            <w:hideMark/>
          </w:tcPr>
          <w:p w14:paraId="7D9DA724"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1.3.6</w:t>
            </w:r>
          </w:p>
        </w:tc>
        <w:tc>
          <w:tcPr>
            <w:tcW w:w="3355" w:type="dxa"/>
            <w:vMerge w:val="restart"/>
            <w:hideMark/>
          </w:tcPr>
          <w:p w14:paraId="242203C5"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Parametric reforms of pension system (Vesting, indexation, a</w:t>
            </w:r>
            <w:r w:rsidRPr="00E626AC">
              <w:rPr>
                <w:i/>
                <w:iCs/>
                <w:sz w:val="20"/>
                <w:szCs w:val="20"/>
              </w:rPr>
              <w:t>d</w:t>
            </w:r>
            <w:r w:rsidRPr="00E626AC">
              <w:rPr>
                <w:i/>
                <w:iCs/>
                <w:sz w:val="20"/>
                <w:szCs w:val="20"/>
              </w:rPr>
              <w:t>justment mechanisms of pension benefit, benefit formula etc.)</w:t>
            </w:r>
          </w:p>
        </w:tc>
        <w:tc>
          <w:tcPr>
            <w:tcW w:w="2381" w:type="dxa"/>
            <w:hideMark/>
          </w:tcPr>
          <w:p w14:paraId="47F7616D"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Situational analysis</w:t>
            </w:r>
          </w:p>
        </w:tc>
        <w:tc>
          <w:tcPr>
            <w:tcW w:w="1598" w:type="dxa"/>
          </w:tcPr>
          <w:p w14:paraId="786169A9"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Assessment report</w:t>
            </w:r>
          </w:p>
        </w:tc>
        <w:tc>
          <w:tcPr>
            <w:tcW w:w="2934" w:type="dxa"/>
          </w:tcPr>
          <w:p w14:paraId="4C1F7B25"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Zhou Hong</w:t>
            </w:r>
          </w:p>
        </w:tc>
        <w:tc>
          <w:tcPr>
            <w:tcW w:w="2289" w:type="dxa"/>
          </w:tcPr>
          <w:p w14:paraId="6EC412EE"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 xml:space="preserve">Completed En &amp; </w:t>
            </w:r>
            <w:proofErr w:type="spellStart"/>
            <w:r w:rsidRPr="00E626AC">
              <w:rPr>
                <w:i/>
                <w:iCs/>
                <w:sz w:val="20"/>
                <w:szCs w:val="20"/>
              </w:rPr>
              <w:t>Cn</w:t>
            </w:r>
            <w:proofErr w:type="spellEnd"/>
            <w:r w:rsidRPr="00E626AC">
              <w:rPr>
                <w:i/>
                <w:iCs/>
                <w:sz w:val="20"/>
                <w:szCs w:val="20"/>
              </w:rPr>
              <w:t>; on website</w:t>
            </w:r>
          </w:p>
        </w:tc>
      </w:tr>
      <w:tr w:rsidR="00E626AC" w:rsidRPr="00B118FF" w14:paraId="429F5B6E" w14:textId="77777777" w:rsidTr="00E626AC">
        <w:trPr>
          <w:trHeight w:val="890"/>
        </w:trPr>
        <w:tc>
          <w:tcPr>
            <w:tcW w:w="595" w:type="dxa"/>
            <w:vMerge/>
            <w:shd w:val="clear" w:color="auto" w:fill="E5B8B7" w:themeFill="accent2" w:themeFillTint="66"/>
            <w:hideMark/>
          </w:tcPr>
          <w:p w14:paraId="59862F5F" w14:textId="77777777" w:rsidR="00E626AC" w:rsidRPr="00B118FF" w:rsidRDefault="00E626AC" w:rsidP="00E626AC">
            <w:pPr>
              <w:snapToGrid w:val="0"/>
              <w:spacing w:after="0" w:line="240" w:lineRule="auto"/>
              <w:contextualSpacing/>
              <w:rPr>
                <w:b/>
                <w:bCs/>
                <w:i/>
                <w:iCs/>
              </w:rPr>
            </w:pPr>
          </w:p>
        </w:tc>
        <w:tc>
          <w:tcPr>
            <w:tcW w:w="796" w:type="dxa"/>
            <w:vMerge/>
            <w:hideMark/>
          </w:tcPr>
          <w:p w14:paraId="0BD43D6F" w14:textId="77777777" w:rsidR="00E626AC" w:rsidRPr="00E626AC" w:rsidRDefault="00E626AC" w:rsidP="00E626AC">
            <w:pPr>
              <w:snapToGrid w:val="0"/>
              <w:spacing w:after="0" w:line="240" w:lineRule="auto"/>
              <w:contextualSpacing/>
              <w:rPr>
                <w:i/>
                <w:iCs/>
                <w:sz w:val="20"/>
                <w:szCs w:val="20"/>
              </w:rPr>
            </w:pPr>
          </w:p>
        </w:tc>
        <w:tc>
          <w:tcPr>
            <w:tcW w:w="3355" w:type="dxa"/>
            <w:vMerge/>
            <w:hideMark/>
          </w:tcPr>
          <w:p w14:paraId="684590B5" w14:textId="77777777" w:rsidR="00E626AC" w:rsidRPr="00E626AC" w:rsidRDefault="00E626AC" w:rsidP="00E626AC">
            <w:pPr>
              <w:snapToGrid w:val="0"/>
              <w:spacing w:after="0" w:line="240" w:lineRule="auto"/>
              <w:contextualSpacing/>
              <w:rPr>
                <w:i/>
                <w:iCs/>
                <w:sz w:val="20"/>
                <w:szCs w:val="20"/>
              </w:rPr>
            </w:pPr>
          </w:p>
        </w:tc>
        <w:tc>
          <w:tcPr>
            <w:tcW w:w="2381" w:type="dxa"/>
            <w:hideMark/>
          </w:tcPr>
          <w:p w14:paraId="4FCD513C"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Identification and r</w:t>
            </w:r>
            <w:r w:rsidRPr="00E626AC">
              <w:rPr>
                <w:i/>
                <w:iCs/>
                <w:sz w:val="20"/>
                <w:szCs w:val="20"/>
              </w:rPr>
              <w:t>e</w:t>
            </w:r>
            <w:r w:rsidRPr="00E626AC">
              <w:rPr>
                <w:i/>
                <w:iCs/>
                <w:sz w:val="20"/>
                <w:szCs w:val="20"/>
              </w:rPr>
              <w:t>view of possible rel</w:t>
            </w:r>
            <w:r w:rsidRPr="00E626AC">
              <w:rPr>
                <w:i/>
                <w:iCs/>
                <w:sz w:val="20"/>
                <w:szCs w:val="20"/>
              </w:rPr>
              <w:t>e</w:t>
            </w:r>
            <w:r w:rsidRPr="00E626AC">
              <w:rPr>
                <w:i/>
                <w:iCs/>
                <w:sz w:val="20"/>
                <w:szCs w:val="20"/>
              </w:rPr>
              <w:t>vant EU experience</w:t>
            </w:r>
          </w:p>
        </w:tc>
        <w:tc>
          <w:tcPr>
            <w:tcW w:w="1598" w:type="dxa"/>
          </w:tcPr>
          <w:p w14:paraId="12B250B4"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National r</w:t>
            </w:r>
            <w:r w:rsidRPr="00E626AC">
              <w:rPr>
                <w:i/>
                <w:iCs/>
                <w:sz w:val="20"/>
                <w:szCs w:val="20"/>
              </w:rPr>
              <w:t>e</w:t>
            </w:r>
            <w:r w:rsidRPr="00E626AC">
              <w:rPr>
                <w:i/>
                <w:iCs/>
                <w:sz w:val="20"/>
                <w:szCs w:val="20"/>
              </w:rPr>
              <w:t>ports</w:t>
            </w:r>
          </w:p>
        </w:tc>
        <w:tc>
          <w:tcPr>
            <w:tcW w:w="2934" w:type="dxa"/>
          </w:tcPr>
          <w:p w14:paraId="5DCEBE10" w14:textId="77777777" w:rsidR="00E626AC" w:rsidRPr="00E626AC" w:rsidRDefault="00E626AC" w:rsidP="00E626AC">
            <w:pPr>
              <w:snapToGrid w:val="0"/>
              <w:spacing w:after="0" w:line="240" w:lineRule="auto"/>
              <w:contextualSpacing/>
              <w:rPr>
                <w:i/>
                <w:iCs/>
                <w:sz w:val="20"/>
                <w:szCs w:val="20"/>
              </w:rPr>
            </w:pPr>
            <w:proofErr w:type="spellStart"/>
            <w:r w:rsidRPr="00E626AC">
              <w:rPr>
                <w:i/>
                <w:iCs/>
                <w:sz w:val="20"/>
                <w:szCs w:val="20"/>
              </w:rPr>
              <w:t>Birkholz</w:t>
            </w:r>
            <w:proofErr w:type="gramStart"/>
            <w:r w:rsidRPr="00E626AC">
              <w:rPr>
                <w:i/>
                <w:iCs/>
                <w:sz w:val="20"/>
                <w:szCs w:val="20"/>
              </w:rPr>
              <w:t>,Lavigne,Mazzaferro</w:t>
            </w:r>
            <w:proofErr w:type="spellEnd"/>
            <w:proofErr w:type="gramEnd"/>
            <w:r w:rsidRPr="00E626AC">
              <w:rPr>
                <w:i/>
                <w:iCs/>
                <w:sz w:val="20"/>
                <w:szCs w:val="20"/>
              </w:rPr>
              <w:t xml:space="preserve">, </w:t>
            </w:r>
            <w:proofErr w:type="spellStart"/>
            <w:r w:rsidRPr="00E626AC">
              <w:rPr>
                <w:i/>
                <w:iCs/>
                <w:sz w:val="20"/>
                <w:szCs w:val="20"/>
              </w:rPr>
              <w:t>Skorpik</w:t>
            </w:r>
            <w:proofErr w:type="spellEnd"/>
            <w:r w:rsidRPr="00E626AC">
              <w:rPr>
                <w:i/>
                <w:iCs/>
                <w:sz w:val="20"/>
                <w:szCs w:val="20"/>
              </w:rPr>
              <w:t xml:space="preserve">, </w:t>
            </w:r>
            <w:proofErr w:type="spellStart"/>
            <w:r w:rsidRPr="00E626AC">
              <w:rPr>
                <w:i/>
                <w:iCs/>
                <w:sz w:val="20"/>
                <w:szCs w:val="20"/>
              </w:rPr>
              <w:t>Steinmeyer</w:t>
            </w:r>
            <w:proofErr w:type="spellEnd"/>
            <w:r w:rsidRPr="00E626AC">
              <w:rPr>
                <w:i/>
                <w:iCs/>
                <w:sz w:val="20"/>
                <w:szCs w:val="20"/>
              </w:rPr>
              <w:t xml:space="preserve">, </w:t>
            </w:r>
            <w:proofErr w:type="spellStart"/>
            <w:r w:rsidRPr="00E626AC">
              <w:rPr>
                <w:i/>
                <w:iCs/>
                <w:sz w:val="20"/>
                <w:szCs w:val="20"/>
              </w:rPr>
              <w:t>Zybkie</w:t>
            </w:r>
            <w:proofErr w:type="spellEnd"/>
          </w:p>
        </w:tc>
        <w:tc>
          <w:tcPr>
            <w:tcW w:w="2289" w:type="dxa"/>
          </w:tcPr>
          <w:p w14:paraId="5F5E6040"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 xml:space="preserve">Completed En &amp; </w:t>
            </w:r>
            <w:proofErr w:type="spellStart"/>
            <w:r w:rsidRPr="00E626AC">
              <w:rPr>
                <w:i/>
                <w:iCs/>
                <w:sz w:val="20"/>
                <w:szCs w:val="20"/>
              </w:rPr>
              <w:t>Cn</w:t>
            </w:r>
            <w:proofErr w:type="spellEnd"/>
            <w:r w:rsidRPr="00E626AC">
              <w:rPr>
                <w:i/>
                <w:iCs/>
                <w:sz w:val="20"/>
                <w:szCs w:val="20"/>
              </w:rPr>
              <w:t xml:space="preserve">; on website </w:t>
            </w:r>
          </w:p>
        </w:tc>
      </w:tr>
      <w:tr w:rsidR="00E626AC" w:rsidRPr="00B118FF" w14:paraId="25214EF9" w14:textId="77777777" w:rsidTr="00E626AC">
        <w:trPr>
          <w:trHeight w:val="890"/>
        </w:trPr>
        <w:tc>
          <w:tcPr>
            <w:tcW w:w="595" w:type="dxa"/>
            <w:vMerge/>
            <w:shd w:val="clear" w:color="auto" w:fill="E5B8B7" w:themeFill="accent2" w:themeFillTint="66"/>
            <w:hideMark/>
          </w:tcPr>
          <w:p w14:paraId="76835F2D" w14:textId="77777777" w:rsidR="00E626AC" w:rsidRPr="00B118FF" w:rsidRDefault="00E626AC" w:rsidP="00E626AC">
            <w:pPr>
              <w:snapToGrid w:val="0"/>
              <w:spacing w:after="0" w:line="240" w:lineRule="auto"/>
              <w:contextualSpacing/>
              <w:rPr>
                <w:b/>
                <w:bCs/>
                <w:i/>
                <w:iCs/>
              </w:rPr>
            </w:pPr>
          </w:p>
        </w:tc>
        <w:tc>
          <w:tcPr>
            <w:tcW w:w="796" w:type="dxa"/>
            <w:vMerge/>
            <w:hideMark/>
          </w:tcPr>
          <w:p w14:paraId="28E747D8" w14:textId="77777777" w:rsidR="00E626AC" w:rsidRPr="00E626AC" w:rsidRDefault="00E626AC" w:rsidP="00E626AC">
            <w:pPr>
              <w:snapToGrid w:val="0"/>
              <w:spacing w:after="0" w:line="240" w:lineRule="auto"/>
              <w:contextualSpacing/>
              <w:rPr>
                <w:i/>
                <w:iCs/>
                <w:sz w:val="20"/>
                <w:szCs w:val="20"/>
              </w:rPr>
            </w:pPr>
          </w:p>
        </w:tc>
        <w:tc>
          <w:tcPr>
            <w:tcW w:w="3355" w:type="dxa"/>
            <w:vMerge/>
            <w:hideMark/>
          </w:tcPr>
          <w:p w14:paraId="4BBC051B" w14:textId="77777777" w:rsidR="00E626AC" w:rsidRPr="00E626AC" w:rsidRDefault="00E626AC" w:rsidP="00E626AC">
            <w:pPr>
              <w:snapToGrid w:val="0"/>
              <w:spacing w:after="0" w:line="240" w:lineRule="auto"/>
              <w:contextualSpacing/>
              <w:rPr>
                <w:i/>
                <w:iCs/>
                <w:sz w:val="20"/>
                <w:szCs w:val="20"/>
              </w:rPr>
            </w:pPr>
          </w:p>
        </w:tc>
        <w:tc>
          <w:tcPr>
            <w:tcW w:w="2381" w:type="dxa"/>
            <w:hideMark/>
          </w:tcPr>
          <w:p w14:paraId="071CBC45"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Panel discussion with stakeholders on the Identification phase</w:t>
            </w:r>
          </w:p>
        </w:tc>
        <w:tc>
          <w:tcPr>
            <w:tcW w:w="1598" w:type="dxa"/>
          </w:tcPr>
          <w:p w14:paraId="746F6646"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Panel report</w:t>
            </w:r>
          </w:p>
        </w:tc>
        <w:tc>
          <w:tcPr>
            <w:tcW w:w="2934" w:type="dxa"/>
          </w:tcPr>
          <w:p w14:paraId="70B38902"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Li Lingxi</w:t>
            </w:r>
          </w:p>
        </w:tc>
        <w:tc>
          <w:tcPr>
            <w:tcW w:w="2289" w:type="dxa"/>
          </w:tcPr>
          <w:p w14:paraId="329BFC0D"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Completed</w:t>
            </w:r>
          </w:p>
        </w:tc>
      </w:tr>
      <w:tr w:rsidR="00E626AC" w:rsidRPr="00B118FF" w14:paraId="7845D622" w14:textId="77777777" w:rsidTr="00E626AC">
        <w:trPr>
          <w:trHeight w:val="620"/>
        </w:trPr>
        <w:tc>
          <w:tcPr>
            <w:tcW w:w="595" w:type="dxa"/>
            <w:vMerge/>
            <w:shd w:val="clear" w:color="auto" w:fill="E5B8B7" w:themeFill="accent2" w:themeFillTint="66"/>
            <w:hideMark/>
          </w:tcPr>
          <w:p w14:paraId="09DF6E8B" w14:textId="77777777" w:rsidR="00E626AC" w:rsidRPr="00B118FF" w:rsidRDefault="00E626AC" w:rsidP="00E626AC">
            <w:pPr>
              <w:snapToGrid w:val="0"/>
              <w:spacing w:after="0" w:line="240" w:lineRule="auto"/>
              <w:contextualSpacing/>
              <w:rPr>
                <w:b/>
                <w:bCs/>
                <w:i/>
                <w:iCs/>
              </w:rPr>
            </w:pPr>
          </w:p>
        </w:tc>
        <w:tc>
          <w:tcPr>
            <w:tcW w:w="796" w:type="dxa"/>
            <w:vMerge/>
            <w:hideMark/>
          </w:tcPr>
          <w:p w14:paraId="5BA073EE" w14:textId="77777777" w:rsidR="00E626AC" w:rsidRPr="00E626AC" w:rsidRDefault="00E626AC" w:rsidP="00E626AC">
            <w:pPr>
              <w:snapToGrid w:val="0"/>
              <w:spacing w:after="0" w:line="240" w:lineRule="auto"/>
              <w:contextualSpacing/>
              <w:rPr>
                <w:i/>
                <w:iCs/>
                <w:sz w:val="20"/>
                <w:szCs w:val="20"/>
              </w:rPr>
            </w:pPr>
          </w:p>
        </w:tc>
        <w:tc>
          <w:tcPr>
            <w:tcW w:w="3355" w:type="dxa"/>
            <w:vMerge/>
            <w:hideMark/>
          </w:tcPr>
          <w:p w14:paraId="358C5C76" w14:textId="77777777" w:rsidR="00E626AC" w:rsidRPr="00E626AC" w:rsidRDefault="00E626AC" w:rsidP="00E626AC">
            <w:pPr>
              <w:snapToGrid w:val="0"/>
              <w:spacing w:after="0" w:line="240" w:lineRule="auto"/>
              <w:contextualSpacing/>
              <w:rPr>
                <w:i/>
                <w:iCs/>
                <w:sz w:val="20"/>
                <w:szCs w:val="20"/>
              </w:rPr>
            </w:pPr>
          </w:p>
        </w:tc>
        <w:tc>
          <w:tcPr>
            <w:tcW w:w="2381" w:type="dxa"/>
            <w:hideMark/>
          </w:tcPr>
          <w:p w14:paraId="64C3DD07"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International workshop in France</w:t>
            </w:r>
          </w:p>
        </w:tc>
        <w:tc>
          <w:tcPr>
            <w:tcW w:w="1598" w:type="dxa"/>
          </w:tcPr>
          <w:p w14:paraId="49033E4B"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Meeting report</w:t>
            </w:r>
          </w:p>
          <w:p w14:paraId="1C799A8A"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PPts</w:t>
            </w:r>
          </w:p>
        </w:tc>
        <w:tc>
          <w:tcPr>
            <w:tcW w:w="2934" w:type="dxa"/>
          </w:tcPr>
          <w:p w14:paraId="002A6B11"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Lin Guowang</w:t>
            </w:r>
          </w:p>
        </w:tc>
        <w:tc>
          <w:tcPr>
            <w:tcW w:w="2289" w:type="dxa"/>
          </w:tcPr>
          <w:p w14:paraId="765A10DD"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Completed. NDRC report awaited</w:t>
            </w:r>
          </w:p>
        </w:tc>
      </w:tr>
      <w:tr w:rsidR="00E626AC" w:rsidRPr="00B118FF" w14:paraId="789DCE00" w14:textId="77777777" w:rsidTr="00E626AC">
        <w:trPr>
          <w:trHeight w:val="440"/>
        </w:trPr>
        <w:tc>
          <w:tcPr>
            <w:tcW w:w="595" w:type="dxa"/>
            <w:vMerge w:val="restart"/>
            <w:shd w:val="clear" w:color="auto" w:fill="E5B8B7" w:themeFill="accent2" w:themeFillTint="66"/>
            <w:hideMark/>
          </w:tcPr>
          <w:p w14:paraId="2A34DB80" w14:textId="77777777" w:rsidR="00E626AC" w:rsidRPr="00B118FF" w:rsidRDefault="00E626AC" w:rsidP="00E626AC">
            <w:pPr>
              <w:snapToGrid w:val="0"/>
              <w:spacing w:after="0" w:line="240" w:lineRule="auto"/>
              <w:contextualSpacing/>
              <w:rPr>
                <w:b/>
                <w:bCs/>
                <w:i/>
                <w:iCs/>
              </w:rPr>
            </w:pPr>
            <w:r w:rsidRPr="00B118FF">
              <w:rPr>
                <w:b/>
                <w:bCs/>
                <w:i/>
                <w:iCs/>
              </w:rPr>
              <w:t>R5</w:t>
            </w:r>
          </w:p>
        </w:tc>
        <w:tc>
          <w:tcPr>
            <w:tcW w:w="796" w:type="dxa"/>
            <w:vMerge w:val="restart"/>
            <w:hideMark/>
          </w:tcPr>
          <w:p w14:paraId="48D58ECC"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1.4.2</w:t>
            </w:r>
          </w:p>
        </w:tc>
        <w:tc>
          <w:tcPr>
            <w:tcW w:w="3355" w:type="dxa"/>
            <w:vMerge w:val="restart"/>
            <w:hideMark/>
          </w:tcPr>
          <w:p w14:paraId="43D40505"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Relationship between social-economic development and the redistribution function of social security</w:t>
            </w:r>
          </w:p>
        </w:tc>
        <w:tc>
          <w:tcPr>
            <w:tcW w:w="2381" w:type="dxa"/>
            <w:hideMark/>
          </w:tcPr>
          <w:p w14:paraId="37D173A6"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Situational analysis (parametric reforms)</w:t>
            </w:r>
          </w:p>
        </w:tc>
        <w:tc>
          <w:tcPr>
            <w:tcW w:w="1598" w:type="dxa"/>
          </w:tcPr>
          <w:p w14:paraId="794E712E"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Assessment report</w:t>
            </w:r>
          </w:p>
        </w:tc>
        <w:tc>
          <w:tcPr>
            <w:tcW w:w="2934" w:type="dxa"/>
          </w:tcPr>
          <w:p w14:paraId="5158F5A9"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Li Shi</w:t>
            </w:r>
          </w:p>
        </w:tc>
        <w:tc>
          <w:tcPr>
            <w:tcW w:w="2289" w:type="dxa"/>
          </w:tcPr>
          <w:p w14:paraId="5CD52949"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Expected mid-November</w:t>
            </w:r>
          </w:p>
        </w:tc>
      </w:tr>
      <w:tr w:rsidR="00E626AC" w:rsidRPr="00B118FF" w14:paraId="348EE57A" w14:textId="77777777" w:rsidTr="00E626AC">
        <w:trPr>
          <w:trHeight w:val="825"/>
        </w:trPr>
        <w:tc>
          <w:tcPr>
            <w:tcW w:w="595" w:type="dxa"/>
            <w:vMerge/>
            <w:shd w:val="clear" w:color="auto" w:fill="E5B8B7" w:themeFill="accent2" w:themeFillTint="66"/>
            <w:hideMark/>
          </w:tcPr>
          <w:p w14:paraId="58F4D933" w14:textId="77777777" w:rsidR="00E626AC" w:rsidRPr="00B118FF" w:rsidRDefault="00E626AC" w:rsidP="00E626AC">
            <w:pPr>
              <w:snapToGrid w:val="0"/>
              <w:spacing w:after="0" w:line="240" w:lineRule="auto"/>
              <w:contextualSpacing/>
              <w:rPr>
                <w:b/>
                <w:bCs/>
                <w:i/>
                <w:iCs/>
              </w:rPr>
            </w:pPr>
          </w:p>
        </w:tc>
        <w:tc>
          <w:tcPr>
            <w:tcW w:w="796" w:type="dxa"/>
            <w:vMerge/>
            <w:hideMark/>
          </w:tcPr>
          <w:p w14:paraId="443D5577" w14:textId="77777777" w:rsidR="00E626AC" w:rsidRPr="00E626AC" w:rsidRDefault="00E626AC" w:rsidP="00E626AC">
            <w:pPr>
              <w:snapToGrid w:val="0"/>
              <w:spacing w:after="0" w:line="240" w:lineRule="auto"/>
              <w:contextualSpacing/>
              <w:rPr>
                <w:i/>
                <w:iCs/>
                <w:sz w:val="20"/>
                <w:szCs w:val="20"/>
              </w:rPr>
            </w:pPr>
          </w:p>
        </w:tc>
        <w:tc>
          <w:tcPr>
            <w:tcW w:w="3355" w:type="dxa"/>
            <w:vMerge/>
            <w:hideMark/>
          </w:tcPr>
          <w:p w14:paraId="00048B34" w14:textId="77777777" w:rsidR="00E626AC" w:rsidRPr="00E626AC" w:rsidRDefault="00E626AC" w:rsidP="00E626AC">
            <w:pPr>
              <w:snapToGrid w:val="0"/>
              <w:spacing w:after="0" w:line="240" w:lineRule="auto"/>
              <w:contextualSpacing/>
              <w:rPr>
                <w:i/>
                <w:iCs/>
                <w:sz w:val="20"/>
                <w:szCs w:val="20"/>
              </w:rPr>
            </w:pPr>
          </w:p>
        </w:tc>
        <w:tc>
          <w:tcPr>
            <w:tcW w:w="2381" w:type="dxa"/>
            <w:hideMark/>
          </w:tcPr>
          <w:p w14:paraId="495CFC9E"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Panel discussion with stakeholders on the Identification phase</w:t>
            </w:r>
          </w:p>
        </w:tc>
        <w:tc>
          <w:tcPr>
            <w:tcW w:w="1598" w:type="dxa"/>
          </w:tcPr>
          <w:p w14:paraId="0F54121E"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Panel report</w:t>
            </w:r>
          </w:p>
          <w:p w14:paraId="2747CCA3"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PPts</w:t>
            </w:r>
          </w:p>
        </w:tc>
        <w:tc>
          <w:tcPr>
            <w:tcW w:w="2934" w:type="dxa"/>
          </w:tcPr>
          <w:p w14:paraId="0882447D"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Li Lingxi</w:t>
            </w:r>
          </w:p>
        </w:tc>
        <w:tc>
          <w:tcPr>
            <w:tcW w:w="2289" w:type="dxa"/>
          </w:tcPr>
          <w:p w14:paraId="088A1687"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Completed</w:t>
            </w:r>
          </w:p>
        </w:tc>
      </w:tr>
      <w:tr w:rsidR="00E626AC" w:rsidRPr="00B118FF" w14:paraId="3AB98C4C" w14:textId="77777777" w:rsidTr="00E626AC">
        <w:trPr>
          <w:trHeight w:val="593"/>
        </w:trPr>
        <w:tc>
          <w:tcPr>
            <w:tcW w:w="595" w:type="dxa"/>
            <w:vMerge/>
            <w:shd w:val="clear" w:color="auto" w:fill="E5B8B7" w:themeFill="accent2" w:themeFillTint="66"/>
            <w:hideMark/>
          </w:tcPr>
          <w:p w14:paraId="69064825" w14:textId="77777777" w:rsidR="00E626AC" w:rsidRPr="00B118FF" w:rsidRDefault="00E626AC" w:rsidP="00E626AC">
            <w:pPr>
              <w:snapToGrid w:val="0"/>
              <w:spacing w:after="0" w:line="240" w:lineRule="auto"/>
              <w:contextualSpacing/>
              <w:rPr>
                <w:b/>
                <w:bCs/>
                <w:i/>
                <w:iCs/>
              </w:rPr>
            </w:pPr>
          </w:p>
        </w:tc>
        <w:tc>
          <w:tcPr>
            <w:tcW w:w="796" w:type="dxa"/>
            <w:vMerge/>
            <w:hideMark/>
          </w:tcPr>
          <w:p w14:paraId="310A9094" w14:textId="77777777" w:rsidR="00E626AC" w:rsidRPr="00E626AC" w:rsidRDefault="00E626AC" w:rsidP="00E626AC">
            <w:pPr>
              <w:snapToGrid w:val="0"/>
              <w:spacing w:after="0" w:line="240" w:lineRule="auto"/>
              <w:contextualSpacing/>
              <w:rPr>
                <w:i/>
                <w:iCs/>
                <w:sz w:val="20"/>
                <w:szCs w:val="20"/>
              </w:rPr>
            </w:pPr>
          </w:p>
        </w:tc>
        <w:tc>
          <w:tcPr>
            <w:tcW w:w="3355" w:type="dxa"/>
            <w:vMerge/>
            <w:hideMark/>
          </w:tcPr>
          <w:p w14:paraId="7D594F22" w14:textId="77777777" w:rsidR="00E626AC" w:rsidRPr="00E626AC" w:rsidRDefault="00E626AC" w:rsidP="00E626AC">
            <w:pPr>
              <w:snapToGrid w:val="0"/>
              <w:spacing w:after="0" w:line="240" w:lineRule="auto"/>
              <w:contextualSpacing/>
              <w:rPr>
                <w:i/>
                <w:iCs/>
                <w:sz w:val="20"/>
                <w:szCs w:val="20"/>
              </w:rPr>
            </w:pPr>
          </w:p>
        </w:tc>
        <w:tc>
          <w:tcPr>
            <w:tcW w:w="2381" w:type="dxa"/>
            <w:hideMark/>
          </w:tcPr>
          <w:p w14:paraId="663DD598"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International workshop in France</w:t>
            </w:r>
          </w:p>
        </w:tc>
        <w:tc>
          <w:tcPr>
            <w:tcW w:w="1598" w:type="dxa"/>
          </w:tcPr>
          <w:p w14:paraId="6D380700"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 xml:space="preserve">Meeting </w:t>
            </w:r>
            <w:proofErr w:type="spellStart"/>
            <w:r w:rsidRPr="00E626AC">
              <w:rPr>
                <w:i/>
                <w:iCs/>
                <w:sz w:val="20"/>
                <w:szCs w:val="20"/>
              </w:rPr>
              <w:t>reprot</w:t>
            </w:r>
            <w:proofErr w:type="spellEnd"/>
          </w:p>
          <w:p w14:paraId="19718297"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PPts</w:t>
            </w:r>
          </w:p>
        </w:tc>
        <w:tc>
          <w:tcPr>
            <w:tcW w:w="2934" w:type="dxa"/>
          </w:tcPr>
          <w:p w14:paraId="32AB8A70"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Lin Guowang</w:t>
            </w:r>
          </w:p>
        </w:tc>
        <w:tc>
          <w:tcPr>
            <w:tcW w:w="2289" w:type="dxa"/>
          </w:tcPr>
          <w:p w14:paraId="79EAAB46"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Completed. NDRC report awaited</w:t>
            </w:r>
          </w:p>
        </w:tc>
      </w:tr>
      <w:tr w:rsidR="00E626AC" w:rsidRPr="00B118FF" w14:paraId="17350A4F" w14:textId="77777777" w:rsidTr="00E626AC">
        <w:trPr>
          <w:trHeight w:val="557"/>
        </w:trPr>
        <w:tc>
          <w:tcPr>
            <w:tcW w:w="595" w:type="dxa"/>
            <w:vMerge/>
            <w:shd w:val="clear" w:color="auto" w:fill="E5B8B7" w:themeFill="accent2" w:themeFillTint="66"/>
            <w:hideMark/>
          </w:tcPr>
          <w:p w14:paraId="7B4820CA" w14:textId="77777777" w:rsidR="00E626AC" w:rsidRPr="00B118FF" w:rsidRDefault="00E626AC" w:rsidP="00E626AC">
            <w:pPr>
              <w:snapToGrid w:val="0"/>
              <w:spacing w:after="0" w:line="240" w:lineRule="auto"/>
              <w:contextualSpacing/>
              <w:rPr>
                <w:b/>
                <w:bCs/>
                <w:i/>
                <w:iCs/>
              </w:rPr>
            </w:pPr>
          </w:p>
        </w:tc>
        <w:tc>
          <w:tcPr>
            <w:tcW w:w="796" w:type="dxa"/>
            <w:vMerge/>
            <w:hideMark/>
          </w:tcPr>
          <w:p w14:paraId="191ED5C7" w14:textId="77777777" w:rsidR="00E626AC" w:rsidRPr="00E626AC" w:rsidRDefault="00E626AC" w:rsidP="00E626AC">
            <w:pPr>
              <w:snapToGrid w:val="0"/>
              <w:spacing w:after="0" w:line="240" w:lineRule="auto"/>
              <w:contextualSpacing/>
              <w:rPr>
                <w:i/>
                <w:iCs/>
                <w:sz w:val="20"/>
                <w:szCs w:val="20"/>
              </w:rPr>
            </w:pPr>
          </w:p>
        </w:tc>
        <w:tc>
          <w:tcPr>
            <w:tcW w:w="3355" w:type="dxa"/>
            <w:vMerge/>
            <w:hideMark/>
          </w:tcPr>
          <w:p w14:paraId="4EFBF874" w14:textId="77777777" w:rsidR="00E626AC" w:rsidRPr="00E626AC" w:rsidRDefault="00E626AC" w:rsidP="00E626AC">
            <w:pPr>
              <w:snapToGrid w:val="0"/>
              <w:spacing w:after="0" w:line="240" w:lineRule="auto"/>
              <w:contextualSpacing/>
              <w:rPr>
                <w:i/>
                <w:iCs/>
                <w:sz w:val="20"/>
                <w:szCs w:val="20"/>
              </w:rPr>
            </w:pPr>
          </w:p>
        </w:tc>
        <w:tc>
          <w:tcPr>
            <w:tcW w:w="2381" w:type="dxa"/>
            <w:hideMark/>
          </w:tcPr>
          <w:p w14:paraId="337746B8"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Dialogue and Study visit to Finland and Sweden</w:t>
            </w:r>
          </w:p>
        </w:tc>
        <w:tc>
          <w:tcPr>
            <w:tcW w:w="1598" w:type="dxa"/>
          </w:tcPr>
          <w:p w14:paraId="01E0CCC0"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Mission report</w:t>
            </w:r>
          </w:p>
        </w:tc>
        <w:tc>
          <w:tcPr>
            <w:tcW w:w="2934" w:type="dxa"/>
          </w:tcPr>
          <w:p w14:paraId="281B954D"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Lin Guowang</w:t>
            </w:r>
          </w:p>
        </w:tc>
        <w:tc>
          <w:tcPr>
            <w:tcW w:w="2289" w:type="dxa"/>
          </w:tcPr>
          <w:p w14:paraId="453B839D"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Completed. NDRC report awaited</w:t>
            </w:r>
          </w:p>
        </w:tc>
      </w:tr>
      <w:tr w:rsidR="00E626AC" w:rsidRPr="00B118FF" w14:paraId="7AE6294D" w14:textId="77777777" w:rsidTr="00E626AC">
        <w:trPr>
          <w:trHeight w:val="1070"/>
        </w:trPr>
        <w:tc>
          <w:tcPr>
            <w:tcW w:w="595" w:type="dxa"/>
            <w:vMerge/>
            <w:shd w:val="clear" w:color="auto" w:fill="E5B8B7" w:themeFill="accent2" w:themeFillTint="66"/>
            <w:hideMark/>
          </w:tcPr>
          <w:p w14:paraId="68D93E3B" w14:textId="77777777" w:rsidR="00E626AC" w:rsidRPr="00B118FF" w:rsidRDefault="00E626AC" w:rsidP="00E626AC">
            <w:pPr>
              <w:snapToGrid w:val="0"/>
              <w:spacing w:after="0" w:line="240" w:lineRule="auto"/>
              <w:contextualSpacing/>
              <w:rPr>
                <w:b/>
                <w:bCs/>
                <w:i/>
                <w:iCs/>
              </w:rPr>
            </w:pPr>
          </w:p>
        </w:tc>
        <w:tc>
          <w:tcPr>
            <w:tcW w:w="796" w:type="dxa"/>
            <w:hideMark/>
          </w:tcPr>
          <w:p w14:paraId="71354CD9"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1.4.3</w:t>
            </w:r>
          </w:p>
        </w:tc>
        <w:tc>
          <w:tcPr>
            <w:tcW w:w="3355" w:type="dxa"/>
            <w:hideMark/>
          </w:tcPr>
          <w:p w14:paraId="24D224DC"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Strategy of integrating social sec</w:t>
            </w:r>
            <w:r w:rsidRPr="00E626AC">
              <w:rPr>
                <w:i/>
                <w:iCs/>
                <w:sz w:val="20"/>
                <w:szCs w:val="20"/>
              </w:rPr>
              <w:t>u</w:t>
            </w:r>
            <w:r w:rsidRPr="00E626AC">
              <w:rPr>
                <w:i/>
                <w:iCs/>
                <w:sz w:val="20"/>
                <w:szCs w:val="20"/>
              </w:rPr>
              <w:t>rity system in urban and rural co</w:t>
            </w:r>
            <w:r w:rsidRPr="00E626AC">
              <w:rPr>
                <w:i/>
                <w:iCs/>
                <w:sz w:val="20"/>
                <w:szCs w:val="20"/>
              </w:rPr>
              <w:t>n</w:t>
            </w:r>
            <w:r w:rsidRPr="00E626AC">
              <w:rPr>
                <w:i/>
                <w:iCs/>
                <w:sz w:val="20"/>
                <w:szCs w:val="20"/>
              </w:rPr>
              <w:t>text also through the portability of social insurances</w:t>
            </w:r>
          </w:p>
        </w:tc>
        <w:tc>
          <w:tcPr>
            <w:tcW w:w="2381" w:type="dxa"/>
            <w:hideMark/>
          </w:tcPr>
          <w:p w14:paraId="2CDCC17F"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Pilot sites - Case Study in Sichuan and Guan</w:t>
            </w:r>
            <w:r w:rsidRPr="00E626AC">
              <w:rPr>
                <w:i/>
                <w:iCs/>
                <w:sz w:val="20"/>
                <w:szCs w:val="20"/>
              </w:rPr>
              <w:t>g</w:t>
            </w:r>
            <w:r w:rsidRPr="00E626AC">
              <w:rPr>
                <w:i/>
                <w:iCs/>
                <w:sz w:val="20"/>
                <w:szCs w:val="20"/>
              </w:rPr>
              <w:t>dong with special refe</w:t>
            </w:r>
            <w:r w:rsidRPr="00E626AC">
              <w:rPr>
                <w:i/>
                <w:iCs/>
                <w:sz w:val="20"/>
                <w:szCs w:val="20"/>
              </w:rPr>
              <w:t>r</w:t>
            </w:r>
            <w:r w:rsidRPr="00E626AC">
              <w:rPr>
                <w:i/>
                <w:iCs/>
                <w:sz w:val="20"/>
                <w:szCs w:val="20"/>
              </w:rPr>
              <w:t>ence to women</w:t>
            </w:r>
          </w:p>
        </w:tc>
        <w:tc>
          <w:tcPr>
            <w:tcW w:w="1598" w:type="dxa"/>
          </w:tcPr>
          <w:p w14:paraId="2BF7FA1B" w14:textId="77777777" w:rsidR="00E626AC" w:rsidRPr="00E626AC" w:rsidRDefault="00E626AC" w:rsidP="00E626AC">
            <w:pPr>
              <w:snapToGrid w:val="0"/>
              <w:spacing w:after="0" w:line="240" w:lineRule="auto"/>
              <w:contextualSpacing/>
              <w:rPr>
                <w:i/>
                <w:iCs/>
                <w:sz w:val="20"/>
                <w:szCs w:val="20"/>
              </w:rPr>
            </w:pPr>
          </w:p>
        </w:tc>
        <w:tc>
          <w:tcPr>
            <w:tcW w:w="2934" w:type="dxa"/>
          </w:tcPr>
          <w:p w14:paraId="6342B6E6" w14:textId="77777777" w:rsidR="00E626AC" w:rsidRPr="00E626AC" w:rsidRDefault="00E626AC" w:rsidP="00E626AC">
            <w:pPr>
              <w:snapToGrid w:val="0"/>
              <w:spacing w:after="0" w:line="240" w:lineRule="auto"/>
              <w:contextualSpacing/>
              <w:rPr>
                <w:i/>
                <w:iCs/>
                <w:sz w:val="20"/>
                <w:szCs w:val="20"/>
              </w:rPr>
            </w:pPr>
          </w:p>
        </w:tc>
        <w:tc>
          <w:tcPr>
            <w:tcW w:w="2289" w:type="dxa"/>
          </w:tcPr>
          <w:p w14:paraId="116F6E46" w14:textId="77777777" w:rsidR="00E626AC" w:rsidRPr="00E626AC" w:rsidRDefault="00E626AC" w:rsidP="00E626AC">
            <w:pPr>
              <w:snapToGrid w:val="0"/>
              <w:spacing w:after="0" w:line="240" w:lineRule="auto"/>
              <w:contextualSpacing/>
              <w:rPr>
                <w:i/>
                <w:iCs/>
                <w:sz w:val="20"/>
                <w:szCs w:val="20"/>
              </w:rPr>
            </w:pPr>
            <w:r w:rsidRPr="00E626AC">
              <w:rPr>
                <w:i/>
                <w:iCs/>
                <w:sz w:val="20"/>
                <w:szCs w:val="20"/>
              </w:rPr>
              <w:t>See 1.2.4</w:t>
            </w:r>
          </w:p>
        </w:tc>
      </w:tr>
    </w:tbl>
    <w:p w14:paraId="6ACB5FD0" w14:textId="77777777" w:rsidR="00E626AC" w:rsidRDefault="00E626AC" w:rsidP="00E626AC">
      <w:pPr>
        <w:jc w:val="right"/>
      </w:pPr>
      <w:r>
        <w:t>31 Oct.2017</w:t>
      </w:r>
      <w:r>
        <w:tab/>
      </w:r>
    </w:p>
    <w:p w14:paraId="1F9CB54F" w14:textId="0013C6A1" w:rsidR="00DC66DE" w:rsidRPr="00D1036E" w:rsidRDefault="00DC66DE" w:rsidP="004424A2">
      <w:pPr>
        <w:jc w:val="left"/>
      </w:pPr>
    </w:p>
    <w:p w14:paraId="1041FBF2" w14:textId="556EF4FB" w:rsidR="00094388" w:rsidRPr="00D1036E" w:rsidRDefault="00094388" w:rsidP="005E2209">
      <w:pPr>
        <w:rPr>
          <w:rFonts w:ascii="Times New Roman" w:eastAsia="Times New Roman" w:hAnsi="Times New Roman" w:cs="Times New Roman"/>
          <w:color w:val="auto"/>
          <w:sz w:val="20"/>
          <w:szCs w:val="20"/>
          <w:lang w:eastAsia="en-US"/>
        </w:rPr>
      </w:pPr>
    </w:p>
    <w:p w14:paraId="516A6B5C" w14:textId="3FDCD456" w:rsidR="0045445B" w:rsidRPr="00D1036E" w:rsidRDefault="0045445B" w:rsidP="005E2209"/>
    <w:p w14:paraId="7AA5875A" w14:textId="1DFDBB4A" w:rsidR="0098299C" w:rsidRPr="00D1036E" w:rsidRDefault="0098299C" w:rsidP="005E2209">
      <w:r w:rsidRPr="00D1036E">
        <w:br w:type="page"/>
      </w:r>
    </w:p>
    <w:p w14:paraId="2CF26618" w14:textId="77777777" w:rsidR="00E626AC" w:rsidRDefault="00E626AC" w:rsidP="005E2209">
      <w:pPr>
        <w:sectPr w:rsidR="00E626AC" w:rsidSect="00546E1D">
          <w:pgSz w:w="16840" w:h="11901" w:orient="landscape"/>
          <w:pgMar w:top="1411" w:right="994" w:bottom="1411" w:left="2246" w:header="851" w:footer="431" w:gutter="0"/>
          <w:cols w:space="720"/>
          <w:docGrid w:linePitch="600" w:charSpace="43007"/>
        </w:sectPr>
      </w:pPr>
    </w:p>
    <w:p w14:paraId="2A06BADC" w14:textId="7E5F66A9" w:rsidR="004D037B" w:rsidRPr="00D1036E" w:rsidRDefault="004D037B" w:rsidP="005E2209"/>
    <w:p w14:paraId="3B468D38" w14:textId="77777777" w:rsidR="004D037B" w:rsidRPr="00D1036E" w:rsidRDefault="004D037B" w:rsidP="005E2209"/>
    <w:p w14:paraId="715BFA0C" w14:textId="2A067467" w:rsidR="00C7068A" w:rsidRPr="00D1036E" w:rsidRDefault="00582213" w:rsidP="00582213">
      <w:pPr>
        <w:tabs>
          <w:tab w:val="left" w:pos="2865"/>
        </w:tabs>
      </w:pPr>
      <w:r w:rsidRPr="00D1036E">
        <w:tab/>
      </w:r>
    </w:p>
    <w:p w14:paraId="709488FA" w14:textId="77777777" w:rsidR="00C7068A" w:rsidRPr="00D1036E" w:rsidRDefault="00C7068A" w:rsidP="00C7068A">
      <w:pPr>
        <w:pStyle w:val="annex"/>
      </w:pPr>
    </w:p>
    <w:p w14:paraId="0D57C34D" w14:textId="0FE0BD8A" w:rsidR="00EC703C" w:rsidRPr="00D1036E" w:rsidRDefault="002A3FC4" w:rsidP="002A3FC4">
      <w:pPr>
        <w:pStyle w:val="annex"/>
      </w:pPr>
      <w:bookmarkStart w:id="172" w:name="_Toc309687004"/>
      <w:bookmarkStart w:id="173" w:name="_Toc324708525"/>
      <w:bookmarkStart w:id="174" w:name="_Toc324970730"/>
      <w:bookmarkStart w:id="175" w:name="_Toc356509199"/>
      <w:bookmarkStart w:id="176" w:name="_Toc356510202"/>
      <w:bookmarkStart w:id="177" w:name="_Toc371023066"/>
      <w:bookmarkStart w:id="178" w:name="_Toc497211398"/>
      <w:bookmarkStart w:id="179" w:name="_Toc497905798"/>
      <w:r w:rsidRPr="00D1036E">
        <w:t xml:space="preserve">Annex </w:t>
      </w:r>
      <w:bookmarkEnd w:id="172"/>
      <w:bookmarkEnd w:id="173"/>
      <w:bookmarkEnd w:id="174"/>
      <w:bookmarkEnd w:id="175"/>
      <w:bookmarkEnd w:id="176"/>
      <w:bookmarkEnd w:id="177"/>
      <w:bookmarkEnd w:id="178"/>
      <w:r w:rsidR="00665129">
        <w:t>6</w:t>
      </w:r>
      <w:bookmarkEnd w:id="179"/>
    </w:p>
    <w:p w14:paraId="7AEC2AC6" w14:textId="77777777" w:rsidR="002A3FC4" w:rsidRPr="00D1036E" w:rsidRDefault="002A3FC4" w:rsidP="002A3FC4">
      <w:pPr>
        <w:pStyle w:val="annex"/>
      </w:pPr>
    </w:p>
    <w:p w14:paraId="030DC597" w14:textId="04CA5AD0" w:rsidR="00056852" w:rsidRPr="00D1036E" w:rsidRDefault="005E4D8B" w:rsidP="002A3FC4">
      <w:pPr>
        <w:pStyle w:val="annex"/>
      </w:pPr>
      <w:bookmarkStart w:id="180" w:name="_Toc497211399"/>
      <w:bookmarkStart w:id="181" w:name="_Toc497905799"/>
      <w:r>
        <w:t>Use</w:t>
      </w:r>
      <w:r w:rsidR="00056852" w:rsidRPr="00D1036E">
        <w:t xml:space="preserve"> of human resources, 2017</w:t>
      </w:r>
      <w:bookmarkEnd w:id="180"/>
      <w:bookmarkEnd w:id="181"/>
    </w:p>
    <w:p w14:paraId="7C72317B" w14:textId="77777777" w:rsidR="00056852" w:rsidRPr="00D1036E" w:rsidRDefault="00056852">
      <w:pPr>
        <w:spacing w:after="0" w:line="240" w:lineRule="auto"/>
        <w:jc w:val="left"/>
        <w:rPr>
          <w:b/>
          <w:szCs w:val="22"/>
        </w:rPr>
      </w:pPr>
      <w:r w:rsidRPr="00D1036E">
        <w:br w:type="page"/>
      </w:r>
    </w:p>
    <w:p w14:paraId="46B9CEB7" w14:textId="77777777" w:rsidR="005E4D8B" w:rsidRDefault="005E4D8B" w:rsidP="00056852">
      <w:pPr>
        <w:sectPr w:rsidR="005E4D8B" w:rsidSect="00546E1D">
          <w:pgSz w:w="11901" w:h="16840"/>
          <w:pgMar w:top="994" w:right="1411" w:bottom="2246" w:left="1411" w:header="850" w:footer="432" w:gutter="0"/>
          <w:cols w:space="720"/>
          <w:docGrid w:linePitch="600" w:charSpace="43007"/>
        </w:sectPr>
      </w:pPr>
    </w:p>
    <w:tbl>
      <w:tblPr>
        <w:tblStyle w:val="TableGrid"/>
        <w:tblW w:w="0" w:type="auto"/>
        <w:tblLook w:val="04A0" w:firstRow="1" w:lastRow="0" w:firstColumn="1" w:lastColumn="0" w:noHBand="0" w:noVBand="1"/>
      </w:tblPr>
      <w:tblGrid>
        <w:gridCol w:w="907"/>
        <w:gridCol w:w="907"/>
        <w:gridCol w:w="907"/>
        <w:gridCol w:w="4068"/>
        <w:gridCol w:w="1581"/>
        <w:gridCol w:w="5220"/>
      </w:tblGrid>
      <w:tr w:rsidR="009F11DC" w:rsidRPr="005E4D8B" w14:paraId="69EFC5C3" w14:textId="77777777" w:rsidTr="002B7C17">
        <w:trPr>
          <w:trHeight w:val="300"/>
        </w:trPr>
        <w:tc>
          <w:tcPr>
            <w:tcW w:w="907" w:type="dxa"/>
            <w:tcBorders>
              <w:bottom w:val="nil"/>
            </w:tcBorders>
            <w:shd w:val="clear" w:color="auto" w:fill="DBE5F1" w:themeFill="accent1" w:themeFillTint="33"/>
            <w:noWrap/>
            <w:hideMark/>
          </w:tcPr>
          <w:p w14:paraId="3EC49656" w14:textId="77777777" w:rsidR="005E4D8B" w:rsidRPr="002B7C17" w:rsidRDefault="005E4D8B" w:rsidP="002B7C17">
            <w:pPr>
              <w:snapToGrid w:val="0"/>
              <w:spacing w:after="0" w:line="240" w:lineRule="auto"/>
              <w:contextualSpacing/>
              <w:rPr>
                <w:b/>
                <w:bCs/>
                <w:sz w:val="16"/>
                <w:szCs w:val="16"/>
                <w:lang w:val="fr-FR"/>
              </w:rPr>
            </w:pPr>
            <w:proofErr w:type="gramStart"/>
            <w:r w:rsidRPr="002B7C17">
              <w:rPr>
                <w:b/>
                <w:bCs/>
                <w:sz w:val="16"/>
                <w:szCs w:val="16"/>
              </w:rPr>
              <w:lastRenderedPageBreak/>
              <w:t>w</w:t>
            </w:r>
            <w:proofErr w:type="gramEnd"/>
            <w:r w:rsidRPr="002B7C17">
              <w:rPr>
                <w:b/>
                <w:bCs/>
                <w:sz w:val="16"/>
                <w:szCs w:val="16"/>
              </w:rPr>
              <w:t>/d total</w:t>
            </w:r>
          </w:p>
        </w:tc>
        <w:tc>
          <w:tcPr>
            <w:tcW w:w="907" w:type="dxa"/>
            <w:tcBorders>
              <w:right w:val="nil"/>
            </w:tcBorders>
            <w:shd w:val="clear" w:color="auto" w:fill="DBE5F1" w:themeFill="accent1" w:themeFillTint="33"/>
            <w:noWrap/>
            <w:hideMark/>
          </w:tcPr>
          <w:p w14:paraId="16C826EE" w14:textId="77777777" w:rsidR="005E4D8B" w:rsidRPr="002B7C17" w:rsidRDefault="005E4D8B" w:rsidP="002B7C17">
            <w:pPr>
              <w:snapToGrid w:val="0"/>
              <w:spacing w:after="0" w:line="240" w:lineRule="auto"/>
              <w:contextualSpacing/>
              <w:rPr>
                <w:b/>
                <w:bCs/>
                <w:sz w:val="16"/>
                <w:szCs w:val="16"/>
              </w:rPr>
            </w:pPr>
          </w:p>
        </w:tc>
        <w:tc>
          <w:tcPr>
            <w:tcW w:w="907" w:type="dxa"/>
            <w:tcBorders>
              <w:left w:val="nil"/>
              <w:right w:val="nil"/>
            </w:tcBorders>
            <w:shd w:val="clear" w:color="auto" w:fill="DBE5F1" w:themeFill="accent1" w:themeFillTint="33"/>
            <w:noWrap/>
            <w:hideMark/>
          </w:tcPr>
          <w:p w14:paraId="178A2918" w14:textId="77777777" w:rsidR="005E4D8B" w:rsidRPr="002B7C17" w:rsidRDefault="005E4D8B" w:rsidP="002B7C17">
            <w:pPr>
              <w:snapToGrid w:val="0"/>
              <w:spacing w:after="0" w:line="240" w:lineRule="auto"/>
              <w:contextualSpacing/>
              <w:rPr>
                <w:sz w:val="18"/>
                <w:szCs w:val="18"/>
              </w:rPr>
            </w:pPr>
          </w:p>
        </w:tc>
        <w:tc>
          <w:tcPr>
            <w:tcW w:w="4068" w:type="dxa"/>
            <w:tcBorders>
              <w:left w:val="nil"/>
              <w:right w:val="nil"/>
            </w:tcBorders>
            <w:shd w:val="clear" w:color="auto" w:fill="DBE5F1" w:themeFill="accent1" w:themeFillTint="33"/>
            <w:noWrap/>
            <w:hideMark/>
          </w:tcPr>
          <w:p w14:paraId="2A572CC6" w14:textId="77777777" w:rsidR="005E4D8B" w:rsidRPr="002B7C17" w:rsidRDefault="005E4D8B" w:rsidP="002B7C17">
            <w:pPr>
              <w:snapToGrid w:val="0"/>
              <w:spacing w:after="0" w:line="240" w:lineRule="auto"/>
              <w:contextualSpacing/>
              <w:rPr>
                <w:sz w:val="18"/>
                <w:szCs w:val="18"/>
              </w:rPr>
            </w:pPr>
          </w:p>
        </w:tc>
        <w:tc>
          <w:tcPr>
            <w:tcW w:w="1581" w:type="dxa"/>
            <w:tcBorders>
              <w:left w:val="nil"/>
              <w:right w:val="nil"/>
            </w:tcBorders>
            <w:shd w:val="clear" w:color="auto" w:fill="DBE5F1" w:themeFill="accent1" w:themeFillTint="33"/>
            <w:noWrap/>
            <w:hideMark/>
          </w:tcPr>
          <w:p w14:paraId="6D5D8477" w14:textId="77777777" w:rsidR="005E4D8B" w:rsidRPr="002B7C17" w:rsidRDefault="005E4D8B" w:rsidP="002B7C17">
            <w:pPr>
              <w:snapToGrid w:val="0"/>
              <w:spacing w:after="0" w:line="240" w:lineRule="auto"/>
              <w:contextualSpacing/>
              <w:rPr>
                <w:sz w:val="18"/>
                <w:szCs w:val="18"/>
              </w:rPr>
            </w:pPr>
          </w:p>
        </w:tc>
        <w:tc>
          <w:tcPr>
            <w:tcW w:w="5220" w:type="dxa"/>
            <w:tcBorders>
              <w:left w:val="nil"/>
            </w:tcBorders>
            <w:shd w:val="clear" w:color="auto" w:fill="DBE5F1" w:themeFill="accent1" w:themeFillTint="33"/>
            <w:noWrap/>
            <w:hideMark/>
          </w:tcPr>
          <w:p w14:paraId="37AFAF95" w14:textId="77777777" w:rsidR="005E4D8B" w:rsidRPr="002B7C17" w:rsidRDefault="005E4D8B" w:rsidP="002B7C17">
            <w:pPr>
              <w:snapToGrid w:val="0"/>
              <w:spacing w:after="0" w:line="240" w:lineRule="auto"/>
              <w:contextualSpacing/>
              <w:rPr>
                <w:sz w:val="18"/>
                <w:szCs w:val="18"/>
              </w:rPr>
            </w:pPr>
          </w:p>
        </w:tc>
      </w:tr>
      <w:tr w:rsidR="009F11DC" w:rsidRPr="005E4D8B" w14:paraId="7F12C4D3" w14:textId="77777777" w:rsidTr="002B7C17">
        <w:trPr>
          <w:trHeight w:val="300"/>
        </w:trPr>
        <w:tc>
          <w:tcPr>
            <w:tcW w:w="907" w:type="dxa"/>
            <w:tcBorders>
              <w:top w:val="nil"/>
            </w:tcBorders>
            <w:shd w:val="clear" w:color="auto" w:fill="DBE5F1" w:themeFill="accent1" w:themeFillTint="33"/>
            <w:noWrap/>
            <w:hideMark/>
          </w:tcPr>
          <w:p w14:paraId="2E82B37D" w14:textId="1C4A1491" w:rsidR="005E4D8B" w:rsidRPr="002B7C17" w:rsidRDefault="005E4D8B" w:rsidP="002B7C17">
            <w:pPr>
              <w:snapToGrid w:val="0"/>
              <w:spacing w:after="0" w:line="240" w:lineRule="auto"/>
              <w:contextualSpacing/>
              <w:rPr>
                <w:b/>
                <w:bCs/>
                <w:sz w:val="18"/>
                <w:szCs w:val="18"/>
              </w:rPr>
            </w:pPr>
            <w:r w:rsidRPr="002B7C17">
              <w:rPr>
                <w:b/>
                <w:bCs/>
                <w:sz w:val="18"/>
                <w:szCs w:val="18"/>
              </w:rPr>
              <w:t>Proj</w:t>
            </w:r>
            <w:r w:rsidR="009F11DC" w:rsidRPr="002B7C17">
              <w:rPr>
                <w:b/>
                <w:bCs/>
                <w:sz w:val="18"/>
                <w:szCs w:val="18"/>
              </w:rPr>
              <w:t>ect</w:t>
            </w:r>
          </w:p>
        </w:tc>
        <w:tc>
          <w:tcPr>
            <w:tcW w:w="907" w:type="dxa"/>
            <w:shd w:val="clear" w:color="auto" w:fill="DBE5F1" w:themeFill="accent1" w:themeFillTint="33"/>
            <w:noWrap/>
            <w:hideMark/>
          </w:tcPr>
          <w:p w14:paraId="672CA098" w14:textId="77777777" w:rsidR="005E4D8B" w:rsidRPr="002B7C17" w:rsidRDefault="005E4D8B" w:rsidP="002B7C17">
            <w:pPr>
              <w:snapToGrid w:val="0"/>
              <w:spacing w:after="0" w:line="240" w:lineRule="auto"/>
              <w:contextualSpacing/>
              <w:rPr>
                <w:b/>
                <w:bCs/>
                <w:sz w:val="18"/>
                <w:szCs w:val="18"/>
              </w:rPr>
            </w:pPr>
            <w:r w:rsidRPr="002B7C17">
              <w:rPr>
                <w:b/>
                <w:bCs/>
                <w:sz w:val="18"/>
                <w:szCs w:val="18"/>
              </w:rPr>
              <w:t>Y.1&amp;2</w:t>
            </w:r>
          </w:p>
        </w:tc>
        <w:tc>
          <w:tcPr>
            <w:tcW w:w="907" w:type="dxa"/>
            <w:shd w:val="clear" w:color="auto" w:fill="DBE5F1" w:themeFill="accent1" w:themeFillTint="33"/>
            <w:noWrap/>
            <w:hideMark/>
          </w:tcPr>
          <w:p w14:paraId="3619CD6C" w14:textId="77777777" w:rsidR="005E4D8B" w:rsidRPr="002B7C17" w:rsidRDefault="005E4D8B" w:rsidP="002B7C17">
            <w:pPr>
              <w:snapToGrid w:val="0"/>
              <w:spacing w:after="0" w:line="240" w:lineRule="auto"/>
              <w:contextualSpacing/>
              <w:rPr>
                <w:b/>
                <w:bCs/>
                <w:sz w:val="18"/>
                <w:szCs w:val="18"/>
              </w:rPr>
            </w:pPr>
            <w:r w:rsidRPr="002B7C17">
              <w:rPr>
                <w:b/>
                <w:bCs/>
                <w:sz w:val="18"/>
                <w:szCs w:val="18"/>
              </w:rPr>
              <w:t>Y. 3</w:t>
            </w:r>
          </w:p>
        </w:tc>
        <w:tc>
          <w:tcPr>
            <w:tcW w:w="4068" w:type="dxa"/>
            <w:shd w:val="clear" w:color="auto" w:fill="DBE5F1" w:themeFill="accent1" w:themeFillTint="33"/>
            <w:noWrap/>
            <w:hideMark/>
          </w:tcPr>
          <w:p w14:paraId="16EA78C9" w14:textId="77777777" w:rsidR="005E4D8B" w:rsidRPr="002B7C17" w:rsidRDefault="005E4D8B" w:rsidP="002B7C17">
            <w:pPr>
              <w:snapToGrid w:val="0"/>
              <w:spacing w:after="0" w:line="240" w:lineRule="auto"/>
              <w:contextualSpacing/>
              <w:rPr>
                <w:b/>
                <w:bCs/>
                <w:sz w:val="18"/>
                <w:szCs w:val="18"/>
              </w:rPr>
            </w:pPr>
          </w:p>
        </w:tc>
        <w:tc>
          <w:tcPr>
            <w:tcW w:w="1581" w:type="dxa"/>
            <w:shd w:val="clear" w:color="auto" w:fill="DBE5F1" w:themeFill="accent1" w:themeFillTint="33"/>
            <w:noWrap/>
            <w:hideMark/>
          </w:tcPr>
          <w:p w14:paraId="3C28749C" w14:textId="77777777" w:rsidR="005E4D8B" w:rsidRPr="002B7C17" w:rsidRDefault="005E4D8B" w:rsidP="002B7C17">
            <w:pPr>
              <w:snapToGrid w:val="0"/>
              <w:spacing w:after="0" w:line="240" w:lineRule="auto"/>
              <w:contextualSpacing/>
              <w:rPr>
                <w:b/>
                <w:bCs/>
                <w:sz w:val="18"/>
                <w:szCs w:val="18"/>
              </w:rPr>
            </w:pPr>
            <w:r w:rsidRPr="002B7C17">
              <w:rPr>
                <w:b/>
                <w:bCs/>
                <w:sz w:val="18"/>
                <w:szCs w:val="18"/>
              </w:rPr>
              <w:t>Names</w:t>
            </w:r>
          </w:p>
        </w:tc>
        <w:tc>
          <w:tcPr>
            <w:tcW w:w="5220" w:type="dxa"/>
            <w:shd w:val="clear" w:color="auto" w:fill="DBE5F1" w:themeFill="accent1" w:themeFillTint="33"/>
            <w:noWrap/>
            <w:hideMark/>
          </w:tcPr>
          <w:p w14:paraId="770E6A59" w14:textId="77777777" w:rsidR="005E4D8B" w:rsidRPr="002B7C17" w:rsidRDefault="005E4D8B" w:rsidP="002B7C17">
            <w:pPr>
              <w:snapToGrid w:val="0"/>
              <w:spacing w:after="0" w:line="240" w:lineRule="auto"/>
              <w:contextualSpacing/>
              <w:rPr>
                <w:b/>
                <w:bCs/>
                <w:sz w:val="18"/>
                <w:szCs w:val="18"/>
              </w:rPr>
            </w:pPr>
            <w:r w:rsidRPr="002B7C17">
              <w:rPr>
                <w:b/>
                <w:bCs/>
                <w:sz w:val="18"/>
                <w:szCs w:val="18"/>
              </w:rPr>
              <w:t>Activity / Output</w:t>
            </w:r>
          </w:p>
        </w:tc>
      </w:tr>
      <w:tr w:rsidR="00806771" w:rsidRPr="005E4D8B" w14:paraId="7EB27440" w14:textId="77777777" w:rsidTr="00EB113F">
        <w:trPr>
          <w:trHeight w:val="300"/>
        </w:trPr>
        <w:tc>
          <w:tcPr>
            <w:tcW w:w="907" w:type="dxa"/>
            <w:noWrap/>
            <w:hideMark/>
          </w:tcPr>
          <w:p w14:paraId="0E15D375" w14:textId="13C9152B" w:rsidR="00806771" w:rsidRPr="002B7C17" w:rsidRDefault="00806771" w:rsidP="002B7C17">
            <w:pPr>
              <w:snapToGrid w:val="0"/>
              <w:spacing w:after="0" w:line="240" w:lineRule="auto"/>
              <w:contextualSpacing/>
              <w:rPr>
                <w:b/>
                <w:bCs/>
                <w:sz w:val="18"/>
                <w:szCs w:val="18"/>
              </w:rPr>
            </w:pPr>
            <w:r w:rsidRPr="002B7C17">
              <w:rPr>
                <w:b/>
                <w:bCs/>
                <w:sz w:val="18"/>
                <w:szCs w:val="18"/>
              </w:rPr>
              <w:t>(1193)</w:t>
            </w:r>
          </w:p>
        </w:tc>
        <w:tc>
          <w:tcPr>
            <w:tcW w:w="907" w:type="dxa"/>
            <w:noWrap/>
            <w:hideMark/>
          </w:tcPr>
          <w:p w14:paraId="06E6C506" w14:textId="1D35858E" w:rsidR="00806771" w:rsidRPr="002B7C17" w:rsidRDefault="00806771" w:rsidP="002B7C17">
            <w:pPr>
              <w:snapToGrid w:val="0"/>
              <w:spacing w:after="0" w:line="240" w:lineRule="auto"/>
              <w:contextualSpacing/>
              <w:rPr>
                <w:b/>
                <w:bCs/>
                <w:sz w:val="18"/>
                <w:szCs w:val="18"/>
              </w:rPr>
            </w:pPr>
            <w:r w:rsidRPr="002B7C17">
              <w:rPr>
                <w:b/>
                <w:bCs/>
                <w:sz w:val="18"/>
                <w:szCs w:val="18"/>
              </w:rPr>
              <w:t>102*</w:t>
            </w:r>
            <w:r>
              <w:rPr>
                <w:b/>
                <w:bCs/>
                <w:sz w:val="18"/>
                <w:szCs w:val="18"/>
              </w:rPr>
              <w:t>*</w:t>
            </w:r>
          </w:p>
          <w:p w14:paraId="765DEC45" w14:textId="5E21333C" w:rsidR="00806771" w:rsidRPr="002B7C17" w:rsidRDefault="00806771" w:rsidP="002B7C17">
            <w:pPr>
              <w:snapToGrid w:val="0"/>
              <w:spacing w:after="0" w:line="240" w:lineRule="auto"/>
              <w:contextualSpacing/>
              <w:rPr>
                <w:b/>
                <w:bCs/>
                <w:sz w:val="18"/>
                <w:szCs w:val="18"/>
              </w:rPr>
            </w:pPr>
            <w:r w:rsidRPr="002B7C17">
              <w:rPr>
                <w:b/>
                <w:bCs/>
                <w:sz w:val="18"/>
                <w:szCs w:val="18"/>
              </w:rPr>
              <w:t>+150</w:t>
            </w:r>
          </w:p>
        </w:tc>
        <w:tc>
          <w:tcPr>
            <w:tcW w:w="907" w:type="dxa"/>
            <w:noWrap/>
            <w:hideMark/>
          </w:tcPr>
          <w:p w14:paraId="0C3DF8D3" w14:textId="3264B50D" w:rsidR="00806771" w:rsidRPr="002B7C17" w:rsidRDefault="00806771" w:rsidP="002B7C17">
            <w:pPr>
              <w:snapToGrid w:val="0"/>
              <w:spacing w:after="0" w:line="240" w:lineRule="auto"/>
              <w:contextualSpacing/>
              <w:rPr>
                <w:b/>
                <w:bCs/>
                <w:sz w:val="18"/>
                <w:szCs w:val="18"/>
              </w:rPr>
            </w:pPr>
            <w:r w:rsidRPr="002B7C17">
              <w:rPr>
                <w:b/>
                <w:bCs/>
                <w:sz w:val="18"/>
                <w:szCs w:val="18"/>
              </w:rPr>
              <w:t>190</w:t>
            </w:r>
          </w:p>
        </w:tc>
        <w:tc>
          <w:tcPr>
            <w:tcW w:w="4068" w:type="dxa"/>
            <w:noWrap/>
            <w:hideMark/>
          </w:tcPr>
          <w:p w14:paraId="407F5D8A" w14:textId="77777777" w:rsidR="00806771" w:rsidRPr="002B7C17" w:rsidRDefault="00806771" w:rsidP="002B7C17">
            <w:pPr>
              <w:snapToGrid w:val="0"/>
              <w:spacing w:after="0" w:line="240" w:lineRule="auto"/>
              <w:contextualSpacing/>
              <w:rPr>
                <w:b/>
                <w:bCs/>
                <w:sz w:val="18"/>
                <w:szCs w:val="18"/>
              </w:rPr>
            </w:pPr>
            <w:r w:rsidRPr="002B7C17">
              <w:rPr>
                <w:b/>
                <w:bCs/>
                <w:sz w:val="18"/>
                <w:szCs w:val="18"/>
              </w:rPr>
              <w:t>C1 Chinese expert staff except Main Experts</w:t>
            </w:r>
          </w:p>
        </w:tc>
        <w:tc>
          <w:tcPr>
            <w:tcW w:w="6801" w:type="dxa"/>
            <w:gridSpan w:val="2"/>
            <w:noWrap/>
            <w:hideMark/>
          </w:tcPr>
          <w:p w14:paraId="00A2C028" w14:textId="2ECC567B" w:rsidR="00806771" w:rsidRPr="002B7C17" w:rsidRDefault="00806771" w:rsidP="002B7C17">
            <w:pPr>
              <w:snapToGrid w:val="0"/>
              <w:spacing w:after="0" w:line="240" w:lineRule="auto"/>
              <w:contextualSpacing/>
              <w:rPr>
                <w:sz w:val="18"/>
                <w:szCs w:val="18"/>
              </w:rPr>
            </w:pPr>
            <w:r>
              <w:rPr>
                <w:sz w:val="18"/>
                <w:szCs w:val="18"/>
              </w:rPr>
              <w:t xml:space="preserve">** </w:t>
            </w:r>
            <w:r w:rsidRPr="00806771">
              <w:rPr>
                <w:sz w:val="18"/>
                <w:szCs w:val="18"/>
              </w:rPr>
              <w:t>Data of days worked between Year 1 and subsequent years for Chinese experts are not comparable, because of changes in unit costs</w:t>
            </w:r>
          </w:p>
        </w:tc>
      </w:tr>
      <w:tr w:rsidR="005E4D8B" w:rsidRPr="005E4D8B" w14:paraId="441BDDE6" w14:textId="77777777" w:rsidTr="009F11DC">
        <w:trPr>
          <w:trHeight w:val="300"/>
        </w:trPr>
        <w:tc>
          <w:tcPr>
            <w:tcW w:w="907" w:type="dxa"/>
            <w:noWrap/>
            <w:hideMark/>
          </w:tcPr>
          <w:p w14:paraId="1F22C486" w14:textId="77777777" w:rsidR="005E4D8B" w:rsidRPr="002B7C17" w:rsidRDefault="005E4D8B" w:rsidP="002B7C17">
            <w:pPr>
              <w:snapToGrid w:val="0"/>
              <w:spacing w:after="0" w:line="240" w:lineRule="auto"/>
              <w:contextualSpacing/>
              <w:rPr>
                <w:sz w:val="18"/>
                <w:szCs w:val="18"/>
              </w:rPr>
            </w:pPr>
          </w:p>
        </w:tc>
        <w:tc>
          <w:tcPr>
            <w:tcW w:w="1814" w:type="dxa"/>
            <w:gridSpan w:val="2"/>
            <w:noWrap/>
            <w:hideMark/>
          </w:tcPr>
          <w:p w14:paraId="13D9FEB5" w14:textId="77777777" w:rsidR="005E4D8B" w:rsidRPr="002B7C17" w:rsidRDefault="005E4D8B" w:rsidP="002B7C17">
            <w:pPr>
              <w:snapToGrid w:val="0"/>
              <w:spacing w:after="0" w:line="240" w:lineRule="auto"/>
              <w:contextualSpacing/>
              <w:rPr>
                <w:sz w:val="18"/>
                <w:szCs w:val="18"/>
              </w:rPr>
            </w:pPr>
            <w:r w:rsidRPr="002B7C17">
              <w:rPr>
                <w:sz w:val="18"/>
                <w:szCs w:val="18"/>
              </w:rPr>
              <w:t>Monthly fees</w:t>
            </w:r>
          </w:p>
        </w:tc>
        <w:tc>
          <w:tcPr>
            <w:tcW w:w="4068" w:type="dxa"/>
            <w:noWrap/>
            <w:hideMark/>
          </w:tcPr>
          <w:p w14:paraId="2D0D17CF" w14:textId="77777777" w:rsidR="005E4D8B" w:rsidRPr="002B7C17" w:rsidRDefault="005E4D8B" w:rsidP="002B7C17">
            <w:pPr>
              <w:snapToGrid w:val="0"/>
              <w:spacing w:after="0" w:line="240" w:lineRule="auto"/>
              <w:contextualSpacing/>
              <w:rPr>
                <w:sz w:val="18"/>
                <w:szCs w:val="18"/>
              </w:rPr>
            </w:pPr>
            <w:r w:rsidRPr="002B7C17">
              <w:rPr>
                <w:bCs/>
                <w:sz w:val="18"/>
                <w:szCs w:val="18"/>
              </w:rPr>
              <w:t xml:space="preserve">Main Chinese expert 1 </w:t>
            </w:r>
          </w:p>
        </w:tc>
        <w:tc>
          <w:tcPr>
            <w:tcW w:w="1581" w:type="dxa"/>
            <w:noWrap/>
            <w:hideMark/>
          </w:tcPr>
          <w:p w14:paraId="6A57208F" w14:textId="77777777" w:rsidR="005E4D8B" w:rsidRPr="002B7C17" w:rsidRDefault="005E4D8B" w:rsidP="002B7C17">
            <w:pPr>
              <w:snapToGrid w:val="0"/>
              <w:spacing w:after="0" w:line="240" w:lineRule="auto"/>
              <w:contextualSpacing/>
              <w:rPr>
                <w:sz w:val="18"/>
                <w:szCs w:val="18"/>
              </w:rPr>
            </w:pPr>
            <w:r w:rsidRPr="002B7C17">
              <w:rPr>
                <w:sz w:val="18"/>
                <w:szCs w:val="18"/>
              </w:rPr>
              <w:t>Zhang Guoqing</w:t>
            </w:r>
          </w:p>
        </w:tc>
        <w:tc>
          <w:tcPr>
            <w:tcW w:w="5220" w:type="dxa"/>
            <w:noWrap/>
            <w:hideMark/>
          </w:tcPr>
          <w:p w14:paraId="2B890F47" w14:textId="77777777" w:rsidR="005E4D8B" w:rsidRPr="002B7C17" w:rsidRDefault="005E4D8B" w:rsidP="002B7C17">
            <w:pPr>
              <w:snapToGrid w:val="0"/>
              <w:spacing w:after="0" w:line="240" w:lineRule="auto"/>
              <w:contextualSpacing/>
              <w:rPr>
                <w:sz w:val="18"/>
                <w:szCs w:val="18"/>
              </w:rPr>
            </w:pPr>
            <w:r w:rsidRPr="002B7C17">
              <w:rPr>
                <w:bCs/>
                <w:sz w:val="18"/>
                <w:szCs w:val="18"/>
              </w:rPr>
              <w:t>Half-time - Operations</w:t>
            </w:r>
          </w:p>
        </w:tc>
      </w:tr>
      <w:tr w:rsidR="005E4D8B" w:rsidRPr="005E4D8B" w14:paraId="618A3B8B" w14:textId="77777777" w:rsidTr="009F11DC">
        <w:trPr>
          <w:trHeight w:val="300"/>
        </w:trPr>
        <w:tc>
          <w:tcPr>
            <w:tcW w:w="907" w:type="dxa"/>
            <w:noWrap/>
            <w:hideMark/>
          </w:tcPr>
          <w:p w14:paraId="7C1CA8DA" w14:textId="77777777" w:rsidR="005E4D8B" w:rsidRPr="002B7C17" w:rsidRDefault="005E4D8B" w:rsidP="002B7C17">
            <w:pPr>
              <w:snapToGrid w:val="0"/>
              <w:spacing w:after="0" w:line="240" w:lineRule="auto"/>
              <w:contextualSpacing/>
              <w:rPr>
                <w:sz w:val="18"/>
                <w:szCs w:val="18"/>
              </w:rPr>
            </w:pPr>
          </w:p>
        </w:tc>
        <w:tc>
          <w:tcPr>
            <w:tcW w:w="1814" w:type="dxa"/>
            <w:gridSpan w:val="2"/>
            <w:noWrap/>
            <w:hideMark/>
          </w:tcPr>
          <w:p w14:paraId="7286AD67" w14:textId="77777777" w:rsidR="005E4D8B" w:rsidRPr="002B7C17" w:rsidRDefault="005E4D8B" w:rsidP="002B7C17">
            <w:pPr>
              <w:snapToGrid w:val="0"/>
              <w:spacing w:after="0" w:line="240" w:lineRule="auto"/>
              <w:contextualSpacing/>
              <w:rPr>
                <w:sz w:val="18"/>
                <w:szCs w:val="18"/>
              </w:rPr>
            </w:pPr>
            <w:r w:rsidRPr="002B7C17">
              <w:rPr>
                <w:sz w:val="18"/>
                <w:szCs w:val="18"/>
              </w:rPr>
              <w:t>Monthly fees</w:t>
            </w:r>
          </w:p>
        </w:tc>
        <w:tc>
          <w:tcPr>
            <w:tcW w:w="4068" w:type="dxa"/>
            <w:noWrap/>
            <w:hideMark/>
          </w:tcPr>
          <w:p w14:paraId="33B72C26" w14:textId="77777777" w:rsidR="005E4D8B" w:rsidRPr="002B7C17" w:rsidRDefault="005E4D8B" w:rsidP="002B7C17">
            <w:pPr>
              <w:snapToGrid w:val="0"/>
              <w:spacing w:after="0" w:line="240" w:lineRule="auto"/>
              <w:contextualSpacing/>
              <w:rPr>
                <w:sz w:val="18"/>
                <w:szCs w:val="18"/>
              </w:rPr>
            </w:pPr>
            <w:r w:rsidRPr="002B7C17">
              <w:rPr>
                <w:bCs/>
                <w:sz w:val="18"/>
                <w:szCs w:val="18"/>
              </w:rPr>
              <w:t xml:space="preserve">Main Chinese expert 2 </w:t>
            </w:r>
          </w:p>
        </w:tc>
        <w:tc>
          <w:tcPr>
            <w:tcW w:w="1581" w:type="dxa"/>
            <w:noWrap/>
            <w:hideMark/>
          </w:tcPr>
          <w:p w14:paraId="15257EA8" w14:textId="77777777" w:rsidR="005E4D8B" w:rsidRPr="002B7C17" w:rsidRDefault="005E4D8B" w:rsidP="002B7C17">
            <w:pPr>
              <w:snapToGrid w:val="0"/>
              <w:spacing w:after="0" w:line="240" w:lineRule="auto"/>
              <w:contextualSpacing/>
              <w:rPr>
                <w:sz w:val="18"/>
                <w:szCs w:val="18"/>
              </w:rPr>
            </w:pPr>
            <w:r w:rsidRPr="002B7C17">
              <w:rPr>
                <w:sz w:val="18"/>
                <w:szCs w:val="18"/>
              </w:rPr>
              <w:t>Fang Lianquan</w:t>
            </w:r>
          </w:p>
        </w:tc>
        <w:tc>
          <w:tcPr>
            <w:tcW w:w="5220" w:type="dxa"/>
            <w:noWrap/>
            <w:hideMark/>
          </w:tcPr>
          <w:p w14:paraId="5A78A622" w14:textId="77777777" w:rsidR="005E4D8B" w:rsidRPr="002B7C17" w:rsidRDefault="005E4D8B" w:rsidP="002B7C17">
            <w:pPr>
              <w:snapToGrid w:val="0"/>
              <w:spacing w:after="0" w:line="240" w:lineRule="auto"/>
              <w:contextualSpacing/>
              <w:rPr>
                <w:sz w:val="18"/>
                <w:szCs w:val="18"/>
              </w:rPr>
            </w:pPr>
            <w:r w:rsidRPr="002B7C17">
              <w:rPr>
                <w:bCs/>
                <w:sz w:val="18"/>
                <w:szCs w:val="18"/>
              </w:rPr>
              <w:t>1/3 of time - Research</w:t>
            </w:r>
          </w:p>
        </w:tc>
      </w:tr>
      <w:tr w:rsidR="005E4D8B" w:rsidRPr="005E4D8B" w14:paraId="47CAAF31" w14:textId="77777777" w:rsidTr="009F11DC">
        <w:trPr>
          <w:trHeight w:val="300"/>
        </w:trPr>
        <w:tc>
          <w:tcPr>
            <w:tcW w:w="907" w:type="dxa"/>
            <w:noWrap/>
            <w:hideMark/>
          </w:tcPr>
          <w:p w14:paraId="0F1B317E"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21467B21"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27EE57FD" w14:textId="77777777" w:rsidR="005E4D8B" w:rsidRPr="002B7C17" w:rsidRDefault="005E4D8B" w:rsidP="002B7C17">
            <w:pPr>
              <w:snapToGrid w:val="0"/>
              <w:spacing w:after="0" w:line="240" w:lineRule="auto"/>
              <w:contextualSpacing/>
              <w:rPr>
                <w:sz w:val="18"/>
                <w:szCs w:val="18"/>
              </w:rPr>
            </w:pPr>
            <w:r w:rsidRPr="002B7C17">
              <w:rPr>
                <w:bCs/>
                <w:sz w:val="18"/>
                <w:szCs w:val="18"/>
              </w:rPr>
              <w:t>45</w:t>
            </w:r>
          </w:p>
        </w:tc>
        <w:tc>
          <w:tcPr>
            <w:tcW w:w="4068" w:type="dxa"/>
            <w:noWrap/>
            <w:hideMark/>
          </w:tcPr>
          <w:p w14:paraId="7DB244D2" w14:textId="77777777" w:rsidR="005E4D8B" w:rsidRPr="002B7C17" w:rsidRDefault="005E4D8B" w:rsidP="002B7C17">
            <w:pPr>
              <w:snapToGrid w:val="0"/>
              <w:spacing w:after="0" w:line="240" w:lineRule="auto"/>
              <w:contextualSpacing/>
              <w:rPr>
                <w:sz w:val="18"/>
                <w:szCs w:val="18"/>
              </w:rPr>
            </w:pPr>
            <w:r w:rsidRPr="002B7C17">
              <w:rPr>
                <w:bCs/>
                <w:sz w:val="18"/>
                <w:szCs w:val="18"/>
              </w:rPr>
              <w:t>CN EXPERT PARAMETRIC REFORM</w:t>
            </w:r>
          </w:p>
        </w:tc>
        <w:tc>
          <w:tcPr>
            <w:tcW w:w="1581" w:type="dxa"/>
            <w:noWrap/>
            <w:hideMark/>
          </w:tcPr>
          <w:p w14:paraId="3B072A2B" w14:textId="77777777" w:rsidR="005E4D8B" w:rsidRPr="002B7C17" w:rsidRDefault="005E4D8B" w:rsidP="002B7C17">
            <w:pPr>
              <w:snapToGrid w:val="0"/>
              <w:spacing w:after="0" w:line="240" w:lineRule="auto"/>
              <w:contextualSpacing/>
              <w:rPr>
                <w:sz w:val="18"/>
                <w:szCs w:val="18"/>
              </w:rPr>
            </w:pPr>
            <w:r w:rsidRPr="002B7C17">
              <w:rPr>
                <w:sz w:val="18"/>
                <w:szCs w:val="18"/>
              </w:rPr>
              <w:t>Zhou Hong</w:t>
            </w:r>
          </w:p>
        </w:tc>
        <w:tc>
          <w:tcPr>
            <w:tcW w:w="5220" w:type="dxa"/>
            <w:noWrap/>
            <w:hideMark/>
          </w:tcPr>
          <w:p w14:paraId="1CE99375" w14:textId="77777777" w:rsidR="005E4D8B" w:rsidRPr="002B7C17" w:rsidRDefault="005E4D8B" w:rsidP="002B7C17">
            <w:pPr>
              <w:snapToGrid w:val="0"/>
              <w:spacing w:after="0" w:line="240" w:lineRule="auto"/>
              <w:contextualSpacing/>
              <w:rPr>
                <w:sz w:val="18"/>
                <w:szCs w:val="18"/>
              </w:rPr>
            </w:pPr>
            <w:r w:rsidRPr="002B7C17">
              <w:rPr>
                <w:bCs/>
                <w:sz w:val="18"/>
                <w:szCs w:val="18"/>
              </w:rPr>
              <w:t>AR* 1.3.6 and related (Parametric reform)</w:t>
            </w:r>
          </w:p>
        </w:tc>
      </w:tr>
      <w:tr w:rsidR="005E4D8B" w:rsidRPr="005E4D8B" w14:paraId="41561B76" w14:textId="77777777" w:rsidTr="009F11DC">
        <w:trPr>
          <w:trHeight w:val="300"/>
        </w:trPr>
        <w:tc>
          <w:tcPr>
            <w:tcW w:w="907" w:type="dxa"/>
            <w:noWrap/>
            <w:hideMark/>
          </w:tcPr>
          <w:p w14:paraId="45AFD3C6"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055C3F21"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3EEE938E" w14:textId="77777777" w:rsidR="005E4D8B" w:rsidRPr="002B7C17" w:rsidRDefault="005E4D8B" w:rsidP="002B7C17">
            <w:pPr>
              <w:snapToGrid w:val="0"/>
              <w:spacing w:after="0" w:line="240" w:lineRule="auto"/>
              <w:contextualSpacing/>
              <w:rPr>
                <w:sz w:val="18"/>
                <w:szCs w:val="18"/>
              </w:rPr>
            </w:pPr>
            <w:r w:rsidRPr="002B7C17">
              <w:rPr>
                <w:bCs/>
                <w:sz w:val="18"/>
                <w:szCs w:val="18"/>
              </w:rPr>
              <w:t>25</w:t>
            </w:r>
          </w:p>
        </w:tc>
        <w:tc>
          <w:tcPr>
            <w:tcW w:w="4068" w:type="dxa"/>
            <w:noWrap/>
            <w:hideMark/>
          </w:tcPr>
          <w:p w14:paraId="619F7BC3" w14:textId="77777777" w:rsidR="005E4D8B" w:rsidRPr="002B7C17" w:rsidRDefault="005E4D8B" w:rsidP="002B7C17">
            <w:pPr>
              <w:snapToGrid w:val="0"/>
              <w:spacing w:after="0" w:line="240" w:lineRule="auto"/>
              <w:contextualSpacing/>
              <w:rPr>
                <w:sz w:val="18"/>
                <w:szCs w:val="18"/>
              </w:rPr>
            </w:pPr>
            <w:r w:rsidRPr="002B7C17">
              <w:rPr>
                <w:bCs/>
                <w:sz w:val="18"/>
                <w:szCs w:val="18"/>
              </w:rPr>
              <w:t>CN EXPERT EVALUATION SOCIAL SECUR</w:t>
            </w:r>
            <w:r w:rsidRPr="002B7C17">
              <w:rPr>
                <w:bCs/>
                <w:sz w:val="18"/>
                <w:szCs w:val="18"/>
              </w:rPr>
              <w:t>I</w:t>
            </w:r>
            <w:r w:rsidRPr="002B7C17">
              <w:rPr>
                <w:bCs/>
                <w:sz w:val="18"/>
                <w:szCs w:val="18"/>
              </w:rPr>
              <w:t>TY</w:t>
            </w:r>
          </w:p>
        </w:tc>
        <w:tc>
          <w:tcPr>
            <w:tcW w:w="1581" w:type="dxa"/>
            <w:noWrap/>
            <w:hideMark/>
          </w:tcPr>
          <w:p w14:paraId="3E5BC520" w14:textId="77777777" w:rsidR="005E4D8B" w:rsidRPr="002B7C17" w:rsidRDefault="005E4D8B" w:rsidP="002B7C17">
            <w:pPr>
              <w:snapToGrid w:val="0"/>
              <w:spacing w:after="0" w:line="240" w:lineRule="auto"/>
              <w:contextualSpacing/>
              <w:rPr>
                <w:sz w:val="18"/>
                <w:szCs w:val="18"/>
              </w:rPr>
            </w:pPr>
            <w:r w:rsidRPr="002B7C17">
              <w:rPr>
                <w:sz w:val="18"/>
                <w:szCs w:val="18"/>
              </w:rPr>
              <w:t>Zheng Gon</w:t>
            </w:r>
            <w:r w:rsidRPr="002B7C17">
              <w:rPr>
                <w:sz w:val="18"/>
                <w:szCs w:val="18"/>
              </w:rPr>
              <w:t>g</w:t>
            </w:r>
            <w:r w:rsidRPr="002B7C17">
              <w:rPr>
                <w:sz w:val="18"/>
                <w:szCs w:val="18"/>
              </w:rPr>
              <w:t>cheng</w:t>
            </w:r>
          </w:p>
        </w:tc>
        <w:tc>
          <w:tcPr>
            <w:tcW w:w="5220" w:type="dxa"/>
            <w:noWrap/>
            <w:hideMark/>
          </w:tcPr>
          <w:p w14:paraId="61A63BEF" w14:textId="77777777" w:rsidR="005E4D8B" w:rsidRPr="002B7C17" w:rsidRDefault="005E4D8B" w:rsidP="002B7C17">
            <w:pPr>
              <w:snapToGrid w:val="0"/>
              <w:spacing w:after="0" w:line="240" w:lineRule="auto"/>
              <w:contextualSpacing/>
              <w:rPr>
                <w:sz w:val="18"/>
                <w:szCs w:val="18"/>
              </w:rPr>
            </w:pPr>
            <w:r w:rsidRPr="002B7C17">
              <w:rPr>
                <w:bCs/>
                <w:sz w:val="18"/>
                <w:szCs w:val="18"/>
              </w:rPr>
              <w:t>AR* 1.2.2 Evaluation techniques</w:t>
            </w:r>
          </w:p>
        </w:tc>
      </w:tr>
      <w:tr w:rsidR="005E4D8B" w:rsidRPr="005E4D8B" w14:paraId="1ED4F0F1" w14:textId="77777777" w:rsidTr="009F11DC">
        <w:trPr>
          <w:trHeight w:val="300"/>
        </w:trPr>
        <w:tc>
          <w:tcPr>
            <w:tcW w:w="907" w:type="dxa"/>
            <w:noWrap/>
            <w:hideMark/>
          </w:tcPr>
          <w:p w14:paraId="1F685D54"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01D122BB"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4F2E10C9" w14:textId="77777777" w:rsidR="005E4D8B" w:rsidRPr="002B7C17" w:rsidRDefault="005E4D8B" w:rsidP="002B7C17">
            <w:pPr>
              <w:snapToGrid w:val="0"/>
              <w:spacing w:after="0" w:line="240" w:lineRule="auto"/>
              <w:contextualSpacing/>
              <w:rPr>
                <w:sz w:val="18"/>
                <w:szCs w:val="18"/>
              </w:rPr>
            </w:pPr>
            <w:r w:rsidRPr="002B7C17">
              <w:rPr>
                <w:bCs/>
                <w:sz w:val="18"/>
                <w:szCs w:val="18"/>
              </w:rPr>
              <w:t>25</w:t>
            </w:r>
          </w:p>
        </w:tc>
        <w:tc>
          <w:tcPr>
            <w:tcW w:w="4068" w:type="dxa"/>
            <w:noWrap/>
            <w:hideMark/>
          </w:tcPr>
          <w:p w14:paraId="3546D959" w14:textId="77777777" w:rsidR="005E4D8B" w:rsidRPr="002B7C17" w:rsidRDefault="005E4D8B" w:rsidP="002B7C17">
            <w:pPr>
              <w:snapToGrid w:val="0"/>
              <w:spacing w:after="0" w:line="240" w:lineRule="auto"/>
              <w:contextualSpacing/>
              <w:rPr>
                <w:sz w:val="18"/>
                <w:szCs w:val="18"/>
              </w:rPr>
            </w:pPr>
            <w:r w:rsidRPr="002B7C17">
              <w:rPr>
                <w:bCs/>
                <w:sz w:val="18"/>
                <w:szCs w:val="18"/>
              </w:rPr>
              <w:t>CN EXPERT EVALUATION EMPLOYMENT</w:t>
            </w:r>
          </w:p>
        </w:tc>
        <w:tc>
          <w:tcPr>
            <w:tcW w:w="1581" w:type="dxa"/>
            <w:noWrap/>
            <w:hideMark/>
          </w:tcPr>
          <w:p w14:paraId="7A0CEC24" w14:textId="77777777" w:rsidR="005E4D8B" w:rsidRPr="002B7C17" w:rsidRDefault="005E4D8B" w:rsidP="002B7C17">
            <w:pPr>
              <w:snapToGrid w:val="0"/>
              <w:spacing w:after="0" w:line="240" w:lineRule="auto"/>
              <w:contextualSpacing/>
              <w:rPr>
                <w:sz w:val="18"/>
                <w:szCs w:val="18"/>
              </w:rPr>
            </w:pPr>
            <w:r w:rsidRPr="002B7C17">
              <w:rPr>
                <w:sz w:val="18"/>
                <w:szCs w:val="18"/>
              </w:rPr>
              <w:t>Yue Jinglun</w:t>
            </w:r>
          </w:p>
        </w:tc>
        <w:tc>
          <w:tcPr>
            <w:tcW w:w="5220" w:type="dxa"/>
            <w:noWrap/>
            <w:hideMark/>
          </w:tcPr>
          <w:p w14:paraId="5CCC25DA" w14:textId="77777777" w:rsidR="005E4D8B" w:rsidRPr="002B7C17" w:rsidRDefault="005E4D8B" w:rsidP="002B7C17">
            <w:pPr>
              <w:snapToGrid w:val="0"/>
              <w:spacing w:after="0" w:line="240" w:lineRule="auto"/>
              <w:contextualSpacing/>
              <w:rPr>
                <w:sz w:val="18"/>
                <w:szCs w:val="18"/>
              </w:rPr>
            </w:pPr>
            <w:r w:rsidRPr="002B7C17">
              <w:rPr>
                <w:bCs/>
                <w:sz w:val="18"/>
                <w:szCs w:val="18"/>
              </w:rPr>
              <w:t xml:space="preserve">AR* 1.2.2 Evaluation techniques </w:t>
            </w:r>
          </w:p>
        </w:tc>
      </w:tr>
      <w:tr w:rsidR="005E4D8B" w:rsidRPr="005E4D8B" w14:paraId="1EAB3460" w14:textId="77777777" w:rsidTr="009F11DC">
        <w:trPr>
          <w:trHeight w:val="300"/>
        </w:trPr>
        <w:tc>
          <w:tcPr>
            <w:tcW w:w="907" w:type="dxa"/>
            <w:noWrap/>
            <w:hideMark/>
          </w:tcPr>
          <w:p w14:paraId="6A2C11BC"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37B13E60"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25B2C3FD" w14:textId="77777777" w:rsidR="005E4D8B" w:rsidRPr="002B7C17" w:rsidRDefault="005E4D8B" w:rsidP="002B7C17">
            <w:pPr>
              <w:snapToGrid w:val="0"/>
              <w:spacing w:after="0" w:line="240" w:lineRule="auto"/>
              <w:contextualSpacing/>
              <w:rPr>
                <w:sz w:val="18"/>
                <w:szCs w:val="18"/>
              </w:rPr>
            </w:pPr>
            <w:r w:rsidRPr="002B7C17">
              <w:rPr>
                <w:bCs/>
                <w:sz w:val="18"/>
                <w:szCs w:val="18"/>
              </w:rPr>
              <w:t>45</w:t>
            </w:r>
          </w:p>
        </w:tc>
        <w:tc>
          <w:tcPr>
            <w:tcW w:w="4068" w:type="dxa"/>
            <w:noWrap/>
            <w:hideMark/>
          </w:tcPr>
          <w:p w14:paraId="561595F4" w14:textId="77777777" w:rsidR="005E4D8B" w:rsidRPr="002B7C17" w:rsidRDefault="005E4D8B" w:rsidP="002B7C17">
            <w:pPr>
              <w:snapToGrid w:val="0"/>
              <w:spacing w:after="0" w:line="240" w:lineRule="auto"/>
              <w:contextualSpacing/>
              <w:rPr>
                <w:sz w:val="18"/>
                <w:szCs w:val="18"/>
              </w:rPr>
            </w:pPr>
            <w:r w:rsidRPr="002B7C17">
              <w:rPr>
                <w:bCs/>
                <w:sz w:val="18"/>
                <w:szCs w:val="18"/>
              </w:rPr>
              <w:t>CN EXPERT REDISTRIBUTION</w:t>
            </w:r>
          </w:p>
        </w:tc>
        <w:tc>
          <w:tcPr>
            <w:tcW w:w="1581" w:type="dxa"/>
            <w:noWrap/>
            <w:hideMark/>
          </w:tcPr>
          <w:p w14:paraId="152691B4" w14:textId="77777777" w:rsidR="005E4D8B" w:rsidRPr="002B7C17" w:rsidRDefault="005E4D8B" w:rsidP="002B7C17">
            <w:pPr>
              <w:snapToGrid w:val="0"/>
              <w:spacing w:after="0" w:line="240" w:lineRule="auto"/>
              <w:contextualSpacing/>
              <w:rPr>
                <w:sz w:val="18"/>
                <w:szCs w:val="18"/>
              </w:rPr>
            </w:pPr>
            <w:r w:rsidRPr="002B7C17">
              <w:rPr>
                <w:sz w:val="18"/>
                <w:szCs w:val="18"/>
              </w:rPr>
              <w:t>Li Shi</w:t>
            </w:r>
          </w:p>
        </w:tc>
        <w:tc>
          <w:tcPr>
            <w:tcW w:w="5220" w:type="dxa"/>
            <w:noWrap/>
            <w:hideMark/>
          </w:tcPr>
          <w:p w14:paraId="03B054A0" w14:textId="77777777" w:rsidR="005E4D8B" w:rsidRPr="002B7C17" w:rsidRDefault="005E4D8B" w:rsidP="002B7C17">
            <w:pPr>
              <w:snapToGrid w:val="0"/>
              <w:spacing w:after="0" w:line="240" w:lineRule="auto"/>
              <w:contextualSpacing/>
              <w:rPr>
                <w:sz w:val="18"/>
                <w:szCs w:val="18"/>
              </w:rPr>
            </w:pPr>
            <w:r w:rsidRPr="002B7C17">
              <w:rPr>
                <w:bCs/>
                <w:sz w:val="18"/>
                <w:szCs w:val="18"/>
              </w:rPr>
              <w:t>Second AR* 1.4.2 (</w:t>
            </w:r>
            <w:proofErr w:type="spellStart"/>
            <w:r w:rsidRPr="002B7C17">
              <w:rPr>
                <w:bCs/>
                <w:sz w:val="18"/>
                <w:szCs w:val="18"/>
              </w:rPr>
              <w:t>Eco.dev</w:t>
            </w:r>
            <w:proofErr w:type="spellEnd"/>
            <w:proofErr w:type="gramStart"/>
            <w:r w:rsidRPr="002B7C17">
              <w:rPr>
                <w:bCs/>
                <w:sz w:val="18"/>
                <w:szCs w:val="18"/>
              </w:rPr>
              <w:t>.&amp;</w:t>
            </w:r>
            <w:proofErr w:type="gramEnd"/>
            <w:r w:rsidRPr="002B7C17">
              <w:rPr>
                <w:bCs/>
                <w:sz w:val="18"/>
                <w:szCs w:val="18"/>
              </w:rPr>
              <w:t xml:space="preserve"> Redistribution-link with Parame</w:t>
            </w:r>
            <w:r w:rsidRPr="002B7C17">
              <w:rPr>
                <w:bCs/>
                <w:sz w:val="18"/>
                <w:szCs w:val="18"/>
              </w:rPr>
              <w:t>t</w:t>
            </w:r>
            <w:r w:rsidRPr="002B7C17">
              <w:rPr>
                <w:bCs/>
                <w:sz w:val="18"/>
                <w:szCs w:val="18"/>
              </w:rPr>
              <w:t>ric reform)</w:t>
            </w:r>
          </w:p>
        </w:tc>
      </w:tr>
      <w:tr w:rsidR="005E4D8B" w:rsidRPr="005E4D8B" w14:paraId="0290A311" w14:textId="77777777" w:rsidTr="009F11DC">
        <w:trPr>
          <w:trHeight w:val="300"/>
        </w:trPr>
        <w:tc>
          <w:tcPr>
            <w:tcW w:w="907" w:type="dxa"/>
            <w:noWrap/>
            <w:hideMark/>
          </w:tcPr>
          <w:p w14:paraId="29050DD5"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41F07EBE"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423B1B1C" w14:textId="77777777" w:rsidR="005E4D8B" w:rsidRPr="002B7C17" w:rsidRDefault="005E4D8B" w:rsidP="002B7C17">
            <w:pPr>
              <w:snapToGrid w:val="0"/>
              <w:spacing w:after="0" w:line="240" w:lineRule="auto"/>
              <w:contextualSpacing/>
              <w:rPr>
                <w:sz w:val="18"/>
                <w:szCs w:val="18"/>
              </w:rPr>
            </w:pPr>
            <w:r w:rsidRPr="002B7C17">
              <w:rPr>
                <w:bCs/>
                <w:sz w:val="18"/>
                <w:szCs w:val="18"/>
              </w:rPr>
              <w:t>25</w:t>
            </w:r>
          </w:p>
        </w:tc>
        <w:tc>
          <w:tcPr>
            <w:tcW w:w="4068" w:type="dxa"/>
            <w:noWrap/>
            <w:hideMark/>
          </w:tcPr>
          <w:p w14:paraId="708BE413" w14:textId="77777777" w:rsidR="005E4D8B" w:rsidRPr="002B7C17" w:rsidRDefault="005E4D8B" w:rsidP="002B7C17">
            <w:pPr>
              <w:snapToGrid w:val="0"/>
              <w:spacing w:after="0" w:line="240" w:lineRule="auto"/>
              <w:contextualSpacing/>
              <w:rPr>
                <w:sz w:val="18"/>
                <w:szCs w:val="18"/>
              </w:rPr>
            </w:pPr>
            <w:r w:rsidRPr="002B7C17">
              <w:rPr>
                <w:bCs/>
                <w:sz w:val="18"/>
                <w:szCs w:val="18"/>
              </w:rPr>
              <w:t>CN EXPERT GENDER SICHUAN</w:t>
            </w:r>
          </w:p>
        </w:tc>
        <w:tc>
          <w:tcPr>
            <w:tcW w:w="1581" w:type="dxa"/>
            <w:noWrap/>
            <w:hideMark/>
          </w:tcPr>
          <w:p w14:paraId="41B9A41D" w14:textId="77777777" w:rsidR="005E4D8B" w:rsidRPr="002B7C17" w:rsidRDefault="005E4D8B" w:rsidP="002B7C17">
            <w:pPr>
              <w:snapToGrid w:val="0"/>
              <w:spacing w:after="0" w:line="240" w:lineRule="auto"/>
              <w:contextualSpacing/>
              <w:rPr>
                <w:sz w:val="18"/>
                <w:szCs w:val="18"/>
              </w:rPr>
            </w:pPr>
            <w:r w:rsidRPr="002B7C17">
              <w:rPr>
                <w:sz w:val="18"/>
                <w:szCs w:val="18"/>
              </w:rPr>
              <w:t>Lin Yi</w:t>
            </w:r>
          </w:p>
        </w:tc>
        <w:tc>
          <w:tcPr>
            <w:tcW w:w="5220" w:type="dxa"/>
            <w:noWrap/>
            <w:hideMark/>
          </w:tcPr>
          <w:p w14:paraId="09D9C614" w14:textId="77777777" w:rsidR="005E4D8B" w:rsidRPr="002B7C17" w:rsidRDefault="005E4D8B" w:rsidP="002B7C17">
            <w:pPr>
              <w:snapToGrid w:val="0"/>
              <w:spacing w:after="0" w:line="240" w:lineRule="auto"/>
              <w:contextualSpacing/>
              <w:rPr>
                <w:sz w:val="18"/>
                <w:szCs w:val="18"/>
              </w:rPr>
            </w:pPr>
            <w:r w:rsidRPr="002B7C17">
              <w:rPr>
                <w:bCs/>
                <w:sz w:val="18"/>
                <w:szCs w:val="18"/>
              </w:rPr>
              <w:t>AR* 1.2.4 Gender considerations</w:t>
            </w:r>
          </w:p>
        </w:tc>
      </w:tr>
      <w:tr w:rsidR="005E4D8B" w:rsidRPr="005E4D8B" w14:paraId="1F27E502" w14:textId="77777777" w:rsidTr="009F11DC">
        <w:trPr>
          <w:trHeight w:val="300"/>
        </w:trPr>
        <w:tc>
          <w:tcPr>
            <w:tcW w:w="907" w:type="dxa"/>
            <w:noWrap/>
            <w:hideMark/>
          </w:tcPr>
          <w:p w14:paraId="01CC86B1"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1E57DAAB"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2B6C9C99" w14:textId="77777777" w:rsidR="005E4D8B" w:rsidRPr="002B7C17" w:rsidRDefault="005E4D8B" w:rsidP="002B7C17">
            <w:pPr>
              <w:snapToGrid w:val="0"/>
              <w:spacing w:after="0" w:line="240" w:lineRule="auto"/>
              <w:contextualSpacing/>
              <w:rPr>
                <w:sz w:val="18"/>
                <w:szCs w:val="18"/>
              </w:rPr>
            </w:pPr>
            <w:r w:rsidRPr="002B7C17">
              <w:rPr>
                <w:bCs/>
                <w:sz w:val="18"/>
                <w:szCs w:val="18"/>
              </w:rPr>
              <w:t>25</w:t>
            </w:r>
          </w:p>
        </w:tc>
        <w:tc>
          <w:tcPr>
            <w:tcW w:w="4068" w:type="dxa"/>
            <w:noWrap/>
            <w:hideMark/>
          </w:tcPr>
          <w:p w14:paraId="00C05A8D" w14:textId="77777777" w:rsidR="005E4D8B" w:rsidRPr="002B7C17" w:rsidRDefault="005E4D8B" w:rsidP="002B7C17">
            <w:pPr>
              <w:snapToGrid w:val="0"/>
              <w:spacing w:after="0" w:line="240" w:lineRule="auto"/>
              <w:contextualSpacing/>
              <w:rPr>
                <w:sz w:val="18"/>
                <w:szCs w:val="18"/>
              </w:rPr>
            </w:pPr>
            <w:r w:rsidRPr="002B7C17">
              <w:rPr>
                <w:bCs/>
                <w:sz w:val="18"/>
                <w:szCs w:val="18"/>
              </w:rPr>
              <w:t>CN EXPERT GENDER GUANGDONG</w:t>
            </w:r>
          </w:p>
        </w:tc>
        <w:tc>
          <w:tcPr>
            <w:tcW w:w="1581" w:type="dxa"/>
            <w:noWrap/>
            <w:hideMark/>
          </w:tcPr>
          <w:p w14:paraId="6E5E72D7" w14:textId="77777777" w:rsidR="005E4D8B" w:rsidRPr="002B7C17" w:rsidRDefault="005E4D8B" w:rsidP="002B7C17">
            <w:pPr>
              <w:snapToGrid w:val="0"/>
              <w:spacing w:after="0" w:line="240" w:lineRule="auto"/>
              <w:contextualSpacing/>
              <w:rPr>
                <w:sz w:val="18"/>
                <w:szCs w:val="18"/>
              </w:rPr>
            </w:pPr>
            <w:r w:rsidRPr="002B7C17">
              <w:rPr>
                <w:sz w:val="18"/>
                <w:szCs w:val="18"/>
              </w:rPr>
              <w:t>Yue Jinglun</w:t>
            </w:r>
          </w:p>
        </w:tc>
        <w:tc>
          <w:tcPr>
            <w:tcW w:w="5220" w:type="dxa"/>
            <w:noWrap/>
            <w:hideMark/>
          </w:tcPr>
          <w:p w14:paraId="386894F9" w14:textId="77777777" w:rsidR="005E4D8B" w:rsidRPr="002B7C17" w:rsidRDefault="005E4D8B" w:rsidP="002B7C17">
            <w:pPr>
              <w:snapToGrid w:val="0"/>
              <w:spacing w:after="0" w:line="240" w:lineRule="auto"/>
              <w:contextualSpacing/>
              <w:rPr>
                <w:sz w:val="18"/>
                <w:szCs w:val="18"/>
              </w:rPr>
            </w:pPr>
            <w:r w:rsidRPr="002B7C17">
              <w:rPr>
                <w:bCs/>
                <w:sz w:val="18"/>
                <w:szCs w:val="18"/>
              </w:rPr>
              <w:t>AR* 1.2.4 Gender considerations</w:t>
            </w:r>
          </w:p>
        </w:tc>
      </w:tr>
      <w:tr w:rsidR="005E4D8B" w:rsidRPr="005E4D8B" w14:paraId="312E2AEB" w14:textId="77777777" w:rsidTr="009F11DC">
        <w:trPr>
          <w:trHeight w:val="300"/>
        </w:trPr>
        <w:tc>
          <w:tcPr>
            <w:tcW w:w="907" w:type="dxa"/>
            <w:noWrap/>
            <w:hideMark/>
          </w:tcPr>
          <w:p w14:paraId="58893B51"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23B5781B"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03CD69F2" w14:textId="77777777" w:rsidR="005E4D8B" w:rsidRPr="002B7C17" w:rsidRDefault="005E4D8B" w:rsidP="002B7C17">
            <w:pPr>
              <w:snapToGrid w:val="0"/>
              <w:spacing w:after="0" w:line="240" w:lineRule="auto"/>
              <w:contextualSpacing/>
              <w:rPr>
                <w:sz w:val="18"/>
                <w:szCs w:val="18"/>
              </w:rPr>
            </w:pPr>
          </w:p>
        </w:tc>
        <w:tc>
          <w:tcPr>
            <w:tcW w:w="4068" w:type="dxa"/>
            <w:noWrap/>
            <w:hideMark/>
          </w:tcPr>
          <w:p w14:paraId="7A661CFC" w14:textId="77777777" w:rsidR="005E4D8B" w:rsidRPr="002B7C17" w:rsidRDefault="005E4D8B" w:rsidP="002B7C17">
            <w:pPr>
              <w:snapToGrid w:val="0"/>
              <w:spacing w:after="0" w:line="240" w:lineRule="auto"/>
              <w:contextualSpacing/>
              <w:rPr>
                <w:sz w:val="18"/>
                <w:szCs w:val="18"/>
              </w:rPr>
            </w:pPr>
          </w:p>
        </w:tc>
        <w:tc>
          <w:tcPr>
            <w:tcW w:w="1581" w:type="dxa"/>
            <w:noWrap/>
            <w:hideMark/>
          </w:tcPr>
          <w:p w14:paraId="3A72F8F7" w14:textId="77777777" w:rsidR="005E4D8B" w:rsidRPr="002B7C17" w:rsidRDefault="005E4D8B" w:rsidP="002B7C17">
            <w:pPr>
              <w:snapToGrid w:val="0"/>
              <w:spacing w:after="0" w:line="240" w:lineRule="auto"/>
              <w:contextualSpacing/>
              <w:rPr>
                <w:sz w:val="18"/>
                <w:szCs w:val="18"/>
              </w:rPr>
            </w:pPr>
          </w:p>
        </w:tc>
        <w:tc>
          <w:tcPr>
            <w:tcW w:w="5220" w:type="dxa"/>
            <w:noWrap/>
            <w:hideMark/>
          </w:tcPr>
          <w:p w14:paraId="67C5FAAA" w14:textId="77777777" w:rsidR="005E4D8B" w:rsidRPr="002B7C17" w:rsidRDefault="005E4D8B" w:rsidP="002B7C17">
            <w:pPr>
              <w:snapToGrid w:val="0"/>
              <w:spacing w:after="0" w:line="240" w:lineRule="auto"/>
              <w:contextualSpacing/>
              <w:rPr>
                <w:sz w:val="18"/>
                <w:szCs w:val="18"/>
              </w:rPr>
            </w:pPr>
            <w:r w:rsidRPr="002B7C17">
              <w:rPr>
                <w:bCs/>
                <w:sz w:val="18"/>
                <w:szCs w:val="18"/>
              </w:rPr>
              <w:t xml:space="preserve"> * AR = Assessment report</w:t>
            </w:r>
          </w:p>
        </w:tc>
      </w:tr>
      <w:tr w:rsidR="005E4D8B" w:rsidRPr="005E4D8B" w14:paraId="0F250EE6" w14:textId="77777777" w:rsidTr="009F11DC">
        <w:trPr>
          <w:trHeight w:val="300"/>
        </w:trPr>
        <w:tc>
          <w:tcPr>
            <w:tcW w:w="907" w:type="dxa"/>
            <w:noWrap/>
            <w:hideMark/>
          </w:tcPr>
          <w:p w14:paraId="53314712" w14:textId="77777777" w:rsidR="005E4D8B" w:rsidRPr="002B7C17" w:rsidRDefault="005E4D8B" w:rsidP="002B7C17">
            <w:pPr>
              <w:snapToGrid w:val="0"/>
              <w:spacing w:after="0" w:line="240" w:lineRule="auto"/>
              <w:contextualSpacing/>
              <w:rPr>
                <w:sz w:val="18"/>
                <w:szCs w:val="18"/>
              </w:rPr>
            </w:pPr>
          </w:p>
        </w:tc>
        <w:tc>
          <w:tcPr>
            <w:tcW w:w="1814" w:type="dxa"/>
            <w:gridSpan w:val="2"/>
            <w:noWrap/>
            <w:hideMark/>
          </w:tcPr>
          <w:p w14:paraId="2480653E" w14:textId="77777777" w:rsidR="005E4D8B" w:rsidRPr="002B7C17" w:rsidRDefault="005E4D8B" w:rsidP="002B7C17">
            <w:pPr>
              <w:snapToGrid w:val="0"/>
              <w:spacing w:after="0" w:line="240" w:lineRule="auto"/>
              <w:contextualSpacing/>
              <w:rPr>
                <w:sz w:val="18"/>
                <w:szCs w:val="18"/>
              </w:rPr>
            </w:pPr>
            <w:r w:rsidRPr="002B7C17">
              <w:rPr>
                <w:sz w:val="18"/>
                <w:szCs w:val="18"/>
              </w:rPr>
              <w:t>Monthly fees</w:t>
            </w:r>
          </w:p>
        </w:tc>
        <w:tc>
          <w:tcPr>
            <w:tcW w:w="4068" w:type="dxa"/>
            <w:noWrap/>
            <w:hideMark/>
          </w:tcPr>
          <w:p w14:paraId="6CB8BDFC" w14:textId="77777777" w:rsidR="005E4D8B" w:rsidRPr="002B7C17" w:rsidRDefault="005E4D8B" w:rsidP="002B7C17">
            <w:pPr>
              <w:snapToGrid w:val="0"/>
              <w:spacing w:after="0" w:line="240" w:lineRule="auto"/>
              <w:contextualSpacing/>
              <w:rPr>
                <w:sz w:val="18"/>
                <w:szCs w:val="18"/>
              </w:rPr>
            </w:pPr>
            <w:r w:rsidRPr="002B7C17">
              <w:rPr>
                <w:bCs/>
                <w:sz w:val="18"/>
                <w:szCs w:val="18"/>
              </w:rPr>
              <w:t>Component assistant</w:t>
            </w:r>
          </w:p>
        </w:tc>
        <w:tc>
          <w:tcPr>
            <w:tcW w:w="1581" w:type="dxa"/>
            <w:noWrap/>
            <w:hideMark/>
          </w:tcPr>
          <w:p w14:paraId="065D4ACF" w14:textId="77777777" w:rsidR="005E4D8B" w:rsidRPr="002B7C17" w:rsidRDefault="005E4D8B" w:rsidP="002B7C17">
            <w:pPr>
              <w:snapToGrid w:val="0"/>
              <w:spacing w:after="0" w:line="240" w:lineRule="auto"/>
              <w:contextualSpacing/>
              <w:rPr>
                <w:sz w:val="18"/>
                <w:szCs w:val="18"/>
              </w:rPr>
            </w:pPr>
            <w:r w:rsidRPr="002B7C17">
              <w:rPr>
                <w:sz w:val="18"/>
                <w:szCs w:val="18"/>
              </w:rPr>
              <w:t>Li Lingxi</w:t>
            </w:r>
          </w:p>
        </w:tc>
        <w:tc>
          <w:tcPr>
            <w:tcW w:w="5220" w:type="dxa"/>
            <w:noWrap/>
            <w:hideMark/>
          </w:tcPr>
          <w:p w14:paraId="440BAE28" w14:textId="77777777" w:rsidR="005E4D8B" w:rsidRPr="002B7C17" w:rsidRDefault="005E4D8B" w:rsidP="002B7C17">
            <w:pPr>
              <w:snapToGrid w:val="0"/>
              <w:spacing w:after="0" w:line="240" w:lineRule="auto"/>
              <w:contextualSpacing/>
              <w:rPr>
                <w:sz w:val="18"/>
                <w:szCs w:val="18"/>
              </w:rPr>
            </w:pPr>
            <w:r w:rsidRPr="002B7C17">
              <w:rPr>
                <w:bCs/>
                <w:sz w:val="18"/>
                <w:szCs w:val="18"/>
              </w:rPr>
              <w:t> Half-time</w:t>
            </w:r>
          </w:p>
        </w:tc>
      </w:tr>
      <w:tr w:rsidR="005E4D8B" w:rsidRPr="005E4D8B" w14:paraId="57E71A63" w14:textId="77777777" w:rsidTr="009F11DC">
        <w:trPr>
          <w:trHeight w:val="300"/>
        </w:trPr>
        <w:tc>
          <w:tcPr>
            <w:tcW w:w="907" w:type="dxa"/>
            <w:noWrap/>
            <w:hideMark/>
          </w:tcPr>
          <w:p w14:paraId="1BB94348"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2D56DDB3" w14:textId="77777777" w:rsidR="005E4D8B" w:rsidRPr="002B7C17" w:rsidRDefault="005E4D8B" w:rsidP="002B7C17">
            <w:pPr>
              <w:snapToGrid w:val="0"/>
              <w:spacing w:after="0" w:line="240" w:lineRule="auto"/>
              <w:contextualSpacing/>
              <w:rPr>
                <w:sz w:val="18"/>
                <w:szCs w:val="18"/>
              </w:rPr>
            </w:pPr>
            <w:r w:rsidRPr="002B7C17">
              <w:rPr>
                <w:bCs/>
                <w:sz w:val="18"/>
                <w:szCs w:val="18"/>
              </w:rPr>
              <w:t>416</w:t>
            </w:r>
          </w:p>
        </w:tc>
        <w:tc>
          <w:tcPr>
            <w:tcW w:w="907" w:type="dxa"/>
            <w:noWrap/>
            <w:hideMark/>
          </w:tcPr>
          <w:p w14:paraId="7883ECDF" w14:textId="64C0444F" w:rsidR="005E4D8B" w:rsidRPr="002B7C17" w:rsidRDefault="005E4D8B" w:rsidP="00EB113F">
            <w:pPr>
              <w:snapToGrid w:val="0"/>
              <w:spacing w:after="0" w:line="240" w:lineRule="auto"/>
              <w:contextualSpacing/>
              <w:rPr>
                <w:sz w:val="18"/>
                <w:szCs w:val="18"/>
              </w:rPr>
            </w:pPr>
            <w:r w:rsidRPr="002B7C17">
              <w:rPr>
                <w:bCs/>
                <w:sz w:val="18"/>
                <w:szCs w:val="18"/>
              </w:rPr>
              <w:t>18</w:t>
            </w:r>
            <w:r w:rsidR="00EB113F">
              <w:rPr>
                <w:bCs/>
                <w:sz w:val="18"/>
                <w:szCs w:val="18"/>
              </w:rPr>
              <w:t>3</w:t>
            </w:r>
          </w:p>
        </w:tc>
        <w:tc>
          <w:tcPr>
            <w:tcW w:w="4068" w:type="dxa"/>
            <w:noWrap/>
            <w:hideMark/>
          </w:tcPr>
          <w:p w14:paraId="782326D6" w14:textId="77777777" w:rsidR="005E4D8B" w:rsidRPr="002B7C17" w:rsidRDefault="005E4D8B" w:rsidP="002B7C17">
            <w:pPr>
              <w:snapToGrid w:val="0"/>
              <w:spacing w:after="0" w:line="240" w:lineRule="auto"/>
              <w:contextualSpacing/>
              <w:rPr>
                <w:sz w:val="18"/>
                <w:szCs w:val="18"/>
              </w:rPr>
            </w:pPr>
            <w:r w:rsidRPr="002B7C17">
              <w:rPr>
                <w:bCs/>
                <w:sz w:val="18"/>
                <w:szCs w:val="18"/>
              </w:rPr>
              <w:t>Resident expert C1</w:t>
            </w:r>
          </w:p>
        </w:tc>
        <w:tc>
          <w:tcPr>
            <w:tcW w:w="1581" w:type="dxa"/>
            <w:noWrap/>
            <w:hideMark/>
          </w:tcPr>
          <w:p w14:paraId="7795DB72" w14:textId="77777777" w:rsidR="005E4D8B" w:rsidRPr="002B7C17" w:rsidRDefault="005E4D8B" w:rsidP="002B7C17">
            <w:pPr>
              <w:snapToGrid w:val="0"/>
              <w:spacing w:after="0" w:line="240" w:lineRule="auto"/>
              <w:contextualSpacing/>
              <w:rPr>
                <w:sz w:val="18"/>
                <w:szCs w:val="18"/>
              </w:rPr>
            </w:pPr>
            <w:r w:rsidRPr="002B7C17">
              <w:rPr>
                <w:sz w:val="18"/>
                <w:szCs w:val="18"/>
              </w:rPr>
              <w:t xml:space="preserve"> JV Gruat</w:t>
            </w:r>
          </w:p>
        </w:tc>
        <w:tc>
          <w:tcPr>
            <w:tcW w:w="5220" w:type="dxa"/>
            <w:noWrap/>
            <w:hideMark/>
          </w:tcPr>
          <w:p w14:paraId="4B10A06C" w14:textId="47EB8D17" w:rsidR="005E4D8B" w:rsidRPr="002B7C17" w:rsidRDefault="005E4D8B" w:rsidP="00EB113F">
            <w:pPr>
              <w:snapToGrid w:val="0"/>
              <w:spacing w:after="0" w:line="240" w:lineRule="auto"/>
              <w:contextualSpacing/>
              <w:rPr>
                <w:sz w:val="18"/>
                <w:szCs w:val="18"/>
              </w:rPr>
            </w:pPr>
            <w:bookmarkStart w:id="182" w:name="_GoBack"/>
            <w:bookmarkEnd w:id="182"/>
          </w:p>
        </w:tc>
      </w:tr>
      <w:tr w:rsidR="005E4D8B" w:rsidRPr="005E4D8B" w14:paraId="0213040A" w14:textId="77777777" w:rsidTr="009F11DC">
        <w:trPr>
          <w:trHeight w:val="300"/>
        </w:trPr>
        <w:tc>
          <w:tcPr>
            <w:tcW w:w="907" w:type="dxa"/>
            <w:noWrap/>
            <w:hideMark/>
          </w:tcPr>
          <w:p w14:paraId="57EC28EC" w14:textId="77777777" w:rsidR="005E4D8B" w:rsidRPr="002B7C17" w:rsidRDefault="005E4D8B" w:rsidP="002B7C17">
            <w:pPr>
              <w:snapToGrid w:val="0"/>
              <w:spacing w:after="0" w:line="240" w:lineRule="auto"/>
              <w:contextualSpacing/>
              <w:rPr>
                <w:b/>
                <w:bCs/>
                <w:sz w:val="18"/>
                <w:szCs w:val="18"/>
              </w:rPr>
            </w:pPr>
            <w:r w:rsidRPr="002B7C17">
              <w:rPr>
                <w:b/>
                <w:bCs/>
                <w:sz w:val="18"/>
                <w:szCs w:val="18"/>
              </w:rPr>
              <w:t>646</w:t>
            </w:r>
          </w:p>
        </w:tc>
        <w:tc>
          <w:tcPr>
            <w:tcW w:w="907" w:type="dxa"/>
            <w:noWrap/>
            <w:hideMark/>
          </w:tcPr>
          <w:p w14:paraId="19EAC139" w14:textId="77777777" w:rsidR="005E4D8B" w:rsidRPr="002B7C17" w:rsidRDefault="005E4D8B" w:rsidP="002B7C17">
            <w:pPr>
              <w:snapToGrid w:val="0"/>
              <w:spacing w:after="0" w:line="240" w:lineRule="auto"/>
              <w:contextualSpacing/>
              <w:rPr>
                <w:b/>
                <w:bCs/>
                <w:sz w:val="18"/>
                <w:szCs w:val="18"/>
              </w:rPr>
            </w:pPr>
            <w:r w:rsidRPr="002B7C17">
              <w:rPr>
                <w:b/>
                <w:bCs/>
                <w:sz w:val="18"/>
                <w:szCs w:val="18"/>
              </w:rPr>
              <w:t>215</w:t>
            </w:r>
          </w:p>
        </w:tc>
        <w:tc>
          <w:tcPr>
            <w:tcW w:w="907" w:type="dxa"/>
            <w:noWrap/>
            <w:hideMark/>
          </w:tcPr>
          <w:p w14:paraId="5E03793A" w14:textId="77777777" w:rsidR="005E4D8B" w:rsidRPr="002B7C17" w:rsidRDefault="005E4D8B" w:rsidP="002B7C17">
            <w:pPr>
              <w:snapToGrid w:val="0"/>
              <w:spacing w:after="0" w:line="240" w:lineRule="auto"/>
              <w:contextualSpacing/>
              <w:rPr>
                <w:b/>
                <w:bCs/>
                <w:sz w:val="18"/>
                <w:szCs w:val="18"/>
              </w:rPr>
            </w:pPr>
            <w:r w:rsidRPr="002B7C17">
              <w:rPr>
                <w:b/>
                <w:bCs/>
                <w:sz w:val="18"/>
                <w:szCs w:val="18"/>
              </w:rPr>
              <w:t>142</w:t>
            </w:r>
          </w:p>
        </w:tc>
        <w:tc>
          <w:tcPr>
            <w:tcW w:w="4068" w:type="dxa"/>
            <w:noWrap/>
            <w:hideMark/>
          </w:tcPr>
          <w:p w14:paraId="464E97E3" w14:textId="08B0C572" w:rsidR="005E4D8B" w:rsidRPr="002B7C17" w:rsidRDefault="005E4D8B" w:rsidP="002B7C17">
            <w:pPr>
              <w:snapToGrid w:val="0"/>
              <w:spacing w:after="0" w:line="240" w:lineRule="auto"/>
              <w:contextualSpacing/>
              <w:rPr>
                <w:b/>
                <w:bCs/>
                <w:sz w:val="18"/>
                <w:szCs w:val="18"/>
              </w:rPr>
            </w:pPr>
            <w:r w:rsidRPr="002B7C17">
              <w:rPr>
                <w:b/>
                <w:bCs/>
                <w:sz w:val="18"/>
                <w:szCs w:val="18"/>
              </w:rPr>
              <w:t>C1 EU Public sector staff+</w:t>
            </w:r>
            <w:r w:rsidR="0020220B" w:rsidRPr="002B7C17">
              <w:rPr>
                <w:b/>
                <w:bCs/>
                <w:sz w:val="18"/>
                <w:szCs w:val="18"/>
              </w:rPr>
              <w:t xml:space="preserve"> </w:t>
            </w:r>
            <w:r w:rsidRPr="002B7C17">
              <w:rPr>
                <w:b/>
                <w:bCs/>
                <w:sz w:val="18"/>
                <w:szCs w:val="18"/>
              </w:rPr>
              <w:t>Subcontracting</w:t>
            </w:r>
          </w:p>
        </w:tc>
        <w:tc>
          <w:tcPr>
            <w:tcW w:w="1581" w:type="dxa"/>
            <w:noWrap/>
            <w:hideMark/>
          </w:tcPr>
          <w:p w14:paraId="5025B5EE" w14:textId="77777777" w:rsidR="005E4D8B" w:rsidRPr="002B7C17" w:rsidRDefault="005E4D8B" w:rsidP="002B7C17">
            <w:pPr>
              <w:snapToGrid w:val="0"/>
              <w:spacing w:after="0" w:line="240" w:lineRule="auto"/>
              <w:contextualSpacing/>
              <w:rPr>
                <w:b/>
                <w:bCs/>
                <w:sz w:val="18"/>
                <w:szCs w:val="18"/>
              </w:rPr>
            </w:pPr>
          </w:p>
        </w:tc>
        <w:tc>
          <w:tcPr>
            <w:tcW w:w="5220" w:type="dxa"/>
            <w:noWrap/>
            <w:hideMark/>
          </w:tcPr>
          <w:p w14:paraId="51C15CD4" w14:textId="77777777" w:rsidR="005E4D8B" w:rsidRPr="002B7C17" w:rsidRDefault="005E4D8B" w:rsidP="002B7C17">
            <w:pPr>
              <w:snapToGrid w:val="0"/>
              <w:spacing w:after="0" w:line="240" w:lineRule="auto"/>
              <w:contextualSpacing/>
              <w:rPr>
                <w:sz w:val="18"/>
                <w:szCs w:val="18"/>
              </w:rPr>
            </w:pPr>
          </w:p>
        </w:tc>
      </w:tr>
      <w:tr w:rsidR="005E4D8B" w:rsidRPr="005E4D8B" w14:paraId="2AAF3465" w14:textId="77777777" w:rsidTr="009F11DC">
        <w:trPr>
          <w:trHeight w:val="1305"/>
        </w:trPr>
        <w:tc>
          <w:tcPr>
            <w:tcW w:w="907" w:type="dxa"/>
            <w:noWrap/>
            <w:hideMark/>
          </w:tcPr>
          <w:p w14:paraId="2E8EB100"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33291DC7"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4B681E6E" w14:textId="77777777" w:rsidR="005E4D8B" w:rsidRPr="002B7C17" w:rsidRDefault="005E4D8B" w:rsidP="002B7C17">
            <w:pPr>
              <w:snapToGrid w:val="0"/>
              <w:spacing w:after="0" w:line="240" w:lineRule="auto"/>
              <w:contextualSpacing/>
              <w:rPr>
                <w:sz w:val="18"/>
                <w:szCs w:val="18"/>
              </w:rPr>
            </w:pPr>
            <w:r w:rsidRPr="002B7C17">
              <w:rPr>
                <w:bCs/>
                <w:sz w:val="18"/>
                <w:szCs w:val="18"/>
              </w:rPr>
              <w:t>40</w:t>
            </w:r>
          </w:p>
        </w:tc>
        <w:tc>
          <w:tcPr>
            <w:tcW w:w="4068" w:type="dxa"/>
            <w:noWrap/>
            <w:hideMark/>
          </w:tcPr>
          <w:p w14:paraId="74643235" w14:textId="77777777" w:rsidR="005E4D8B" w:rsidRPr="002B7C17" w:rsidRDefault="005E4D8B" w:rsidP="002B7C17">
            <w:pPr>
              <w:snapToGrid w:val="0"/>
              <w:spacing w:after="0" w:line="240" w:lineRule="auto"/>
              <w:contextualSpacing/>
              <w:rPr>
                <w:sz w:val="18"/>
                <w:szCs w:val="18"/>
              </w:rPr>
            </w:pPr>
            <w:r w:rsidRPr="002B7C17">
              <w:rPr>
                <w:bCs/>
                <w:sz w:val="18"/>
                <w:szCs w:val="18"/>
              </w:rPr>
              <w:t>EU Experts Parametric reform</w:t>
            </w:r>
          </w:p>
        </w:tc>
        <w:tc>
          <w:tcPr>
            <w:tcW w:w="1581" w:type="dxa"/>
            <w:hideMark/>
          </w:tcPr>
          <w:p w14:paraId="42E709B3" w14:textId="77777777" w:rsidR="005E4D8B" w:rsidRPr="002B7C17" w:rsidRDefault="005E4D8B" w:rsidP="002B7C17">
            <w:pPr>
              <w:snapToGrid w:val="0"/>
              <w:spacing w:after="0" w:line="240" w:lineRule="auto"/>
              <w:contextualSpacing/>
              <w:rPr>
                <w:sz w:val="18"/>
                <w:szCs w:val="18"/>
              </w:rPr>
            </w:pPr>
            <w:proofErr w:type="spellStart"/>
            <w:r w:rsidRPr="002B7C17">
              <w:rPr>
                <w:sz w:val="18"/>
                <w:szCs w:val="18"/>
              </w:rPr>
              <w:t>Lavigne</w:t>
            </w:r>
            <w:proofErr w:type="spellEnd"/>
            <w:r w:rsidRPr="002B7C17">
              <w:rPr>
                <w:sz w:val="18"/>
                <w:szCs w:val="18"/>
              </w:rPr>
              <w:t xml:space="preserve">, </w:t>
            </w:r>
            <w:proofErr w:type="spellStart"/>
            <w:r w:rsidRPr="002B7C17">
              <w:rPr>
                <w:sz w:val="18"/>
                <w:szCs w:val="18"/>
              </w:rPr>
              <w:t>Birkholz</w:t>
            </w:r>
            <w:proofErr w:type="spellEnd"/>
            <w:r w:rsidRPr="002B7C17">
              <w:rPr>
                <w:sz w:val="18"/>
                <w:szCs w:val="18"/>
              </w:rPr>
              <w:t xml:space="preserve">, </w:t>
            </w:r>
            <w:proofErr w:type="spellStart"/>
            <w:r w:rsidRPr="002B7C17">
              <w:rPr>
                <w:sz w:val="18"/>
                <w:szCs w:val="18"/>
              </w:rPr>
              <w:t>Steinmeyer</w:t>
            </w:r>
            <w:proofErr w:type="spellEnd"/>
            <w:r w:rsidRPr="002B7C17">
              <w:rPr>
                <w:sz w:val="18"/>
                <w:szCs w:val="18"/>
              </w:rPr>
              <w:t xml:space="preserve">, </w:t>
            </w:r>
            <w:proofErr w:type="spellStart"/>
            <w:r w:rsidRPr="002B7C17">
              <w:rPr>
                <w:sz w:val="18"/>
                <w:szCs w:val="18"/>
              </w:rPr>
              <w:t>Mazzaferro</w:t>
            </w:r>
            <w:proofErr w:type="spellEnd"/>
            <w:r w:rsidRPr="002B7C17">
              <w:rPr>
                <w:sz w:val="18"/>
                <w:szCs w:val="18"/>
              </w:rPr>
              <w:t xml:space="preserve">, </w:t>
            </w:r>
            <w:proofErr w:type="spellStart"/>
            <w:r w:rsidRPr="002B7C17">
              <w:rPr>
                <w:sz w:val="18"/>
                <w:szCs w:val="18"/>
              </w:rPr>
              <w:t>Skorpik</w:t>
            </w:r>
            <w:proofErr w:type="spellEnd"/>
            <w:r w:rsidRPr="002B7C17">
              <w:rPr>
                <w:sz w:val="18"/>
                <w:szCs w:val="18"/>
              </w:rPr>
              <w:t xml:space="preserve">, </w:t>
            </w:r>
            <w:proofErr w:type="spellStart"/>
            <w:r w:rsidRPr="002B7C17">
              <w:rPr>
                <w:sz w:val="18"/>
                <w:szCs w:val="18"/>
              </w:rPr>
              <w:t>S</w:t>
            </w:r>
            <w:r w:rsidRPr="002B7C17">
              <w:rPr>
                <w:sz w:val="18"/>
                <w:szCs w:val="18"/>
              </w:rPr>
              <w:t>u</w:t>
            </w:r>
            <w:r w:rsidRPr="002B7C17">
              <w:rPr>
                <w:sz w:val="18"/>
                <w:szCs w:val="18"/>
              </w:rPr>
              <w:t>chomel</w:t>
            </w:r>
            <w:proofErr w:type="spellEnd"/>
            <w:r w:rsidRPr="002B7C17">
              <w:rPr>
                <w:sz w:val="18"/>
                <w:szCs w:val="18"/>
              </w:rPr>
              <w:t xml:space="preserve">, </w:t>
            </w:r>
            <w:proofErr w:type="spellStart"/>
            <w:r w:rsidRPr="002B7C17">
              <w:rPr>
                <w:sz w:val="18"/>
                <w:szCs w:val="18"/>
              </w:rPr>
              <w:t>Zybkie</w:t>
            </w:r>
            <w:proofErr w:type="spellEnd"/>
          </w:p>
        </w:tc>
        <w:tc>
          <w:tcPr>
            <w:tcW w:w="5220" w:type="dxa"/>
            <w:noWrap/>
            <w:hideMark/>
          </w:tcPr>
          <w:p w14:paraId="346BE7FA" w14:textId="77777777" w:rsidR="005E4D8B" w:rsidRPr="002B7C17" w:rsidRDefault="005E4D8B" w:rsidP="002B7C17">
            <w:pPr>
              <w:snapToGrid w:val="0"/>
              <w:spacing w:after="0" w:line="240" w:lineRule="auto"/>
              <w:contextualSpacing/>
              <w:rPr>
                <w:sz w:val="18"/>
                <w:szCs w:val="18"/>
              </w:rPr>
            </w:pPr>
            <w:r w:rsidRPr="002B7C17">
              <w:rPr>
                <w:bCs/>
                <w:sz w:val="18"/>
                <w:szCs w:val="18"/>
              </w:rPr>
              <w:t>7 EU experts for country profiles Parametric reform</w:t>
            </w:r>
          </w:p>
        </w:tc>
      </w:tr>
      <w:tr w:rsidR="005E4D8B" w:rsidRPr="005E4D8B" w14:paraId="6248B3BA" w14:textId="77777777" w:rsidTr="009F11DC">
        <w:trPr>
          <w:trHeight w:val="300"/>
        </w:trPr>
        <w:tc>
          <w:tcPr>
            <w:tcW w:w="907" w:type="dxa"/>
            <w:noWrap/>
            <w:hideMark/>
          </w:tcPr>
          <w:p w14:paraId="1E79C09D"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3FDF0A2C"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6A960A3B" w14:textId="77777777" w:rsidR="005E4D8B" w:rsidRPr="002B7C17" w:rsidRDefault="005E4D8B" w:rsidP="002B7C17">
            <w:pPr>
              <w:snapToGrid w:val="0"/>
              <w:spacing w:after="0" w:line="240" w:lineRule="auto"/>
              <w:contextualSpacing/>
              <w:rPr>
                <w:sz w:val="18"/>
                <w:szCs w:val="18"/>
              </w:rPr>
            </w:pPr>
            <w:r w:rsidRPr="002B7C17">
              <w:rPr>
                <w:bCs/>
                <w:sz w:val="18"/>
                <w:szCs w:val="18"/>
              </w:rPr>
              <w:t>10</w:t>
            </w:r>
          </w:p>
        </w:tc>
        <w:tc>
          <w:tcPr>
            <w:tcW w:w="4068" w:type="dxa"/>
            <w:noWrap/>
            <w:hideMark/>
          </w:tcPr>
          <w:p w14:paraId="191367E1" w14:textId="77777777" w:rsidR="005E4D8B" w:rsidRPr="002B7C17" w:rsidRDefault="005E4D8B" w:rsidP="002B7C17">
            <w:pPr>
              <w:snapToGrid w:val="0"/>
              <w:spacing w:after="0" w:line="240" w:lineRule="auto"/>
              <w:contextualSpacing/>
              <w:rPr>
                <w:sz w:val="18"/>
                <w:szCs w:val="18"/>
              </w:rPr>
            </w:pPr>
            <w:r w:rsidRPr="002B7C17">
              <w:rPr>
                <w:bCs/>
                <w:sz w:val="18"/>
                <w:szCs w:val="18"/>
              </w:rPr>
              <w:t>EU Experts Provincial activities</w:t>
            </w:r>
          </w:p>
        </w:tc>
        <w:tc>
          <w:tcPr>
            <w:tcW w:w="1581" w:type="dxa"/>
            <w:noWrap/>
            <w:hideMark/>
          </w:tcPr>
          <w:p w14:paraId="1884F28A" w14:textId="77777777" w:rsidR="005E4D8B" w:rsidRPr="002B7C17" w:rsidRDefault="005E4D8B" w:rsidP="002B7C17">
            <w:pPr>
              <w:snapToGrid w:val="0"/>
              <w:spacing w:after="0" w:line="240" w:lineRule="auto"/>
              <w:contextualSpacing/>
              <w:rPr>
                <w:sz w:val="18"/>
                <w:szCs w:val="18"/>
              </w:rPr>
            </w:pPr>
            <w:r w:rsidRPr="002B7C17">
              <w:rPr>
                <w:sz w:val="18"/>
                <w:szCs w:val="18"/>
              </w:rPr>
              <w:t>Vleminckx, Tretyak</w:t>
            </w:r>
          </w:p>
        </w:tc>
        <w:tc>
          <w:tcPr>
            <w:tcW w:w="5220" w:type="dxa"/>
            <w:noWrap/>
            <w:hideMark/>
          </w:tcPr>
          <w:p w14:paraId="3F595CC4" w14:textId="77777777" w:rsidR="005E4D8B" w:rsidRPr="002B7C17" w:rsidRDefault="005E4D8B" w:rsidP="002B7C17">
            <w:pPr>
              <w:snapToGrid w:val="0"/>
              <w:spacing w:after="0" w:line="240" w:lineRule="auto"/>
              <w:contextualSpacing/>
              <w:rPr>
                <w:sz w:val="18"/>
                <w:szCs w:val="18"/>
              </w:rPr>
            </w:pPr>
            <w:r w:rsidRPr="002B7C17">
              <w:rPr>
                <w:bCs/>
                <w:sz w:val="18"/>
                <w:szCs w:val="18"/>
              </w:rPr>
              <w:t>2 EU Experts for Provincial activities (1.8.1, 1.8.2)</w:t>
            </w:r>
          </w:p>
        </w:tc>
      </w:tr>
      <w:tr w:rsidR="005E4D8B" w:rsidRPr="005E4D8B" w14:paraId="1554813D" w14:textId="77777777" w:rsidTr="009F11DC">
        <w:trPr>
          <w:trHeight w:val="600"/>
        </w:trPr>
        <w:tc>
          <w:tcPr>
            <w:tcW w:w="907" w:type="dxa"/>
            <w:noWrap/>
            <w:hideMark/>
          </w:tcPr>
          <w:p w14:paraId="1A23CF53"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6AD55414"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1507748F" w14:textId="77777777" w:rsidR="005E4D8B" w:rsidRPr="002B7C17" w:rsidRDefault="005E4D8B" w:rsidP="002B7C17">
            <w:pPr>
              <w:snapToGrid w:val="0"/>
              <w:spacing w:after="0" w:line="240" w:lineRule="auto"/>
              <w:contextualSpacing/>
              <w:rPr>
                <w:sz w:val="18"/>
                <w:szCs w:val="18"/>
              </w:rPr>
            </w:pPr>
            <w:r w:rsidRPr="002B7C17">
              <w:rPr>
                <w:sz w:val="18"/>
                <w:szCs w:val="18"/>
              </w:rPr>
              <w:t>12</w:t>
            </w:r>
          </w:p>
        </w:tc>
        <w:tc>
          <w:tcPr>
            <w:tcW w:w="4068" w:type="dxa"/>
            <w:noWrap/>
            <w:hideMark/>
          </w:tcPr>
          <w:p w14:paraId="5A0F5E00" w14:textId="77777777" w:rsidR="005E4D8B" w:rsidRPr="002B7C17" w:rsidRDefault="005E4D8B" w:rsidP="002B7C17">
            <w:pPr>
              <w:snapToGrid w:val="0"/>
              <w:spacing w:after="0" w:line="240" w:lineRule="auto"/>
              <w:contextualSpacing/>
              <w:rPr>
                <w:sz w:val="18"/>
                <w:szCs w:val="18"/>
              </w:rPr>
            </w:pPr>
            <w:r w:rsidRPr="002B7C17">
              <w:rPr>
                <w:sz w:val="18"/>
                <w:szCs w:val="18"/>
              </w:rPr>
              <w:t>EU Experts, International Workshop and Policy dialogue</w:t>
            </w:r>
          </w:p>
        </w:tc>
        <w:tc>
          <w:tcPr>
            <w:tcW w:w="1581" w:type="dxa"/>
            <w:hideMark/>
          </w:tcPr>
          <w:p w14:paraId="1A960DDA" w14:textId="77777777" w:rsidR="005E4D8B" w:rsidRPr="002B7C17" w:rsidRDefault="005E4D8B" w:rsidP="002B7C17">
            <w:pPr>
              <w:snapToGrid w:val="0"/>
              <w:spacing w:after="0" w:line="240" w:lineRule="auto"/>
              <w:contextualSpacing/>
              <w:rPr>
                <w:sz w:val="18"/>
                <w:szCs w:val="18"/>
              </w:rPr>
            </w:pPr>
            <w:proofErr w:type="spellStart"/>
            <w:r w:rsidRPr="002B7C17">
              <w:rPr>
                <w:sz w:val="18"/>
                <w:szCs w:val="18"/>
              </w:rPr>
              <w:t>Rangus</w:t>
            </w:r>
            <w:proofErr w:type="spellEnd"/>
            <w:r w:rsidRPr="002B7C17">
              <w:rPr>
                <w:sz w:val="18"/>
                <w:szCs w:val="18"/>
              </w:rPr>
              <w:t xml:space="preserve">, Vleminckx, </w:t>
            </w:r>
            <w:proofErr w:type="spellStart"/>
            <w:r w:rsidRPr="002B7C17">
              <w:rPr>
                <w:sz w:val="18"/>
                <w:szCs w:val="18"/>
              </w:rPr>
              <w:t>Vanhuysse</w:t>
            </w:r>
            <w:proofErr w:type="spellEnd"/>
            <w:r w:rsidRPr="002B7C17">
              <w:rPr>
                <w:sz w:val="18"/>
                <w:szCs w:val="18"/>
              </w:rPr>
              <w:t xml:space="preserve">, </w:t>
            </w:r>
            <w:proofErr w:type="spellStart"/>
            <w:r w:rsidRPr="002B7C17">
              <w:rPr>
                <w:sz w:val="18"/>
                <w:szCs w:val="18"/>
              </w:rPr>
              <w:t>Thevenot</w:t>
            </w:r>
            <w:proofErr w:type="spellEnd"/>
          </w:p>
        </w:tc>
        <w:tc>
          <w:tcPr>
            <w:tcW w:w="5220" w:type="dxa"/>
            <w:noWrap/>
            <w:hideMark/>
          </w:tcPr>
          <w:p w14:paraId="099E3499" w14:textId="77777777" w:rsidR="005E4D8B" w:rsidRPr="002B7C17" w:rsidRDefault="005E4D8B" w:rsidP="002B7C17">
            <w:pPr>
              <w:snapToGrid w:val="0"/>
              <w:spacing w:after="0" w:line="240" w:lineRule="auto"/>
              <w:contextualSpacing/>
              <w:rPr>
                <w:sz w:val="18"/>
                <w:szCs w:val="18"/>
              </w:rPr>
            </w:pPr>
            <w:r w:rsidRPr="002B7C17">
              <w:rPr>
                <w:sz w:val="18"/>
                <w:szCs w:val="18"/>
              </w:rPr>
              <w:t xml:space="preserve">4 EU Experts for </w:t>
            </w:r>
            <w:proofErr w:type="spellStart"/>
            <w:r w:rsidRPr="002B7C17">
              <w:rPr>
                <w:sz w:val="18"/>
                <w:szCs w:val="18"/>
              </w:rPr>
              <w:t>IWS</w:t>
            </w:r>
            <w:proofErr w:type="spellEnd"/>
            <w:r w:rsidRPr="002B7C17">
              <w:rPr>
                <w:sz w:val="18"/>
                <w:szCs w:val="18"/>
              </w:rPr>
              <w:t xml:space="preserve"> and Policy dialogue in Paris</w:t>
            </w:r>
          </w:p>
        </w:tc>
      </w:tr>
      <w:tr w:rsidR="005E4D8B" w:rsidRPr="005E4D8B" w14:paraId="294F4590" w14:textId="77777777" w:rsidTr="009F11DC">
        <w:trPr>
          <w:trHeight w:val="300"/>
        </w:trPr>
        <w:tc>
          <w:tcPr>
            <w:tcW w:w="907" w:type="dxa"/>
            <w:noWrap/>
            <w:hideMark/>
          </w:tcPr>
          <w:p w14:paraId="65EEC8B7"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1497003B"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7FF0928C" w14:textId="77777777" w:rsidR="005E4D8B" w:rsidRPr="002B7C17" w:rsidRDefault="005E4D8B" w:rsidP="002B7C17">
            <w:pPr>
              <w:snapToGrid w:val="0"/>
              <w:spacing w:after="0" w:line="240" w:lineRule="auto"/>
              <w:contextualSpacing/>
              <w:rPr>
                <w:sz w:val="18"/>
                <w:szCs w:val="18"/>
              </w:rPr>
            </w:pPr>
            <w:r w:rsidRPr="002B7C17">
              <w:rPr>
                <w:bCs/>
                <w:sz w:val="18"/>
                <w:szCs w:val="18"/>
              </w:rPr>
              <w:t>18</w:t>
            </w:r>
          </w:p>
        </w:tc>
        <w:tc>
          <w:tcPr>
            <w:tcW w:w="4068" w:type="dxa"/>
            <w:noWrap/>
            <w:hideMark/>
          </w:tcPr>
          <w:p w14:paraId="4B331120" w14:textId="77777777" w:rsidR="005E4D8B" w:rsidRPr="002B7C17" w:rsidRDefault="005E4D8B" w:rsidP="002B7C17">
            <w:pPr>
              <w:snapToGrid w:val="0"/>
              <w:spacing w:after="0" w:line="240" w:lineRule="auto"/>
              <w:contextualSpacing/>
              <w:rPr>
                <w:sz w:val="18"/>
                <w:szCs w:val="18"/>
              </w:rPr>
            </w:pPr>
            <w:r w:rsidRPr="002B7C17">
              <w:rPr>
                <w:bCs/>
                <w:sz w:val="18"/>
                <w:szCs w:val="18"/>
              </w:rPr>
              <w:t>EU Experts Training in Germany</w:t>
            </w:r>
          </w:p>
        </w:tc>
        <w:tc>
          <w:tcPr>
            <w:tcW w:w="1581" w:type="dxa"/>
            <w:noWrap/>
            <w:hideMark/>
          </w:tcPr>
          <w:p w14:paraId="0124D3AB" w14:textId="77777777" w:rsidR="005E4D8B" w:rsidRPr="002B7C17" w:rsidRDefault="005E4D8B" w:rsidP="002B7C17">
            <w:pPr>
              <w:snapToGrid w:val="0"/>
              <w:spacing w:after="0" w:line="240" w:lineRule="auto"/>
              <w:contextualSpacing/>
              <w:rPr>
                <w:sz w:val="18"/>
                <w:szCs w:val="18"/>
              </w:rPr>
            </w:pPr>
            <w:r w:rsidRPr="002B7C17">
              <w:rPr>
                <w:sz w:val="18"/>
                <w:szCs w:val="18"/>
              </w:rPr>
              <w:t>?</w:t>
            </w:r>
          </w:p>
        </w:tc>
        <w:tc>
          <w:tcPr>
            <w:tcW w:w="5220" w:type="dxa"/>
            <w:noWrap/>
            <w:hideMark/>
          </w:tcPr>
          <w:p w14:paraId="7CD8EED4" w14:textId="77777777" w:rsidR="005E4D8B" w:rsidRPr="002B7C17" w:rsidRDefault="005E4D8B" w:rsidP="002B7C17">
            <w:pPr>
              <w:snapToGrid w:val="0"/>
              <w:spacing w:after="0" w:line="240" w:lineRule="auto"/>
              <w:contextualSpacing/>
              <w:rPr>
                <w:sz w:val="18"/>
                <w:szCs w:val="18"/>
              </w:rPr>
            </w:pPr>
            <w:r w:rsidRPr="002B7C17">
              <w:rPr>
                <w:bCs/>
                <w:sz w:val="18"/>
                <w:szCs w:val="18"/>
              </w:rPr>
              <w:t>6 lecturers from Consortium countries</w:t>
            </w:r>
          </w:p>
        </w:tc>
      </w:tr>
      <w:tr w:rsidR="005E4D8B" w:rsidRPr="005E4D8B" w14:paraId="44063088" w14:textId="77777777" w:rsidTr="009F11DC">
        <w:trPr>
          <w:trHeight w:val="300"/>
        </w:trPr>
        <w:tc>
          <w:tcPr>
            <w:tcW w:w="907" w:type="dxa"/>
            <w:noWrap/>
            <w:hideMark/>
          </w:tcPr>
          <w:p w14:paraId="612C5EC8"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7E3D04B5" w14:textId="77777777" w:rsidR="005E4D8B" w:rsidRPr="002B7C17" w:rsidRDefault="005E4D8B" w:rsidP="002B7C17">
            <w:pPr>
              <w:snapToGrid w:val="0"/>
              <w:spacing w:after="0" w:line="240" w:lineRule="auto"/>
              <w:contextualSpacing/>
              <w:rPr>
                <w:sz w:val="18"/>
                <w:szCs w:val="18"/>
              </w:rPr>
            </w:pPr>
          </w:p>
        </w:tc>
        <w:tc>
          <w:tcPr>
            <w:tcW w:w="907" w:type="dxa"/>
            <w:noWrap/>
            <w:hideMark/>
          </w:tcPr>
          <w:p w14:paraId="05EA7CBB" w14:textId="77777777" w:rsidR="005E4D8B" w:rsidRPr="002B7C17" w:rsidRDefault="005E4D8B" w:rsidP="002B7C17">
            <w:pPr>
              <w:snapToGrid w:val="0"/>
              <w:spacing w:after="0" w:line="240" w:lineRule="auto"/>
              <w:contextualSpacing/>
              <w:rPr>
                <w:sz w:val="18"/>
                <w:szCs w:val="18"/>
              </w:rPr>
            </w:pPr>
            <w:r w:rsidRPr="002B7C17">
              <w:rPr>
                <w:bCs/>
                <w:sz w:val="18"/>
                <w:szCs w:val="18"/>
              </w:rPr>
              <w:t>80</w:t>
            </w:r>
          </w:p>
        </w:tc>
        <w:tc>
          <w:tcPr>
            <w:tcW w:w="4068" w:type="dxa"/>
            <w:noWrap/>
            <w:hideMark/>
          </w:tcPr>
          <w:p w14:paraId="0FBFD7D8" w14:textId="77777777" w:rsidR="005E4D8B" w:rsidRPr="002B7C17" w:rsidRDefault="005E4D8B" w:rsidP="002B7C17">
            <w:pPr>
              <w:snapToGrid w:val="0"/>
              <w:spacing w:after="0" w:line="240" w:lineRule="auto"/>
              <w:contextualSpacing/>
              <w:rPr>
                <w:sz w:val="18"/>
                <w:szCs w:val="18"/>
              </w:rPr>
            </w:pPr>
            <w:r w:rsidRPr="002B7C17">
              <w:rPr>
                <w:bCs/>
                <w:sz w:val="18"/>
                <w:szCs w:val="18"/>
              </w:rPr>
              <w:t>EU Subcontracting Training in Germany</w:t>
            </w:r>
          </w:p>
        </w:tc>
        <w:tc>
          <w:tcPr>
            <w:tcW w:w="1581" w:type="dxa"/>
            <w:noWrap/>
            <w:hideMark/>
          </w:tcPr>
          <w:p w14:paraId="4DC83F00" w14:textId="77777777" w:rsidR="005E4D8B" w:rsidRPr="002B7C17" w:rsidRDefault="005E4D8B" w:rsidP="002B7C17">
            <w:pPr>
              <w:snapToGrid w:val="0"/>
              <w:spacing w:after="0" w:line="240" w:lineRule="auto"/>
              <w:contextualSpacing/>
              <w:rPr>
                <w:sz w:val="18"/>
                <w:szCs w:val="18"/>
              </w:rPr>
            </w:pPr>
            <w:r w:rsidRPr="002B7C17">
              <w:rPr>
                <w:sz w:val="18"/>
                <w:szCs w:val="18"/>
              </w:rPr>
              <w:t>?</w:t>
            </w:r>
          </w:p>
        </w:tc>
        <w:tc>
          <w:tcPr>
            <w:tcW w:w="5220" w:type="dxa"/>
            <w:noWrap/>
            <w:hideMark/>
          </w:tcPr>
          <w:p w14:paraId="1625D26C" w14:textId="77777777" w:rsidR="005E4D8B" w:rsidRPr="002B7C17" w:rsidRDefault="005E4D8B" w:rsidP="002B7C17">
            <w:pPr>
              <w:snapToGrid w:val="0"/>
              <w:spacing w:after="0" w:line="240" w:lineRule="auto"/>
              <w:contextualSpacing/>
              <w:rPr>
                <w:sz w:val="18"/>
                <w:szCs w:val="18"/>
              </w:rPr>
            </w:pPr>
            <w:r w:rsidRPr="002B7C17">
              <w:rPr>
                <w:bCs/>
                <w:sz w:val="18"/>
                <w:szCs w:val="18"/>
              </w:rPr>
              <w:t>8 German sub-contracted experts for 10 w/d each</w:t>
            </w:r>
          </w:p>
        </w:tc>
      </w:tr>
    </w:tbl>
    <w:p w14:paraId="2F647FF0" w14:textId="32A03263" w:rsidR="00056852" w:rsidRPr="005E4D8B" w:rsidRDefault="00056852" w:rsidP="00056852">
      <w:pPr>
        <w:rPr>
          <w:sz w:val="20"/>
          <w:szCs w:val="20"/>
        </w:rPr>
      </w:pPr>
    </w:p>
    <w:p w14:paraId="127AAA5F" w14:textId="77777777" w:rsidR="005E4D8B" w:rsidRDefault="005E4D8B" w:rsidP="00056852">
      <w:pPr>
        <w:pStyle w:val="annex"/>
        <w:sectPr w:rsidR="005E4D8B" w:rsidSect="00546E1D">
          <w:pgSz w:w="16840" w:h="11901" w:orient="landscape"/>
          <w:pgMar w:top="1411" w:right="994" w:bottom="1411" w:left="2246" w:header="850" w:footer="432" w:gutter="0"/>
          <w:cols w:space="720"/>
          <w:docGrid w:linePitch="600" w:charSpace="43007"/>
        </w:sectPr>
      </w:pPr>
      <w:bookmarkStart w:id="183" w:name="_Toc356509201"/>
      <w:bookmarkStart w:id="184" w:name="_Toc356510204"/>
      <w:bookmarkStart w:id="185" w:name="_Toc371023068"/>
    </w:p>
    <w:p w14:paraId="3BD3FF38" w14:textId="77777777" w:rsidR="00665129" w:rsidRDefault="00665129" w:rsidP="00056852">
      <w:pPr>
        <w:pStyle w:val="annex"/>
      </w:pPr>
    </w:p>
    <w:p w14:paraId="4EF2E800" w14:textId="77777777" w:rsidR="00665129" w:rsidRDefault="00665129" w:rsidP="00056852">
      <w:pPr>
        <w:pStyle w:val="annex"/>
      </w:pPr>
    </w:p>
    <w:p w14:paraId="57BB2DFA" w14:textId="77777777" w:rsidR="00665129" w:rsidRDefault="00665129" w:rsidP="00056852">
      <w:pPr>
        <w:pStyle w:val="annex"/>
      </w:pPr>
    </w:p>
    <w:p w14:paraId="42DFB1D4" w14:textId="77777777" w:rsidR="00665129" w:rsidRDefault="00665129" w:rsidP="00056852">
      <w:pPr>
        <w:pStyle w:val="annex"/>
      </w:pPr>
    </w:p>
    <w:p w14:paraId="1AB5DBF9" w14:textId="77777777" w:rsidR="00665129" w:rsidRDefault="00665129" w:rsidP="00056852">
      <w:pPr>
        <w:pStyle w:val="annex"/>
      </w:pPr>
    </w:p>
    <w:p w14:paraId="061DEAB3" w14:textId="0AE0BA02" w:rsidR="00056852" w:rsidRPr="00D1036E" w:rsidRDefault="00056852" w:rsidP="00056852">
      <w:pPr>
        <w:pStyle w:val="annex"/>
      </w:pPr>
      <w:bookmarkStart w:id="186" w:name="_Toc497905800"/>
      <w:r w:rsidRPr="00D1036E">
        <w:t xml:space="preserve">Annex </w:t>
      </w:r>
      <w:bookmarkEnd w:id="183"/>
      <w:bookmarkEnd w:id="184"/>
      <w:bookmarkEnd w:id="185"/>
      <w:r w:rsidR="00665129">
        <w:t>7</w:t>
      </w:r>
      <w:bookmarkEnd w:id="186"/>
    </w:p>
    <w:p w14:paraId="44C19BFC" w14:textId="77777777" w:rsidR="00056852" w:rsidRPr="00D1036E" w:rsidRDefault="00056852" w:rsidP="00056852">
      <w:pPr>
        <w:pStyle w:val="annex"/>
      </w:pPr>
    </w:p>
    <w:p w14:paraId="5289ECE9" w14:textId="36D0DFE3" w:rsidR="00056852" w:rsidRPr="00D1036E" w:rsidRDefault="00056852" w:rsidP="00056852">
      <w:pPr>
        <w:pStyle w:val="annex"/>
      </w:pPr>
      <w:bookmarkStart w:id="187" w:name="_Toc497905801"/>
      <w:r w:rsidRPr="00D1036E">
        <w:t xml:space="preserve">Tentative work plan until </w:t>
      </w:r>
      <w:r w:rsidR="00665129">
        <w:t>November</w:t>
      </w:r>
      <w:r w:rsidRPr="00D1036E">
        <w:t xml:space="preserve"> 2018</w:t>
      </w:r>
      <w:bookmarkEnd w:id="187"/>
      <w:r w:rsidRPr="00D1036E">
        <w:t xml:space="preserve"> </w:t>
      </w:r>
    </w:p>
    <w:p w14:paraId="33D1790E" w14:textId="77777777" w:rsidR="002A3FC4" w:rsidRPr="00D1036E" w:rsidRDefault="002A3FC4" w:rsidP="002A3FC4">
      <w:pPr>
        <w:pStyle w:val="annex"/>
      </w:pPr>
    </w:p>
    <w:p w14:paraId="4261D645" w14:textId="77777777" w:rsidR="002A3FC4" w:rsidRPr="00D1036E" w:rsidRDefault="002A3FC4" w:rsidP="002A3FC4">
      <w:pPr>
        <w:pStyle w:val="annex"/>
      </w:pPr>
    </w:p>
    <w:p w14:paraId="3E65F98C" w14:textId="77777777" w:rsidR="002A3FC4" w:rsidRPr="00D1036E" w:rsidRDefault="002A3FC4" w:rsidP="002A3FC4">
      <w:pPr>
        <w:pStyle w:val="annex"/>
      </w:pPr>
    </w:p>
    <w:p w14:paraId="69235097" w14:textId="77777777" w:rsidR="002A3FC4" w:rsidRPr="00D1036E" w:rsidRDefault="002A3FC4" w:rsidP="002A3FC4">
      <w:pPr>
        <w:pStyle w:val="annex"/>
        <w:sectPr w:rsidR="002A3FC4" w:rsidRPr="00D1036E" w:rsidSect="00546E1D">
          <w:pgSz w:w="11901" w:h="16840"/>
          <w:pgMar w:top="994" w:right="1411" w:bottom="2246" w:left="1411" w:header="850" w:footer="432" w:gutter="0"/>
          <w:cols w:space="720"/>
          <w:docGrid w:linePitch="600" w:charSpace="43007"/>
        </w:sectPr>
      </w:pPr>
      <w:r w:rsidRPr="00D1036E">
        <w:br w:type="page"/>
      </w:r>
      <w:bookmarkStart w:id="188" w:name="_Toc451169061"/>
      <w:bookmarkStart w:id="189" w:name="_Toc356509203"/>
      <w:bookmarkStart w:id="190" w:name="_Toc356510206"/>
      <w:bookmarkStart w:id="191" w:name="_Toc371023070"/>
      <w:bookmarkStart w:id="192" w:name="_Toc497211402"/>
      <w:bookmarkStart w:id="193" w:name="_Toc497225911"/>
      <w:bookmarkStart w:id="194" w:name="_Toc497905802"/>
      <w:r w:rsidR="00F92A33" w:rsidRPr="00D1036E">
        <w:lastRenderedPageBreak/>
        <w:t>(SEE IN ANNEXED EXCEL FILE)</w:t>
      </w:r>
      <w:bookmarkEnd w:id="188"/>
      <w:bookmarkEnd w:id="189"/>
      <w:bookmarkEnd w:id="190"/>
      <w:bookmarkEnd w:id="191"/>
      <w:bookmarkEnd w:id="192"/>
      <w:bookmarkEnd w:id="193"/>
      <w:bookmarkEnd w:id="194"/>
    </w:p>
    <w:p w14:paraId="5BB59B03" w14:textId="77777777" w:rsidR="009B5420" w:rsidRPr="00D1036E" w:rsidRDefault="009B5420" w:rsidP="009B5420">
      <w:pPr>
        <w:pStyle w:val="annex"/>
      </w:pPr>
    </w:p>
    <w:p w14:paraId="6108BB66" w14:textId="77777777" w:rsidR="009B5420" w:rsidRPr="00D1036E" w:rsidRDefault="009B5420" w:rsidP="009B5420">
      <w:pPr>
        <w:pStyle w:val="annex"/>
      </w:pPr>
    </w:p>
    <w:p w14:paraId="270A14D1" w14:textId="77777777" w:rsidR="009B5420" w:rsidRPr="00D1036E" w:rsidRDefault="009B5420" w:rsidP="009B5420">
      <w:pPr>
        <w:pStyle w:val="annex"/>
      </w:pPr>
    </w:p>
    <w:p w14:paraId="48CD6AD2" w14:textId="77777777" w:rsidR="009B5420" w:rsidRPr="00D1036E" w:rsidRDefault="009B5420" w:rsidP="009B5420">
      <w:pPr>
        <w:pStyle w:val="annex"/>
      </w:pPr>
    </w:p>
    <w:p w14:paraId="0B87CC6A" w14:textId="77777777" w:rsidR="009B5420" w:rsidRPr="00D1036E" w:rsidRDefault="009B5420" w:rsidP="009B5420">
      <w:pPr>
        <w:pStyle w:val="annex"/>
      </w:pPr>
    </w:p>
    <w:p w14:paraId="73B9B4FA" w14:textId="146C9F44" w:rsidR="002A3FC4" w:rsidRPr="00D1036E" w:rsidRDefault="009B5420" w:rsidP="009B5420">
      <w:pPr>
        <w:pStyle w:val="annex"/>
      </w:pPr>
      <w:bookmarkStart w:id="195" w:name="_Toc309687006"/>
      <w:bookmarkStart w:id="196" w:name="_Toc324708527"/>
      <w:bookmarkStart w:id="197" w:name="_Toc324970732"/>
      <w:bookmarkStart w:id="198" w:name="_Toc356510207"/>
      <w:bookmarkStart w:id="199" w:name="_Toc371023071"/>
      <w:bookmarkStart w:id="200" w:name="_Toc497905803"/>
      <w:r w:rsidRPr="00D1036E">
        <w:t xml:space="preserve">Annex </w:t>
      </w:r>
      <w:bookmarkEnd w:id="195"/>
      <w:bookmarkEnd w:id="196"/>
      <w:bookmarkEnd w:id="197"/>
      <w:bookmarkEnd w:id="198"/>
      <w:bookmarkEnd w:id="199"/>
      <w:r w:rsidR="00665129">
        <w:t>8</w:t>
      </w:r>
      <w:bookmarkEnd w:id="200"/>
    </w:p>
    <w:p w14:paraId="3660DD0C" w14:textId="77777777" w:rsidR="009B5420" w:rsidRPr="00D1036E" w:rsidRDefault="009B5420" w:rsidP="009B5420">
      <w:pPr>
        <w:pStyle w:val="annex"/>
      </w:pPr>
    </w:p>
    <w:p w14:paraId="3D0CE383" w14:textId="77777777" w:rsidR="009B5420" w:rsidRPr="00D1036E" w:rsidRDefault="009B5420" w:rsidP="009B5420">
      <w:pPr>
        <w:pStyle w:val="annex"/>
      </w:pPr>
      <w:bookmarkStart w:id="201" w:name="_Toc309687007"/>
      <w:bookmarkStart w:id="202" w:name="_Toc497905804"/>
      <w:r w:rsidRPr="00D1036E">
        <w:t>Revised GANTT – Component 1</w:t>
      </w:r>
      <w:bookmarkEnd w:id="201"/>
      <w:bookmarkEnd w:id="202"/>
    </w:p>
    <w:p w14:paraId="3280DD60" w14:textId="77777777" w:rsidR="009B5420" w:rsidRPr="00D1036E" w:rsidRDefault="009B5420" w:rsidP="009B5420">
      <w:pPr>
        <w:pStyle w:val="annex"/>
      </w:pPr>
    </w:p>
    <w:p w14:paraId="14B97BFA" w14:textId="77777777" w:rsidR="009B5420" w:rsidRPr="00D1036E" w:rsidRDefault="009B5420" w:rsidP="009B5420">
      <w:pPr>
        <w:pStyle w:val="annex"/>
      </w:pPr>
    </w:p>
    <w:p w14:paraId="2AD5DFF7" w14:textId="77777777" w:rsidR="009B5420" w:rsidRPr="00D1036E" w:rsidRDefault="009B5420" w:rsidP="009B5420">
      <w:pPr>
        <w:pStyle w:val="annex"/>
      </w:pPr>
    </w:p>
    <w:p w14:paraId="19B843B4" w14:textId="77777777" w:rsidR="00DB5FF3" w:rsidRPr="00D1036E" w:rsidRDefault="009B5420" w:rsidP="009B5420">
      <w:pPr>
        <w:pStyle w:val="annex"/>
      </w:pPr>
      <w:r w:rsidRPr="00D1036E">
        <w:br w:type="page"/>
      </w:r>
      <w:bookmarkStart w:id="203" w:name="_Toc451169064"/>
    </w:p>
    <w:p w14:paraId="155A00C7" w14:textId="77777777" w:rsidR="00DB5FF3" w:rsidRPr="00D1036E" w:rsidRDefault="00DB5FF3" w:rsidP="009B5420">
      <w:pPr>
        <w:pStyle w:val="annex"/>
      </w:pPr>
    </w:p>
    <w:p w14:paraId="38DC9B93" w14:textId="77777777" w:rsidR="00DB5FF3" w:rsidRPr="00D1036E" w:rsidRDefault="00DB5FF3" w:rsidP="009B5420">
      <w:pPr>
        <w:pStyle w:val="annex"/>
      </w:pPr>
    </w:p>
    <w:p w14:paraId="0249229C" w14:textId="77777777" w:rsidR="00DB5FF3" w:rsidRPr="00D1036E" w:rsidRDefault="00DB5FF3" w:rsidP="009B5420">
      <w:pPr>
        <w:pStyle w:val="annex"/>
      </w:pPr>
    </w:p>
    <w:p w14:paraId="69FDDEC5" w14:textId="4D0A0B22" w:rsidR="009B5420" w:rsidRPr="00D1036E" w:rsidRDefault="00F92A33" w:rsidP="009B5420">
      <w:pPr>
        <w:pStyle w:val="annex"/>
      </w:pPr>
      <w:bookmarkStart w:id="204" w:name="_Toc356509206"/>
      <w:bookmarkStart w:id="205" w:name="_Toc356510209"/>
      <w:bookmarkStart w:id="206" w:name="_Toc371023073"/>
      <w:bookmarkStart w:id="207" w:name="_Toc497211405"/>
      <w:bookmarkStart w:id="208" w:name="_Toc497225914"/>
      <w:bookmarkStart w:id="209" w:name="_Toc497905805"/>
      <w:r w:rsidRPr="00D1036E">
        <w:t>(SEE IN ANNEXED EXCEL FILE)</w:t>
      </w:r>
      <w:bookmarkEnd w:id="203"/>
      <w:bookmarkEnd w:id="204"/>
      <w:bookmarkEnd w:id="205"/>
      <w:bookmarkEnd w:id="206"/>
      <w:bookmarkEnd w:id="207"/>
      <w:bookmarkEnd w:id="208"/>
      <w:bookmarkEnd w:id="209"/>
    </w:p>
    <w:p w14:paraId="4AC163BB" w14:textId="4CCD7283" w:rsidR="003B5099" w:rsidRDefault="003B5099" w:rsidP="009B5420">
      <w:pPr>
        <w:pStyle w:val="annex"/>
      </w:pPr>
      <w:r>
        <w:br w:type="page"/>
      </w:r>
    </w:p>
    <w:p w14:paraId="00AED8EC" w14:textId="77777777" w:rsidR="00DB5FF3" w:rsidRDefault="00DB5FF3" w:rsidP="009B5420">
      <w:pPr>
        <w:pStyle w:val="annex"/>
      </w:pPr>
    </w:p>
    <w:p w14:paraId="70F82D17" w14:textId="77777777" w:rsidR="003B5099" w:rsidRDefault="003B5099" w:rsidP="009B5420">
      <w:pPr>
        <w:pStyle w:val="annex"/>
      </w:pPr>
    </w:p>
    <w:p w14:paraId="5F896537" w14:textId="50A2685D" w:rsidR="003B5099" w:rsidRPr="00D1036E" w:rsidRDefault="003B5099" w:rsidP="003B5099">
      <w:pPr>
        <w:pStyle w:val="annex"/>
      </w:pPr>
      <w:bookmarkStart w:id="210" w:name="_Toc497905806"/>
      <w:r w:rsidRPr="00D1036E">
        <w:t xml:space="preserve">Annex </w:t>
      </w:r>
      <w:r>
        <w:t>9</w:t>
      </w:r>
      <w:bookmarkEnd w:id="210"/>
    </w:p>
    <w:p w14:paraId="34FCDACE" w14:textId="77777777" w:rsidR="003B5099" w:rsidRPr="00D1036E" w:rsidRDefault="003B5099" w:rsidP="003B5099">
      <w:pPr>
        <w:pStyle w:val="annex"/>
      </w:pPr>
    </w:p>
    <w:p w14:paraId="6362D2EC" w14:textId="4C3B69D3" w:rsidR="003B5099" w:rsidRDefault="003B5099" w:rsidP="003B5099">
      <w:pPr>
        <w:pStyle w:val="annex"/>
      </w:pPr>
      <w:bookmarkStart w:id="211" w:name="_Toc497905807"/>
      <w:r>
        <w:t>Proposed use of Human resources, 2018</w:t>
      </w:r>
      <w:bookmarkEnd w:id="211"/>
    </w:p>
    <w:p w14:paraId="3F76D0F7" w14:textId="77777777" w:rsidR="003B5099" w:rsidRDefault="003B5099" w:rsidP="003B5099">
      <w:pPr>
        <w:pStyle w:val="annex"/>
      </w:pPr>
    </w:p>
    <w:p w14:paraId="1E579DA5" w14:textId="2B740E96" w:rsidR="003B5099" w:rsidRDefault="003B5099" w:rsidP="003B5099">
      <w:pPr>
        <w:pStyle w:val="annex"/>
      </w:pPr>
      <w:r>
        <w:br w:type="page"/>
      </w:r>
    </w:p>
    <w:p w14:paraId="1E605F78" w14:textId="77777777" w:rsidR="003B5099" w:rsidRPr="00D1036E" w:rsidRDefault="003B5099" w:rsidP="003B5099">
      <w:pPr>
        <w:pStyle w:val="annex"/>
      </w:pPr>
    </w:p>
    <w:tbl>
      <w:tblPr>
        <w:tblW w:w="499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04"/>
        <w:gridCol w:w="874"/>
        <w:gridCol w:w="774"/>
        <w:gridCol w:w="5624"/>
        <w:gridCol w:w="812"/>
      </w:tblGrid>
      <w:tr w:rsidR="00536849" w14:paraId="7D9BC3D9" w14:textId="77777777" w:rsidTr="007D02CA">
        <w:tc>
          <w:tcPr>
            <w:tcW w:w="552" w:type="pct"/>
            <w:shd w:val="clear" w:color="auto" w:fill="auto"/>
            <w:noWrap/>
            <w:vAlign w:val="bottom"/>
            <w:hideMark/>
          </w:tcPr>
          <w:p w14:paraId="23EDA8EA" w14:textId="77777777" w:rsidR="00536849" w:rsidRDefault="00536849">
            <w:pPr>
              <w:jc w:val="center"/>
              <w:rPr>
                <w:rFonts w:ascii="Calibri" w:eastAsia="Times New Roman" w:hAnsi="Calibri"/>
                <w:b/>
                <w:bCs/>
                <w:sz w:val="22"/>
                <w:szCs w:val="22"/>
              </w:rPr>
            </w:pPr>
            <w:r>
              <w:rPr>
                <w:rFonts w:ascii="Calibri" w:eastAsia="Times New Roman" w:hAnsi="Calibri"/>
                <w:b/>
                <w:bCs/>
                <w:sz w:val="22"/>
                <w:szCs w:val="22"/>
              </w:rPr>
              <w:t>PROJECT*</w:t>
            </w:r>
          </w:p>
        </w:tc>
        <w:tc>
          <w:tcPr>
            <w:tcW w:w="481" w:type="pct"/>
            <w:shd w:val="clear" w:color="auto" w:fill="auto"/>
            <w:noWrap/>
            <w:vAlign w:val="bottom"/>
            <w:hideMark/>
          </w:tcPr>
          <w:p w14:paraId="6F75E535" w14:textId="77777777" w:rsidR="00536849" w:rsidRDefault="00536849">
            <w:pPr>
              <w:jc w:val="center"/>
              <w:rPr>
                <w:rFonts w:ascii="Calibri" w:eastAsia="Times New Roman" w:hAnsi="Calibri"/>
                <w:b/>
                <w:bCs/>
                <w:sz w:val="22"/>
                <w:szCs w:val="22"/>
              </w:rPr>
            </w:pPr>
            <w:r>
              <w:rPr>
                <w:rFonts w:ascii="Calibri" w:eastAsia="Times New Roman" w:hAnsi="Calibri"/>
                <w:b/>
                <w:bCs/>
                <w:sz w:val="22"/>
                <w:szCs w:val="22"/>
              </w:rPr>
              <w:t>Y 1 TO 3*</w:t>
            </w:r>
          </w:p>
        </w:tc>
        <w:tc>
          <w:tcPr>
            <w:tcW w:w="426" w:type="pct"/>
            <w:shd w:val="clear" w:color="auto" w:fill="auto"/>
            <w:noWrap/>
            <w:vAlign w:val="bottom"/>
            <w:hideMark/>
          </w:tcPr>
          <w:p w14:paraId="18E7180B" w14:textId="77777777" w:rsidR="00536849" w:rsidRDefault="00536849">
            <w:pPr>
              <w:jc w:val="center"/>
              <w:rPr>
                <w:rFonts w:ascii="Calibri" w:eastAsia="Times New Roman" w:hAnsi="Calibri"/>
                <w:b/>
                <w:bCs/>
                <w:sz w:val="22"/>
                <w:szCs w:val="22"/>
              </w:rPr>
            </w:pPr>
            <w:r>
              <w:rPr>
                <w:rFonts w:ascii="Calibri" w:eastAsia="Times New Roman" w:hAnsi="Calibri"/>
                <w:b/>
                <w:bCs/>
                <w:sz w:val="22"/>
                <w:szCs w:val="22"/>
              </w:rPr>
              <w:t>Y 4</w:t>
            </w:r>
          </w:p>
        </w:tc>
        <w:tc>
          <w:tcPr>
            <w:tcW w:w="3094" w:type="pct"/>
            <w:shd w:val="clear" w:color="auto" w:fill="auto"/>
            <w:noWrap/>
            <w:vAlign w:val="bottom"/>
            <w:hideMark/>
          </w:tcPr>
          <w:p w14:paraId="74922626" w14:textId="77777777" w:rsidR="00536849" w:rsidRPr="007D02CA" w:rsidRDefault="00536849" w:rsidP="007D02CA">
            <w:pPr>
              <w:spacing w:after="0" w:line="240" w:lineRule="auto"/>
              <w:contextualSpacing/>
              <w:rPr>
                <w:rFonts w:ascii="Calibri" w:eastAsia="Times New Roman" w:hAnsi="Calibri"/>
                <w:b/>
                <w:bCs/>
                <w:sz w:val="18"/>
                <w:szCs w:val="18"/>
              </w:rPr>
            </w:pPr>
            <w:r w:rsidRPr="007D02CA">
              <w:rPr>
                <w:rFonts w:ascii="Calibri" w:eastAsia="Times New Roman" w:hAnsi="Calibri"/>
                <w:b/>
                <w:bCs/>
                <w:sz w:val="18"/>
                <w:szCs w:val="18"/>
              </w:rPr>
              <w:t> </w:t>
            </w:r>
          </w:p>
        </w:tc>
        <w:tc>
          <w:tcPr>
            <w:tcW w:w="447" w:type="pct"/>
            <w:shd w:val="clear" w:color="auto" w:fill="auto"/>
            <w:noWrap/>
            <w:vAlign w:val="center"/>
            <w:hideMark/>
          </w:tcPr>
          <w:p w14:paraId="25CE7CF0" w14:textId="77777777" w:rsidR="00536849" w:rsidRDefault="00536849">
            <w:pPr>
              <w:jc w:val="center"/>
              <w:rPr>
                <w:rFonts w:ascii="Calibri" w:eastAsia="Times New Roman" w:hAnsi="Calibri"/>
                <w:b/>
                <w:bCs/>
                <w:sz w:val="22"/>
                <w:szCs w:val="22"/>
              </w:rPr>
            </w:pPr>
            <w:r>
              <w:rPr>
                <w:rFonts w:ascii="Calibri" w:eastAsia="Times New Roman" w:hAnsi="Calibri"/>
                <w:b/>
                <w:bCs/>
                <w:sz w:val="22"/>
                <w:szCs w:val="22"/>
              </w:rPr>
              <w:t>Total Y 4</w:t>
            </w:r>
          </w:p>
        </w:tc>
      </w:tr>
      <w:tr w:rsidR="00536849" w14:paraId="7E49C8C4" w14:textId="77777777" w:rsidTr="007D02CA">
        <w:trPr>
          <w:trHeight w:val="397"/>
        </w:trPr>
        <w:tc>
          <w:tcPr>
            <w:tcW w:w="552" w:type="pct"/>
            <w:shd w:val="clear" w:color="auto" w:fill="auto"/>
            <w:noWrap/>
            <w:vAlign w:val="bottom"/>
            <w:hideMark/>
          </w:tcPr>
          <w:p w14:paraId="5BB552AB" w14:textId="77777777" w:rsidR="00536849" w:rsidRDefault="00536849" w:rsidP="007D02CA">
            <w:pPr>
              <w:spacing w:after="0" w:line="240" w:lineRule="auto"/>
              <w:contextualSpacing/>
              <w:jc w:val="right"/>
              <w:rPr>
                <w:rFonts w:ascii="Calibri" w:eastAsia="Times New Roman" w:hAnsi="Calibri"/>
                <w:sz w:val="22"/>
                <w:szCs w:val="22"/>
              </w:rPr>
            </w:pPr>
            <w:r>
              <w:rPr>
                <w:rFonts w:ascii="Calibri" w:eastAsia="Times New Roman" w:hAnsi="Calibri"/>
                <w:sz w:val="22"/>
                <w:szCs w:val="22"/>
              </w:rPr>
              <w:t>1193</w:t>
            </w:r>
          </w:p>
        </w:tc>
        <w:tc>
          <w:tcPr>
            <w:tcW w:w="481" w:type="pct"/>
            <w:shd w:val="clear" w:color="auto" w:fill="auto"/>
            <w:noWrap/>
            <w:vAlign w:val="bottom"/>
            <w:hideMark/>
          </w:tcPr>
          <w:p w14:paraId="56314742"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3B878059"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bottom"/>
            <w:hideMark/>
          </w:tcPr>
          <w:p w14:paraId="5853BA36" w14:textId="1486C7B0" w:rsidR="00536849" w:rsidRPr="007D02CA" w:rsidRDefault="00536849" w:rsidP="007D02CA">
            <w:pPr>
              <w:spacing w:after="0" w:line="240" w:lineRule="auto"/>
              <w:contextualSpacing/>
              <w:rPr>
                <w:rFonts w:ascii="Calibri" w:eastAsia="Times New Roman" w:hAnsi="Calibri"/>
                <w:sz w:val="18"/>
                <w:szCs w:val="18"/>
              </w:rPr>
            </w:pPr>
            <w:r w:rsidRPr="007D02CA">
              <w:rPr>
                <w:rFonts w:ascii="Calibri" w:eastAsia="Times New Roman" w:hAnsi="Calibri"/>
                <w:sz w:val="18"/>
                <w:szCs w:val="18"/>
              </w:rPr>
              <w:t>Main C1 Chinese expert staff</w:t>
            </w:r>
            <w:r w:rsidR="007D02CA">
              <w:rPr>
                <w:rFonts w:ascii="Calibri" w:eastAsia="Times New Roman" w:hAnsi="Calibri"/>
                <w:sz w:val="18"/>
                <w:szCs w:val="18"/>
              </w:rPr>
              <w:t>**</w:t>
            </w:r>
          </w:p>
        </w:tc>
        <w:tc>
          <w:tcPr>
            <w:tcW w:w="447" w:type="pct"/>
            <w:shd w:val="clear" w:color="auto" w:fill="auto"/>
            <w:noWrap/>
            <w:vAlign w:val="bottom"/>
            <w:hideMark/>
          </w:tcPr>
          <w:p w14:paraId="1F1B8854" w14:textId="77777777" w:rsidR="00536849" w:rsidRDefault="00536849" w:rsidP="007D02CA">
            <w:pPr>
              <w:spacing w:after="0" w:line="240" w:lineRule="auto"/>
              <w:contextualSpacing/>
              <w:jc w:val="center"/>
              <w:rPr>
                <w:rFonts w:ascii="Calibri" w:eastAsia="Times New Roman" w:hAnsi="Calibri"/>
                <w:sz w:val="22"/>
                <w:szCs w:val="22"/>
              </w:rPr>
            </w:pPr>
            <w:r>
              <w:rPr>
                <w:rFonts w:ascii="Calibri" w:eastAsia="Times New Roman" w:hAnsi="Calibri"/>
                <w:sz w:val="22"/>
                <w:szCs w:val="22"/>
              </w:rPr>
              <w:t> </w:t>
            </w:r>
          </w:p>
        </w:tc>
      </w:tr>
      <w:tr w:rsidR="00536849" w14:paraId="7BCBF7F1" w14:textId="77777777" w:rsidTr="007D02CA">
        <w:trPr>
          <w:trHeight w:val="397"/>
        </w:trPr>
        <w:tc>
          <w:tcPr>
            <w:tcW w:w="552" w:type="pct"/>
            <w:shd w:val="clear" w:color="auto" w:fill="auto"/>
            <w:noWrap/>
            <w:vAlign w:val="bottom"/>
            <w:hideMark/>
          </w:tcPr>
          <w:p w14:paraId="6FA807A1"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1C399238"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67AB2304"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bottom"/>
            <w:hideMark/>
          </w:tcPr>
          <w:p w14:paraId="2B6B44E5" w14:textId="77777777" w:rsidR="00536849" w:rsidRPr="007D02CA" w:rsidRDefault="00536849" w:rsidP="007D02CA">
            <w:pPr>
              <w:spacing w:after="0" w:line="240" w:lineRule="auto"/>
              <w:contextualSpacing/>
              <w:rPr>
                <w:rFonts w:ascii="Calibri" w:eastAsia="Times New Roman" w:hAnsi="Calibri"/>
                <w:i/>
                <w:iCs/>
                <w:sz w:val="18"/>
                <w:szCs w:val="18"/>
              </w:rPr>
            </w:pPr>
            <w:r w:rsidRPr="007D02CA">
              <w:rPr>
                <w:rFonts w:ascii="Calibri" w:eastAsia="Times New Roman" w:hAnsi="Calibri"/>
                <w:i/>
                <w:iCs/>
                <w:sz w:val="18"/>
                <w:szCs w:val="18"/>
              </w:rPr>
              <w:t>Main Chinese expert 1 Zhang Guoqing</w:t>
            </w:r>
          </w:p>
        </w:tc>
        <w:tc>
          <w:tcPr>
            <w:tcW w:w="447" w:type="pct"/>
            <w:shd w:val="clear" w:color="auto" w:fill="auto"/>
            <w:noWrap/>
            <w:vAlign w:val="bottom"/>
            <w:hideMark/>
          </w:tcPr>
          <w:p w14:paraId="4D3EC302"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 </w:t>
            </w:r>
          </w:p>
        </w:tc>
      </w:tr>
      <w:tr w:rsidR="00536849" w14:paraId="40A90710" w14:textId="77777777" w:rsidTr="007D02CA">
        <w:trPr>
          <w:trHeight w:val="397"/>
        </w:trPr>
        <w:tc>
          <w:tcPr>
            <w:tcW w:w="552" w:type="pct"/>
            <w:shd w:val="clear" w:color="auto" w:fill="auto"/>
            <w:noWrap/>
            <w:vAlign w:val="bottom"/>
            <w:hideMark/>
          </w:tcPr>
          <w:p w14:paraId="5AF3DF0C"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58C0AAFF"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726CD818"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bottom"/>
            <w:hideMark/>
          </w:tcPr>
          <w:p w14:paraId="54AAFA4B" w14:textId="77777777" w:rsidR="00536849" w:rsidRPr="007D02CA" w:rsidRDefault="00536849" w:rsidP="007D02CA">
            <w:pPr>
              <w:spacing w:after="0" w:line="240" w:lineRule="auto"/>
              <w:contextualSpacing/>
              <w:rPr>
                <w:rFonts w:ascii="Calibri" w:eastAsia="Times New Roman" w:hAnsi="Calibri"/>
                <w:i/>
                <w:iCs/>
                <w:sz w:val="18"/>
                <w:szCs w:val="18"/>
              </w:rPr>
            </w:pPr>
            <w:r w:rsidRPr="007D02CA">
              <w:rPr>
                <w:rFonts w:ascii="Calibri" w:eastAsia="Times New Roman" w:hAnsi="Calibri"/>
                <w:i/>
                <w:iCs/>
                <w:sz w:val="18"/>
                <w:szCs w:val="18"/>
              </w:rPr>
              <w:t>Main Chinese expert 2 Fang Lianquan</w:t>
            </w:r>
          </w:p>
        </w:tc>
        <w:tc>
          <w:tcPr>
            <w:tcW w:w="447" w:type="pct"/>
            <w:shd w:val="clear" w:color="auto" w:fill="auto"/>
            <w:noWrap/>
            <w:vAlign w:val="bottom"/>
            <w:hideMark/>
          </w:tcPr>
          <w:p w14:paraId="3E50E68A"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 </w:t>
            </w:r>
          </w:p>
        </w:tc>
      </w:tr>
      <w:tr w:rsidR="00536849" w14:paraId="75B288B6" w14:textId="77777777" w:rsidTr="007D02CA">
        <w:trPr>
          <w:trHeight w:val="397"/>
        </w:trPr>
        <w:tc>
          <w:tcPr>
            <w:tcW w:w="552" w:type="pct"/>
            <w:shd w:val="clear" w:color="auto" w:fill="auto"/>
            <w:noWrap/>
            <w:vAlign w:val="bottom"/>
            <w:hideMark/>
          </w:tcPr>
          <w:p w14:paraId="2F80BCDE"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78DA5222"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6A8DD91C"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5ECF03A0" w14:textId="77777777" w:rsidR="00536849" w:rsidRPr="007D02CA" w:rsidRDefault="00536849" w:rsidP="007D02CA">
            <w:pPr>
              <w:spacing w:after="0" w:line="240" w:lineRule="auto"/>
              <w:contextualSpacing/>
              <w:rPr>
                <w:rFonts w:ascii="Calibri" w:eastAsia="Times New Roman" w:hAnsi="Calibri"/>
                <w:sz w:val="18"/>
                <w:szCs w:val="18"/>
              </w:rPr>
            </w:pPr>
            <w:r w:rsidRPr="007D02CA">
              <w:rPr>
                <w:rFonts w:ascii="Calibri" w:eastAsia="Times New Roman" w:hAnsi="Calibri"/>
                <w:sz w:val="18"/>
                <w:szCs w:val="18"/>
              </w:rPr>
              <w:t>CN EXPERT STATISTICS GD</w:t>
            </w:r>
          </w:p>
        </w:tc>
        <w:tc>
          <w:tcPr>
            <w:tcW w:w="447" w:type="pct"/>
            <w:shd w:val="clear" w:color="auto" w:fill="auto"/>
            <w:noWrap/>
            <w:vAlign w:val="bottom"/>
            <w:hideMark/>
          </w:tcPr>
          <w:p w14:paraId="46CB0603"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10</w:t>
            </w:r>
          </w:p>
        </w:tc>
      </w:tr>
      <w:tr w:rsidR="00536849" w14:paraId="37F71484" w14:textId="77777777" w:rsidTr="007D02CA">
        <w:trPr>
          <w:trHeight w:val="397"/>
        </w:trPr>
        <w:tc>
          <w:tcPr>
            <w:tcW w:w="552" w:type="pct"/>
            <w:shd w:val="clear" w:color="auto" w:fill="auto"/>
            <w:noWrap/>
            <w:vAlign w:val="bottom"/>
            <w:hideMark/>
          </w:tcPr>
          <w:p w14:paraId="5D33B656"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23E6E3C6"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6BBCF74C"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4B680CAE" w14:textId="77777777" w:rsidR="00536849" w:rsidRPr="007D02CA" w:rsidRDefault="00536849" w:rsidP="007D02CA">
            <w:pPr>
              <w:spacing w:after="0" w:line="240" w:lineRule="auto"/>
              <w:contextualSpacing/>
              <w:rPr>
                <w:rFonts w:ascii="Calibri" w:eastAsia="Times New Roman" w:hAnsi="Calibri"/>
                <w:sz w:val="18"/>
                <w:szCs w:val="18"/>
              </w:rPr>
            </w:pPr>
            <w:r w:rsidRPr="007D02CA">
              <w:rPr>
                <w:rFonts w:ascii="Calibri" w:eastAsia="Times New Roman" w:hAnsi="Calibri"/>
                <w:sz w:val="18"/>
                <w:szCs w:val="18"/>
              </w:rPr>
              <w:t xml:space="preserve">CN EXPERT AWARENESS RAISING </w:t>
            </w:r>
            <w:proofErr w:type="spellStart"/>
            <w:r w:rsidRPr="007D02CA">
              <w:rPr>
                <w:rFonts w:ascii="Calibri" w:eastAsia="Times New Roman" w:hAnsi="Calibri"/>
                <w:sz w:val="18"/>
                <w:szCs w:val="18"/>
              </w:rPr>
              <w:t>QY</w:t>
            </w:r>
            <w:proofErr w:type="spellEnd"/>
          </w:p>
        </w:tc>
        <w:tc>
          <w:tcPr>
            <w:tcW w:w="447" w:type="pct"/>
            <w:shd w:val="clear" w:color="auto" w:fill="auto"/>
            <w:noWrap/>
            <w:vAlign w:val="bottom"/>
            <w:hideMark/>
          </w:tcPr>
          <w:p w14:paraId="71BB429A"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10</w:t>
            </w:r>
          </w:p>
        </w:tc>
      </w:tr>
      <w:tr w:rsidR="00536849" w14:paraId="5E141715" w14:textId="77777777" w:rsidTr="007D02CA">
        <w:trPr>
          <w:trHeight w:val="397"/>
        </w:trPr>
        <w:tc>
          <w:tcPr>
            <w:tcW w:w="552" w:type="pct"/>
            <w:shd w:val="clear" w:color="auto" w:fill="auto"/>
            <w:noWrap/>
            <w:vAlign w:val="bottom"/>
            <w:hideMark/>
          </w:tcPr>
          <w:p w14:paraId="1CDAEE7C"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15FBDF6B"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7AB6D393"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52DFA816" w14:textId="77777777" w:rsidR="00536849" w:rsidRPr="007D02CA" w:rsidRDefault="00536849" w:rsidP="007D02CA">
            <w:pPr>
              <w:spacing w:after="0" w:line="240" w:lineRule="auto"/>
              <w:contextualSpacing/>
              <w:rPr>
                <w:rFonts w:ascii="Calibri" w:eastAsia="Times New Roman" w:hAnsi="Calibri"/>
                <w:sz w:val="18"/>
                <w:szCs w:val="18"/>
              </w:rPr>
            </w:pPr>
            <w:r w:rsidRPr="007D02CA">
              <w:rPr>
                <w:rFonts w:ascii="Calibri" w:eastAsia="Times New Roman" w:hAnsi="Calibri"/>
                <w:sz w:val="18"/>
                <w:szCs w:val="18"/>
              </w:rPr>
              <w:t>CN EXPERT VOCATIONAL TRAINING</w:t>
            </w:r>
          </w:p>
        </w:tc>
        <w:tc>
          <w:tcPr>
            <w:tcW w:w="447" w:type="pct"/>
            <w:shd w:val="clear" w:color="auto" w:fill="auto"/>
            <w:noWrap/>
            <w:vAlign w:val="bottom"/>
            <w:hideMark/>
          </w:tcPr>
          <w:p w14:paraId="69402D3B"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35</w:t>
            </w:r>
          </w:p>
        </w:tc>
      </w:tr>
      <w:tr w:rsidR="00536849" w14:paraId="795B437E" w14:textId="77777777" w:rsidTr="007D02CA">
        <w:trPr>
          <w:trHeight w:val="397"/>
        </w:trPr>
        <w:tc>
          <w:tcPr>
            <w:tcW w:w="552" w:type="pct"/>
            <w:shd w:val="clear" w:color="auto" w:fill="auto"/>
            <w:noWrap/>
            <w:vAlign w:val="bottom"/>
            <w:hideMark/>
          </w:tcPr>
          <w:p w14:paraId="43C67AFD"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30690724"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4843B1A4"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6802B7F1" w14:textId="77777777" w:rsidR="00536849" w:rsidRPr="007D02CA" w:rsidRDefault="00536849" w:rsidP="007D02CA">
            <w:pPr>
              <w:spacing w:after="0" w:line="240" w:lineRule="auto"/>
              <w:contextualSpacing/>
              <w:rPr>
                <w:rFonts w:ascii="Calibri" w:eastAsia="Times New Roman" w:hAnsi="Calibri"/>
                <w:sz w:val="18"/>
                <w:szCs w:val="18"/>
              </w:rPr>
            </w:pPr>
            <w:r w:rsidRPr="007D02CA">
              <w:rPr>
                <w:rFonts w:ascii="Calibri" w:eastAsia="Times New Roman" w:hAnsi="Calibri"/>
                <w:sz w:val="18"/>
                <w:szCs w:val="18"/>
              </w:rPr>
              <w:t>CN EXPERT UNIVERSAL PENSION</w:t>
            </w:r>
          </w:p>
        </w:tc>
        <w:tc>
          <w:tcPr>
            <w:tcW w:w="447" w:type="pct"/>
            <w:shd w:val="clear" w:color="auto" w:fill="auto"/>
            <w:noWrap/>
            <w:vAlign w:val="bottom"/>
            <w:hideMark/>
          </w:tcPr>
          <w:p w14:paraId="4B5790CF"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 </w:t>
            </w:r>
          </w:p>
        </w:tc>
      </w:tr>
      <w:tr w:rsidR="00536849" w14:paraId="4BE681C2" w14:textId="77777777" w:rsidTr="007D02CA">
        <w:trPr>
          <w:trHeight w:val="397"/>
        </w:trPr>
        <w:tc>
          <w:tcPr>
            <w:tcW w:w="552" w:type="pct"/>
            <w:shd w:val="clear" w:color="auto" w:fill="auto"/>
            <w:noWrap/>
            <w:vAlign w:val="bottom"/>
            <w:hideMark/>
          </w:tcPr>
          <w:p w14:paraId="3D392100"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53B3C9F3"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33575E06"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39BED17D" w14:textId="77777777" w:rsidR="00536849" w:rsidRPr="007D02CA" w:rsidRDefault="00536849" w:rsidP="007D02CA">
            <w:pPr>
              <w:spacing w:after="0" w:line="240" w:lineRule="auto"/>
              <w:contextualSpacing/>
              <w:rPr>
                <w:rFonts w:ascii="Calibri" w:eastAsia="Times New Roman" w:hAnsi="Calibri"/>
                <w:sz w:val="18"/>
                <w:szCs w:val="18"/>
              </w:rPr>
            </w:pPr>
            <w:r w:rsidRPr="007D02CA">
              <w:rPr>
                <w:rFonts w:ascii="Calibri" w:eastAsia="Times New Roman" w:hAnsi="Calibri"/>
                <w:sz w:val="18"/>
                <w:szCs w:val="18"/>
              </w:rPr>
              <w:t xml:space="preserve">CN EXPERT AFFORDABLE </w:t>
            </w:r>
            <w:proofErr w:type="spellStart"/>
            <w:r w:rsidRPr="007D02CA">
              <w:rPr>
                <w:rFonts w:ascii="Calibri" w:eastAsia="Times New Roman" w:hAnsi="Calibri"/>
                <w:sz w:val="18"/>
                <w:szCs w:val="18"/>
              </w:rPr>
              <w:t>SOC.PROT.LEVELS</w:t>
            </w:r>
            <w:proofErr w:type="spellEnd"/>
          </w:p>
        </w:tc>
        <w:tc>
          <w:tcPr>
            <w:tcW w:w="447" w:type="pct"/>
            <w:shd w:val="clear" w:color="auto" w:fill="auto"/>
            <w:noWrap/>
            <w:vAlign w:val="bottom"/>
            <w:hideMark/>
          </w:tcPr>
          <w:p w14:paraId="687782EC"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35</w:t>
            </w:r>
          </w:p>
        </w:tc>
      </w:tr>
      <w:tr w:rsidR="00536849" w14:paraId="507CB0F7" w14:textId="77777777" w:rsidTr="007D02CA">
        <w:trPr>
          <w:trHeight w:val="397"/>
        </w:trPr>
        <w:tc>
          <w:tcPr>
            <w:tcW w:w="552" w:type="pct"/>
            <w:shd w:val="clear" w:color="auto" w:fill="auto"/>
            <w:noWrap/>
            <w:vAlign w:val="bottom"/>
            <w:hideMark/>
          </w:tcPr>
          <w:p w14:paraId="650CCA23"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36B398AD"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22F4F745"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2ABEE46A" w14:textId="77777777" w:rsidR="00536849" w:rsidRPr="007D02CA" w:rsidRDefault="00536849" w:rsidP="007D02CA">
            <w:pPr>
              <w:spacing w:after="0" w:line="240" w:lineRule="auto"/>
              <w:contextualSpacing/>
              <w:rPr>
                <w:rFonts w:ascii="Calibri" w:eastAsia="Times New Roman" w:hAnsi="Calibri"/>
                <w:sz w:val="18"/>
                <w:szCs w:val="18"/>
              </w:rPr>
            </w:pPr>
            <w:r w:rsidRPr="007D02CA">
              <w:rPr>
                <w:rFonts w:ascii="Calibri" w:eastAsia="Times New Roman" w:hAnsi="Calibri"/>
                <w:sz w:val="18"/>
                <w:szCs w:val="18"/>
              </w:rPr>
              <w:t>CN EXPERT GENDER GUANGDONG</w:t>
            </w:r>
          </w:p>
        </w:tc>
        <w:tc>
          <w:tcPr>
            <w:tcW w:w="447" w:type="pct"/>
            <w:shd w:val="clear" w:color="auto" w:fill="auto"/>
            <w:noWrap/>
            <w:vAlign w:val="bottom"/>
            <w:hideMark/>
          </w:tcPr>
          <w:p w14:paraId="784D81E2"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5</w:t>
            </w:r>
          </w:p>
        </w:tc>
      </w:tr>
      <w:tr w:rsidR="00536849" w14:paraId="3533CA59" w14:textId="77777777" w:rsidTr="007D02CA">
        <w:trPr>
          <w:trHeight w:val="397"/>
        </w:trPr>
        <w:tc>
          <w:tcPr>
            <w:tcW w:w="552" w:type="pct"/>
            <w:shd w:val="clear" w:color="auto" w:fill="auto"/>
            <w:noWrap/>
            <w:vAlign w:val="bottom"/>
            <w:hideMark/>
          </w:tcPr>
          <w:p w14:paraId="5A9DC2EE"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714BFE13"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0B5F0209"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56DDD2BC" w14:textId="77777777" w:rsidR="00536849" w:rsidRPr="007D02CA" w:rsidRDefault="00536849" w:rsidP="007D02CA">
            <w:pPr>
              <w:spacing w:after="0" w:line="240" w:lineRule="auto"/>
              <w:contextualSpacing/>
              <w:rPr>
                <w:rFonts w:ascii="Calibri" w:eastAsia="Times New Roman" w:hAnsi="Calibri"/>
                <w:sz w:val="18"/>
                <w:szCs w:val="18"/>
              </w:rPr>
            </w:pPr>
            <w:r w:rsidRPr="007D02CA">
              <w:rPr>
                <w:rFonts w:ascii="Calibri" w:eastAsia="Times New Roman" w:hAnsi="Calibri"/>
                <w:sz w:val="18"/>
                <w:szCs w:val="18"/>
              </w:rPr>
              <w:t>CN EXPERT GENDER SICHUAN</w:t>
            </w:r>
          </w:p>
        </w:tc>
        <w:tc>
          <w:tcPr>
            <w:tcW w:w="447" w:type="pct"/>
            <w:shd w:val="clear" w:color="auto" w:fill="auto"/>
            <w:noWrap/>
            <w:vAlign w:val="bottom"/>
            <w:hideMark/>
          </w:tcPr>
          <w:p w14:paraId="16EA4A5F"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5</w:t>
            </w:r>
          </w:p>
        </w:tc>
      </w:tr>
      <w:tr w:rsidR="00536849" w14:paraId="22AF6A12" w14:textId="77777777" w:rsidTr="007D02CA">
        <w:trPr>
          <w:trHeight w:val="397"/>
        </w:trPr>
        <w:tc>
          <w:tcPr>
            <w:tcW w:w="552" w:type="pct"/>
            <w:shd w:val="clear" w:color="auto" w:fill="auto"/>
            <w:noWrap/>
            <w:vAlign w:val="bottom"/>
            <w:hideMark/>
          </w:tcPr>
          <w:p w14:paraId="1EE675C7"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0A4104AD"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7B5D08DB"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3B29B99D" w14:textId="77777777" w:rsidR="00536849" w:rsidRPr="007D02CA" w:rsidRDefault="00536849" w:rsidP="007D02CA">
            <w:pPr>
              <w:spacing w:after="0" w:line="240" w:lineRule="auto"/>
              <w:contextualSpacing/>
              <w:rPr>
                <w:rFonts w:ascii="Calibri" w:eastAsia="Times New Roman" w:hAnsi="Calibri"/>
                <w:sz w:val="18"/>
                <w:szCs w:val="18"/>
              </w:rPr>
            </w:pPr>
            <w:r w:rsidRPr="007D02CA">
              <w:rPr>
                <w:rFonts w:ascii="Calibri" w:eastAsia="Times New Roman" w:hAnsi="Calibri"/>
                <w:sz w:val="18"/>
                <w:szCs w:val="18"/>
              </w:rPr>
              <w:t>CN EXPERT AGEING SHANGHAI</w:t>
            </w:r>
          </w:p>
        </w:tc>
        <w:tc>
          <w:tcPr>
            <w:tcW w:w="447" w:type="pct"/>
            <w:shd w:val="clear" w:color="auto" w:fill="auto"/>
            <w:noWrap/>
            <w:vAlign w:val="bottom"/>
            <w:hideMark/>
          </w:tcPr>
          <w:p w14:paraId="4AC27FD8"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20</w:t>
            </w:r>
          </w:p>
        </w:tc>
      </w:tr>
      <w:tr w:rsidR="00536849" w14:paraId="24261865" w14:textId="77777777" w:rsidTr="007D02CA">
        <w:trPr>
          <w:trHeight w:val="397"/>
        </w:trPr>
        <w:tc>
          <w:tcPr>
            <w:tcW w:w="552" w:type="pct"/>
            <w:shd w:val="clear" w:color="auto" w:fill="auto"/>
            <w:noWrap/>
            <w:vAlign w:val="bottom"/>
            <w:hideMark/>
          </w:tcPr>
          <w:p w14:paraId="3E84FDE5"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0F0D0D5D"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02C67418"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12605EE4" w14:textId="77777777" w:rsidR="00536849" w:rsidRPr="007D02CA" w:rsidRDefault="00536849" w:rsidP="007D02CA">
            <w:pPr>
              <w:spacing w:after="0" w:line="240" w:lineRule="auto"/>
              <w:contextualSpacing/>
              <w:rPr>
                <w:rFonts w:ascii="Calibri" w:eastAsia="Times New Roman" w:hAnsi="Calibri"/>
                <w:sz w:val="18"/>
                <w:szCs w:val="18"/>
              </w:rPr>
            </w:pPr>
            <w:r w:rsidRPr="007D02CA">
              <w:rPr>
                <w:rFonts w:ascii="Calibri" w:eastAsia="Times New Roman" w:hAnsi="Calibri"/>
                <w:sz w:val="18"/>
                <w:szCs w:val="18"/>
              </w:rPr>
              <w:t xml:space="preserve">CN EXPERT INFORMAL SECTOR </w:t>
            </w:r>
          </w:p>
        </w:tc>
        <w:tc>
          <w:tcPr>
            <w:tcW w:w="447" w:type="pct"/>
            <w:shd w:val="clear" w:color="auto" w:fill="auto"/>
            <w:noWrap/>
            <w:vAlign w:val="bottom"/>
            <w:hideMark/>
          </w:tcPr>
          <w:p w14:paraId="1624FDB7"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40</w:t>
            </w:r>
          </w:p>
        </w:tc>
      </w:tr>
      <w:tr w:rsidR="00536849" w14:paraId="0A846435" w14:textId="77777777" w:rsidTr="007D02CA">
        <w:trPr>
          <w:trHeight w:val="397"/>
        </w:trPr>
        <w:tc>
          <w:tcPr>
            <w:tcW w:w="552" w:type="pct"/>
            <w:shd w:val="clear" w:color="auto" w:fill="auto"/>
            <w:noWrap/>
            <w:vAlign w:val="bottom"/>
            <w:hideMark/>
          </w:tcPr>
          <w:p w14:paraId="64829608"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00C2ABB8" w14:textId="77777777" w:rsidR="00536849" w:rsidRDefault="00536849" w:rsidP="007D02CA">
            <w:pPr>
              <w:spacing w:after="0" w:line="240" w:lineRule="auto"/>
              <w:contextualSpacing/>
              <w:jc w:val="right"/>
              <w:rPr>
                <w:rFonts w:ascii="Calibri" w:eastAsia="Times New Roman" w:hAnsi="Calibri"/>
                <w:sz w:val="22"/>
                <w:szCs w:val="22"/>
              </w:rPr>
            </w:pPr>
            <w:r>
              <w:rPr>
                <w:rFonts w:ascii="Calibri" w:eastAsia="Times New Roman" w:hAnsi="Calibri"/>
                <w:sz w:val="22"/>
                <w:szCs w:val="22"/>
              </w:rPr>
              <w:t>442</w:t>
            </w:r>
          </w:p>
        </w:tc>
        <w:tc>
          <w:tcPr>
            <w:tcW w:w="426" w:type="pct"/>
            <w:shd w:val="clear" w:color="auto" w:fill="auto"/>
            <w:noWrap/>
            <w:vAlign w:val="bottom"/>
            <w:hideMark/>
          </w:tcPr>
          <w:p w14:paraId="47425A28" w14:textId="77777777" w:rsidR="00536849" w:rsidRDefault="00536849" w:rsidP="007D02CA">
            <w:pPr>
              <w:spacing w:after="0" w:line="240" w:lineRule="auto"/>
              <w:contextualSpacing/>
              <w:jc w:val="right"/>
              <w:rPr>
                <w:rFonts w:ascii="Calibri" w:eastAsia="Times New Roman" w:hAnsi="Calibri"/>
                <w:sz w:val="22"/>
                <w:szCs w:val="22"/>
              </w:rPr>
            </w:pPr>
            <w:r>
              <w:rPr>
                <w:rFonts w:ascii="Calibri" w:eastAsia="Times New Roman" w:hAnsi="Calibri"/>
                <w:sz w:val="22"/>
                <w:szCs w:val="22"/>
              </w:rPr>
              <w:t>160</w:t>
            </w:r>
          </w:p>
        </w:tc>
        <w:tc>
          <w:tcPr>
            <w:tcW w:w="3094" w:type="pct"/>
            <w:shd w:val="clear" w:color="auto" w:fill="auto"/>
            <w:noWrap/>
            <w:vAlign w:val="center"/>
            <w:hideMark/>
          </w:tcPr>
          <w:p w14:paraId="57897FBB" w14:textId="77777777" w:rsidR="00536849" w:rsidRPr="007D02CA" w:rsidRDefault="00536849" w:rsidP="007D02CA">
            <w:pPr>
              <w:spacing w:after="0" w:line="240" w:lineRule="auto"/>
              <w:contextualSpacing/>
              <w:rPr>
                <w:rFonts w:ascii="Calibri" w:eastAsia="Times New Roman" w:hAnsi="Calibri"/>
                <w:b/>
                <w:bCs/>
                <w:i/>
                <w:iCs/>
                <w:sz w:val="18"/>
                <w:szCs w:val="18"/>
              </w:rPr>
            </w:pPr>
            <w:r w:rsidRPr="007D02CA">
              <w:rPr>
                <w:rFonts w:ascii="Calibri" w:eastAsia="Times New Roman" w:hAnsi="Calibri"/>
                <w:b/>
                <w:bCs/>
                <w:i/>
                <w:iCs/>
                <w:sz w:val="18"/>
                <w:szCs w:val="18"/>
              </w:rPr>
              <w:t>TOTAL OTHER CN EXPERTS (C1)</w:t>
            </w:r>
          </w:p>
        </w:tc>
        <w:tc>
          <w:tcPr>
            <w:tcW w:w="447" w:type="pct"/>
            <w:shd w:val="clear" w:color="auto" w:fill="auto"/>
            <w:noWrap/>
            <w:vAlign w:val="bottom"/>
            <w:hideMark/>
          </w:tcPr>
          <w:p w14:paraId="50F60E03"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160</w:t>
            </w:r>
          </w:p>
        </w:tc>
      </w:tr>
      <w:tr w:rsidR="00536849" w14:paraId="7D28D41C" w14:textId="77777777" w:rsidTr="007D02CA">
        <w:trPr>
          <w:trHeight w:val="397"/>
        </w:trPr>
        <w:tc>
          <w:tcPr>
            <w:tcW w:w="552" w:type="pct"/>
            <w:shd w:val="clear" w:color="auto" w:fill="auto"/>
            <w:noWrap/>
            <w:vAlign w:val="bottom"/>
            <w:hideMark/>
          </w:tcPr>
          <w:p w14:paraId="1404F3F0"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1D0EF7E2"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62486DB2" w14:textId="77777777" w:rsidR="00536849" w:rsidRDefault="00536849" w:rsidP="007D02CA">
            <w:pPr>
              <w:spacing w:after="0" w:line="240" w:lineRule="auto"/>
              <w:contextualSpacing/>
              <w:jc w:val="right"/>
              <w:rPr>
                <w:rFonts w:ascii="Calibri" w:eastAsia="Times New Roman" w:hAnsi="Calibri"/>
                <w:sz w:val="22"/>
                <w:szCs w:val="22"/>
              </w:rPr>
            </w:pPr>
            <w:r>
              <w:rPr>
                <w:rFonts w:ascii="Calibri" w:eastAsia="Times New Roman" w:hAnsi="Calibri"/>
                <w:sz w:val="22"/>
                <w:szCs w:val="22"/>
              </w:rPr>
              <w:t>110</w:t>
            </w:r>
          </w:p>
        </w:tc>
        <w:tc>
          <w:tcPr>
            <w:tcW w:w="3094" w:type="pct"/>
            <w:shd w:val="clear" w:color="auto" w:fill="auto"/>
            <w:noWrap/>
            <w:vAlign w:val="bottom"/>
            <w:hideMark/>
          </w:tcPr>
          <w:p w14:paraId="0FA52247" w14:textId="77777777" w:rsidR="00536849" w:rsidRPr="007D02CA" w:rsidRDefault="00536849" w:rsidP="007D02CA">
            <w:pPr>
              <w:spacing w:after="0" w:line="240" w:lineRule="auto"/>
              <w:contextualSpacing/>
              <w:rPr>
                <w:rFonts w:ascii="Calibri" w:eastAsia="Times New Roman" w:hAnsi="Calibri"/>
                <w:i/>
                <w:iCs/>
                <w:sz w:val="18"/>
                <w:szCs w:val="18"/>
              </w:rPr>
            </w:pPr>
            <w:r w:rsidRPr="007D02CA">
              <w:rPr>
                <w:rFonts w:ascii="Calibri" w:eastAsia="Times New Roman" w:hAnsi="Calibri"/>
                <w:i/>
                <w:iCs/>
                <w:sz w:val="18"/>
                <w:szCs w:val="18"/>
              </w:rPr>
              <w:t>Component assistant</w:t>
            </w:r>
          </w:p>
        </w:tc>
        <w:tc>
          <w:tcPr>
            <w:tcW w:w="447" w:type="pct"/>
            <w:shd w:val="clear" w:color="auto" w:fill="auto"/>
            <w:noWrap/>
            <w:vAlign w:val="bottom"/>
            <w:hideMark/>
          </w:tcPr>
          <w:p w14:paraId="4D20C4C0"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110</w:t>
            </w:r>
          </w:p>
        </w:tc>
      </w:tr>
      <w:tr w:rsidR="00536849" w14:paraId="365F7A71" w14:textId="77777777" w:rsidTr="007D02CA">
        <w:trPr>
          <w:trHeight w:val="397"/>
        </w:trPr>
        <w:tc>
          <w:tcPr>
            <w:tcW w:w="552" w:type="pct"/>
            <w:shd w:val="clear" w:color="auto" w:fill="auto"/>
            <w:noWrap/>
            <w:vAlign w:val="bottom"/>
            <w:hideMark/>
          </w:tcPr>
          <w:p w14:paraId="225E38A0"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13AF0EBF" w14:textId="77777777" w:rsidR="00536849" w:rsidRDefault="00536849" w:rsidP="007D02CA">
            <w:pPr>
              <w:spacing w:after="0" w:line="240" w:lineRule="auto"/>
              <w:contextualSpacing/>
              <w:jc w:val="right"/>
              <w:rPr>
                <w:rFonts w:ascii="Calibri" w:eastAsia="Times New Roman" w:hAnsi="Calibri"/>
                <w:sz w:val="22"/>
                <w:szCs w:val="22"/>
              </w:rPr>
            </w:pPr>
            <w:r>
              <w:rPr>
                <w:rFonts w:ascii="Calibri" w:eastAsia="Times New Roman" w:hAnsi="Calibri"/>
                <w:sz w:val="22"/>
                <w:szCs w:val="22"/>
              </w:rPr>
              <w:t>599</w:t>
            </w:r>
          </w:p>
        </w:tc>
        <w:tc>
          <w:tcPr>
            <w:tcW w:w="426" w:type="pct"/>
            <w:shd w:val="clear" w:color="auto" w:fill="auto"/>
            <w:noWrap/>
            <w:vAlign w:val="bottom"/>
            <w:hideMark/>
          </w:tcPr>
          <w:p w14:paraId="3DD566D7" w14:textId="77777777" w:rsidR="00536849" w:rsidRDefault="00536849" w:rsidP="007D02CA">
            <w:pPr>
              <w:spacing w:after="0" w:line="240" w:lineRule="auto"/>
              <w:contextualSpacing/>
              <w:jc w:val="right"/>
              <w:rPr>
                <w:rFonts w:ascii="Calibri" w:eastAsia="Times New Roman" w:hAnsi="Calibri"/>
                <w:sz w:val="22"/>
                <w:szCs w:val="22"/>
              </w:rPr>
            </w:pPr>
            <w:r>
              <w:rPr>
                <w:rFonts w:ascii="Calibri" w:eastAsia="Times New Roman" w:hAnsi="Calibri"/>
                <w:sz w:val="22"/>
                <w:szCs w:val="22"/>
              </w:rPr>
              <w:t>179</w:t>
            </w:r>
          </w:p>
        </w:tc>
        <w:tc>
          <w:tcPr>
            <w:tcW w:w="3094" w:type="pct"/>
            <w:shd w:val="clear" w:color="auto" w:fill="auto"/>
            <w:noWrap/>
            <w:vAlign w:val="bottom"/>
            <w:hideMark/>
          </w:tcPr>
          <w:p w14:paraId="3ED71B73" w14:textId="77777777" w:rsidR="00536849" w:rsidRPr="007D02CA" w:rsidRDefault="00536849" w:rsidP="007D02CA">
            <w:pPr>
              <w:spacing w:after="0" w:line="240" w:lineRule="auto"/>
              <w:contextualSpacing/>
              <w:rPr>
                <w:rFonts w:ascii="Calibri" w:eastAsia="Times New Roman" w:hAnsi="Calibri"/>
                <w:sz w:val="18"/>
                <w:szCs w:val="18"/>
              </w:rPr>
            </w:pPr>
            <w:r w:rsidRPr="007D02CA">
              <w:rPr>
                <w:rFonts w:ascii="Calibri" w:eastAsia="Times New Roman" w:hAnsi="Calibri"/>
                <w:sz w:val="18"/>
                <w:szCs w:val="18"/>
              </w:rPr>
              <w:t>Resident expert C1 JV Gruat</w:t>
            </w:r>
          </w:p>
        </w:tc>
        <w:tc>
          <w:tcPr>
            <w:tcW w:w="447" w:type="pct"/>
            <w:shd w:val="clear" w:color="auto" w:fill="auto"/>
            <w:noWrap/>
            <w:vAlign w:val="bottom"/>
            <w:hideMark/>
          </w:tcPr>
          <w:p w14:paraId="5D44E058" w14:textId="77777777" w:rsidR="00536849" w:rsidRDefault="00536849" w:rsidP="007D02CA">
            <w:pPr>
              <w:spacing w:after="0" w:line="240" w:lineRule="auto"/>
              <w:contextualSpacing/>
              <w:jc w:val="center"/>
              <w:rPr>
                <w:rFonts w:ascii="Calibri" w:eastAsia="Times New Roman" w:hAnsi="Calibri"/>
                <w:i/>
                <w:iCs/>
                <w:sz w:val="22"/>
                <w:szCs w:val="22"/>
              </w:rPr>
            </w:pPr>
            <w:r>
              <w:rPr>
                <w:rFonts w:ascii="Calibri" w:eastAsia="Times New Roman" w:hAnsi="Calibri"/>
                <w:i/>
                <w:iCs/>
                <w:sz w:val="22"/>
                <w:szCs w:val="22"/>
              </w:rPr>
              <w:t>179</w:t>
            </w:r>
          </w:p>
        </w:tc>
      </w:tr>
      <w:tr w:rsidR="00536849" w14:paraId="29A62FC0" w14:textId="77777777" w:rsidTr="007D02CA">
        <w:trPr>
          <w:trHeight w:val="397"/>
        </w:trPr>
        <w:tc>
          <w:tcPr>
            <w:tcW w:w="552" w:type="pct"/>
            <w:shd w:val="clear" w:color="auto" w:fill="auto"/>
            <w:noWrap/>
            <w:vAlign w:val="bottom"/>
            <w:hideMark/>
          </w:tcPr>
          <w:p w14:paraId="07E91F2A" w14:textId="77777777" w:rsidR="00536849" w:rsidRDefault="00536849" w:rsidP="007D02CA">
            <w:pPr>
              <w:spacing w:after="0" w:line="240" w:lineRule="auto"/>
              <w:contextualSpacing/>
              <w:jc w:val="right"/>
              <w:rPr>
                <w:rFonts w:ascii="Calibri" w:eastAsia="Times New Roman" w:hAnsi="Calibri"/>
                <w:sz w:val="22"/>
                <w:szCs w:val="22"/>
              </w:rPr>
            </w:pPr>
            <w:r>
              <w:rPr>
                <w:rFonts w:ascii="Calibri" w:eastAsia="Times New Roman" w:hAnsi="Calibri"/>
                <w:sz w:val="22"/>
                <w:szCs w:val="22"/>
              </w:rPr>
              <w:t>646</w:t>
            </w:r>
          </w:p>
        </w:tc>
        <w:tc>
          <w:tcPr>
            <w:tcW w:w="481" w:type="pct"/>
            <w:shd w:val="clear" w:color="auto" w:fill="auto"/>
            <w:noWrap/>
            <w:vAlign w:val="bottom"/>
            <w:hideMark/>
          </w:tcPr>
          <w:p w14:paraId="155D4722" w14:textId="77777777" w:rsidR="00536849" w:rsidRDefault="00536849" w:rsidP="007D02CA">
            <w:pPr>
              <w:spacing w:after="0" w:line="240" w:lineRule="auto"/>
              <w:contextualSpacing/>
              <w:jc w:val="right"/>
              <w:rPr>
                <w:rFonts w:ascii="Calibri" w:eastAsia="Times New Roman" w:hAnsi="Calibri"/>
                <w:sz w:val="22"/>
                <w:szCs w:val="22"/>
              </w:rPr>
            </w:pPr>
            <w:r>
              <w:rPr>
                <w:rFonts w:ascii="Calibri" w:eastAsia="Times New Roman" w:hAnsi="Calibri"/>
                <w:sz w:val="22"/>
                <w:szCs w:val="22"/>
              </w:rPr>
              <w:t>357</w:t>
            </w:r>
          </w:p>
        </w:tc>
        <w:tc>
          <w:tcPr>
            <w:tcW w:w="426" w:type="pct"/>
            <w:shd w:val="clear" w:color="auto" w:fill="auto"/>
            <w:noWrap/>
            <w:vAlign w:val="bottom"/>
            <w:hideMark/>
          </w:tcPr>
          <w:p w14:paraId="367E91A8" w14:textId="77777777" w:rsidR="00536849" w:rsidRDefault="00536849" w:rsidP="007D02CA">
            <w:pPr>
              <w:spacing w:after="0" w:line="240" w:lineRule="auto"/>
              <w:contextualSpacing/>
              <w:jc w:val="right"/>
              <w:rPr>
                <w:rFonts w:ascii="Calibri" w:eastAsia="Times New Roman" w:hAnsi="Calibri"/>
                <w:sz w:val="22"/>
                <w:szCs w:val="22"/>
              </w:rPr>
            </w:pPr>
            <w:r>
              <w:rPr>
                <w:rFonts w:ascii="Calibri" w:eastAsia="Times New Roman" w:hAnsi="Calibri"/>
                <w:sz w:val="22"/>
                <w:szCs w:val="22"/>
              </w:rPr>
              <w:t>180</w:t>
            </w:r>
          </w:p>
        </w:tc>
        <w:tc>
          <w:tcPr>
            <w:tcW w:w="3094" w:type="pct"/>
            <w:shd w:val="clear" w:color="auto" w:fill="auto"/>
            <w:vAlign w:val="center"/>
            <w:hideMark/>
          </w:tcPr>
          <w:p w14:paraId="30A6BD9D" w14:textId="77777777" w:rsidR="00536849" w:rsidRPr="007D02CA" w:rsidRDefault="00536849" w:rsidP="007D02CA">
            <w:pPr>
              <w:spacing w:after="0" w:line="240" w:lineRule="auto"/>
              <w:contextualSpacing/>
              <w:rPr>
                <w:rFonts w:ascii="Calibri" w:eastAsia="Times New Roman" w:hAnsi="Calibri"/>
                <w:b/>
                <w:bCs/>
                <w:i/>
                <w:iCs/>
                <w:sz w:val="18"/>
                <w:szCs w:val="18"/>
              </w:rPr>
            </w:pPr>
            <w:r w:rsidRPr="007D02CA">
              <w:rPr>
                <w:rFonts w:ascii="Calibri" w:eastAsia="Times New Roman" w:hAnsi="Calibri"/>
                <w:b/>
                <w:bCs/>
                <w:i/>
                <w:iCs/>
                <w:sz w:val="18"/>
                <w:szCs w:val="18"/>
              </w:rPr>
              <w:t xml:space="preserve">C1 EU PUBLIC SECTOR </w:t>
            </w:r>
            <w:proofErr w:type="spellStart"/>
            <w:r w:rsidRPr="007D02CA">
              <w:rPr>
                <w:rFonts w:ascii="Calibri" w:eastAsia="Times New Roman" w:hAnsi="Calibri"/>
                <w:b/>
                <w:bCs/>
                <w:i/>
                <w:iCs/>
                <w:sz w:val="18"/>
                <w:szCs w:val="18"/>
              </w:rPr>
              <w:t>STAFF+SUBCONTRACTING</w:t>
            </w:r>
            <w:proofErr w:type="spellEnd"/>
            <w:r w:rsidRPr="007D02CA">
              <w:rPr>
                <w:rFonts w:ascii="Calibri" w:eastAsia="Times New Roman" w:hAnsi="Calibri"/>
                <w:b/>
                <w:bCs/>
                <w:i/>
                <w:iCs/>
                <w:sz w:val="18"/>
                <w:szCs w:val="18"/>
              </w:rPr>
              <w:t>***</w:t>
            </w:r>
          </w:p>
        </w:tc>
        <w:tc>
          <w:tcPr>
            <w:tcW w:w="447" w:type="pct"/>
            <w:shd w:val="clear" w:color="auto" w:fill="auto"/>
            <w:noWrap/>
            <w:vAlign w:val="bottom"/>
            <w:hideMark/>
          </w:tcPr>
          <w:p w14:paraId="07C4F2E0" w14:textId="77777777" w:rsidR="00536849" w:rsidRDefault="00536849" w:rsidP="007D02CA">
            <w:pPr>
              <w:spacing w:after="0" w:line="240" w:lineRule="auto"/>
              <w:contextualSpacing/>
              <w:jc w:val="center"/>
              <w:rPr>
                <w:rFonts w:ascii="Calibri" w:eastAsia="Times New Roman" w:hAnsi="Calibri"/>
                <w:sz w:val="22"/>
                <w:szCs w:val="22"/>
              </w:rPr>
            </w:pPr>
            <w:r>
              <w:rPr>
                <w:rFonts w:ascii="Calibri" w:eastAsia="Times New Roman" w:hAnsi="Calibri"/>
                <w:sz w:val="22"/>
                <w:szCs w:val="22"/>
              </w:rPr>
              <w:t>180</w:t>
            </w:r>
          </w:p>
        </w:tc>
      </w:tr>
      <w:tr w:rsidR="00536849" w14:paraId="175C9D43" w14:textId="77777777" w:rsidTr="007D02CA">
        <w:trPr>
          <w:trHeight w:val="397"/>
        </w:trPr>
        <w:tc>
          <w:tcPr>
            <w:tcW w:w="552" w:type="pct"/>
            <w:shd w:val="clear" w:color="auto" w:fill="auto"/>
            <w:noWrap/>
            <w:vAlign w:val="bottom"/>
            <w:hideMark/>
          </w:tcPr>
          <w:p w14:paraId="6782B150"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1BD93EBA"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7848384A"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05A45D1B" w14:textId="77777777" w:rsidR="00536849" w:rsidRPr="007D02CA" w:rsidRDefault="00536849" w:rsidP="007D02CA">
            <w:pPr>
              <w:spacing w:after="0" w:line="240" w:lineRule="auto"/>
              <w:contextualSpacing/>
              <w:rPr>
                <w:rFonts w:ascii="Optane" w:eastAsia="Times New Roman" w:hAnsi="Optane"/>
                <w:sz w:val="18"/>
                <w:szCs w:val="18"/>
              </w:rPr>
            </w:pPr>
            <w:r w:rsidRPr="007D02CA">
              <w:rPr>
                <w:rFonts w:ascii="Optane" w:eastAsia="Times New Roman" w:hAnsi="Optane"/>
                <w:sz w:val="18"/>
                <w:szCs w:val="18"/>
              </w:rPr>
              <w:t>EU Experts Provincial activities</w:t>
            </w:r>
          </w:p>
        </w:tc>
        <w:tc>
          <w:tcPr>
            <w:tcW w:w="447" w:type="pct"/>
            <w:shd w:val="clear" w:color="auto" w:fill="auto"/>
            <w:noWrap/>
            <w:vAlign w:val="bottom"/>
            <w:hideMark/>
          </w:tcPr>
          <w:p w14:paraId="0D948FC8" w14:textId="77777777" w:rsidR="00536849" w:rsidRDefault="00536849" w:rsidP="007D02CA">
            <w:pPr>
              <w:spacing w:after="0" w:line="240" w:lineRule="auto"/>
              <w:contextualSpacing/>
              <w:jc w:val="center"/>
              <w:rPr>
                <w:rFonts w:ascii="Calibri" w:eastAsia="Times New Roman" w:hAnsi="Calibri"/>
                <w:sz w:val="22"/>
                <w:szCs w:val="22"/>
              </w:rPr>
            </w:pPr>
            <w:r>
              <w:rPr>
                <w:rFonts w:ascii="Calibri" w:eastAsia="Times New Roman" w:hAnsi="Calibri"/>
                <w:sz w:val="22"/>
                <w:szCs w:val="22"/>
              </w:rPr>
              <w:t>20</w:t>
            </w:r>
          </w:p>
        </w:tc>
      </w:tr>
      <w:tr w:rsidR="00536849" w14:paraId="74CD6EC7" w14:textId="77777777" w:rsidTr="007D02CA">
        <w:trPr>
          <w:trHeight w:val="397"/>
        </w:trPr>
        <w:tc>
          <w:tcPr>
            <w:tcW w:w="552" w:type="pct"/>
            <w:shd w:val="clear" w:color="auto" w:fill="auto"/>
            <w:noWrap/>
            <w:vAlign w:val="bottom"/>
            <w:hideMark/>
          </w:tcPr>
          <w:p w14:paraId="5709D041"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2E87414E"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15E11233"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7683DF3A" w14:textId="77777777" w:rsidR="00536849" w:rsidRPr="007D02CA" w:rsidRDefault="00536849" w:rsidP="007D02CA">
            <w:pPr>
              <w:spacing w:after="0" w:line="240" w:lineRule="auto"/>
              <w:contextualSpacing/>
              <w:rPr>
                <w:rFonts w:ascii="Optane" w:eastAsia="Times New Roman" w:hAnsi="Optane"/>
                <w:sz w:val="18"/>
                <w:szCs w:val="18"/>
              </w:rPr>
            </w:pPr>
            <w:r w:rsidRPr="007D02CA">
              <w:rPr>
                <w:rFonts w:ascii="Optane" w:eastAsia="Times New Roman" w:hAnsi="Optane"/>
                <w:sz w:val="18"/>
                <w:szCs w:val="18"/>
              </w:rPr>
              <w:t>EU Experts Training</w:t>
            </w:r>
          </w:p>
        </w:tc>
        <w:tc>
          <w:tcPr>
            <w:tcW w:w="447" w:type="pct"/>
            <w:shd w:val="clear" w:color="auto" w:fill="auto"/>
            <w:noWrap/>
            <w:vAlign w:val="bottom"/>
            <w:hideMark/>
          </w:tcPr>
          <w:p w14:paraId="3C17B6D2" w14:textId="77777777" w:rsidR="00536849" w:rsidRDefault="00536849" w:rsidP="007D02CA">
            <w:pPr>
              <w:spacing w:after="0" w:line="240" w:lineRule="auto"/>
              <w:contextualSpacing/>
              <w:jc w:val="center"/>
              <w:rPr>
                <w:rFonts w:ascii="Calibri" w:eastAsia="Times New Roman" w:hAnsi="Calibri"/>
                <w:sz w:val="22"/>
                <w:szCs w:val="22"/>
              </w:rPr>
            </w:pPr>
            <w:r>
              <w:rPr>
                <w:rFonts w:ascii="Calibri" w:eastAsia="Times New Roman" w:hAnsi="Calibri"/>
                <w:sz w:val="22"/>
                <w:szCs w:val="22"/>
              </w:rPr>
              <w:t>40</w:t>
            </w:r>
          </w:p>
        </w:tc>
      </w:tr>
      <w:tr w:rsidR="00536849" w14:paraId="64AD48B0" w14:textId="77777777" w:rsidTr="007D02CA">
        <w:trPr>
          <w:trHeight w:val="397"/>
        </w:trPr>
        <w:tc>
          <w:tcPr>
            <w:tcW w:w="552" w:type="pct"/>
            <w:shd w:val="clear" w:color="auto" w:fill="auto"/>
            <w:noWrap/>
            <w:vAlign w:val="bottom"/>
            <w:hideMark/>
          </w:tcPr>
          <w:p w14:paraId="081FB5FE"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439581C1"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599F9098"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597AFBFF" w14:textId="77777777" w:rsidR="00536849" w:rsidRPr="007D02CA" w:rsidRDefault="00536849" w:rsidP="007D02CA">
            <w:pPr>
              <w:spacing w:after="0" w:line="240" w:lineRule="auto"/>
              <w:contextualSpacing/>
              <w:rPr>
                <w:rFonts w:ascii="Optane" w:eastAsia="Times New Roman" w:hAnsi="Optane"/>
                <w:sz w:val="18"/>
                <w:szCs w:val="18"/>
              </w:rPr>
            </w:pPr>
            <w:r w:rsidRPr="007D02CA">
              <w:rPr>
                <w:rFonts w:ascii="Optane" w:eastAsia="Times New Roman" w:hAnsi="Optane"/>
                <w:sz w:val="18"/>
                <w:szCs w:val="18"/>
              </w:rPr>
              <w:t>EU EXPERTS VOCATIONAL TRAINING</w:t>
            </w:r>
          </w:p>
        </w:tc>
        <w:tc>
          <w:tcPr>
            <w:tcW w:w="447" w:type="pct"/>
            <w:shd w:val="clear" w:color="auto" w:fill="auto"/>
            <w:noWrap/>
            <w:vAlign w:val="bottom"/>
            <w:hideMark/>
          </w:tcPr>
          <w:p w14:paraId="5E224B3D" w14:textId="77777777" w:rsidR="00536849" w:rsidRDefault="00536849" w:rsidP="007D02CA">
            <w:pPr>
              <w:spacing w:after="0" w:line="240" w:lineRule="auto"/>
              <w:contextualSpacing/>
              <w:jc w:val="center"/>
              <w:rPr>
                <w:rFonts w:ascii="Calibri" w:eastAsia="Times New Roman" w:hAnsi="Calibri"/>
                <w:sz w:val="22"/>
                <w:szCs w:val="22"/>
              </w:rPr>
            </w:pPr>
            <w:r>
              <w:rPr>
                <w:rFonts w:ascii="Calibri" w:eastAsia="Times New Roman" w:hAnsi="Calibri"/>
                <w:sz w:val="22"/>
                <w:szCs w:val="22"/>
              </w:rPr>
              <w:t>30</w:t>
            </w:r>
          </w:p>
        </w:tc>
      </w:tr>
      <w:tr w:rsidR="00536849" w14:paraId="73F5F535" w14:textId="77777777" w:rsidTr="007D02CA">
        <w:trPr>
          <w:trHeight w:val="397"/>
        </w:trPr>
        <w:tc>
          <w:tcPr>
            <w:tcW w:w="552" w:type="pct"/>
            <w:shd w:val="clear" w:color="auto" w:fill="auto"/>
            <w:noWrap/>
            <w:vAlign w:val="bottom"/>
            <w:hideMark/>
          </w:tcPr>
          <w:p w14:paraId="66CA667F"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7DCAF8D0"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6EB84C3B"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2F515943" w14:textId="77777777" w:rsidR="00536849" w:rsidRPr="007D02CA" w:rsidRDefault="00536849" w:rsidP="007D02CA">
            <w:pPr>
              <w:spacing w:after="0" w:line="240" w:lineRule="auto"/>
              <w:contextualSpacing/>
              <w:rPr>
                <w:rFonts w:ascii="Optane" w:eastAsia="Times New Roman" w:hAnsi="Optane"/>
                <w:sz w:val="18"/>
                <w:szCs w:val="18"/>
              </w:rPr>
            </w:pPr>
            <w:r w:rsidRPr="007D02CA">
              <w:rPr>
                <w:rFonts w:ascii="Optane" w:eastAsia="Times New Roman" w:hAnsi="Optane"/>
                <w:sz w:val="18"/>
                <w:szCs w:val="18"/>
              </w:rPr>
              <w:t xml:space="preserve">EU EXPERTS AFFORDABLE </w:t>
            </w:r>
            <w:proofErr w:type="spellStart"/>
            <w:r w:rsidRPr="007D02CA">
              <w:rPr>
                <w:rFonts w:ascii="Optane" w:eastAsia="Times New Roman" w:hAnsi="Optane"/>
                <w:sz w:val="18"/>
                <w:szCs w:val="18"/>
              </w:rPr>
              <w:t>SOC.PROTEC.LEVELS</w:t>
            </w:r>
            <w:proofErr w:type="spellEnd"/>
          </w:p>
        </w:tc>
        <w:tc>
          <w:tcPr>
            <w:tcW w:w="447" w:type="pct"/>
            <w:shd w:val="clear" w:color="auto" w:fill="auto"/>
            <w:noWrap/>
            <w:vAlign w:val="bottom"/>
            <w:hideMark/>
          </w:tcPr>
          <w:p w14:paraId="5EDA337C" w14:textId="77777777" w:rsidR="00536849" w:rsidRDefault="00536849" w:rsidP="007D02CA">
            <w:pPr>
              <w:spacing w:after="0" w:line="240" w:lineRule="auto"/>
              <w:contextualSpacing/>
              <w:jc w:val="center"/>
              <w:rPr>
                <w:rFonts w:ascii="Calibri" w:eastAsia="Times New Roman" w:hAnsi="Calibri"/>
                <w:sz w:val="22"/>
                <w:szCs w:val="22"/>
              </w:rPr>
            </w:pPr>
            <w:r>
              <w:rPr>
                <w:rFonts w:ascii="Calibri" w:eastAsia="Times New Roman" w:hAnsi="Calibri"/>
                <w:sz w:val="22"/>
                <w:szCs w:val="22"/>
              </w:rPr>
              <w:t>30</w:t>
            </w:r>
          </w:p>
        </w:tc>
      </w:tr>
      <w:tr w:rsidR="00536849" w14:paraId="2C787144" w14:textId="77777777" w:rsidTr="007D02CA">
        <w:trPr>
          <w:trHeight w:val="397"/>
        </w:trPr>
        <w:tc>
          <w:tcPr>
            <w:tcW w:w="552" w:type="pct"/>
            <w:shd w:val="clear" w:color="auto" w:fill="auto"/>
            <w:noWrap/>
            <w:vAlign w:val="bottom"/>
            <w:hideMark/>
          </w:tcPr>
          <w:p w14:paraId="3DCCF84D"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7B5E7A29"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72816F14"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6A8F3997" w14:textId="77777777" w:rsidR="00536849" w:rsidRPr="007D02CA" w:rsidRDefault="00536849" w:rsidP="007D02CA">
            <w:pPr>
              <w:spacing w:after="0" w:line="240" w:lineRule="auto"/>
              <w:contextualSpacing/>
              <w:rPr>
                <w:rFonts w:ascii="Optane" w:eastAsia="Times New Roman" w:hAnsi="Optane"/>
                <w:sz w:val="18"/>
                <w:szCs w:val="18"/>
              </w:rPr>
            </w:pPr>
            <w:r w:rsidRPr="007D02CA">
              <w:rPr>
                <w:rFonts w:ascii="Optane" w:eastAsia="Times New Roman" w:hAnsi="Optane"/>
                <w:sz w:val="18"/>
                <w:szCs w:val="18"/>
              </w:rPr>
              <w:t>EU EXPERTS GENDER</w:t>
            </w:r>
          </w:p>
        </w:tc>
        <w:tc>
          <w:tcPr>
            <w:tcW w:w="447" w:type="pct"/>
            <w:shd w:val="clear" w:color="auto" w:fill="auto"/>
            <w:noWrap/>
            <w:vAlign w:val="bottom"/>
            <w:hideMark/>
          </w:tcPr>
          <w:p w14:paraId="13A14248" w14:textId="77777777" w:rsidR="00536849" w:rsidRDefault="00536849" w:rsidP="007D02CA">
            <w:pPr>
              <w:spacing w:after="0" w:line="240" w:lineRule="auto"/>
              <w:contextualSpacing/>
              <w:jc w:val="center"/>
              <w:rPr>
                <w:rFonts w:ascii="Calibri" w:eastAsia="Times New Roman" w:hAnsi="Calibri"/>
                <w:sz w:val="22"/>
                <w:szCs w:val="22"/>
              </w:rPr>
            </w:pPr>
            <w:r>
              <w:rPr>
                <w:rFonts w:ascii="Calibri" w:eastAsia="Times New Roman" w:hAnsi="Calibri"/>
                <w:sz w:val="22"/>
                <w:szCs w:val="22"/>
              </w:rPr>
              <w:t>30</w:t>
            </w:r>
          </w:p>
        </w:tc>
      </w:tr>
      <w:tr w:rsidR="00536849" w14:paraId="3459D3B3" w14:textId="77777777" w:rsidTr="007D02CA">
        <w:trPr>
          <w:trHeight w:val="397"/>
        </w:trPr>
        <w:tc>
          <w:tcPr>
            <w:tcW w:w="552" w:type="pct"/>
            <w:shd w:val="clear" w:color="auto" w:fill="auto"/>
            <w:noWrap/>
            <w:vAlign w:val="bottom"/>
            <w:hideMark/>
          </w:tcPr>
          <w:p w14:paraId="239DFE85" w14:textId="77777777" w:rsidR="00536849" w:rsidRDefault="00536849" w:rsidP="007D02CA">
            <w:pPr>
              <w:spacing w:after="0" w:line="240" w:lineRule="auto"/>
              <w:contextualSpacing/>
              <w:rPr>
                <w:rFonts w:ascii="Calibri" w:eastAsia="Times New Roman" w:hAnsi="Calibri"/>
                <w:sz w:val="22"/>
                <w:szCs w:val="22"/>
              </w:rPr>
            </w:pPr>
          </w:p>
        </w:tc>
        <w:tc>
          <w:tcPr>
            <w:tcW w:w="481" w:type="pct"/>
            <w:shd w:val="clear" w:color="auto" w:fill="auto"/>
            <w:noWrap/>
            <w:vAlign w:val="bottom"/>
            <w:hideMark/>
          </w:tcPr>
          <w:p w14:paraId="7F39EC5C" w14:textId="77777777" w:rsidR="00536849" w:rsidRDefault="00536849" w:rsidP="007D02CA">
            <w:pPr>
              <w:spacing w:after="0" w:line="240" w:lineRule="auto"/>
              <w:contextualSpacing/>
              <w:rPr>
                <w:rFonts w:ascii="Calibri" w:eastAsia="Times New Roman" w:hAnsi="Calibri"/>
                <w:sz w:val="22"/>
                <w:szCs w:val="22"/>
              </w:rPr>
            </w:pPr>
          </w:p>
        </w:tc>
        <w:tc>
          <w:tcPr>
            <w:tcW w:w="426" w:type="pct"/>
            <w:shd w:val="clear" w:color="auto" w:fill="auto"/>
            <w:noWrap/>
            <w:vAlign w:val="bottom"/>
            <w:hideMark/>
          </w:tcPr>
          <w:p w14:paraId="6C2D8087" w14:textId="77777777" w:rsidR="00536849" w:rsidRDefault="00536849" w:rsidP="007D02CA">
            <w:pPr>
              <w:spacing w:after="0" w:line="240" w:lineRule="auto"/>
              <w:contextualSpacing/>
              <w:rPr>
                <w:rFonts w:ascii="Calibri" w:eastAsia="Times New Roman" w:hAnsi="Calibri"/>
                <w:sz w:val="22"/>
                <w:szCs w:val="22"/>
              </w:rPr>
            </w:pPr>
          </w:p>
        </w:tc>
        <w:tc>
          <w:tcPr>
            <w:tcW w:w="3094" w:type="pct"/>
            <w:shd w:val="clear" w:color="auto" w:fill="auto"/>
            <w:noWrap/>
            <w:vAlign w:val="center"/>
            <w:hideMark/>
          </w:tcPr>
          <w:p w14:paraId="28A8A5AB" w14:textId="77777777" w:rsidR="00536849" w:rsidRPr="007D02CA" w:rsidRDefault="00536849" w:rsidP="007D02CA">
            <w:pPr>
              <w:spacing w:after="0" w:line="240" w:lineRule="auto"/>
              <w:contextualSpacing/>
              <w:rPr>
                <w:rFonts w:ascii="Optane" w:eastAsia="Times New Roman" w:hAnsi="Optane"/>
                <w:sz w:val="18"/>
                <w:szCs w:val="18"/>
              </w:rPr>
            </w:pPr>
            <w:r w:rsidRPr="007D02CA">
              <w:rPr>
                <w:rFonts w:ascii="Optane" w:eastAsia="Times New Roman" w:hAnsi="Optane"/>
                <w:sz w:val="18"/>
                <w:szCs w:val="18"/>
              </w:rPr>
              <w:t>EU EXPERTS INFORMAL SECTOR</w:t>
            </w:r>
          </w:p>
        </w:tc>
        <w:tc>
          <w:tcPr>
            <w:tcW w:w="447" w:type="pct"/>
            <w:shd w:val="clear" w:color="auto" w:fill="auto"/>
            <w:noWrap/>
            <w:vAlign w:val="bottom"/>
            <w:hideMark/>
          </w:tcPr>
          <w:p w14:paraId="68E856E1" w14:textId="77777777" w:rsidR="00536849" w:rsidRDefault="00536849" w:rsidP="007D02CA">
            <w:pPr>
              <w:spacing w:after="0" w:line="240" w:lineRule="auto"/>
              <w:contextualSpacing/>
              <w:jc w:val="center"/>
              <w:rPr>
                <w:rFonts w:ascii="Calibri" w:eastAsia="Times New Roman" w:hAnsi="Calibri"/>
                <w:sz w:val="22"/>
                <w:szCs w:val="22"/>
              </w:rPr>
            </w:pPr>
            <w:r>
              <w:rPr>
                <w:rFonts w:ascii="Calibri" w:eastAsia="Times New Roman" w:hAnsi="Calibri"/>
                <w:sz w:val="22"/>
                <w:szCs w:val="22"/>
              </w:rPr>
              <w:t>30</w:t>
            </w:r>
          </w:p>
        </w:tc>
      </w:tr>
      <w:tr w:rsidR="007D02CA" w14:paraId="7A99D631" w14:textId="77777777" w:rsidTr="007D02CA">
        <w:trPr>
          <w:trHeight w:val="280"/>
        </w:trPr>
        <w:tc>
          <w:tcPr>
            <w:tcW w:w="5000" w:type="pct"/>
            <w:gridSpan w:val="5"/>
            <w:shd w:val="clear" w:color="auto" w:fill="auto"/>
            <w:noWrap/>
            <w:vAlign w:val="bottom"/>
            <w:hideMark/>
          </w:tcPr>
          <w:p w14:paraId="018230E1" w14:textId="77777777" w:rsidR="007D02CA" w:rsidRDefault="007D02CA">
            <w:pPr>
              <w:jc w:val="center"/>
              <w:rPr>
                <w:rFonts w:ascii="Calibri" w:eastAsia="Times New Roman" w:hAnsi="Calibri"/>
                <w:sz w:val="22"/>
                <w:szCs w:val="22"/>
              </w:rPr>
            </w:pPr>
          </w:p>
        </w:tc>
      </w:tr>
      <w:tr w:rsidR="007D02CA" w14:paraId="558B0A1E" w14:textId="77777777" w:rsidTr="007D02CA">
        <w:trPr>
          <w:trHeight w:val="280"/>
        </w:trPr>
        <w:tc>
          <w:tcPr>
            <w:tcW w:w="5000" w:type="pct"/>
            <w:gridSpan w:val="5"/>
            <w:shd w:val="clear" w:color="auto" w:fill="auto"/>
            <w:noWrap/>
            <w:vAlign w:val="bottom"/>
            <w:hideMark/>
          </w:tcPr>
          <w:p w14:paraId="74149AFE" w14:textId="77765A61" w:rsidR="007D02CA" w:rsidRDefault="007D02CA" w:rsidP="007D02CA">
            <w:pPr>
              <w:jc w:val="left"/>
              <w:rPr>
                <w:rFonts w:ascii="Calibri" w:eastAsia="Times New Roman" w:hAnsi="Calibri"/>
                <w:sz w:val="22"/>
                <w:szCs w:val="22"/>
              </w:rPr>
            </w:pPr>
            <w:r>
              <w:rPr>
                <w:rFonts w:ascii="Calibri" w:eastAsia="Times New Roman" w:hAnsi="Calibri"/>
                <w:sz w:val="22"/>
                <w:szCs w:val="22"/>
              </w:rPr>
              <w:t xml:space="preserve">* </w:t>
            </w:r>
            <w:proofErr w:type="spellStart"/>
            <w:r>
              <w:rPr>
                <w:rFonts w:ascii="Calibri" w:eastAsia="Times New Roman" w:hAnsi="Calibri"/>
                <w:sz w:val="22"/>
                <w:szCs w:val="22"/>
              </w:rPr>
              <w:t>Nb</w:t>
            </w:r>
            <w:proofErr w:type="spellEnd"/>
            <w:r>
              <w:rPr>
                <w:rFonts w:ascii="Calibri" w:eastAsia="Times New Roman" w:hAnsi="Calibri"/>
                <w:sz w:val="22"/>
                <w:szCs w:val="22"/>
              </w:rPr>
              <w:t xml:space="preserve"> of days is notional since daily rates changed after first year</w:t>
            </w:r>
          </w:p>
        </w:tc>
      </w:tr>
      <w:tr w:rsidR="007D02CA" w14:paraId="1D0FF68F" w14:textId="77777777" w:rsidTr="007D02CA">
        <w:trPr>
          <w:trHeight w:val="580"/>
        </w:trPr>
        <w:tc>
          <w:tcPr>
            <w:tcW w:w="5000" w:type="pct"/>
            <w:gridSpan w:val="5"/>
            <w:shd w:val="clear" w:color="auto" w:fill="auto"/>
            <w:vAlign w:val="bottom"/>
            <w:hideMark/>
          </w:tcPr>
          <w:p w14:paraId="4BE4A161" w14:textId="541DD290" w:rsidR="007D02CA" w:rsidRDefault="007D02CA" w:rsidP="007D02CA">
            <w:pPr>
              <w:jc w:val="left"/>
              <w:rPr>
                <w:rFonts w:ascii="Calibri" w:eastAsia="Times New Roman" w:hAnsi="Calibri"/>
                <w:sz w:val="22"/>
                <w:szCs w:val="22"/>
              </w:rPr>
            </w:pPr>
            <w:r>
              <w:rPr>
                <w:rFonts w:ascii="Calibri" w:eastAsia="Times New Roman" w:hAnsi="Calibri"/>
                <w:sz w:val="22"/>
                <w:szCs w:val="22"/>
              </w:rPr>
              <w:t xml:space="preserve">** Main Chinese experts enjoy monthly fees since year 2 which does not match actually worked </w:t>
            </w:r>
            <w:proofErr w:type="spellStart"/>
            <w:r>
              <w:rPr>
                <w:rFonts w:ascii="Calibri" w:eastAsia="Times New Roman" w:hAnsi="Calibri"/>
                <w:sz w:val="22"/>
                <w:szCs w:val="22"/>
              </w:rPr>
              <w:t>nb</w:t>
            </w:r>
            <w:proofErr w:type="spellEnd"/>
            <w:r>
              <w:rPr>
                <w:rFonts w:ascii="Calibri" w:eastAsia="Times New Roman" w:hAnsi="Calibri"/>
                <w:sz w:val="22"/>
                <w:szCs w:val="22"/>
              </w:rPr>
              <w:t xml:space="preserve"> of days x standard daily fee</w:t>
            </w:r>
          </w:p>
        </w:tc>
      </w:tr>
      <w:tr w:rsidR="007D02CA" w14:paraId="4C7638D2" w14:textId="77777777" w:rsidTr="007D02CA">
        <w:trPr>
          <w:trHeight w:val="540"/>
        </w:trPr>
        <w:tc>
          <w:tcPr>
            <w:tcW w:w="5000" w:type="pct"/>
            <w:gridSpan w:val="5"/>
            <w:shd w:val="clear" w:color="auto" w:fill="auto"/>
            <w:vAlign w:val="bottom"/>
            <w:hideMark/>
          </w:tcPr>
          <w:p w14:paraId="2D2A57C7" w14:textId="76243460" w:rsidR="007D02CA" w:rsidRDefault="007D02CA" w:rsidP="007D02CA">
            <w:pPr>
              <w:jc w:val="left"/>
              <w:rPr>
                <w:rFonts w:ascii="Calibri" w:eastAsia="Times New Roman" w:hAnsi="Calibri"/>
                <w:sz w:val="22"/>
                <w:szCs w:val="22"/>
              </w:rPr>
            </w:pPr>
            <w:r>
              <w:rPr>
                <w:rFonts w:ascii="Calibri" w:eastAsia="Times New Roman" w:hAnsi="Calibri"/>
                <w:sz w:val="22"/>
                <w:szCs w:val="22"/>
              </w:rPr>
              <w:t>*** Gender related activities may be covered under dedicated Research budget line, totally or pa</w:t>
            </w:r>
            <w:r>
              <w:rPr>
                <w:rFonts w:ascii="Calibri" w:eastAsia="Times New Roman" w:hAnsi="Calibri"/>
                <w:sz w:val="22"/>
                <w:szCs w:val="22"/>
              </w:rPr>
              <w:t>r</w:t>
            </w:r>
            <w:r>
              <w:rPr>
                <w:rFonts w:ascii="Calibri" w:eastAsia="Times New Roman" w:hAnsi="Calibri"/>
                <w:sz w:val="22"/>
                <w:szCs w:val="22"/>
              </w:rPr>
              <w:t>tially</w:t>
            </w:r>
          </w:p>
        </w:tc>
      </w:tr>
    </w:tbl>
    <w:p w14:paraId="7BE6C7BC" w14:textId="6E6EADB9" w:rsidR="000501CF" w:rsidRDefault="00536849" w:rsidP="009B5420">
      <w:pPr>
        <w:pStyle w:val="annex"/>
        <w:rPr>
          <w:lang w:val="en-US"/>
        </w:rPr>
      </w:pPr>
      <w:r>
        <w:rPr>
          <w:lang w:val="en-US"/>
        </w:rPr>
        <w:t xml:space="preserve"> </w:t>
      </w:r>
      <w:r w:rsidR="000501CF">
        <w:rPr>
          <w:lang w:val="en-US"/>
        </w:rPr>
        <w:br w:type="page"/>
      </w:r>
    </w:p>
    <w:p w14:paraId="55027F3C" w14:textId="77777777" w:rsidR="003B5099" w:rsidRDefault="003B5099" w:rsidP="009B5420">
      <w:pPr>
        <w:pStyle w:val="annex"/>
        <w:rPr>
          <w:lang w:val="en-US"/>
        </w:rPr>
      </w:pPr>
    </w:p>
    <w:p w14:paraId="248A32BF" w14:textId="770C7AD8" w:rsidR="000501CF" w:rsidRPr="00D1036E" w:rsidRDefault="000501CF" w:rsidP="000501CF">
      <w:pPr>
        <w:pStyle w:val="annex"/>
      </w:pPr>
      <w:bookmarkStart w:id="212" w:name="_Toc497905808"/>
      <w:r w:rsidRPr="00D1036E">
        <w:t xml:space="preserve">Annex </w:t>
      </w:r>
      <w:r>
        <w:t>10</w:t>
      </w:r>
      <w:bookmarkEnd w:id="212"/>
    </w:p>
    <w:p w14:paraId="64C98B3F" w14:textId="77777777" w:rsidR="000501CF" w:rsidRPr="00D1036E" w:rsidRDefault="000501CF" w:rsidP="000501CF">
      <w:pPr>
        <w:pStyle w:val="annex"/>
      </w:pPr>
    </w:p>
    <w:p w14:paraId="5BD81263" w14:textId="5987B9CF" w:rsidR="000501CF" w:rsidRDefault="000501CF" w:rsidP="000501CF">
      <w:pPr>
        <w:pStyle w:val="annex"/>
      </w:pPr>
      <w:bookmarkStart w:id="213" w:name="_Toc497905809"/>
      <w:r>
        <w:t>Dashboard</w:t>
      </w:r>
      <w:bookmarkEnd w:id="213"/>
      <w:r>
        <w:br w:type="page"/>
      </w:r>
    </w:p>
    <w:p w14:paraId="46F02C8A" w14:textId="77777777" w:rsidR="000501CF" w:rsidRDefault="000501CF" w:rsidP="000501CF">
      <w:pPr>
        <w:pStyle w:val="annex"/>
        <w:rPr>
          <w:lang w:val="en-US"/>
        </w:rPr>
      </w:pPr>
    </w:p>
    <w:p w14:paraId="06E98B05" w14:textId="77777777" w:rsidR="000501CF" w:rsidRDefault="000501CF" w:rsidP="000501CF">
      <w:pPr>
        <w:pStyle w:val="annex"/>
        <w:rPr>
          <w:lang w:val="en-US"/>
        </w:rPr>
      </w:pPr>
    </w:p>
    <w:p w14:paraId="1E639E04" w14:textId="77777777" w:rsidR="000501CF" w:rsidRPr="00D1036E" w:rsidRDefault="000501CF" w:rsidP="000501CF">
      <w:pPr>
        <w:pStyle w:val="annex"/>
      </w:pPr>
      <w:bookmarkStart w:id="214" w:name="_Toc497905810"/>
      <w:r w:rsidRPr="00D1036E">
        <w:t>(SEE IN ANNEXED EXCEL FILE)</w:t>
      </w:r>
      <w:bookmarkEnd w:id="214"/>
    </w:p>
    <w:p w14:paraId="4886ECF9" w14:textId="77777777" w:rsidR="000501CF" w:rsidRPr="000501CF" w:rsidRDefault="000501CF" w:rsidP="000501CF">
      <w:pPr>
        <w:pStyle w:val="annex"/>
      </w:pPr>
    </w:p>
    <w:sectPr w:rsidR="000501CF" w:rsidRPr="000501CF" w:rsidSect="00546E1D">
      <w:pgSz w:w="11901" w:h="16840"/>
      <w:pgMar w:top="994" w:right="1411" w:bottom="2246" w:left="1411" w:header="851" w:footer="431" w:gutter="0"/>
      <w:cols w:space="720"/>
      <w:docGrid w:linePitch="600" w:charSpace="4300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9D43C" w14:textId="77777777" w:rsidR="00AE05B9" w:rsidRDefault="00AE05B9" w:rsidP="005E2209">
      <w:r>
        <w:separator/>
      </w:r>
    </w:p>
  </w:endnote>
  <w:endnote w:type="continuationSeparator" w:id="0">
    <w:p w14:paraId="697D4517" w14:textId="77777777" w:rsidR="00AE05B9" w:rsidRDefault="00AE05B9" w:rsidP="005E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Optane">
    <w:altName w:val="Cambria Math"/>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宋体">
    <w:charset w:val="50"/>
    <w:family w:val="auto"/>
    <w:pitch w:val="variable"/>
    <w:sig w:usb0="00000001" w:usb1="080E0000" w:usb2="00000010" w:usb3="00000000" w:csb0="00040000" w:csb1="00000000"/>
  </w:font>
  <w:font w:name="_GOPA TheSerif Bold E">
    <w:altName w:val="Times New Roman"/>
    <w:charset w:val="00"/>
    <w:family w:val="roman"/>
    <w:pitch w:val="variable"/>
    <w:sig w:usb0="8000006F" w:usb1="5000204A" w:usb2="00000000" w:usb3="00000000" w:csb0="00000093" w:csb1="00000000"/>
  </w:font>
  <w:font w:name="Tahoma">
    <w:panose1 w:val="020B0604030504040204"/>
    <w:charset w:val="00"/>
    <w:family w:val="auto"/>
    <w:pitch w:val="variable"/>
    <w:sig w:usb0="00000003" w:usb1="00000000" w:usb2="00000000" w:usb3="00000000" w:csb0="00000001" w:csb1="00000000"/>
  </w:font>
  <w:font w:name="_GOPA TheSans Caps">
    <w:altName w:val="Arial"/>
    <w:charset w:val="00"/>
    <w:family w:val="swiss"/>
    <w:pitch w:val="variable"/>
    <w:sig w:usb0="8000006F" w:usb1="5000204A" w:usb2="00000000" w:usb3="00000000" w:csb0="00000093" w:csb1="00000000"/>
  </w:font>
  <w:font w:name="_GOPA TheSans Light">
    <w:altName w:val="Arial"/>
    <w:charset w:val="00"/>
    <w:family w:val="swiss"/>
    <w:pitch w:val="variable"/>
    <w:sig w:usb0="8000006F" w:usb1="5000204A" w:usb2="00000000" w:usb3="00000000" w:csb0="00000093" w:csb1="00000000"/>
  </w:font>
  <w:font w:name="_GOPA TheSans Bold E">
    <w:altName w:val="Arial"/>
    <w:panose1 w:val="00000000000000000000"/>
    <w:charset w:val="00"/>
    <w:family w:val="swiss"/>
    <w:notTrueType/>
    <w:pitch w:val="variable"/>
    <w:sig w:usb0="00000003" w:usb1="00000000" w:usb2="00000000" w:usb3="00000000" w:csb0="00000001" w:csb1="00000000"/>
  </w:font>
  <w:font w:name="TheSansExtraBold-Expert">
    <w:charset w:val="00"/>
    <w:family w:val="swiss"/>
    <w:pitch w:val="variable"/>
  </w:font>
  <w:font w:name="黑体">
    <w:charset w:val="50"/>
    <w:family w:val="auto"/>
    <w:pitch w:val="variable"/>
    <w:sig w:usb0="00000001" w:usb1="080E0000" w:usb2="00000010" w:usb3="00000000" w:csb0="00040000" w:csb1="00000000"/>
  </w:font>
  <w:font w:name="Consolas">
    <w:panose1 w:val="020B0609020204030204"/>
    <w:charset w:val="00"/>
    <w:family w:val="auto"/>
    <w:pitch w:val="variable"/>
    <w:sig w:usb0="00000003" w:usb1="00000000" w:usb2="00000000" w:usb3="00000000" w:csb0="00000001" w:csb1="00000000"/>
  </w:font>
  <w:font w:name="微软雅黑">
    <w:charset w:val="86"/>
    <w:family w:val="swiss"/>
    <w:pitch w:val="variable"/>
    <w:sig w:usb0="80000287" w:usb1="28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libri Light">
    <w:panose1 w:val="020F03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9BC09" w14:textId="77777777" w:rsidR="00AE05B9" w:rsidRDefault="00AE05B9" w:rsidP="005E220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B6CF8" w14:textId="77777777" w:rsidR="00AE05B9" w:rsidRDefault="00AE05B9" w:rsidP="005E2209"/>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C350E" w14:textId="77777777" w:rsidR="00AE05B9" w:rsidRDefault="00AE05B9" w:rsidP="00326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C1462" w14:textId="77777777" w:rsidR="00AE05B9" w:rsidRDefault="00AE05B9" w:rsidP="005E2209"/>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626FD" w14:textId="77777777" w:rsidR="00AE05B9" w:rsidRDefault="00AE05B9" w:rsidP="00326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3F88">
      <w:rPr>
        <w:rStyle w:val="PageNumber"/>
        <w:noProof/>
      </w:rPr>
      <w:t>42</w:t>
    </w:r>
    <w:r>
      <w:rPr>
        <w:rStyle w:val="PageNumber"/>
      </w:rPr>
      <w:fldChar w:fldCharType="end"/>
    </w:r>
  </w:p>
  <w:p w14:paraId="5BE281DD" w14:textId="77777777" w:rsidR="00AE05B9" w:rsidRDefault="00AE05B9" w:rsidP="003260AE">
    <w:pPr>
      <w:pStyle w:val="Footer"/>
      <w:ind w:right="360"/>
    </w:pPr>
    <w:r>
      <w:rPr>
        <w:rStyle w:val="PageNumber"/>
      </w:rP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67B97" w14:textId="77777777" w:rsidR="00AE05B9" w:rsidRDefault="00AE05B9" w:rsidP="00326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3F88">
      <w:rPr>
        <w:rStyle w:val="PageNumber"/>
        <w:noProof/>
      </w:rPr>
      <w:t>38</w:t>
    </w:r>
    <w:r>
      <w:rPr>
        <w:rStyle w:val="PageNumber"/>
      </w:rPr>
      <w:fldChar w:fldCharType="end"/>
    </w:r>
  </w:p>
  <w:p w14:paraId="06F02341" w14:textId="77777777" w:rsidR="00AE05B9" w:rsidRDefault="00AE05B9" w:rsidP="005E2209"/>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D6F9F" w14:textId="77777777" w:rsidR="00AE05B9" w:rsidRDefault="00AE05B9" w:rsidP="005E2209"/>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3AFB4" w14:textId="77777777" w:rsidR="00AE05B9" w:rsidRDefault="00AE05B9">
    <w:pPr>
      <w:pStyle w:val="Footer"/>
    </w:pPr>
    <w:r>
      <w:fldChar w:fldCharType="begin"/>
    </w:r>
    <w:r>
      <w:instrText xml:space="preserve"> PAGE </w:instrText>
    </w:r>
    <w:r>
      <w:fldChar w:fldCharType="separate"/>
    </w:r>
    <w:r w:rsidR="00403F88">
      <w:rPr>
        <w:noProof/>
      </w:rPr>
      <w:t>54</w:t>
    </w:r>
    <w:r>
      <w:fldChar w:fldCharType="end"/>
    </w:r>
  </w:p>
  <w:p w14:paraId="01287452" w14:textId="77777777" w:rsidR="00AE05B9" w:rsidRDefault="00AE05B9">
    <w:pPr>
      <w:pStyle w:val="Footer"/>
      <w:pBdr>
        <w:right w:val="single" w:sz="4" w:space="3" w:color="008080"/>
      </w:pBd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8E76D" w14:textId="77777777" w:rsidR="00AE05B9" w:rsidRDefault="00AE05B9" w:rsidP="005E220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90887" w14:textId="77777777" w:rsidR="00AE05B9" w:rsidRDefault="00AE05B9" w:rsidP="005E2209">
      <w:r>
        <w:separator/>
      </w:r>
    </w:p>
  </w:footnote>
  <w:footnote w:type="continuationSeparator" w:id="0">
    <w:p w14:paraId="4DC0A98E" w14:textId="77777777" w:rsidR="00AE05B9" w:rsidRDefault="00AE05B9" w:rsidP="005E2209">
      <w:r>
        <w:continuationSeparator/>
      </w:r>
    </w:p>
  </w:footnote>
  <w:footnote w:id="1">
    <w:p w14:paraId="54825460" w14:textId="0BC9B830" w:rsidR="00AE05B9" w:rsidRPr="005E70F2" w:rsidRDefault="00AE05B9" w:rsidP="005E70F2">
      <w:pPr>
        <w:pStyle w:val="FootnoteText"/>
        <w:rPr>
          <w:lang w:val="en-US"/>
        </w:rPr>
      </w:pPr>
      <w:r>
        <w:rPr>
          <w:rStyle w:val="FootnoteReference"/>
        </w:rPr>
        <w:footnoteRef/>
      </w:r>
      <w:r>
        <w:t xml:space="preserve"> EU-China Social Protection Reform Project – Mid-Term Evaluation, page 38</w:t>
      </w:r>
    </w:p>
  </w:footnote>
  <w:footnote w:id="2">
    <w:p w14:paraId="4D8E8092" w14:textId="3DF1886F" w:rsidR="00AE05B9" w:rsidRPr="00D338D3" w:rsidRDefault="00AE05B9">
      <w:pPr>
        <w:pStyle w:val="FootnoteText"/>
        <w:rPr>
          <w:lang w:val="en-US"/>
        </w:rPr>
      </w:pPr>
      <w:r>
        <w:rPr>
          <w:rStyle w:val="FootnoteReference"/>
        </w:rPr>
        <w:footnoteRef/>
      </w:r>
      <w:r>
        <w:t xml:space="preserve"> </w:t>
      </w:r>
      <w:r>
        <w:rPr>
          <w:lang w:val="en-US"/>
        </w:rPr>
        <w:t>A detailed presentation of progress made in pursuing Component results is provided in Annex 4 of this report.</w:t>
      </w:r>
    </w:p>
  </w:footnote>
  <w:footnote w:id="3">
    <w:p w14:paraId="78E7EFD7" w14:textId="0934BC27" w:rsidR="00AE05B9" w:rsidRPr="00BE1FB2" w:rsidRDefault="00AE05B9" w:rsidP="00D02705">
      <w:pPr>
        <w:pStyle w:val="Notebaspage"/>
        <w:rPr>
          <w:lang w:val="en-US"/>
        </w:rPr>
      </w:pPr>
      <w:r>
        <w:rPr>
          <w:rStyle w:val="FootnoteReference"/>
        </w:rPr>
        <w:footnoteRef/>
      </w:r>
      <w:r>
        <w:t xml:space="preserve"> EU-China SPRP Mid-term evaluation, Final evaluation report, prepared by </w:t>
      </w:r>
      <w:proofErr w:type="spellStart"/>
      <w:r>
        <w:t>Beate</w:t>
      </w:r>
      <w:proofErr w:type="spellEnd"/>
      <w:r>
        <w:t xml:space="preserve"> </w:t>
      </w:r>
      <w:proofErr w:type="spellStart"/>
      <w:r>
        <w:t>Scherrer</w:t>
      </w:r>
      <w:proofErr w:type="spellEnd"/>
      <w:r>
        <w:t xml:space="preserve"> and Michael Gericke, August 2017.</w:t>
      </w:r>
    </w:p>
  </w:footnote>
  <w:footnote w:id="4">
    <w:p w14:paraId="152D89DF" w14:textId="0A3839F4" w:rsidR="00AE05B9" w:rsidRPr="006701EF" w:rsidRDefault="00AE05B9" w:rsidP="006701EF">
      <w:pPr>
        <w:pStyle w:val="Notebaspage"/>
        <w:rPr>
          <w:lang w:val="en-US"/>
        </w:rPr>
      </w:pPr>
      <w:r>
        <w:rPr>
          <w:rStyle w:val="FootnoteReference"/>
        </w:rPr>
        <w:footnoteRef/>
      </w:r>
      <w:r>
        <w:t xml:space="preserve"> EU-China SPRP Mid-term evaluation, Final evaluation report, p.12</w:t>
      </w:r>
    </w:p>
  </w:footnote>
  <w:footnote w:id="5">
    <w:p w14:paraId="47068CC9" w14:textId="2F607044" w:rsidR="00AE05B9" w:rsidRPr="00F105EA" w:rsidRDefault="00AE05B9" w:rsidP="00C70E1A">
      <w:pPr>
        <w:pStyle w:val="Default"/>
        <w:jc w:val="both"/>
        <w:rPr>
          <w:lang w:val="en-US"/>
        </w:rPr>
      </w:pPr>
      <w:r>
        <w:rPr>
          <w:rStyle w:val="FootnoteReference"/>
        </w:rPr>
        <w:footnoteRef/>
      </w:r>
      <w:r>
        <w:t xml:space="preserve"> </w:t>
      </w:r>
      <w:r w:rsidRPr="00C70E1A">
        <w:rPr>
          <w:rStyle w:val="NotebaspageCar"/>
        </w:rPr>
        <w:t>The PAC meeting on 24 February 2017 noted</w:t>
      </w:r>
      <w:r>
        <w:rPr>
          <w:rStyle w:val="NotebaspageCar"/>
        </w:rPr>
        <w:t xml:space="preserve"> that:</w:t>
      </w:r>
      <w:r w:rsidRPr="00C70E1A">
        <w:rPr>
          <w:rStyle w:val="NotebaspageCar"/>
        </w:rPr>
        <w:t xml:space="preserve"> </w:t>
      </w:r>
      <w:r>
        <w:rPr>
          <w:rStyle w:val="NotebaspageCar"/>
        </w:rPr>
        <w:t>“</w:t>
      </w:r>
      <w:r w:rsidRPr="00C70E1A">
        <w:rPr>
          <w:rStyle w:val="NotebaspageCar"/>
        </w:rPr>
        <w:t>Topic 1.3.6 (Vesting, indexation, adjustment) was the clo</w:t>
      </w:r>
      <w:r w:rsidRPr="00C70E1A">
        <w:rPr>
          <w:rStyle w:val="NotebaspageCar"/>
        </w:rPr>
        <w:t>s</w:t>
      </w:r>
      <w:r w:rsidRPr="00C70E1A">
        <w:rPr>
          <w:rStyle w:val="NotebaspageCar"/>
        </w:rPr>
        <w:t>est to the requirements of participation in the public debate to accompany the discussion of the forthcoming Plan on pension reform (parametric adjustment) to be disclosed by the State Council. This should include other el</w:t>
      </w:r>
      <w:r w:rsidRPr="00C70E1A">
        <w:rPr>
          <w:rStyle w:val="NotebaspageCar"/>
        </w:rPr>
        <w:t>e</w:t>
      </w:r>
      <w:r w:rsidRPr="00C70E1A">
        <w:rPr>
          <w:rStyle w:val="NotebaspageCar"/>
        </w:rPr>
        <w:t>ments like ageing (1.3.7), benefit formula (1.3.9, 1.4.1), minimum pension (1.2.1), basis for contributions and benefits, grouped under a “meta-topic” Parameters for reformed pension system, with associated indicator “Eff</w:t>
      </w:r>
      <w:r w:rsidRPr="00C70E1A">
        <w:rPr>
          <w:rStyle w:val="NotebaspageCar"/>
        </w:rPr>
        <w:t>i</w:t>
      </w:r>
      <w:r w:rsidRPr="00C70E1A">
        <w:rPr>
          <w:rStyle w:val="NotebaspageCar"/>
        </w:rPr>
        <w:t>cient participation in the public debate around State Council Plan on parametric reform of the pension system”</w:t>
      </w:r>
      <w:r>
        <w:rPr>
          <w:rStyle w:val="NotebaspageCar"/>
        </w:rPr>
        <w:t xml:space="preserve"> – Result 2</w:t>
      </w:r>
      <w:r w:rsidRPr="00C70E1A">
        <w:rPr>
          <w:rStyle w:val="NotebaspageCar"/>
        </w:rPr>
        <w:t xml:space="preserve"> </w:t>
      </w:r>
      <w:r>
        <w:rPr>
          <w:rStyle w:val="NotebaspageCar"/>
        </w:rPr>
        <w:t>“</w:t>
      </w:r>
    </w:p>
  </w:footnote>
  <w:footnote w:id="6">
    <w:p w14:paraId="03852F93" w14:textId="24460E63" w:rsidR="00AE05B9" w:rsidRPr="0033365B" w:rsidRDefault="00AE05B9">
      <w:pPr>
        <w:pStyle w:val="FootnoteText"/>
        <w:rPr>
          <w:lang w:val="en-US"/>
        </w:rPr>
      </w:pPr>
      <w:r>
        <w:rPr>
          <w:rStyle w:val="FootnoteReference"/>
        </w:rPr>
        <w:footnoteRef/>
      </w:r>
      <w:r>
        <w:t xml:space="preserve"> </w:t>
      </w:r>
      <w:hyperlink r:id="rId1" w:history="1">
        <w:r w:rsidRPr="0033365B">
          <w:rPr>
            <w:rStyle w:val="NotebaspageCar"/>
          </w:rPr>
          <w:t>http://www.euchinasprp.eu/en/components-en/component1-en</w:t>
        </w:r>
      </w:hyperlink>
      <w:proofErr w:type="gramStart"/>
      <w:r>
        <w:rPr>
          <w:rStyle w:val="NotebaspageCar"/>
        </w:rPr>
        <w:t xml:space="preserve"> </w:t>
      </w:r>
      <w:r w:rsidRPr="0033365B">
        <w:rPr>
          <w:rStyle w:val="NotebaspageCar"/>
        </w:rPr>
        <w:t>;</w:t>
      </w:r>
      <w:proofErr w:type="gramEnd"/>
      <w:r w:rsidRPr="0033365B">
        <w:rPr>
          <w:rStyle w:val="NotebaspageCar"/>
        </w:rPr>
        <w:t xml:space="preserve"> </w:t>
      </w:r>
      <w:hyperlink r:id="rId2" w:history="1">
        <w:r w:rsidRPr="0033365B">
          <w:rPr>
            <w:rStyle w:val="NotebaspageCar"/>
          </w:rPr>
          <w:t>http://www.euchinasprp.eu/cn/components-cn/component1-cn</w:t>
        </w:r>
      </w:hyperlink>
      <w:r>
        <w:t xml:space="preserve"> </w:t>
      </w:r>
    </w:p>
  </w:footnote>
  <w:footnote w:id="7">
    <w:p w14:paraId="68F189A1" w14:textId="77777777" w:rsidR="00AE05B9" w:rsidRPr="00370355" w:rsidRDefault="00AE05B9" w:rsidP="00546E1D">
      <w:pPr>
        <w:pStyle w:val="footnote"/>
        <w:rPr>
          <w:lang w:val="en-GB"/>
        </w:rPr>
      </w:pPr>
      <w:r w:rsidRPr="00370355">
        <w:rPr>
          <w:rStyle w:val="FootnoteReference"/>
          <w:lang w:val="en-GB"/>
        </w:rPr>
        <w:footnoteRef/>
      </w:r>
      <w:r w:rsidRPr="00370355">
        <w:rPr>
          <w:lang w:val="en-GB"/>
        </w:rPr>
        <w:t xml:space="preserve"> Ngok Kinglun (aka Yue Jinglun), project C1 report Evaluation of Employment policies, September 2017</w:t>
      </w:r>
    </w:p>
  </w:footnote>
  <w:footnote w:id="8">
    <w:p w14:paraId="1539C45A" w14:textId="77777777" w:rsidR="00AE05B9" w:rsidRPr="00370355" w:rsidRDefault="00AE05B9" w:rsidP="00546E1D">
      <w:pPr>
        <w:pStyle w:val="footnote"/>
        <w:rPr>
          <w:lang w:val="en-GB"/>
        </w:rPr>
      </w:pPr>
      <w:r w:rsidRPr="00370355">
        <w:rPr>
          <w:rStyle w:val="FootnoteReference"/>
          <w:lang w:val="en-GB"/>
        </w:rPr>
        <w:footnoteRef/>
      </w:r>
      <w:r w:rsidRPr="00370355">
        <w:rPr>
          <w:lang w:val="en-GB"/>
        </w:rPr>
        <w:t xml:space="preserve"> EIGE is located in Vilnius, Lithuania – see http://eige.europa.eu/</w:t>
      </w:r>
    </w:p>
  </w:footnote>
  <w:footnote w:id="9">
    <w:p w14:paraId="642E6285" w14:textId="77777777" w:rsidR="00AE05B9" w:rsidRPr="0095612C" w:rsidRDefault="00AE05B9" w:rsidP="00546E1D">
      <w:pPr>
        <w:pStyle w:val="footnote"/>
      </w:pPr>
      <w:r w:rsidRPr="00370355">
        <w:rPr>
          <w:rStyle w:val="FootnoteReference"/>
          <w:lang w:val="en-GB"/>
        </w:rPr>
        <w:footnoteRef/>
      </w:r>
      <w:r w:rsidRPr="00370355">
        <w:rPr>
          <w:lang w:val="en-GB"/>
        </w:rPr>
        <w:t xml:space="preserve"> Collaboration with IZA – Institute of Labour Economics, </w:t>
      </w:r>
      <w:hyperlink r:id="rId3" w:history="1">
        <w:r w:rsidRPr="00370355">
          <w:rPr>
            <w:rStyle w:val="Hyperlink"/>
            <w:color w:val="auto"/>
            <w:lang w:val="en-GB"/>
          </w:rPr>
          <w:t>https://www.iza.org/</w:t>
        </w:r>
      </w:hyperlink>
      <w:r w:rsidRPr="00370355">
        <w:rPr>
          <w:lang w:val="en-GB"/>
        </w:rPr>
        <w:t xml:space="preserve">  - could be pursued</w:t>
      </w:r>
    </w:p>
  </w:footnote>
  <w:footnote w:id="10">
    <w:p w14:paraId="62868080" w14:textId="77777777" w:rsidR="00AE05B9" w:rsidRPr="008C1FCB" w:rsidRDefault="00AE05B9" w:rsidP="00546E1D">
      <w:pPr>
        <w:pStyle w:val="footnote"/>
        <w:rPr>
          <w:lang w:val="en-US"/>
        </w:rPr>
      </w:pPr>
      <w:r>
        <w:rPr>
          <w:rStyle w:val="FootnoteReference"/>
        </w:rPr>
        <w:footnoteRef/>
      </w:r>
      <w:r>
        <w:t xml:space="preserve"> </w:t>
      </w:r>
      <w:r>
        <w:rPr>
          <w:lang w:val="en-US"/>
        </w:rPr>
        <w:t>This activity will be considered under the Tickets for Translation scheme through which the project covers international travel for selec</w:t>
      </w:r>
      <w:r>
        <w:rPr>
          <w:lang w:val="en-US"/>
        </w:rPr>
        <w:t>t</w:t>
      </w:r>
      <w:r>
        <w:rPr>
          <w:lang w:val="en-US"/>
        </w:rPr>
        <w:t>ed NDRC officials.</w:t>
      </w:r>
    </w:p>
  </w:footnote>
  <w:footnote w:id="11">
    <w:p w14:paraId="5CFC95D3" w14:textId="77777777" w:rsidR="00AE05B9" w:rsidRPr="00370355" w:rsidRDefault="00AE05B9" w:rsidP="00546E1D">
      <w:pPr>
        <w:pStyle w:val="footnote"/>
        <w:rPr>
          <w:lang w:val="en-GB"/>
        </w:rPr>
      </w:pPr>
      <w:r w:rsidRPr="00370355">
        <w:rPr>
          <w:rStyle w:val="FootnoteReference"/>
          <w:lang w:val="en-GB"/>
        </w:rPr>
        <w:footnoteRef/>
      </w:r>
      <w:r w:rsidRPr="00370355">
        <w:rPr>
          <w:lang w:val="en-GB"/>
        </w:rPr>
        <w:t xml:space="preserve"> See points 2 – 1.1.3, 1.3.5 and 1.3.8 above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ACCE7" w14:textId="77777777" w:rsidR="00AE05B9" w:rsidRDefault="00AE05B9" w:rsidP="005E220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641BE" w14:textId="77777777" w:rsidR="00AE05B9" w:rsidRDefault="00AE05B9" w:rsidP="005E2209"/>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CB3B" w14:textId="77777777" w:rsidR="00AE05B9" w:rsidRDefault="00AE05B9" w:rsidP="005E2209"/>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40BCD" w14:textId="620AE1D3" w:rsidR="00AE05B9" w:rsidRDefault="00AE05B9">
    <w:pPr>
      <w:spacing w:line="264" w:lineRule="auto"/>
    </w:pPr>
    <w:r>
      <w:rPr>
        <w:noProof/>
        <w:lang w:val="en-US" w:eastAsia="en-US"/>
      </w:rPr>
      <mc:AlternateContent>
        <mc:Choice Requires="wps">
          <w:drawing>
            <wp:anchor distT="0" distB="0" distL="114300" distR="114300" simplePos="0" relativeHeight="251655680" behindDoc="0" locked="0" layoutInCell="1" allowOverlap="1" wp14:anchorId="6E7CA2F3" wp14:editId="3E844095">
              <wp:simplePos x="0" y="0"/>
              <wp:positionH relativeFrom="page">
                <wp:align>center</wp:align>
              </wp:positionH>
              <wp:positionV relativeFrom="page">
                <wp:align>center</wp:align>
              </wp:positionV>
              <wp:extent cx="7174230" cy="10147300"/>
              <wp:effectExtent l="0" t="0" r="31115" b="27940"/>
              <wp:wrapNone/>
              <wp:docPr id="1" name="Rectangle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74230" cy="1014730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3A16D41" id="Rectangle 222" o:spid="_x0000_s1026" style="position:absolute;margin-left:0;margin-top:0;width:564.9pt;height:799pt;z-index:2516556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" filled="f" strokecolor="#767171" strokeweight="1.25pt">
              <v:path arrowok="t"/>
              <o:lock v:ext="edit" aspectratio="t"/>
              <w10:wrap anchorx="page" anchory="page"/>
            </v:rect>
          </w:pict>
        </mc:Fallback>
      </mc:AlternateContent>
    </w:r>
    <w:r>
      <w:rPr>
        <w:color w:val="auto"/>
        <w:sz w:val="20"/>
        <w:szCs w:val="20"/>
        <w:lang w:val="en-US"/>
      </w:rPr>
      <w:t>SPRP C1 -6th STATUS REPORT, 17 MAY-16 NOVEMBER 2017</w:t>
    </w:r>
  </w:p>
  <w:p w14:paraId="0985A95E" w14:textId="77777777" w:rsidR="00AE05B9" w:rsidRDefault="00AE05B9" w:rsidP="005E2209"/>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42109" w14:textId="77777777" w:rsidR="00AE05B9" w:rsidRDefault="00AE05B9" w:rsidP="005E2209"/>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123A4" w14:textId="77777777" w:rsidR="00AE05B9" w:rsidRDefault="00AE05B9" w:rsidP="005E220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BE933E"/>
    <w:lvl w:ilvl="0">
      <w:start w:val="1"/>
      <w:numFmt w:val="decimal"/>
      <w:pStyle w:val="Heading1"/>
      <w:lvlText w:val="%1"/>
      <w:lvlJc w:val="left"/>
      <w:pPr>
        <w:tabs>
          <w:tab w:val="num" w:pos="7401"/>
        </w:tabs>
        <w:ind w:left="7401" w:hanging="119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 %1.%2"/>
      <w:lvlJc w:val="left"/>
      <w:pPr>
        <w:tabs>
          <w:tab w:val="num" w:pos="1444"/>
        </w:tabs>
        <w:ind w:left="1444" w:hanging="454"/>
      </w:pPr>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lvl>
    <w:lvl w:ilvl="2">
      <w:start w:val="1"/>
      <w:numFmt w:val="decimal"/>
      <w:pStyle w:val="Heading3"/>
      <w:lvlText w:val="%1.%2.%3"/>
      <w:lvlJc w:val="left"/>
      <w:pPr>
        <w:tabs>
          <w:tab w:val="num" w:pos="7014"/>
        </w:tabs>
        <w:ind w:left="7014" w:hanging="624"/>
      </w:pPr>
      <w:rPr>
        <w:rFonts w:ascii="_GOPA TheSerif Light" w:hAnsi="_GOPA TheSerif Light" w:cs="_GOPA TheSerif Light" w:hint="default"/>
        <w:b w:val="0"/>
        <w:i w:val="0"/>
        <w:color w:val="006058"/>
        <w:sz w:val="20"/>
        <w:szCs w:val="22"/>
      </w:rPr>
    </w:lvl>
    <w:lvl w:ilvl="3">
      <w:start w:val="1"/>
      <w:numFmt w:val="decimal"/>
      <w:lvlText w:val="%1.%2.%3.%4"/>
      <w:lvlJc w:val="left"/>
      <w:pPr>
        <w:tabs>
          <w:tab w:val="num" w:pos="624"/>
        </w:tabs>
        <w:ind w:left="624" w:hanging="624"/>
      </w:pPr>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lvl>
    <w:lvl w:ilvl="4">
      <w:start w:val="1"/>
      <w:numFmt w:val="decimal"/>
      <w:lvlText w:val="%1.%2.%3.%4.%5"/>
      <w:lvlJc w:val="left"/>
      <w:pPr>
        <w:tabs>
          <w:tab w:val="num" w:pos="1361"/>
        </w:tabs>
        <w:ind w:left="624" w:hanging="624"/>
      </w:pPr>
      <w:rPr>
        <w:rFonts w:hint="default"/>
      </w:rPr>
    </w:lvl>
    <w:lvl w:ilvl="5">
      <w:start w:val="1"/>
      <w:numFmt w:val="lowerRoman"/>
      <w:lvlText w:val="%6."/>
      <w:lvlJc w:val="right"/>
      <w:pPr>
        <w:tabs>
          <w:tab w:val="num" w:pos="1361"/>
        </w:tabs>
        <w:ind w:left="7496" w:hanging="180"/>
      </w:pPr>
      <w:rPr>
        <w:rFonts w:hint="default"/>
      </w:rPr>
    </w:lvl>
    <w:lvl w:ilvl="6">
      <w:start w:val="1"/>
      <w:numFmt w:val="decimal"/>
      <w:lvlText w:val="%7."/>
      <w:lvlJc w:val="left"/>
      <w:pPr>
        <w:tabs>
          <w:tab w:val="num" w:pos="1361"/>
        </w:tabs>
        <w:ind w:left="8216" w:hanging="360"/>
      </w:pPr>
      <w:rPr>
        <w:rFonts w:hint="default"/>
      </w:rPr>
    </w:lvl>
    <w:lvl w:ilvl="7">
      <w:start w:val="1"/>
      <w:numFmt w:val="lowerLetter"/>
      <w:lvlText w:val="%8."/>
      <w:lvlJc w:val="left"/>
      <w:pPr>
        <w:tabs>
          <w:tab w:val="num" w:pos="1361"/>
        </w:tabs>
        <w:ind w:left="8936" w:hanging="360"/>
      </w:pPr>
      <w:rPr>
        <w:rFonts w:hint="default"/>
      </w:rPr>
    </w:lvl>
    <w:lvl w:ilvl="8">
      <w:start w:val="1"/>
      <w:numFmt w:val="lowerRoman"/>
      <w:lvlText w:val="%9."/>
      <w:lvlJc w:val="right"/>
      <w:pPr>
        <w:tabs>
          <w:tab w:val="num" w:pos="1361"/>
        </w:tabs>
        <w:ind w:left="9656" w:hanging="180"/>
      </w:pPr>
      <w:rPr>
        <w:rFonts w:hint="default"/>
      </w:rPr>
    </w:lvl>
  </w:abstractNum>
  <w:abstractNum w:abstractNumId="1">
    <w:nsid w:val="00000002"/>
    <w:multiLevelType w:val="multilevel"/>
    <w:tmpl w:val="00000002"/>
    <w:name w:val="WW8Num3"/>
    <w:lvl w:ilvl="0">
      <w:start w:val="1"/>
      <w:numFmt w:val="decimal"/>
      <w:pStyle w:val="DNumbering2"/>
      <w:lvlText w:val="%1"/>
      <w:lvlJc w:val="left"/>
      <w:pPr>
        <w:tabs>
          <w:tab w:val="num" w:pos="425"/>
        </w:tabs>
        <w:ind w:left="425" w:hanging="255"/>
      </w:pPr>
      <w:rPr>
        <w:rFonts w:hint="default"/>
        <w:b w:val="0"/>
        <w:i w:val="0"/>
        <w:color w:val="auto"/>
        <w:sz w:val="18"/>
        <w:u w:val="none"/>
      </w:rPr>
    </w:lvl>
    <w:lvl w:ilvl="1">
      <w:start w:val="1"/>
      <w:numFmt w:val="lowerLetter"/>
      <w:lvlText w:val="%1.%2"/>
      <w:lvlJc w:val="left"/>
      <w:pPr>
        <w:tabs>
          <w:tab w:val="num" w:pos="425"/>
        </w:tabs>
        <w:ind w:left="425" w:hanging="255"/>
      </w:pPr>
      <w:rPr>
        <w:rFonts w:hint="default"/>
      </w:rPr>
    </w:lvl>
    <w:lvl w:ilvl="2">
      <w:start w:val="1"/>
      <w:numFmt w:val="decimal"/>
      <w:lvlText w:val="%1.%2.%3"/>
      <w:lvlJc w:val="left"/>
      <w:pPr>
        <w:tabs>
          <w:tab w:val="num" w:pos="737"/>
        </w:tabs>
        <w:ind w:left="737" w:hanging="567"/>
      </w:pPr>
      <w:rPr>
        <w:rFonts w:hint="default"/>
      </w:rPr>
    </w:lvl>
    <w:lvl w:ilvl="3">
      <w:start w:val="1"/>
      <w:numFmt w:val="decimal"/>
      <w:lvlText w:val="%1.%2.%3.%4"/>
      <w:lvlJc w:val="left"/>
      <w:pPr>
        <w:tabs>
          <w:tab w:val="num" w:pos="737"/>
        </w:tabs>
        <w:ind w:left="737" w:hanging="567"/>
      </w:pPr>
      <w:rPr>
        <w:rFonts w:hint="default"/>
      </w:rPr>
    </w:lvl>
    <w:lvl w:ilvl="4">
      <w:start w:val="1"/>
      <w:numFmt w:val="decimal"/>
      <w:lvlText w:val="%1.%2.%3.%4.%5"/>
      <w:lvlJc w:val="left"/>
      <w:pPr>
        <w:tabs>
          <w:tab w:val="num" w:pos="1588"/>
        </w:tabs>
        <w:ind w:left="1588" w:hanging="141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2">
    <w:nsid w:val="00000003"/>
    <w:multiLevelType w:val="multilevel"/>
    <w:tmpl w:val="00000003"/>
    <w:name w:val="WW8Num7"/>
    <w:lvl w:ilvl="0">
      <w:start w:val="1"/>
      <w:numFmt w:val="decimal"/>
      <w:pStyle w:val="TNumbering"/>
      <w:lvlText w:val="%1."/>
      <w:lvlJc w:val="left"/>
      <w:pPr>
        <w:tabs>
          <w:tab w:val="num" w:pos="255"/>
        </w:tabs>
        <w:ind w:left="255" w:hanging="255"/>
      </w:pPr>
      <w:rPr>
        <w:rFonts w:hint="default"/>
        <w:b w:val="0"/>
        <w:i w:val="0"/>
        <w:sz w:val="18"/>
      </w:rPr>
    </w:lvl>
    <w:lvl w:ilvl="1">
      <w:start w:val="1"/>
      <w:numFmt w:val="lowerLetter"/>
      <w:lvlText w:val="%1.%2"/>
      <w:lvlJc w:val="left"/>
      <w:pPr>
        <w:tabs>
          <w:tab w:val="num" w:pos="255"/>
        </w:tabs>
        <w:ind w:left="255" w:hanging="25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0000004"/>
    <w:multiLevelType w:val="multilevel"/>
    <w:tmpl w:val="00000004"/>
    <w:name w:val="WW8Num8"/>
    <w:lvl w:ilvl="0">
      <w:start w:val="1"/>
      <w:numFmt w:val="decimal"/>
      <w:pStyle w:val="BNumbering1"/>
      <w:lvlText w:val="%1."/>
      <w:lvlJc w:val="left"/>
      <w:pPr>
        <w:tabs>
          <w:tab w:val="num" w:pos="425"/>
        </w:tabs>
        <w:ind w:left="425" w:hanging="425"/>
      </w:pPr>
      <w:rPr>
        <w:rFonts w:hint="default"/>
        <w:b w:val="0"/>
        <w:i w:val="0"/>
        <w:sz w:val="19"/>
      </w:rPr>
    </w:lvl>
    <w:lvl w:ilvl="1">
      <w:start w:val="1"/>
      <w:numFmt w:val="lowerLetter"/>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0000005"/>
    <w:multiLevelType w:val="multilevel"/>
    <w:tmpl w:val="00000005"/>
    <w:name w:val="WW8Num9"/>
    <w:lvl w:ilvl="0">
      <w:start w:val="1"/>
      <w:numFmt w:val="bullet"/>
      <w:pStyle w:val="BBullets1"/>
      <w:lvlText w:val=""/>
      <w:lvlJc w:val="left"/>
      <w:pPr>
        <w:tabs>
          <w:tab w:val="num" w:pos="425"/>
        </w:tabs>
        <w:ind w:left="425" w:hanging="425"/>
      </w:pPr>
      <w:rPr>
        <w:rFonts w:ascii="Symbol" w:hAnsi="Symbol" w:cs="Symbol" w:hint="default"/>
        <w:color w:val="auto"/>
        <w:sz w:val="18"/>
        <w:szCs w:val="18"/>
      </w:rPr>
    </w:lvl>
    <w:lvl w:ilvl="1">
      <w:start w:val="1"/>
      <w:numFmt w:val="bullet"/>
      <w:lvlText w:val=""/>
      <w:lvlJc w:val="left"/>
      <w:pPr>
        <w:tabs>
          <w:tab w:val="num" w:pos="709"/>
        </w:tabs>
        <w:ind w:left="709" w:hanging="284"/>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000006"/>
    <w:multiLevelType w:val="singleLevel"/>
    <w:tmpl w:val="00000006"/>
    <w:name w:val="WW8Num11"/>
    <w:lvl w:ilvl="0">
      <w:start w:val="1"/>
      <w:numFmt w:val="bullet"/>
      <w:pStyle w:val="DBullets2"/>
      <w:lvlText w:val="o"/>
      <w:lvlJc w:val="left"/>
      <w:pPr>
        <w:tabs>
          <w:tab w:val="num" w:pos="0"/>
        </w:tabs>
        <w:ind w:left="1145" w:hanging="360"/>
      </w:pPr>
      <w:rPr>
        <w:rFonts w:ascii="Courier New" w:hAnsi="Courier New" w:cs="Courier New" w:hint="default"/>
      </w:rPr>
    </w:lvl>
  </w:abstractNum>
  <w:abstractNum w:abstractNumId="6">
    <w:nsid w:val="00000007"/>
    <w:multiLevelType w:val="multilevel"/>
    <w:tmpl w:val="00000007"/>
    <w:name w:val="WW8Num12"/>
    <w:lvl w:ilvl="0">
      <w:start w:val="1"/>
      <w:numFmt w:val="bullet"/>
      <w:pStyle w:val="TBullets1"/>
      <w:lvlText w:val=""/>
      <w:lvlJc w:val="left"/>
      <w:pPr>
        <w:tabs>
          <w:tab w:val="num" w:pos="255"/>
        </w:tabs>
        <w:ind w:left="255" w:hanging="255"/>
      </w:pPr>
      <w:rPr>
        <w:rFonts w:ascii="Symbol" w:hAnsi="Symbol" w:cs="Symbol" w:hint="default"/>
        <w:color w:val="auto"/>
        <w:sz w:val="18"/>
        <w:szCs w:val="18"/>
      </w:rPr>
    </w:lvl>
    <w:lvl w:ilvl="1">
      <w:start w:val="1"/>
      <w:numFmt w:val="bullet"/>
      <w:lvlText w:val=""/>
      <w:lvlJc w:val="left"/>
      <w:pPr>
        <w:tabs>
          <w:tab w:val="num" w:pos="510"/>
        </w:tabs>
        <w:ind w:left="510" w:hanging="255"/>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0000008"/>
    <w:multiLevelType w:val="multilevel"/>
    <w:tmpl w:val="00000008"/>
    <w:name w:val="WW8Num13"/>
    <w:lvl w:ilvl="0">
      <w:start w:val="1"/>
      <w:numFmt w:val="bullet"/>
      <w:pStyle w:val="BBullets2"/>
      <w:lvlText w:val=""/>
      <w:lvlJc w:val="left"/>
      <w:pPr>
        <w:tabs>
          <w:tab w:val="num" w:pos="425"/>
        </w:tabs>
        <w:ind w:left="425" w:hanging="255"/>
      </w:pPr>
      <w:rPr>
        <w:rFonts w:ascii="Symbol" w:hAnsi="Symbol" w:cs="Symbol" w:hint="default"/>
        <w:color w:val="auto"/>
        <w:sz w:val="18"/>
        <w:szCs w:val="18"/>
      </w:rPr>
    </w:lvl>
    <w:lvl w:ilvl="1">
      <w:start w:val="1"/>
      <w:numFmt w:val="bullet"/>
      <w:lvlText w:val="o"/>
      <w:lvlJc w:val="left"/>
      <w:pPr>
        <w:tabs>
          <w:tab w:val="num" w:pos="709"/>
        </w:tabs>
        <w:ind w:left="709" w:hanging="284"/>
      </w:pPr>
      <w:rPr>
        <w:rFonts w:ascii="Symbol" w:hAnsi="Symbol" w:cs="Symbol" w:hint="default"/>
        <w:sz w:val="16"/>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8">
    <w:nsid w:val="00000009"/>
    <w:multiLevelType w:val="singleLevel"/>
    <w:tmpl w:val="00000009"/>
    <w:name w:val="WW8Num15"/>
    <w:lvl w:ilvl="0">
      <w:start w:val="1"/>
      <w:numFmt w:val="bullet"/>
      <w:pStyle w:val="TBullets2"/>
      <w:lvlText w:val="o"/>
      <w:lvlJc w:val="left"/>
      <w:pPr>
        <w:tabs>
          <w:tab w:val="num" w:pos="0"/>
        </w:tabs>
        <w:ind w:left="1145" w:hanging="360"/>
      </w:pPr>
      <w:rPr>
        <w:rFonts w:ascii="Courier New" w:hAnsi="Courier New" w:cs="Courier New" w:hint="default"/>
      </w:rPr>
    </w:lvl>
  </w:abstractNum>
  <w:abstractNum w:abstractNumId="9">
    <w:nsid w:val="01B5191E"/>
    <w:multiLevelType w:val="hybridMultilevel"/>
    <w:tmpl w:val="3E8CF840"/>
    <w:lvl w:ilvl="0" w:tplc="6E54008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1B813B3"/>
    <w:multiLevelType w:val="hybridMultilevel"/>
    <w:tmpl w:val="7CA89C52"/>
    <w:lvl w:ilvl="0" w:tplc="F8B6FD5E">
      <w:numFmt w:val="bullet"/>
      <w:lvlText w:val="-"/>
      <w:lvlJc w:val="left"/>
      <w:pPr>
        <w:ind w:left="1431" w:hanging="360"/>
      </w:pPr>
      <w:rPr>
        <w:rFonts w:ascii="Optane" w:eastAsiaTheme="minorHAnsi" w:hAnsi="Optane" w:cstheme="minorBidi" w:hint="default"/>
      </w:rPr>
    </w:lvl>
    <w:lvl w:ilvl="1" w:tplc="04090003" w:tentative="1">
      <w:start w:val="1"/>
      <w:numFmt w:val="bullet"/>
      <w:lvlText w:val="o"/>
      <w:lvlJc w:val="left"/>
      <w:pPr>
        <w:ind w:left="2151" w:hanging="360"/>
      </w:pPr>
      <w:rPr>
        <w:rFonts w:ascii="Courier New" w:hAnsi="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1">
    <w:nsid w:val="0BE22105"/>
    <w:multiLevelType w:val="hybridMultilevel"/>
    <w:tmpl w:val="9454EB9C"/>
    <w:lvl w:ilvl="0" w:tplc="50F2BE2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4E0C0F"/>
    <w:multiLevelType w:val="multilevel"/>
    <w:tmpl w:val="9CB2F2A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2D7510CD"/>
    <w:multiLevelType w:val="multilevel"/>
    <w:tmpl w:val="758C108E"/>
    <w:lvl w:ilvl="0">
      <w:numFmt w:val="bullet"/>
      <w:lvlText w:val="-"/>
      <w:lvlJc w:val="left"/>
      <w:pPr>
        <w:ind w:left="360" w:hanging="360"/>
      </w:pPr>
      <w:rPr>
        <w:rFonts w:ascii="Calibri" w:eastAsia="Times New Roman" w:hAnsi="Calibri"/>
      </w:rPr>
    </w:lvl>
    <w:lvl w:ilvl="1">
      <w:numFmt w:val="bullet"/>
      <w:lvlText w:val=""/>
      <w:lvlJc w:val="left"/>
      <w:pPr>
        <w:ind w:left="360" w:hanging="360"/>
      </w:pPr>
      <w:rPr>
        <w:rFonts w:ascii="Symbol" w:hAnsi="Symbo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4">
    <w:nsid w:val="2DC52484"/>
    <w:multiLevelType w:val="multilevel"/>
    <w:tmpl w:val="369AF93E"/>
    <w:lvl w:ilvl="0">
      <w:numFmt w:val="bullet"/>
      <w:lvlText w:val="-"/>
      <w:lvlJc w:val="left"/>
      <w:pPr>
        <w:ind w:left="36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31B368FF"/>
    <w:multiLevelType w:val="hybridMultilevel"/>
    <w:tmpl w:val="8D22B4B4"/>
    <w:lvl w:ilvl="0" w:tplc="F8B6FD5E">
      <w:numFmt w:val="bullet"/>
      <w:lvlText w:val="-"/>
      <w:lvlJc w:val="left"/>
      <w:pPr>
        <w:ind w:left="720" w:hanging="360"/>
      </w:pPr>
      <w:rPr>
        <w:rFonts w:ascii="Optane" w:eastAsiaTheme="minorHAnsi" w:hAnsi="Optan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314FCE"/>
    <w:multiLevelType w:val="multilevel"/>
    <w:tmpl w:val="CC2C72C0"/>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374C1054"/>
    <w:multiLevelType w:val="hybridMultilevel"/>
    <w:tmpl w:val="29C6F0AA"/>
    <w:lvl w:ilvl="0" w:tplc="F20EC760">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2213A4E"/>
    <w:multiLevelType w:val="hybridMultilevel"/>
    <w:tmpl w:val="153ABBA2"/>
    <w:lvl w:ilvl="0" w:tplc="C57A6A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820EA"/>
    <w:multiLevelType w:val="multilevel"/>
    <w:tmpl w:val="C8446A5A"/>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4C436F7D"/>
    <w:multiLevelType w:val="multilevel"/>
    <w:tmpl w:val="FB8815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3872AF5"/>
    <w:multiLevelType w:val="hybridMultilevel"/>
    <w:tmpl w:val="E9CA792C"/>
    <w:lvl w:ilvl="0" w:tplc="FED01084">
      <w:numFmt w:val="bullet"/>
      <w:lvlText w:val="-"/>
      <w:lvlJc w:val="left"/>
      <w:pPr>
        <w:ind w:left="720" w:hanging="360"/>
      </w:pPr>
      <w:rPr>
        <w:rFonts w:ascii="Calibri" w:eastAsia="宋体"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4715AE"/>
    <w:multiLevelType w:val="hybridMultilevel"/>
    <w:tmpl w:val="D5E8E726"/>
    <w:lvl w:ilvl="0" w:tplc="951E11B0">
      <w:numFmt w:val="bullet"/>
      <w:lvlText w:val="-"/>
      <w:lvlJc w:val="left"/>
      <w:pPr>
        <w:ind w:left="1431" w:hanging="360"/>
      </w:pPr>
      <w:rPr>
        <w:rFonts w:ascii="Calibri" w:eastAsia="宋体" w:hAnsi="Calibri" w:cs="Calibri" w:hint="default"/>
      </w:rPr>
    </w:lvl>
    <w:lvl w:ilvl="1" w:tplc="04090003" w:tentative="1">
      <w:start w:val="1"/>
      <w:numFmt w:val="bullet"/>
      <w:lvlText w:val="o"/>
      <w:lvlJc w:val="left"/>
      <w:pPr>
        <w:ind w:left="2151" w:hanging="360"/>
      </w:pPr>
      <w:rPr>
        <w:rFonts w:ascii="Courier New" w:hAnsi="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23">
    <w:nsid w:val="68722EC3"/>
    <w:multiLevelType w:val="hybridMultilevel"/>
    <w:tmpl w:val="32C29CB0"/>
    <w:lvl w:ilvl="0" w:tplc="7CFC532C">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76087436"/>
    <w:multiLevelType w:val="multilevel"/>
    <w:tmpl w:val="21E827BA"/>
    <w:lvl w:ilvl="0">
      <w:start w:val="2"/>
      <w:numFmt w:val="decimal"/>
      <w:lvlText w:val="%1"/>
      <w:lvlJc w:val="left"/>
      <w:pPr>
        <w:ind w:left="360" w:hanging="360"/>
      </w:pPr>
      <w:rPr>
        <w:rFonts w:hint="default"/>
      </w:rPr>
    </w:lvl>
    <w:lvl w:ilvl="1">
      <w:start w:val="5"/>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5">
    <w:nsid w:val="7C261B65"/>
    <w:multiLevelType w:val="hybridMultilevel"/>
    <w:tmpl w:val="33E077F0"/>
    <w:lvl w:ilvl="0" w:tplc="517A0E22">
      <w:start w:val="1"/>
      <w:numFmt w:val="decimal"/>
      <w:lvlText w:val="%1."/>
      <w:lvlJc w:val="left"/>
      <w:pPr>
        <w:ind w:left="1080" w:hanging="360"/>
      </w:pPr>
      <w:rPr>
        <w:rFonts w:hint="eastAsi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7EE02E59"/>
    <w:multiLevelType w:val="multilevel"/>
    <w:tmpl w:val="6BFC0D68"/>
    <w:lvl w:ilvl="0">
      <w:start w:val="3"/>
      <w:numFmt w:val="decimal"/>
      <w:lvlText w:val="%1"/>
      <w:lvlJc w:val="left"/>
      <w:pPr>
        <w:ind w:left="360" w:hanging="360"/>
      </w:pPr>
      <w:rPr>
        <w:rFonts w:hint="eastAsia"/>
      </w:rPr>
    </w:lvl>
    <w:lvl w:ilvl="1">
      <w:start w:val="1"/>
      <w:numFmt w:val="decimal"/>
      <w:lvlText w:val="%1.%2"/>
      <w:lvlJc w:val="left"/>
      <w:pPr>
        <w:ind w:left="720" w:hanging="360"/>
      </w:pPr>
      <w:rPr>
        <w:rFonts w:hint="eastAsia"/>
      </w:rPr>
    </w:lvl>
    <w:lvl w:ilvl="2">
      <w:start w:val="1"/>
      <w:numFmt w:val="decimal"/>
      <w:lvlText w:val="%1.%2.%3"/>
      <w:lvlJc w:val="left"/>
      <w:pPr>
        <w:ind w:left="1440" w:hanging="720"/>
      </w:pPr>
      <w:rPr>
        <w:rFonts w:hint="eastAsia"/>
      </w:rPr>
    </w:lvl>
    <w:lvl w:ilvl="3">
      <w:start w:val="1"/>
      <w:numFmt w:val="decimal"/>
      <w:lvlText w:val="%1.%2.%3.%4"/>
      <w:lvlJc w:val="left"/>
      <w:pPr>
        <w:ind w:left="1800" w:hanging="720"/>
      </w:pPr>
      <w:rPr>
        <w:rFonts w:hint="eastAsia"/>
      </w:rPr>
    </w:lvl>
    <w:lvl w:ilvl="4">
      <w:start w:val="1"/>
      <w:numFmt w:val="decimal"/>
      <w:lvlText w:val="%1.%2.%3.%4.%5"/>
      <w:lvlJc w:val="left"/>
      <w:pPr>
        <w:ind w:left="2520" w:hanging="1080"/>
      </w:pPr>
      <w:rPr>
        <w:rFonts w:hint="eastAsia"/>
      </w:rPr>
    </w:lvl>
    <w:lvl w:ilvl="5">
      <w:start w:val="1"/>
      <w:numFmt w:val="decimal"/>
      <w:lvlText w:val="%1.%2.%3.%4.%5.%6"/>
      <w:lvlJc w:val="left"/>
      <w:pPr>
        <w:ind w:left="2880" w:hanging="1080"/>
      </w:pPr>
      <w:rPr>
        <w:rFonts w:hint="eastAsia"/>
      </w:rPr>
    </w:lvl>
    <w:lvl w:ilvl="6">
      <w:start w:val="1"/>
      <w:numFmt w:val="decimal"/>
      <w:lvlText w:val="%1.%2.%3.%4.%5.%6.%7"/>
      <w:lvlJc w:val="left"/>
      <w:pPr>
        <w:ind w:left="3600" w:hanging="1440"/>
      </w:pPr>
      <w:rPr>
        <w:rFonts w:hint="eastAsia"/>
      </w:rPr>
    </w:lvl>
    <w:lvl w:ilvl="7">
      <w:start w:val="1"/>
      <w:numFmt w:val="decimal"/>
      <w:lvlText w:val="%1.%2.%3.%4.%5.%6.%7.%8"/>
      <w:lvlJc w:val="left"/>
      <w:pPr>
        <w:ind w:left="3960" w:hanging="1440"/>
      </w:pPr>
      <w:rPr>
        <w:rFonts w:hint="eastAsia"/>
      </w:rPr>
    </w:lvl>
    <w:lvl w:ilvl="8">
      <w:start w:val="1"/>
      <w:numFmt w:val="decimal"/>
      <w:lvlText w:val="%1.%2.%3.%4.%5.%6.%7.%8.%9"/>
      <w:lvlJc w:val="left"/>
      <w:pPr>
        <w:ind w:left="4680" w:hanging="180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6"/>
  </w:num>
  <w:num w:numId="12">
    <w:abstractNumId w:val="19"/>
  </w:num>
  <w:num w:numId="13">
    <w:abstractNumId w:val="14"/>
  </w:num>
  <w:num w:numId="14">
    <w:abstractNumId w:val="18"/>
  </w:num>
  <w:num w:numId="15">
    <w:abstractNumId w:val="20"/>
  </w:num>
  <w:num w:numId="16">
    <w:abstractNumId w:val="23"/>
  </w:num>
  <w:num w:numId="17">
    <w:abstractNumId w:val="24"/>
  </w:num>
  <w:num w:numId="18">
    <w:abstractNumId w:val="12"/>
  </w:num>
  <w:num w:numId="19">
    <w:abstractNumId w:val="25"/>
  </w:num>
  <w:num w:numId="20">
    <w:abstractNumId w:val="17"/>
  </w:num>
  <w:num w:numId="21">
    <w:abstractNumId w:val="11"/>
  </w:num>
  <w:num w:numId="22">
    <w:abstractNumId w:val="26"/>
  </w:num>
  <w:num w:numId="23">
    <w:abstractNumId w:val="9"/>
  </w:num>
  <w:num w:numId="24">
    <w:abstractNumId w:val="15"/>
  </w:num>
  <w:num w:numId="25">
    <w:abstractNumId w:val="21"/>
  </w:num>
  <w:num w:numId="26">
    <w:abstractNumId w:val="10"/>
  </w:num>
  <w:num w:numId="2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ar-SA"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fr-BE" w:vendorID="64" w:dllVersion="6" w:nlCheck="1" w:checkStyle="1"/>
  <w:activeWritingStyle w:appName="MSWord" w:lang="es-ES" w:vendorID="64" w:dllVersion="6"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3C"/>
    <w:rsid w:val="00004298"/>
    <w:rsid w:val="00010C79"/>
    <w:rsid w:val="00015B63"/>
    <w:rsid w:val="00015CE5"/>
    <w:rsid w:val="0002226B"/>
    <w:rsid w:val="00022DA3"/>
    <w:rsid w:val="00023C2C"/>
    <w:rsid w:val="00033162"/>
    <w:rsid w:val="0003383B"/>
    <w:rsid w:val="00041C49"/>
    <w:rsid w:val="00042CAA"/>
    <w:rsid w:val="000438A8"/>
    <w:rsid w:val="00044E2C"/>
    <w:rsid w:val="00046B69"/>
    <w:rsid w:val="000501CF"/>
    <w:rsid w:val="00051003"/>
    <w:rsid w:val="00053765"/>
    <w:rsid w:val="0005569B"/>
    <w:rsid w:val="00056852"/>
    <w:rsid w:val="000724C1"/>
    <w:rsid w:val="00072AEB"/>
    <w:rsid w:val="00073245"/>
    <w:rsid w:val="00076D9F"/>
    <w:rsid w:val="00083A38"/>
    <w:rsid w:val="00083B0D"/>
    <w:rsid w:val="00083D7E"/>
    <w:rsid w:val="00087B2C"/>
    <w:rsid w:val="00094388"/>
    <w:rsid w:val="00097EB2"/>
    <w:rsid w:val="000A198D"/>
    <w:rsid w:val="000A4FC2"/>
    <w:rsid w:val="000A7AAC"/>
    <w:rsid w:val="000B0C29"/>
    <w:rsid w:val="000B37A3"/>
    <w:rsid w:val="000B3C04"/>
    <w:rsid w:val="000B5201"/>
    <w:rsid w:val="000C22DD"/>
    <w:rsid w:val="000C2E18"/>
    <w:rsid w:val="000D61E4"/>
    <w:rsid w:val="000E2570"/>
    <w:rsid w:val="000E5DC5"/>
    <w:rsid w:val="000E75AD"/>
    <w:rsid w:val="000F3B8C"/>
    <w:rsid w:val="000F6C38"/>
    <w:rsid w:val="000F71AC"/>
    <w:rsid w:val="00101AA2"/>
    <w:rsid w:val="00101DD6"/>
    <w:rsid w:val="00102FC5"/>
    <w:rsid w:val="00106698"/>
    <w:rsid w:val="00107E4E"/>
    <w:rsid w:val="001108DE"/>
    <w:rsid w:val="00110C8A"/>
    <w:rsid w:val="001204EF"/>
    <w:rsid w:val="001250CE"/>
    <w:rsid w:val="00127821"/>
    <w:rsid w:val="0013045E"/>
    <w:rsid w:val="00143324"/>
    <w:rsid w:val="00154088"/>
    <w:rsid w:val="00154950"/>
    <w:rsid w:val="00160885"/>
    <w:rsid w:val="001624BF"/>
    <w:rsid w:val="00163148"/>
    <w:rsid w:val="001632A1"/>
    <w:rsid w:val="00164D5E"/>
    <w:rsid w:val="00172EA5"/>
    <w:rsid w:val="00173D66"/>
    <w:rsid w:val="00175046"/>
    <w:rsid w:val="00177BA2"/>
    <w:rsid w:val="00180CEB"/>
    <w:rsid w:val="00180F43"/>
    <w:rsid w:val="001812D7"/>
    <w:rsid w:val="00182F5D"/>
    <w:rsid w:val="0018369D"/>
    <w:rsid w:val="00185139"/>
    <w:rsid w:val="00187349"/>
    <w:rsid w:val="00191606"/>
    <w:rsid w:val="001A0171"/>
    <w:rsid w:val="001A360B"/>
    <w:rsid w:val="001A66E8"/>
    <w:rsid w:val="001B48C6"/>
    <w:rsid w:val="001C587F"/>
    <w:rsid w:val="001D1D67"/>
    <w:rsid w:val="001D2F18"/>
    <w:rsid w:val="001D7646"/>
    <w:rsid w:val="001E0B9E"/>
    <w:rsid w:val="001E26B1"/>
    <w:rsid w:val="001F1A68"/>
    <w:rsid w:val="001F2204"/>
    <w:rsid w:val="001F76B7"/>
    <w:rsid w:val="002017F3"/>
    <w:rsid w:val="0020220B"/>
    <w:rsid w:val="00204FF8"/>
    <w:rsid w:val="0020696C"/>
    <w:rsid w:val="002121E2"/>
    <w:rsid w:val="00215FFC"/>
    <w:rsid w:val="0021774B"/>
    <w:rsid w:val="002220D0"/>
    <w:rsid w:val="002263C8"/>
    <w:rsid w:val="00226AE5"/>
    <w:rsid w:val="0024260B"/>
    <w:rsid w:val="00243EB3"/>
    <w:rsid w:val="00246164"/>
    <w:rsid w:val="0025226B"/>
    <w:rsid w:val="00253AE0"/>
    <w:rsid w:val="00254B65"/>
    <w:rsid w:val="0025558B"/>
    <w:rsid w:val="00263952"/>
    <w:rsid w:val="00273B46"/>
    <w:rsid w:val="00274561"/>
    <w:rsid w:val="00276784"/>
    <w:rsid w:val="00282D59"/>
    <w:rsid w:val="00287172"/>
    <w:rsid w:val="00292560"/>
    <w:rsid w:val="00293450"/>
    <w:rsid w:val="002A13AA"/>
    <w:rsid w:val="002A2AD6"/>
    <w:rsid w:val="002A33B7"/>
    <w:rsid w:val="002A3FC4"/>
    <w:rsid w:val="002B0750"/>
    <w:rsid w:val="002B1E80"/>
    <w:rsid w:val="002B26C8"/>
    <w:rsid w:val="002B761E"/>
    <w:rsid w:val="002B7C17"/>
    <w:rsid w:val="002C5F43"/>
    <w:rsid w:val="002C7EA4"/>
    <w:rsid w:val="002D167C"/>
    <w:rsid w:val="002D2984"/>
    <w:rsid w:val="002D5AF0"/>
    <w:rsid w:val="002E266C"/>
    <w:rsid w:val="002E4A80"/>
    <w:rsid w:val="002F68BC"/>
    <w:rsid w:val="002F6D17"/>
    <w:rsid w:val="0030454C"/>
    <w:rsid w:val="0031078A"/>
    <w:rsid w:val="0031332E"/>
    <w:rsid w:val="00315A83"/>
    <w:rsid w:val="0032083F"/>
    <w:rsid w:val="00320F8D"/>
    <w:rsid w:val="003216EE"/>
    <w:rsid w:val="00322864"/>
    <w:rsid w:val="003260AE"/>
    <w:rsid w:val="00327D22"/>
    <w:rsid w:val="00331456"/>
    <w:rsid w:val="0033365B"/>
    <w:rsid w:val="003336FB"/>
    <w:rsid w:val="00334703"/>
    <w:rsid w:val="003354E0"/>
    <w:rsid w:val="0033576A"/>
    <w:rsid w:val="0034079D"/>
    <w:rsid w:val="0034095B"/>
    <w:rsid w:val="00346195"/>
    <w:rsid w:val="00373756"/>
    <w:rsid w:val="003800D5"/>
    <w:rsid w:val="00385671"/>
    <w:rsid w:val="00390625"/>
    <w:rsid w:val="00392170"/>
    <w:rsid w:val="00393310"/>
    <w:rsid w:val="00395FBE"/>
    <w:rsid w:val="003976D8"/>
    <w:rsid w:val="003A0119"/>
    <w:rsid w:val="003A2356"/>
    <w:rsid w:val="003A2DB0"/>
    <w:rsid w:val="003A31D5"/>
    <w:rsid w:val="003A6B64"/>
    <w:rsid w:val="003B3CAC"/>
    <w:rsid w:val="003B5099"/>
    <w:rsid w:val="003B6350"/>
    <w:rsid w:val="003B68E2"/>
    <w:rsid w:val="003C63BD"/>
    <w:rsid w:val="003E50E4"/>
    <w:rsid w:val="003E6C5A"/>
    <w:rsid w:val="003F04CE"/>
    <w:rsid w:val="003F1974"/>
    <w:rsid w:val="003F3390"/>
    <w:rsid w:val="003F3898"/>
    <w:rsid w:val="003F44D0"/>
    <w:rsid w:val="003F619F"/>
    <w:rsid w:val="003F6E3D"/>
    <w:rsid w:val="00400F57"/>
    <w:rsid w:val="004032D9"/>
    <w:rsid w:val="00403F88"/>
    <w:rsid w:val="00413747"/>
    <w:rsid w:val="00414008"/>
    <w:rsid w:val="00414B13"/>
    <w:rsid w:val="004230A3"/>
    <w:rsid w:val="004234C8"/>
    <w:rsid w:val="004248D4"/>
    <w:rsid w:val="004265E0"/>
    <w:rsid w:val="00426D78"/>
    <w:rsid w:val="00440C99"/>
    <w:rsid w:val="004417C9"/>
    <w:rsid w:val="004424A2"/>
    <w:rsid w:val="00446233"/>
    <w:rsid w:val="00450F20"/>
    <w:rsid w:val="0045445B"/>
    <w:rsid w:val="00456173"/>
    <w:rsid w:val="0045714A"/>
    <w:rsid w:val="0046747F"/>
    <w:rsid w:val="00467F2D"/>
    <w:rsid w:val="004735BA"/>
    <w:rsid w:val="004878A9"/>
    <w:rsid w:val="004919BD"/>
    <w:rsid w:val="00491CDB"/>
    <w:rsid w:val="00493655"/>
    <w:rsid w:val="004A17BA"/>
    <w:rsid w:val="004B09AB"/>
    <w:rsid w:val="004B0BAD"/>
    <w:rsid w:val="004B17DD"/>
    <w:rsid w:val="004B30EA"/>
    <w:rsid w:val="004B3AE1"/>
    <w:rsid w:val="004B556C"/>
    <w:rsid w:val="004C20A6"/>
    <w:rsid w:val="004C6107"/>
    <w:rsid w:val="004C7982"/>
    <w:rsid w:val="004D037B"/>
    <w:rsid w:val="004D154A"/>
    <w:rsid w:val="004D44D5"/>
    <w:rsid w:val="004D57D2"/>
    <w:rsid w:val="004D774C"/>
    <w:rsid w:val="004F12F2"/>
    <w:rsid w:val="004F1A92"/>
    <w:rsid w:val="004F6A1A"/>
    <w:rsid w:val="00501C8B"/>
    <w:rsid w:val="005105EC"/>
    <w:rsid w:val="005127DD"/>
    <w:rsid w:val="00527A8D"/>
    <w:rsid w:val="005304FD"/>
    <w:rsid w:val="00536849"/>
    <w:rsid w:val="0053732C"/>
    <w:rsid w:val="00540F65"/>
    <w:rsid w:val="005448A4"/>
    <w:rsid w:val="00546E1D"/>
    <w:rsid w:val="005471B5"/>
    <w:rsid w:val="0054766D"/>
    <w:rsid w:val="00560752"/>
    <w:rsid w:val="00562CAC"/>
    <w:rsid w:val="00565F04"/>
    <w:rsid w:val="005673B0"/>
    <w:rsid w:val="00572738"/>
    <w:rsid w:val="00580305"/>
    <w:rsid w:val="00582213"/>
    <w:rsid w:val="00582AA8"/>
    <w:rsid w:val="00582EA2"/>
    <w:rsid w:val="0058343C"/>
    <w:rsid w:val="005836E1"/>
    <w:rsid w:val="00583C4F"/>
    <w:rsid w:val="00584341"/>
    <w:rsid w:val="005944F2"/>
    <w:rsid w:val="00596A69"/>
    <w:rsid w:val="005A0BA8"/>
    <w:rsid w:val="005A16AD"/>
    <w:rsid w:val="005A77C9"/>
    <w:rsid w:val="005B24F4"/>
    <w:rsid w:val="005B618A"/>
    <w:rsid w:val="005B6934"/>
    <w:rsid w:val="005B73AB"/>
    <w:rsid w:val="005B7CA8"/>
    <w:rsid w:val="005C3DFD"/>
    <w:rsid w:val="005E2209"/>
    <w:rsid w:val="005E3059"/>
    <w:rsid w:val="005E4D8B"/>
    <w:rsid w:val="005E70F2"/>
    <w:rsid w:val="005F1DA9"/>
    <w:rsid w:val="005F4C27"/>
    <w:rsid w:val="005F4FCA"/>
    <w:rsid w:val="005F5008"/>
    <w:rsid w:val="005F5EB4"/>
    <w:rsid w:val="00610184"/>
    <w:rsid w:val="00610CBA"/>
    <w:rsid w:val="006117B1"/>
    <w:rsid w:val="00611EE3"/>
    <w:rsid w:val="006124B8"/>
    <w:rsid w:val="00625978"/>
    <w:rsid w:val="00641433"/>
    <w:rsid w:val="00646030"/>
    <w:rsid w:val="006507EC"/>
    <w:rsid w:val="00655E7A"/>
    <w:rsid w:val="006563DC"/>
    <w:rsid w:val="00662FF8"/>
    <w:rsid w:val="00665129"/>
    <w:rsid w:val="00665E50"/>
    <w:rsid w:val="006665FA"/>
    <w:rsid w:val="006701EF"/>
    <w:rsid w:val="00676CCA"/>
    <w:rsid w:val="00685234"/>
    <w:rsid w:val="00685C6A"/>
    <w:rsid w:val="00686444"/>
    <w:rsid w:val="00691652"/>
    <w:rsid w:val="00696EA5"/>
    <w:rsid w:val="006970B6"/>
    <w:rsid w:val="006A1D66"/>
    <w:rsid w:val="006A3DEE"/>
    <w:rsid w:val="006B15BB"/>
    <w:rsid w:val="006C2AA0"/>
    <w:rsid w:val="006C32F1"/>
    <w:rsid w:val="006C49B8"/>
    <w:rsid w:val="006D0C46"/>
    <w:rsid w:val="006D22C8"/>
    <w:rsid w:val="006E1907"/>
    <w:rsid w:val="006E1A08"/>
    <w:rsid w:val="006E2A85"/>
    <w:rsid w:val="006E302A"/>
    <w:rsid w:val="006E42A2"/>
    <w:rsid w:val="006F132B"/>
    <w:rsid w:val="006F13E0"/>
    <w:rsid w:val="006F279B"/>
    <w:rsid w:val="006F5A93"/>
    <w:rsid w:val="0070310E"/>
    <w:rsid w:val="00704180"/>
    <w:rsid w:val="0070794E"/>
    <w:rsid w:val="00710284"/>
    <w:rsid w:val="007110C0"/>
    <w:rsid w:val="00714D8C"/>
    <w:rsid w:val="00715298"/>
    <w:rsid w:val="0071544A"/>
    <w:rsid w:val="00715E05"/>
    <w:rsid w:val="00721107"/>
    <w:rsid w:val="00730FBE"/>
    <w:rsid w:val="00733B87"/>
    <w:rsid w:val="00735A08"/>
    <w:rsid w:val="0074124E"/>
    <w:rsid w:val="00753E01"/>
    <w:rsid w:val="0075403A"/>
    <w:rsid w:val="0075463C"/>
    <w:rsid w:val="00757E3C"/>
    <w:rsid w:val="007616A8"/>
    <w:rsid w:val="007643C4"/>
    <w:rsid w:val="00764E93"/>
    <w:rsid w:val="007672F8"/>
    <w:rsid w:val="007716F9"/>
    <w:rsid w:val="0078281B"/>
    <w:rsid w:val="00785C9D"/>
    <w:rsid w:val="00791595"/>
    <w:rsid w:val="007915C4"/>
    <w:rsid w:val="007A09C1"/>
    <w:rsid w:val="007B08D1"/>
    <w:rsid w:val="007B51A3"/>
    <w:rsid w:val="007B5EE4"/>
    <w:rsid w:val="007C0FE1"/>
    <w:rsid w:val="007C16CE"/>
    <w:rsid w:val="007C7CEB"/>
    <w:rsid w:val="007C7ECA"/>
    <w:rsid w:val="007D02CA"/>
    <w:rsid w:val="007D54F1"/>
    <w:rsid w:val="007E0323"/>
    <w:rsid w:val="007E5B53"/>
    <w:rsid w:val="007E7035"/>
    <w:rsid w:val="007F481A"/>
    <w:rsid w:val="007F5659"/>
    <w:rsid w:val="007F5EDD"/>
    <w:rsid w:val="007F6232"/>
    <w:rsid w:val="007F730D"/>
    <w:rsid w:val="007F753A"/>
    <w:rsid w:val="00800395"/>
    <w:rsid w:val="00806771"/>
    <w:rsid w:val="00811426"/>
    <w:rsid w:val="00812C50"/>
    <w:rsid w:val="00823F65"/>
    <w:rsid w:val="00826C5A"/>
    <w:rsid w:val="008361AF"/>
    <w:rsid w:val="00871801"/>
    <w:rsid w:val="00875640"/>
    <w:rsid w:val="00875C60"/>
    <w:rsid w:val="00876DD2"/>
    <w:rsid w:val="00881E03"/>
    <w:rsid w:val="008865A7"/>
    <w:rsid w:val="00887513"/>
    <w:rsid w:val="0089142F"/>
    <w:rsid w:val="00891AD5"/>
    <w:rsid w:val="0089223B"/>
    <w:rsid w:val="00894088"/>
    <w:rsid w:val="00896861"/>
    <w:rsid w:val="008A2AC7"/>
    <w:rsid w:val="008A3380"/>
    <w:rsid w:val="008A3A2A"/>
    <w:rsid w:val="008A43FE"/>
    <w:rsid w:val="008B0F4E"/>
    <w:rsid w:val="008B1B7C"/>
    <w:rsid w:val="008C422C"/>
    <w:rsid w:val="008C676C"/>
    <w:rsid w:val="008D09D9"/>
    <w:rsid w:val="008D3728"/>
    <w:rsid w:val="008E29DD"/>
    <w:rsid w:val="008E2D51"/>
    <w:rsid w:val="008E33AE"/>
    <w:rsid w:val="008E667F"/>
    <w:rsid w:val="008F1290"/>
    <w:rsid w:val="008F226B"/>
    <w:rsid w:val="008F53FC"/>
    <w:rsid w:val="008F6575"/>
    <w:rsid w:val="009009FB"/>
    <w:rsid w:val="0090200E"/>
    <w:rsid w:val="00904EC9"/>
    <w:rsid w:val="00914ED2"/>
    <w:rsid w:val="00917C50"/>
    <w:rsid w:val="00927DF1"/>
    <w:rsid w:val="00931BDD"/>
    <w:rsid w:val="00933D92"/>
    <w:rsid w:val="009402ED"/>
    <w:rsid w:val="00941161"/>
    <w:rsid w:val="009423D6"/>
    <w:rsid w:val="009470D1"/>
    <w:rsid w:val="00947CDB"/>
    <w:rsid w:val="00950295"/>
    <w:rsid w:val="009510DD"/>
    <w:rsid w:val="009535CA"/>
    <w:rsid w:val="0095561E"/>
    <w:rsid w:val="00960B3C"/>
    <w:rsid w:val="00966585"/>
    <w:rsid w:val="00973508"/>
    <w:rsid w:val="00975E0E"/>
    <w:rsid w:val="00976DC9"/>
    <w:rsid w:val="00977A39"/>
    <w:rsid w:val="00981EEA"/>
    <w:rsid w:val="0098299C"/>
    <w:rsid w:val="00984A16"/>
    <w:rsid w:val="00985E15"/>
    <w:rsid w:val="00994CB3"/>
    <w:rsid w:val="00995B94"/>
    <w:rsid w:val="009A2472"/>
    <w:rsid w:val="009B3228"/>
    <w:rsid w:val="009B5420"/>
    <w:rsid w:val="009B6BD5"/>
    <w:rsid w:val="009B783C"/>
    <w:rsid w:val="009C62F8"/>
    <w:rsid w:val="009C7684"/>
    <w:rsid w:val="009E16C1"/>
    <w:rsid w:val="009E1A4C"/>
    <w:rsid w:val="009F11DC"/>
    <w:rsid w:val="00A00362"/>
    <w:rsid w:val="00A05E5F"/>
    <w:rsid w:val="00A108FE"/>
    <w:rsid w:val="00A1429C"/>
    <w:rsid w:val="00A14D14"/>
    <w:rsid w:val="00A16C0D"/>
    <w:rsid w:val="00A17693"/>
    <w:rsid w:val="00A27809"/>
    <w:rsid w:val="00A27813"/>
    <w:rsid w:val="00A309E6"/>
    <w:rsid w:val="00A32E15"/>
    <w:rsid w:val="00A357D7"/>
    <w:rsid w:val="00A44C17"/>
    <w:rsid w:val="00A4762B"/>
    <w:rsid w:val="00A53830"/>
    <w:rsid w:val="00A63E8C"/>
    <w:rsid w:val="00A661F9"/>
    <w:rsid w:val="00A71B6F"/>
    <w:rsid w:val="00A72C3E"/>
    <w:rsid w:val="00A74DBA"/>
    <w:rsid w:val="00A75E82"/>
    <w:rsid w:val="00A81F5A"/>
    <w:rsid w:val="00A82BAF"/>
    <w:rsid w:val="00A8770E"/>
    <w:rsid w:val="00A877B2"/>
    <w:rsid w:val="00A8794B"/>
    <w:rsid w:val="00A90E25"/>
    <w:rsid w:val="00A922ED"/>
    <w:rsid w:val="00A92BFE"/>
    <w:rsid w:val="00A97E0D"/>
    <w:rsid w:val="00AA445B"/>
    <w:rsid w:val="00AA64C4"/>
    <w:rsid w:val="00AA6DA1"/>
    <w:rsid w:val="00AA6F0F"/>
    <w:rsid w:val="00AB37FA"/>
    <w:rsid w:val="00AB6161"/>
    <w:rsid w:val="00AC04CE"/>
    <w:rsid w:val="00AC68B4"/>
    <w:rsid w:val="00AD3184"/>
    <w:rsid w:val="00AD4A8A"/>
    <w:rsid w:val="00AE05B9"/>
    <w:rsid w:val="00AE135E"/>
    <w:rsid w:val="00AE3ED1"/>
    <w:rsid w:val="00AF0502"/>
    <w:rsid w:val="00AF31D1"/>
    <w:rsid w:val="00AF3C1B"/>
    <w:rsid w:val="00B0238C"/>
    <w:rsid w:val="00B03116"/>
    <w:rsid w:val="00B04DEC"/>
    <w:rsid w:val="00B211A0"/>
    <w:rsid w:val="00B21B31"/>
    <w:rsid w:val="00B22AAB"/>
    <w:rsid w:val="00B23D09"/>
    <w:rsid w:val="00B24ECF"/>
    <w:rsid w:val="00B27AE1"/>
    <w:rsid w:val="00B3192A"/>
    <w:rsid w:val="00B3204D"/>
    <w:rsid w:val="00B34734"/>
    <w:rsid w:val="00B362D5"/>
    <w:rsid w:val="00B362F3"/>
    <w:rsid w:val="00B4012E"/>
    <w:rsid w:val="00B40A82"/>
    <w:rsid w:val="00B4172B"/>
    <w:rsid w:val="00B53180"/>
    <w:rsid w:val="00B562FE"/>
    <w:rsid w:val="00B6019B"/>
    <w:rsid w:val="00B60391"/>
    <w:rsid w:val="00B612C5"/>
    <w:rsid w:val="00B666E5"/>
    <w:rsid w:val="00B668F5"/>
    <w:rsid w:val="00B66A75"/>
    <w:rsid w:val="00B67033"/>
    <w:rsid w:val="00B70905"/>
    <w:rsid w:val="00B710C4"/>
    <w:rsid w:val="00B711CA"/>
    <w:rsid w:val="00B8091E"/>
    <w:rsid w:val="00B81138"/>
    <w:rsid w:val="00B84F5C"/>
    <w:rsid w:val="00B85A7E"/>
    <w:rsid w:val="00B870E8"/>
    <w:rsid w:val="00B93C49"/>
    <w:rsid w:val="00B94D0D"/>
    <w:rsid w:val="00B96B72"/>
    <w:rsid w:val="00BA0EB0"/>
    <w:rsid w:val="00BA30F6"/>
    <w:rsid w:val="00BA509F"/>
    <w:rsid w:val="00BA5E1D"/>
    <w:rsid w:val="00BB0869"/>
    <w:rsid w:val="00BB2592"/>
    <w:rsid w:val="00BB5FA6"/>
    <w:rsid w:val="00BC1E5E"/>
    <w:rsid w:val="00BC31C0"/>
    <w:rsid w:val="00BD1B43"/>
    <w:rsid w:val="00BD1EAE"/>
    <w:rsid w:val="00BD5809"/>
    <w:rsid w:val="00BD6BCB"/>
    <w:rsid w:val="00BE1FB2"/>
    <w:rsid w:val="00BE2FAC"/>
    <w:rsid w:val="00BF7493"/>
    <w:rsid w:val="00C03B1A"/>
    <w:rsid w:val="00C0492C"/>
    <w:rsid w:val="00C11926"/>
    <w:rsid w:val="00C15390"/>
    <w:rsid w:val="00C201E6"/>
    <w:rsid w:val="00C40B00"/>
    <w:rsid w:val="00C45E82"/>
    <w:rsid w:val="00C4602B"/>
    <w:rsid w:val="00C5045C"/>
    <w:rsid w:val="00C50B79"/>
    <w:rsid w:val="00C54842"/>
    <w:rsid w:val="00C56A56"/>
    <w:rsid w:val="00C57CBE"/>
    <w:rsid w:val="00C60D63"/>
    <w:rsid w:val="00C60F5C"/>
    <w:rsid w:val="00C6217A"/>
    <w:rsid w:val="00C7068A"/>
    <w:rsid w:val="00C70E1A"/>
    <w:rsid w:val="00C75386"/>
    <w:rsid w:val="00C77E81"/>
    <w:rsid w:val="00C82591"/>
    <w:rsid w:val="00C8394B"/>
    <w:rsid w:val="00C8627F"/>
    <w:rsid w:val="00C87DB2"/>
    <w:rsid w:val="00C93FCD"/>
    <w:rsid w:val="00CA1318"/>
    <w:rsid w:val="00CA194F"/>
    <w:rsid w:val="00CA2F37"/>
    <w:rsid w:val="00CB0BF7"/>
    <w:rsid w:val="00CB2FBA"/>
    <w:rsid w:val="00CB5CD6"/>
    <w:rsid w:val="00CB6560"/>
    <w:rsid w:val="00CC0F2A"/>
    <w:rsid w:val="00CD5150"/>
    <w:rsid w:val="00CD58F0"/>
    <w:rsid w:val="00CD763A"/>
    <w:rsid w:val="00CE01A2"/>
    <w:rsid w:val="00CE0A2F"/>
    <w:rsid w:val="00CF0CF4"/>
    <w:rsid w:val="00CF2798"/>
    <w:rsid w:val="00CF27C6"/>
    <w:rsid w:val="00CF48CB"/>
    <w:rsid w:val="00CF6FB3"/>
    <w:rsid w:val="00D01E6E"/>
    <w:rsid w:val="00D02705"/>
    <w:rsid w:val="00D1036E"/>
    <w:rsid w:val="00D12098"/>
    <w:rsid w:val="00D13CBC"/>
    <w:rsid w:val="00D14FF1"/>
    <w:rsid w:val="00D22465"/>
    <w:rsid w:val="00D30CEF"/>
    <w:rsid w:val="00D338D3"/>
    <w:rsid w:val="00D362AD"/>
    <w:rsid w:val="00D373EE"/>
    <w:rsid w:val="00D408C9"/>
    <w:rsid w:val="00D412F5"/>
    <w:rsid w:val="00D42AC6"/>
    <w:rsid w:val="00D457EF"/>
    <w:rsid w:val="00D46452"/>
    <w:rsid w:val="00D50EF6"/>
    <w:rsid w:val="00D549D4"/>
    <w:rsid w:val="00D57E8F"/>
    <w:rsid w:val="00D637A3"/>
    <w:rsid w:val="00D638FB"/>
    <w:rsid w:val="00D63A8E"/>
    <w:rsid w:val="00D71B22"/>
    <w:rsid w:val="00D817BD"/>
    <w:rsid w:val="00D848B8"/>
    <w:rsid w:val="00D86B86"/>
    <w:rsid w:val="00D87512"/>
    <w:rsid w:val="00D8772A"/>
    <w:rsid w:val="00DA0129"/>
    <w:rsid w:val="00DA5000"/>
    <w:rsid w:val="00DA791C"/>
    <w:rsid w:val="00DB5FF3"/>
    <w:rsid w:val="00DB61A7"/>
    <w:rsid w:val="00DC66DE"/>
    <w:rsid w:val="00DC78F8"/>
    <w:rsid w:val="00DD0696"/>
    <w:rsid w:val="00DE1373"/>
    <w:rsid w:val="00DF0C93"/>
    <w:rsid w:val="00DF7568"/>
    <w:rsid w:val="00E0364E"/>
    <w:rsid w:val="00E05D58"/>
    <w:rsid w:val="00E10397"/>
    <w:rsid w:val="00E14B15"/>
    <w:rsid w:val="00E17563"/>
    <w:rsid w:val="00E26953"/>
    <w:rsid w:val="00E2768A"/>
    <w:rsid w:val="00E401E8"/>
    <w:rsid w:val="00E405EB"/>
    <w:rsid w:val="00E43D10"/>
    <w:rsid w:val="00E45C7F"/>
    <w:rsid w:val="00E479E5"/>
    <w:rsid w:val="00E5268A"/>
    <w:rsid w:val="00E56277"/>
    <w:rsid w:val="00E57BE5"/>
    <w:rsid w:val="00E616AB"/>
    <w:rsid w:val="00E626AC"/>
    <w:rsid w:val="00E63013"/>
    <w:rsid w:val="00E726AC"/>
    <w:rsid w:val="00E82996"/>
    <w:rsid w:val="00E82BA1"/>
    <w:rsid w:val="00E87F01"/>
    <w:rsid w:val="00E91111"/>
    <w:rsid w:val="00E938DC"/>
    <w:rsid w:val="00E97820"/>
    <w:rsid w:val="00EB113F"/>
    <w:rsid w:val="00EB51AB"/>
    <w:rsid w:val="00EC25F3"/>
    <w:rsid w:val="00EC3257"/>
    <w:rsid w:val="00EC703C"/>
    <w:rsid w:val="00ED38C0"/>
    <w:rsid w:val="00ED521F"/>
    <w:rsid w:val="00ED5957"/>
    <w:rsid w:val="00ED6D68"/>
    <w:rsid w:val="00EE01E5"/>
    <w:rsid w:val="00EE28EC"/>
    <w:rsid w:val="00EE3567"/>
    <w:rsid w:val="00EE3F4F"/>
    <w:rsid w:val="00EE56B0"/>
    <w:rsid w:val="00EE5DC4"/>
    <w:rsid w:val="00EE7AB6"/>
    <w:rsid w:val="00EE7FA2"/>
    <w:rsid w:val="00EF147E"/>
    <w:rsid w:val="00EF1DB2"/>
    <w:rsid w:val="00EF2682"/>
    <w:rsid w:val="00EF3971"/>
    <w:rsid w:val="00EF61D8"/>
    <w:rsid w:val="00EF6BB4"/>
    <w:rsid w:val="00F021B6"/>
    <w:rsid w:val="00F105EA"/>
    <w:rsid w:val="00F15C68"/>
    <w:rsid w:val="00F2624F"/>
    <w:rsid w:val="00F27B7F"/>
    <w:rsid w:val="00F27E34"/>
    <w:rsid w:val="00F31084"/>
    <w:rsid w:val="00F3604F"/>
    <w:rsid w:val="00F363F5"/>
    <w:rsid w:val="00F4178D"/>
    <w:rsid w:val="00F4292D"/>
    <w:rsid w:val="00F4707D"/>
    <w:rsid w:val="00F5162D"/>
    <w:rsid w:val="00F52058"/>
    <w:rsid w:val="00F5421D"/>
    <w:rsid w:val="00F55E5B"/>
    <w:rsid w:val="00F561B2"/>
    <w:rsid w:val="00F60774"/>
    <w:rsid w:val="00F627C0"/>
    <w:rsid w:val="00F745A7"/>
    <w:rsid w:val="00F76B01"/>
    <w:rsid w:val="00F7777B"/>
    <w:rsid w:val="00F858E4"/>
    <w:rsid w:val="00F909FE"/>
    <w:rsid w:val="00F90AA1"/>
    <w:rsid w:val="00F92A33"/>
    <w:rsid w:val="00F9747F"/>
    <w:rsid w:val="00FA083C"/>
    <w:rsid w:val="00FA0D68"/>
    <w:rsid w:val="00FA245E"/>
    <w:rsid w:val="00FA4117"/>
    <w:rsid w:val="00FA439C"/>
    <w:rsid w:val="00FA5C9C"/>
    <w:rsid w:val="00FC0CE8"/>
    <w:rsid w:val="00FC333A"/>
    <w:rsid w:val="00FC687E"/>
    <w:rsid w:val="00FD2CB9"/>
    <w:rsid w:val="00FE1494"/>
    <w:rsid w:val="00FE6D62"/>
    <w:rsid w:val="00FF6A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80B16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209"/>
    <w:pPr>
      <w:spacing w:after="200" w:line="320" w:lineRule="exact"/>
      <w:jc w:val="both"/>
    </w:pPr>
    <w:rPr>
      <w:rFonts w:ascii="Arial" w:eastAsia="Calibri" w:hAnsi="Arial" w:cs="Arial"/>
      <w:color w:val="000000"/>
      <w:lang w:val="en-GB" w:eastAsia="ar-SA"/>
    </w:rPr>
  </w:style>
  <w:style w:type="paragraph" w:styleId="Heading1">
    <w:name w:val="heading 1"/>
    <w:next w:val="Normal"/>
    <w:link w:val="Heading1Char"/>
    <w:uiPriority w:val="9"/>
    <w:qFormat/>
    <w:rsid w:val="00D362AD"/>
    <w:pPr>
      <w:keepNext/>
      <w:keepLines/>
      <w:pageBreakBefore/>
      <w:numPr>
        <w:numId w:val="1"/>
      </w:numPr>
      <w:tabs>
        <w:tab w:val="clear" w:pos="7401"/>
        <w:tab w:val="num" w:pos="7311"/>
      </w:tabs>
      <w:suppressAutoHyphens/>
      <w:spacing w:before="840" w:after="480" w:line="380" w:lineRule="exact"/>
      <w:ind w:left="7311"/>
      <w:jc w:val="both"/>
      <w:outlineLvl w:val="0"/>
    </w:pPr>
    <w:rPr>
      <w:rFonts w:ascii="Arial" w:hAnsi="Arial" w:cs="_GOPA TheSerif Light"/>
      <w:bCs/>
      <w:color w:val="DC9300"/>
      <w:sz w:val="48"/>
      <w:szCs w:val="28"/>
      <w:lang w:val="en-GB" w:eastAsia="ar-SA"/>
    </w:rPr>
  </w:style>
  <w:style w:type="paragraph" w:styleId="Heading2">
    <w:name w:val="heading 2"/>
    <w:next w:val="BAbstand"/>
    <w:qFormat/>
    <w:rsid w:val="00BE1FB2"/>
    <w:pPr>
      <w:keepNext/>
      <w:keepLines/>
      <w:numPr>
        <w:ilvl w:val="1"/>
        <w:numId w:val="1"/>
      </w:numPr>
      <w:pBdr>
        <w:top w:val="single" w:sz="4" w:space="2" w:color="FFFFFF"/>
        <w:left w:val="single" w:sz="4" w:space="4" w:color="FFFFFF"/>
        <w:bottom w:val="single" w:sz="4" w:space="2" w:color="FFFFFF"/>
        <w:right w:val="single" w:sz="4" w:space="0" w:color="FFFFFF"/>
      </w:pBdr>
      <w:shd w:val="clear" w:color="auto" w:fill="EBEDEC"/>
      <w:tabs>
        <w:tab w:val="clear" w:pos="1444"/>
        <w:tab w:val="left" w:pos="567"/>
        <w:tab w:val="left" w:pos="680"/>
      </w:tabs>
      <w:suppressAutoHyphens/>
      <w:spacing w:before="560" w:after="40" w:line="300" w:lineRule="exact"/>
      <w:ind w:left="567" w:firstLine="0"/>
      <w:outlineLvl w:val="1"/>
    </w:pPr>
    <w:rPr>
      <w:rFonts w:ascii="Arial" w:hAnsi="Arial" w:cs="_GOPA TheSerif Light"/>
      <w:b/>
      <w:bCs/>
      <w:color w:val="006058"/>
      <w:szCs w:val="26"/>
      <w:lang w:val="en-GB" w:eastAsia="ar-SA"/>
    </w:rPr>
  </w:style>
  <w:style w:type="paragraph" w:styleId="Heading3">
    <w:name w:val="heading 3"/>
    <w:next w:val="Normal"/>
    <w:link w:val="Heading3Char"/>
    <w:autoRedefine/>
    <w:qFormat/>
    <w:rsid w:val="00B8091E"/>
    <w:pPr>
      <w:keepNext/>
      <w:keepLines/>
      <w:numPr>
        <w:ilvl w:val="2"/>
        <w:numId w:val="1"/>
      </w:numPr>
      <w:tabs>
        <w:tab w:val="num" w:pos="4027"/>
      </w:tabs>
      <w:suppressAutoHyphens/>
      <w:spacing w:before="200" w:after="200" w:line="300" w:lineRule="exact"/>
      <w:ind w:left="4027"/>
      <w:outlineLvl w:val="2"/>
    </w:pPr>
    <w:rPr>
      <w:rFonts w:ascii="Arial" w:hAnsi="Arial" w:cs="_GOPA TheSerif Light"/>
      <w:b/>
      <w:bCs/>
      <w:i/>
      <w:color w:val="006058"/>
      <w:sz w:val="22"/>
      <w:szCs w:val="22"/>
      <w:lang w:val="en-GB" w:eastAsia="ar-SA"/>
    </w:rPr>
  </w:style>
  <w:style w:type="paragraph" w:styleId="Heading4">
    <w:name w:val="heading 4"/>
    <w:basedOn w:val="Heading3"/>
    <w:next w:val="Normal"/>
    <w:link w:val="Heading4Char"/>
    <w:uiPriority w:val="9"/>
    <w:qFormat/>
    <w:pPr>
      <w:numPr>
        <w:ilvl w:val="0"/>
        <w:numId w:val="0"/>
      </w:numPr>
      <w:outlineLvl w:val="3"/>
    </w:pPr>
    <w:rPr>
      <w:iCs/>
      <w:sz w:val="19"/>
    </w:rPr>
  </w:style>
  <w:style w:type="paragraph" w:styleId="Heading5">
    <w:name w:val="heading 5"/>
    <w:basedOn w:val="Heading4"/>
    <w:next w:val="Normal"/>
    <w:qFormat/>
    <w:pPr>
      <w:spacing w:after="0"/>
      <w:outlineLvl w:val="4"/>
    </w:pPr>
  </w:style>
  <w:style w:type="paragraph" w:styleId="Heading6">
    <w:name w:val="heading 6"/>
    <w:basedOn w:val="Normal"/>
    <w:next w:val="Normal"/>
    <w:qFormat/>
    <w:pPr>
      <w:keepNext/>
      <w:keepLines/>
      <w:spacing w:before="200" w:after="0"/>
      <w:outlineLvl w:val="5"/>
    </w:pPr>
    <w:rPr>
      <w:rFonts w:ascii="Cambria" w:eastAsia="Times New Roman" w:hAnsi="Cambria" w:cs="Cambria"/>
      <w:i/>
      <w:iCs/>
      <w:color w:val="002F2B"/>
    </w:rPr>
  </w:style>
  <w:style w:type="paragraph" w:styleId="Heading7">
    <w:name w:val="heading 7"/>
    <w:basedOn w:val="Normal"/>
    <w:next w:val="Normal"/>
    <w:qFormat/>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qFormat/>
    <w:pPr>
      <w:keepNext/>
      <w:keepLines/>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qFormat/>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color w:val="auto"/>
      <w:sz w:val="18"/>
      <w:u w:val="none"/>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val="0"/>
      <w:i w:val="0"/>
      <w:sz w:val="18"/>
    </w:rPr>
  </w:style>
  <w:style w:type="character" w:customStyle="1" w:styleId="WW8Num7z1">
    <w:name w:val="WW8Num7z1"/>
    <w:rPr>
      <w:rFonts w:hint="default"/>
    </w:rPr>
  </w:style>
  <w:style w:type="character" w:customStyle="1" w:styleId="WW8Num8z0">
    <w:name w:val="WW8Num8z0"/>
    <w:rPr>
      <w:rFonts w:hint="default"/>
      <w:b w:val="0"/>
      <w:i w:val="0"/>
      <w:sz w:val="19"/>
    </w:rPr>
  </w:style>
  <w:style w:type="character" w:customStyle="1" w:styleId="WW8Num8z1">
    <w:name w:val="WW8Num8z1"/>
    <w:rPr>
      <w:rFonts w:hint="default"/>
    </w:rPr>
  </w:style>
  <w:style w:type="character" w:customStyle="1" w:styleId="WW8Num9z0">
    <w:name w:val="WW8Num9z0"/>
    <w:rPr>
      <w:rFonts w:ascii="Symbol" w:hAnsi="Symbol" w:cs="Symbol" w:hint="default"/>
      <w:color w:val="auto"/>
      <w:sz w:val="18"/>
      <w:szCs w:val="18"/>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auto"/>
      <w:sz w:val="18"/>
      <w:szCs w:val="18"/>
    </w:rPr>
  </w:style>
  <w:style w:type="character" w:customStyle="1" w:styleId="WW8Num12z1">
    <w:name w:val="WW8Num12z1"/>
    <w:rPr>
      <w:rFonts w:ascii="Symbol" w:hAnsi="Symbol" w:cs="Symbol"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0">
    <w:name w:val="WW8Num13z0"/>
    <w:rPr>
      <w:rFonts w:ascii="Symbol" w:hAnsi="Symbol" w:cs="Symbol" w:hint="default"/>
      <w:color w:val="auto"/>
      <w:sz w:val="18"/>
      <w:szCs w:val="18"/>
    </w:rPr>
  </w:style>
  <w:style w:type="character" w:customStyle="1" w:styleId="WW8Num13z1">
    <w:name w:val="WW8Num13z1"/>
    <w:rPr>
      <w:rFonts w:ascii="Symbol" w:hAnsi="Symbol" w:cs="Symbol" w:hint="default"/>
      <w:sz w:val="16"/>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_GOPA TheSerif Bold E" w:hAnsi="_GOPA TheSerif Bold E" w:cs="_GOPA TheSerif Bold E" w:hint="default"/>
      <w:b w:val="0"/>
      <w:i w:val="0"/>
      <w:caps w:val="0"/>
      <w:smallCaps w:val="0"/>
      <w:strike w:val="0"/>
      <w:dstrike w:val="0"/>
      <w:vanish w:val="0"/>
      <w:color w:val="006058"/>
      <w:kern w:val="1"/>
      <w:position w:val="0"/>
      <w:sz w:val="120"/>
      <w:szCs w:val="120"/>
      <w:u w:val="none"/>
      <w:vertAlign w:val="baseline"/>
    </w:rPr>
  </w:style>
  <w:style w:type="character" w:customStyle="1" w:styleId="WW8Num14z1">
    <w:name w:val="WW8Num14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4z2">
    <w:name w:val="WW8Num14z2"/>
    <w:rPr>
      <w:rFonts w:ascii="_GOPA TheSerif Light" w:hAnsi="_GOPA TheSerif Light" w:cs="_GOPA TheSerif Light" w:hint="default"/>
      <w:b w:val="0"/>
      <w:i w:val="0"/>
      <w:color w:val="006058"/>
      <w:sz w:val="20"/>
      <w:szCs w:val="22"/>
    </w:rPr>
  </w:style>
  <w:style w:type="character" w:customStyle="1" w:styleId="WW8Num14z3">
    <w:name w:val="WW8Num14z3"/>
    <w:rPr>
      <w:rFonts w:ascii="_GOPA TheSerif Light" w:hAnsi="_GOPA TheSerif Light" w:cs="_GOPA TheSerif Light" w:hint="default"/>
      <w:b w:val="0"/>
      <w:i w:val="0"/>
      <w:caps w:val="0"/>
      <w:smallCaps w:val="0"/>
      <w:strike w:val="0"/>
      <w:dstrike w:val="0"/>
      <w:vanish w:val="0"/>
      <w:color w:val="000000"/>
      <w:position w:val="0"/>
      <w:sz w:val="18"/>
      <w:szCs w:val="18"/>
      <w:vertAlign w:val="baseline"/>
    </w:rPr>
  </w:style>
  <w:style w:type="character" w:customStyle="1" w:styleId="WW8Num14z4">
    <w:name w:val="WW8Num14z4"/>
    <w:rPr>
      <w:rFonts w:hint="default"/>
    </w:rPr>
  </w:style>
  <w:style w:type="character" w:customStyle="1" w:styleId="WW8Num15z0">
    <w:name w:val="WW8Num15z0"/>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_GOPA TheSerif Bold E" w:hint="default"/>
      <w:b w:val="0"/>
      <w:i w:val="0"/>
      <w:caps w:val="0"/>
      <w:smallCaps w:val="0"/>
      <w:strike w:val="0"/>
      <w:dstrike w:val="0"/>
      <w:vanish w:val="0"/>
      <w:color w:val="006058"/>
      <w:kern w:val="1"/>
      <w:position w:val="0"/>
      <w:sz w:val="44"/>
      <w:szCs w:val="44"/>
      <w:u w:val="none"/>
      <w:vertAlign w:val="baseline"/>
    </w:rPr>
  </w:style>
  <w:style w:type="character" w:customStyle="1" w:styleId="WW8Num16z1">
    <w:name w:val="WW8Num16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6z2">
    <w:name w:val="WW8Num16z2"/>
    <w:rPr>
      <w:rFonts w:ascii="_GOPA TheSerif Light" w:hAnsi="_GOPA TheSerif Light" w:cs="_GOPA TheSerif Light" w:hint="default"/>
      <w:b w:val="0"/>
      <w:i w:val="0"/>
      <w:color w:val="006058"/>
      <w:sz w:val="20"/>
      <w:szCs w:val="22"/>
    </w:rPr>
  </w:style>
  <w:style w:type="character" w:customStyle="1" w:styleId="WW8Num16z3">
    <w:name w:val="WW8Num16z3"/>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style>
  <w:style w:type="character" w:customStyle="1" w:styleId="WW8Num16z4">
    <w:name w:val="WW8Num16z4"/>
    <w:rPr>
      <w:rFonts w:hint="default"/>
    </w:rPr>
  </w:style>
  <w:style w:type="character" w:customStyle="1" w:styleId="Policepardfaut1">
    <w:name w:val="Police par défaut1"/>
  </w:style>
  <w:style w:type="character" w:customStyle="1" w:styleId="Titre1Car">
    <w:name w:val="Titre 1 Car"/>
    <w:uiPriority w:val="9"/>
    <w:rPr>
      <w:rFonts w:ascii="_GOPA TheSerif Light" w:eastAsia="Times New Roman" w:hAnsi="_GOPA TheSerif Light" w:cs="_GOPA TheSerif Light"/>
      <w:bCs/>
      <w:color w:val="DC9300"/>
      <w:sz w:val="32"/>
      <w:szCs w:val="28"/>
      <w:lang w:val="en-GB"/>
    </w:rPr>
  </w:style>
  <w:style w:type="character" w:customStyle="1" w:styleId="Titre2Car">
    <w:name w:val="Titre 2 Car"/>
    <w:rPr>
      <w:rFonts w:ascii="_GOPA TheSerif Light" w:eastAsia="Times New Roman" w:hAnsi="_GOPA TheSerif Light" w:cs="_GOPA TheSerif Light"/>
      <w:b/>
      <w:bCs/>
      <w:color w:val="006058"/>
      <w:sz w:val="22"/>
      <w:szCs w:val="26"/>
      <w:shd w:val="clear" w:color="auto" w:fill="EBEDEC"/>
      <w:lang w:val="en-GB"/>
    </w:rPr>
  </w:style>
  <w:style w:type="character" w:customStyle="1" w:styleId="Titre3Car">
    <w:name w:val="Titre 3 Car"/>
    <w:rPr>
      <w:rFonts w:ascii="_GOPA TheSerif Light" w:eastAsia="Times New Roman" w:hAnsi="_GOPA TheSerif Light" w:cs="_GOPA TheSerif Light"/>
      <w:bCs/>
      <w:color w:val="006058"/>
      <w:szCs w:val="22"/>
      <w:lang w:val="en-GB"/>
    </w:rPr>
  </w:style>
  <w:style w:type="character" w:customStyle="1" w:styleId="Titre4Car">
    <w:name w:val="Titre 4 Car"/>
    <w:uiPriority w:val="9"/>
    <w:rPr>
      <w:rFonts w:ascii="_GOPA TheSerif Light" w:eastAsia="Times New Roman" w:hAnsi="_GOPA TheSerif Light" w:cs="_GOPA TheSerif Light"/>
      <w:bCs/>
      <w:iCs/>
      <w:color w:val="006058"/>
      <w:sz w:val="19"/>
      <w:szCs w:val="22"/>
      <w:lang w:val="en-GB"/>
    </w:rPr>
  </w:style>
  <w:style w:type="character" w:customStyle="1" w:styleId="FooterConsortialPartnersZchnZchn">
    <w:name w:val="Footer Consortial Partners Zchn Zchn"/>
    <w:rPr>
      <w:rFonts w:ascii="_GOPA TheSans Caps" w:hAnsi="_GOPA TheSans Caps" w:cs="_GOPA TheSans Caps"/>
      <w:smallCaps/>
      <w:color w:val="006058"/>
      <w:sz w:val="14"/>
      <w:szCs w:val="14"/>
    </w:rPr>
  </w:style>
  <w:style w:type="character" w:customStyle="1" w:styleId="HeaderChapternameZchnZchn">
    <w:name w:val="Header Chaptername Zchn Zchn"/>
    <w:rPr>
      <w:rFonts w:ascii="_GOPA TheSans Light" w:hAnsi="_GOPA TheSans Light" w:cs="_GOPA TheSans Light"/>
      <w:b/>
      <w:color w:val="000000"/>
      <w:sz w:val="16"/>
      <w:szCs w:val="22"/>
      <w:lang w:val="en-GB"/>
    </w:rPr>
  </w:style>
  <w:style w:type="character" w:customStyle="1" w:styleId="HeaderChapterlZchnZchn">
    <w:name w:val="Header Chapterl# Zchn Zchn"/>
    <w:rPr>
      <w:rFonts w:ascii="_GOPA TheSans Caps" w:hAnsi="_GOPA TheSans Caps" w:cs="_GOPA TheSans Caps"/>
      <w:b/>
      <w:smallCaps/>
      <w:color w:val="006058"/>
      <w:sz w:val="14"/>
      <w:szCs w:val="22"/>
      <w:lang w:val="en-GB"/>
    </w:rPr>
  </w:style>
  <w:style w:type="character" w:customStyle="1" w:styleId="ZCoverTypeOfTenderZchnZchn">
    <w:name w:val="Z Cover TypeOfTender Zchn Zchn"/>
    <w:rPr>
      <w:rFonts w:ascii="_GOPA TheSans Light" w:hAnsi="_GOPA TheSans Light" w:cs="_GOPA TheSans Light"/>
      <w:b/>
      <w:sz w:val="26"/>
      <w:szCs w:val="26"/>
      <w:lang w:val="en-GB"/>
    </w:rPr>
  </w:style>
  <w:style w:type="character" w:customStyle="1" w:styleId="CoverDateZchnZchn">
    <w:name w:val="Cover Date Zchn Zchn"/>
    <w:rPr>
      <w:rFonts w:ascii="_GOPA TheSans Light" w:hAnsi="_GOPA TheSans Light" w:cs="_GOPA TheSans Light"/>
      <w:b/>
      <w:sz w:val="26"/>
      <w:szCs w:val="26"/>
      <w:lang w:val="en-GB"/>
    </w:rPr>
  </w:style>
  <w:style w:type="character" w:customStyle="1" w:styleId="TM1Car">
    <w:name w:val="TM 1 Car"/>
    <w:rPr>
      <w:rFonts w:ascii="_GOPA TheSerif Light" w:hAnsi="_GOPA TheSerif Light" w:cs="_GOPA TheSerif Light"/>
      <w:b/>
      <w:color w:val="000000"/>
      <w:sz w:val="18"/>
      <w:szCs w:val="22"/>
      <w:lang w:val="en-GB"/>
    </w:rPr>
  </w:style>
  <w:style w:type="character" w:customStyle="1" w:styleId="InhaltsverzeichnisChar">
    <w:name w:val="&quot;Inhaltsverzeichnis&quot; Char"/>
    <w:rPr>
      <w:rFonts w:ascii="_GOPA TheSerif Light" w:hAnsi="_GOPA TheSerif Light" w:cs="_GOPA TheSerif Light"/>
      <w:b/>
      <w:color w:val="006058"/>
      <w:sz w:val="22"/>
      <w:szCs w:val="22"/>
      <w:shd w:val="clear" w:color="auto" w:fill="EBEDEC"/>
      <w:lang w:val="en-GB"/>
    </w:rPr>
  </w:style>
  <w:style w:type="character" w:customStyle="1" w:styleId="AbkrzungsverzeichnisChar">
    <w:name w:val="&quot;Abkürzungsverzeichnis&quot; Char"/>
    <w:rPr>
      <w:rFonts w:ascii="_GOPA TheSerif Light" w:hAnsi="_GOPA TheSerif Light" w:cs="_GOPA TheSerif Light"/>
      <w:b/>
      <w:color w:val="DC9300"/>
      <w:sz w:val="32"/>
      <w:szCs w:val="32"/>
    </w:rPr>
  </w:style>
  <w:style w:type="character" w:customStyle="1" w:styleId="VorwortChar">
    <w:name w:val="&quot;Vorwort&quot; Char"/>
    <w:rPr>
      <w:rFonts w:ascii="_GOPA TheSerif Light" w:hAnsi="_GOPA TheSerif Light" w:cs="_GOPA TheSerif Light"/>
      <w:b/>
      <w:color w:val="DC9300"/>
      <w:sz w:val="32"/>
      <w:szCs w:val="32"/>
    </w:rPr>
  </w:style>
  <w:style w:type="character" w:customStyle="1" w:styleId="LiteraturChar">
    <w:name w:val="&quot;Literatur&quot; Char"/>
    <w:rPr>
      <w:rFonts w:ascii="_GOPA TheSerif Light" w:hAnsi="_GOPA TheSerif Light" w:cs="_GOPA TheSerif Light"/>
      <w:b/>
      <w:color w:val="006058"/>
      <w:sz w:val="22"/>
      <w:szCs w:val="22"/>
      <w:shd w:val="clear" w:color="auto" w:fill="EBEDEC"/>
      <w:lang w:val="en-GB"/>
    </w:rPr>
  </w:style>
  <w:style w:type="character" w:styleId="PageNumber">
    <w:name w:val="page number"/>
    <w:uiPriority w:val="99"/>
    <w:rPr>
      <w:rFonts w:ascii="_GOPA TheSans Bold E" w:hAnsi="_GOPA TheSans Bold E" w:cs="_GOPA TheSans Bold E"/>
      <w:sz w:val="24"/>
    </w:rPr>
  </w:style>
  <w:style w:type="character" w:customStyle="1" w:styleId="DTextZchn">
    <w:name w:val="D Text Zchn"/>
    <w:rPr>
      <w:rFonts w:ascii="_GOPA TheSerif Light" w:hAnsi="_GOPA TheSerif Light" w:cs="_GOPA TheSerif Light"/>
      <w:color w:val="000000"/>
      <w:sz w:val="19"/>
      <w:szCs w:val="22"/>
      <w:shd w:val="clear" w:color="auto" w:fill="FCF6E9"/>
      <w:lang w:val="en-GB"/>
    </w:rPr>
  </w:style>
  <w:style w:type="character" w:customStyle="1" w:styleId="BHighlight">
    <w:name w:val="B Highlight"/>
    <w:rPr>
      <w:rFonts w:ascii="_GOPA TheSerif Light" w:hAnsi="_GOPA TheSerif Light" w:cs="_GOPA TheSerif Light"/>
      <w:b/>
      <w:color w:val="DC9300"/>
      <w:sz w:val="19"/>
      <w:lang w:val="en-GB"/>
    </w:rPr>
  </w:style>
  <w:style w:type="character" w:customStyle="1" w:styleId="KopfzeileKapitelnameChar">
    <w:name w:val="KopfzeileKapitelname Char"/>
    <w:rPr>
      <w:rFonts w:ascii="_GOPA TheSans Light" w:hAnsi="_GOPA TheSans Light" w:cs="_GOPA TheSans Light"/>
      <w:b/>
      <w:color w:val="006058"/>
      <w:sz w:val="19"/>
      <w:szCs w:val="22"/>
      <w:lang w:val="en-US"/>
    </w:rPr>
  </w:style>
  <w:style w:type="character" w:customStyle="1" w:styleId="BForeignTerm">
    <w:name w:val="B Foreign Term"/>
    <w:rsid w:val="00BD1EAE"/>
    <w:rPr>
      <w:rFonts w:ascii="Optane" w:hAnsi="Optane" w:cs="_GOPA TheSerif Light"/>
      <w:b/>
      <w:i/>
      <w:sz w:val="22"/>
      <w:lang w:val="en-GB"/>
    </w:rPr>
  </w:style>
  <w:style w:type="character" w:customStyle="1" w:styleId="ZCoverTitleforFooter">
    <w:name w:val="Z Cover Title for Footer"/>
    <w:rPr>
      <w:color w:val="FFFFFF"/>
    </w:rPr>
  </w:style>
  <w:style w:type="character" w:customStyle="1" w:styleId="ConsortialPartnersFooterZchnZchn">
    <w:name w:val="Consortial Partners Footer Zchn Zchn"/>
    <w:rPr>
      <w:rFonts w:ascii="_GOPA TheSans Caps" w:hAnsi="_GOPA TheSans Caps" w:cs="_GOPA TheSans Caps"/>
      <w:smallCaps/>
      <w:color w:val="006058"/>
      <w:sz w:val="14"/>
      <w:szCs w:val="14"/>
      <w:lang w:val="en-GB"/>
    </w:rPr>
  </w:style>
  <w:style w:type="character" w:styleId="Hyperlink">
    <w:name w:val="Hyperlink"/>
    <w:uiPriority w:val="99"/>
    <w:rPr>
      <w:color w:val="0000FF"/>
      <w:u w:val="single"/>
    </w:rPr>
  </w:style>
  <w:style w:type="character" w:customStyle="1" w:styleId="Caractresdenotedefin">
    <w:name w:val="Caractères de note de fin"/>
    <w:rPr>
      <w:vertAlign w:val="superscript"/>
    </w:rPr>
  </w:style>
  <w:style w:type="character" w:customStyle="1" w:styleId="Caractresdenotedebasdepage">
    <w:name w:val="Caractères de note de bas de page"/>
    <w:rPr>
      <w:rFonts w:ascii="_GOPA TheSerif Light" w:hAnsi="_GOPA TheSerif Light" w:cs="_GOPA TheSerif Light"/>
      <w:sz w:val="14"/>
      <w:vertAlign w:val="superscript"/>
    </w:rPr>
  </w:style>
  <w:style w:type="character" w:customStyle="1" w:styleId="Marquedecommentaire1">
    <w:name w:val="Marque de commentaire1"/>
    <w:rPr>
      <w:sz w:val="16"/>
      <w:szCs w:val="16"/>
    </w:rPr>
  </w:style>
  <w:style w:type="character" w:customStyle="1" w:styleId="SeitenzahlChar">
    <w:name w:val="Seitenzahl Char"/>
    <w:rPr>
      <w:rFonts w:ascii="TheSansExtraBold-Expert" w:hAnsi="TheSansExtraBold-Expert" w:cs="TheSansExtraBold-Expert"/>
      <w:color w:val="000000"/>
      <w:sz w:val="24"/>
      <w:szCs w:val="24"/>
      <w:lang w:val="en-GB"/>
    </w:rPr>
  </w:style>
  <w:style w:type="character" w:styleId="HTMLCite">
    <w:name w:val="HTML Cite"/>
    <w:rPr>
      <w:i/>
      <w:iCs/>
    </w:rPr>
  </w:style>
  <w:style w:type="character" w:customStyle="1" w:styleId="BRemark1">
    <w:name w:val="B Remark 1"/>
    <w:rPr>
      <w:shd w:val="clear" w:color="auto" w:fill="FF99CC"/>
    </w:rPr>
  </w:style>
  <w:style w:type="character" w:customStyle="1" w:styleId="BRemark2">
    <w:name w:val="B Remark 2"/>
    <w:rPr>
      <w:shd w:val="clear" w:color="auto" w:fill="00FF00"/>
    </w:rPr>
  </w:style>
  <w:style w:type="character" w:customStyle="1" w:styleId="BRemark3">
    <w:name w:val="B Remark 3"/>
    <w:rPr>
      <w:shd w:val="clear" w:color="auto" w:fill="FFFF00"/>
    </w:rPr>
  </w:style>
  <w:style w:type="character" w:customStyle="1" w:styleId="BRemark4">
    <w:name w:val="B Remark 4"/>
    <w:rPr>
      <w:shd w:val="clear" w:color="auto" w:fill="00FFFF"/>
    </w:rPr>
  </w:style>
  <w:style w:type="character" w:customStyle="1" w:styleId="DBullets1Zchn">
    <w:name w:val="D Bullets 1 Zchn"/>
    <w:rPr>
      <w:rFonts w:ascii="_GOPA TheSerif Light" w:hAnsi="_GOPA TheSerif Light" w:cs="_GOPA TheSerif Light"/>
      <w:color w:val="000000"/>
      <w:sz w:val="19"/>
      <w:szCs w:val="22"/>
      <w:shd w:val="clear" w:color="auto" w:fill="FCF6E9"/>
      <w:lang w:val="en-GB"/>
    </w:rPr>
  </w:style>
  <w:style w:type="character" w:customStyle="1" w:styleId="Zwischenberschrift1Zchn">
    <w:name w:val="Zwischenüberschrift 1 Zchn"/>
    <w:rPr>
      <w:rFonts w:ascii="_GOPA TheSerif Light" w:eastAsia="Times New Roman" w:hAnsi="_GOPA TheSerif Light" w:cs="_GOPA TheSerif Light"/>
      <w:color w:val="000000"/>
      <w:sz w:val="19"/>
      <w:lang w:val="en-GB"/>
    </w:rPr>
  </w:style>
  <w:style w:type="character" w:customStyle="1" w:styleId="Zwischenberschrift2Zchn">
    <w:name w:val="Zwischenüberschrift 2 Zchn"/>
    <w:rPr>
      <w:rFonts w:ascii="_GOPA TheSerif Light" w:eastAsia="Times New Roman" w:hAnsi="_GOPA TheSerif Light" w:cs="_GOPA TheSerif Light"/>
      <w:color w:val="000000"/>
      <w:sz w:val="19"/>
      <w:lang w:val="en-GB"/>
    </w:rPr>
  </w:style>
  <w:style w:type="character" w:customStyle="1" w:styleId="Zwischenberschrift3Zchn">
    <w:name w:val="Zwischenüberschrift 3 Zchn"/>
    <w:rPr>
      <w:rFonts w:ascii="_GOPA TheSerif Light" w:eastAsia="Times New Roman" w:hAnsi="_GOPA TheSerif Light" w:cs="_GOPA TheSerif Light"/>
      <w:color w:val="000000"/>
      <w:sz w:val="19"/>
      <w:lang w:val="en-GB"/>
    </w:rPr>
  </w:style>
  <w:style w:type="character" w:customStyle="1" w:styleId="BNumbering2Zchn">
    <w:name w:val="B Numbering 2 Zchn"/>
    <w:rPr>
      <w:rFonts w:ascii="_GOPA TheSerif Light" w:hAnsi="_GOPA TheSerif Light" w:cs="_GOPA TheSerif Light"/>
      <w:color w:val="000000"/>
      <w:sz w:val="19"/>
      <w:szCs w:val="22"/>
      <w:lang w:val="en-GB"/>
    </w:rPr>
  </w:style>
  <w:style w:type="character" w:customStyle="1" w:styleId="Zwischenberschrift4Zchn">
    <w:name w:val="Zwischenüberschrift 4 Zchn"/>
    <w:rPr>
      <w:rFonts w:ascii="_GOPA TheSerif Light" w:hAnsi="_GOPA TheSerif Light" w:cs="_GOPA TheSerif Light"/>
      <w:color w:val="000000"/>
      <w:sz w:val="19"/>
      <w:szCs w:val="22"/>
      <w:lang w:val="en-GB"/>
    </w:rPr>
  </w:style>
  <w:style w:type="character" w:customStyle="1" w:styleId="TextfeldZchn">
    <w:name w:val="Textfeld Zchn"/>
    <w:rPr>
      <w:rFonts w:ascii="_GOPA TheSerif Light" w:hAnsi="_GOPA TheSerif Light" w:cs="_GOPA TheSerif Light"/>
      <w:color w:val="000000"/>
      <w:sz w:val="16"/>
      <w:szCs w:val="16"/>
      <w:lang w:val="en-GB"/>
    </w:rPr>
  </w:style>
  <w:style w:type="character" w:customStyle="1" w:styleId="BBullets2Zchn">
    <w:name w:val="B Bullets 2 Zchn"/>
    <w:rPr>
      <w:rFonts w:ascii="_GOPA TheSerif Light" w:hAnsi="_GOPA TheSerif Light" w:cs="_GOPA TheSerif Light"/>
      <w:color w:val="000000"/>
      <w:sz w:val="19"/>
      <w:szCs w:val="22"/>
      <w:shd w:val="clear" w:color="auto" w:fill="FCF6E9"/>
      <w:lang w:val="en-GB"/>
    </w:rPr>
  </w:style>
  <w:style w:type="character" w:customStyle="1" w:styleId="BNumbering1Zchn">
    <w:name w:val="B Numbering 1 Zchn"/>
    <w:rPr>
      <w:rFonts w:ascii="_GOPA TheSerif Light" w:hAnsi="_GOPA TheSerif Light" w:cs="_GOPA TheSerif Light"/>
      <w:color w:val="000000"/>
      <w:sz w:val="19"/>
      <w:szCs w:val="22"/>
      <w:lang w:val="en-GB"/>
    </w:rPr>
  </w:style>
  <w:style w:type="character" w:customStyle="1" w:styleId="TNumbering2Zchn">
    <w:name w:val="T Numbering 2 Zchn"/>
    <w:rPr>
      <w:rFonts w:ascii="_GOPA TheSerif Light" w:hAnsi="_GOPA TheSerif Light" w:cs="_GOPA TheSerif Light"/>
      <w:color w:val="000000"/>
      <w:sz w:val="18"/>
      <w:szCs w:val="22"/>
      <w:lang w:val="en-GB"/>
    </w:rPr>
  </w:style>
  <w:style w:type="character" w:customStyle="1" w:styleId="DBullets2Zchn">
    <w:name w:val="D Bullets 2 Zchn"/>
    <w:rPr>
      <w:rFonts w:ascii="_GOPA TheSerif Light" w:hAnsi="_GOPA TheSerif Light" w:cs="_GOPA TheSerif Light"/>
      <w:color w:val="000000"/>
      <w:sz w:val="19"/>
      <w:szCs w:val="22"/>
      <w:shd w:val="clear" w:color="auto" w:fill="FCF6E9"/>
      <w:lang w:val="en-GB"/>
    </w:rPr>
  </w:style>
  <w:style w:type="character" w:customStyle="1" w:styleId="Sous-titreCar">
    <w:name w:val="Sous-titre Car"/>
    <w:rPr>
      <w:rFonts w:ascii="_GOPA TheSans Bold E" w:eastAsia="黑体" w:hAnsi="_GOPA TheSans Bold E" w:cs="Times New Roman"/>
      <w:i/>
      <w:iCs/>
      <w:color w:val="FCF6E9"/>
      <w:spacing w:val="15"/>
      <w:sz w:val="24"/>
      <w:szCs w:val="24"/>
      <w:lang w:val="en-GB"/>
    </w:rPr>
  </w:style>
  <w:style w:type="character" w:customStyle="1" w:styleId="Titre5Car">
    <w:name w:val="Titre 5 Car"/>
    <w:rPr>
      <w:rFonts w:ascii="_GOPA TheSerif Light" w:eastAsia="Times New Roman" w:hAnsi="_GOPA TheSerif Light" w:cs="_GOPA TheSerif Light"/>
      <w:bCs/>
      <w:iCs/>
      <w:color w:val="006058"/>
      <w:sz w:val="19"/>
      <w:szCs w:val="22"/>
      <w:lang w:val="en-GB"/>
    </w:rPr>
  </w:style>
  <w:style w:type="character" w:customStyle="1" w:styleId="KopfzeileuntenZchn">
    <w:name w:val="Kopfzeile_unten Zchn"/>
    <w:rPr>
      <w:rFonts w:ascii="_GOPA TheSans Light" w:hAnsi="_GOPA TheSans Light" w:cs="_GOPA TheSans Light"/>
      <w:b/>
      <w:color w:val="000000"/>
      <w:sz w:val="16"/>
      <w:szCs w:val="22"/>
      <w:lang w:val="en-GB"/>
    </w:rPr>
  </w:style>
  <w:style w:type="character" w:customStyle="1" w:styleId="FooterProjectComponentZchn">
    <w:name w:val="Footer Project &amp; Component Zchn"/>
    <w:rPr>
      <w:rFonts w:ascii="_GOPA TheSans Light" w:hAnsi="_GOPA TheSans Light" w:cs="_GOPA TheSans Light"/>
      <w:color w:val="000000"/>
      <w:sz w:val="18"/>
      <w:szCs w:val="22"/>
      <w:lang w:val="en-US"/>
    </w:rPr>
  </w:style>
  <w:style w:type="character" w:customStyle="1" w:styleId="FooterProjectComponentA3Zchn">
    <w:name w:val="Footer Project &amp; Component A3 Zchn"/>
    <w:rPr>
      <w:rFonts w:ascii="_GOPA TheSans Light" w:hAnsi="_GOPA TheSans Light" w:cs="_GOPA TheSans Light"/>
      <w:color w:val="000000"/>
      <w:sz w:val="18"/>
      <w:szCs w:val="22"/>
      <w:lang w:val="en-GB"/>
    </w:rPr>
  </w:style>
  <w:style w:type="character" w:customStyle="1" w:styleId="HeaderChapternameA3LSZchn">
    <w:name w:val="Header Chaptername# A3LS Zchn"/>
    <w:rPr>
      <w:rFonts w:ascii="_GOPA TheSans Caps" w:hAnsi="_GOPA TheSans Caps" w:cs="_GOPA TheSans Caps"/>
      <w:b/>
      <w:smallCaps/>
      <w:color w:val="006058"/>
      <w:sz w:val="14"/>
      <w:szCs w:val="22"/>
      <w:lang w:val="en-GB"/>
    </w:rPr>
  </w:style>
  <w:style w:type="character" w:customStyle="1" w:styleId="InhaltsverzeichnisZchn">
    <w:name w:val="Inhaltsverzeichnis Zchn"/>
    <w:rPr>
      <w:rFonts w:ascii="_GOPA TheSerif Light" w:hAnsi="_GOPA TheSerif Light" w:cs="_GOPA TheSerif Light"/>
      <w:b/>
      <w:color w:val="006058"/>
      <w:sz w:val="22"/>
      <w:szCs w:val="22"/>
      <w:shd w:val="clear" w:color="auto" w:fill="EBEDEC"/>
      <w:lang w:val="en-GB"/>
    </w:rPr>
  </w:style>
  <w:style w:type="character" w:customStyle="1" w:styleId="BRemark0">
    <w:name w:val="B Remark 0"/>
    <w:rPr>
      <w:shd w:val="clear" w:color="auto" w:fill="auto"/>
      <w:lang w:val="en-US"/>
    </w:rPr>
  </w:style>
  <w:style w:type="character" w:customStyle="1" w:styleId="BBulletsLastZchn">
    <w:name w:val="B Bullets Last Zchn"/>
    <w:rPr>
      <w:rFonts w:ascii="_GOPA TheSerif Light" w:hAnsi="_GOPA TheSerif Light" w:cs="_GOPA TheSerif Light"/>
      <w:color w:val="000000"/>
      <w:sz w:val="18"/>
      <w:szCs w:val="22"/>
      <w:lang w:val="en-GB"/>
    </w:rPr>
  </w:style>
  <w:style w:type="character" w:customStyle="1" w:styleId="Emphaseintense1">
    <w:name w:val="Emphase intense1"/>
    <w:qFormat/>
    <w:rPr>
      <w:i/>
      <w:iCs/>
      <w:color w:val="FCF6E9"/>
    </w:rPr>
  </w:style>
  <w:style w:type="character" w:customStyle="1" w:styleId="PrformatHTMLCar">
    <w:name w:val="Préformaté HTML Car"/>
    <w:rPr>
      <w:rFonts w:ascii="Consolas" w:hAnsi="Consolas" w:cs="Consolas"/>
      <w:color w:val="000000"/>
      <w:lang w:val="en-GB"/>
    </w:rPr>
  </w:style>
  <w:style w:type="character" w:customStyle="1" w:styleId="Emphaseple1">
    <w:name w:val="Emphase pâle1"/>
    <w:qFormat/>
    <w:rPr>
      <w:i/>
      <w:iCs/>
      <w:color w:val="30FFED"/>
    </w:rPr>
  </w:style>
  <w:style w:type="character" w:customStyle="1" w:styleId="Titredulivre1">
    <w:name w:val="Titre du livre1"/>
    <w:qFormat/>
    <w:rPr>
      <w:b/>
      <w:bCs/>
      <w:i/>
      <w:iCs/>
      <w:spacing w:val="5"/>
    </w:rPr>
  </w:style>
  <w:style w:type="character" w:styleId="Strong">
    <w:name w:val="Strong"/>
    <w:uiPriority w:val="22"/>
    <w:qFormat/>
    <w:rsid w:val="001D7646"/>
    <w:rPr>
      <w:b/>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paragraph" w:customStyle="1" w:styleId="Titre1">
    <w:name w:val="Titre1"/>
    <w:basedOn w:val="Normal"/>
    <w:next w:val="BodyText"/>
    <w:pPr>
      <w:keepNext/>
      <w:spacing w:before="240" w:after="120"/>
    </w:pPr>
    <w:rPr>
      <w:rFonts w:eastAsia="微软雅黑"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Lgende1">
    <w:name w:val="Légende1"/>
    <w:next w:val="Normal"/>
    <w:pPr>
      <w:suppressAutoHyphens/>
      <w:spacing w:after="200" w:line="320" w:lineRule="exact"/>
    </w:pPr>
    <w:rPr>
      <w:rFonts w:ascii="_GOPA TheSerif Light" w:eastAsia="Calibri" w:hAnsi="_GOPA TheSerif Light" w:cs="_GOPA TheSerif Light"/>
      <w:bCs/>
      <w:color w:val="006058"/>
      <w:sz w:val="19"/>
      <w:lang w:val="en-GB" w:eastAsia="ar-SA"/>
    </w:rPr>
  </w:style>
  <w:style w:type="paragraph" w:customStyle="1" w:styleId="Index">
    <w:name w:val="Index"/>
    <w:basedOn w:val="Normal"/>
    <w:pPr>
      <w:suppressLineNumbers/>
    </w:pPr>
    <w:rPr>
      <w:rFonts w:cs="Mangal"/>
    </w:rPr>
  </w:style>
  <w:style w:type="paragraph" w:customStyle="1" w:styleId="BAbstand">
    <w:name w:val="B Abstand"/>
    <w:next w:val="Normal"/>
    <w:pPr>
      <w:suppressAutoHyphens/>
    </w:pPr>
    <w:rPr>
      <w:rFonts w:ascii="_GOPA TheSerif Light" w:eastAsia="Calibri" w:hAnsi="_GOPA TheSerif Light" w:cs="_GOPA TheSerif Light"/>
      <w:color w:val="000000"/>
      <w:sz w:val="14"/>
      <w:szCs w:val="22"/>
      <w:lang w:val="en-GB" w:eastAsia="ar-SA"/>
    </w:rPr>
  </w:style>
  <w:style w:type="paragraph" w:customStyle="1" w:styleId="CoverContact">
    <w:name w:val="Cover Contact"/>
    <w:basedOn w:val="Normal"/>
    <w:pPr>
      <w:spacing w:after="0" w:line="240" w:lineRule="auto"/>
      <w:jc w:val="right"/>
    </w:pPr>
    <w:rPr>
      <w:color w:val="auto"/>
      <w:sz w:val="14"/>
      <w:szCs w:val="14"/>
    </w:rPr>
  </w:style>
  <w:style w:type="paragraph" w:customStyle="1" w:styleId="BBullets1">
    <w:name w:val="B Bullets 1"/>
    <w:pPr>
      <w:numPr>
        <w:numId w:val="5"/>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FooterConsortialPartners">
    <w:name w:val="Footer Consortial Partners"/>
    <w:pPr>
      <w:widowControl w:val="0"/>
      <w:suppressAutoHyphens/>
    </w:pPr>
    <w:rPr>
      <w:rFonts w:ascii="_GOPA TheSans Caps" w:eastAsia="Calibri" w:hAnsi="_GOPA TheSans Caps" w:cs="_GOPA TheSans Caps"/>
      <w:smallCaps/>
      <w:color w:val="006058"/>
      <w:sz w:val="14"/>
      <w:szCs w:val="14"/>
      <w:lang w:val="de-DE" w:eastAsia="ar-SA"/>
    </w:rPr>
  </w:style>
  <w:style w:type="paragraph" w:customStyle="1" w:styleId="HeaderChaptername">
    <w:name w:val="Header Chaptername"/>
    <w:basedOn w:val="Normal"/>
    <w:pPr>
      <w:spacing w:after="0"/>
      <w:ind w:right="-2268"/>
    </w:pPr>
    <w:rPr>
      <w:rFonts w:ascii="_GOPA TheSans Light" w:hAnsi="_GOPA TheSans Light" w:cs="_GOPA TheSans Light"/>
      <w:b/>
      <w:sz w:val="16"/>
    </w:rPr>
  </w:style>
  <w:style w:type="paragraph" w:customStyle="1" w:styleId="HeaderChapterl">
    <w:name w:val="Header Chapterl#"/>
    <w:pPr>
      <w:pBdr>
        <w:bottom w:val="single" w:sz="4" w:space="1" w:color="008080"/>
        <w:right w:val="single" w:sz="4" w:space="4" w:color="008080"/>
      </w:pBdr>
      <w:suppressAutoHyphens/>
      <w:spacing w:line="200" w:lineRule="exact"/>
      <w:jc w:val="right"/>
    </w:pPr>
    <w:rPr>
      <w:rFonts w:ascii="_GOPA TheSans Caps" w:eastAsia="Calibri" w:hAnsi="_GOPA TheSans Caps" w:cs="_GOPA TheSans Caps"/>
      <w:b/>
      <w:smallCaps/>
      <w:color w:val="006058"/>
      <w:sz w:val="14"/>
      <w:szCs w:val="22"/>
      <w:lang w:val="en-GB" w:eastAsia="ar-SA"/>
    </w:rPr>
  </w:style>
  <w:style w:type="paragraph" w:customStyle="1" w:styleId="BNumbering1">
    <w:name w:val="B Numbering 1"/>
    <w:pPr>
      <w:numPr>
        <w:numId w:val="4"/>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DNumbering2">
    <w:name w:val="D Numbering 2"/>
    <w:pPr>
      <w:numPr>
        <w:numId w:val="2"/>
      </w:numPr>
      <w:pBdr>
        <w:top w:val="single" w:sz="4" w:space="0" w:color="FFFF00"/>
        <w:left w:val="single" w:sz="4" w:space="21" w:color="FFFF00"/>
        <w:bottom w:val="single" w:sz="4" w:space="0" w:color="FFFF00"/>
        <w:right w:val="single" w:sz="4" w:space="4" w:color="FFFF00"/>
      </w:pBdr>
      <w:shd w:val="clear" w:color="auto" w:fill="FCF6E9"/>
      <w:suppressAutoHyphens/>
      <w:spacing w:line="320" w:lineRule="exact"/>
      <w:ind w:left="680" w:right="113" w:firstLine="0"/>
    </w:pPr>
    <w:rPr>
      <w:rFonts w:ascii="_GOPA TheSerif Light" w:eastAsia="Calibri" w:hAnsi="_GOPA TheSerif Light" w:cs="_GOPA TheSerif Light"/>
      <w:color w:val="000000"/>
      <w:sz w:val="19"/>
      <w:szCs w:val="22"/>
      <w:lang w:val="en-GB" w:eastAsia="ar-SA"/>
    </w:rPr>
  </w:style>
  <w:style w:type="paragraph" w:customStyle="1" w:styleId="DNumberingLast">
    <w:name w:val="D Numbering Last"/>
    <w:basedOn w:val="DNumbering2"/>
    <w:next w:val="Normal"/>
    <w:pPr>
      <w:numPr>
        <w:numId w:val="0"/>
      </w:numPr>
      <w:spacing w:line="100" w:lineRule="exact"/>
      <w:ind w:right="0"/>
    </w:pPr>
  </w:style>
  <w:style w:type="paragraph" w:customStyle="1" w:styleId="DBulletsLast">
    <w:name w:val="D Bullets Last"/>
    <w:basedOn w:val="DNumberingLast"/>
    <w:next w:val="Normal"/>
  </w:style>
  <w:style w:type="paragraph" w:customStyle="1" w:styleId="BBullets2">
    <w:name w:val="B Bullets 2"/>
    <w:pPr>
      <w:numPr>
        <w:numId w:val="8"/>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ZCoverTypeOfTender">
    <w:name w:val="Z Cover TypeOfTender"/>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customStyle="1" w:styleId="CoverDate">
    <w:name w:val="Cover Date"/>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styleId="TOC1">
    <w:name w:val="toc 1"/>
    <w:next w:val="Normal"/>
    <w:uiPriority w:val="39"/>
    <w:pPr>
      <w:spacing w:before="240" w:after="120" w:line="320" w:lineRule="exact"/>
    </w:pPr>
    <w:rPr>
      <w:rFonts w:ascii="Cambria" w:eastAsia="Calibri" w:hAnsi="Cambria" w:cs="_GOPA TheSerif Light"/>
      <w:b/>
      <w:caps/>
      <w:color w:val="000000"/>
      <w:sz w:val="22"/>
      <w:szCs w:val="22"/>
      <w:u w:val="single"/>
      <w:lang w:val="en-GB" w:eastAsia="ar-SA"/>
    </w:rPr>
  </w:style>
  <w:style w:type="paragraph" w:styleId="TOC2">
    <w:name w:val="toc 2"/>
    <w:next w:val="Normal"/>
    <w:uiPriority w:val="39"/>
    <w:pPr>
      <w:spacing w:line="320" w:lineRule="exact"/>
    </w:pPr>
    <w:rPr>
      <w:rFonts w:ascii="Cambria" w:eastAsia="Calibri" w:hAnsi="Cambria" w:cs="_GOPA TheSerif Light"/>
      <w:b/>
      <w:smallCaps/>
      <w:color w:val="000000"/>
      <w:sz w:val="22"/>
      <w:szCs w:val="22"/>
      <w:lang w:val="en-GB" w:eastAsia="ar-SA"/>
    </w:rPr>
  </w:style>
  <w:style w:type="paragraph" w:styleId="TOC3">
    <w:name w:val="toc 3"/>
    <w:next w:val="Normal"/>
    <w:uiPriority w:val="39"/>
    <w:pPr>
      <w:spacing w:line="320" w:lineRule="exact"/>
    </w:pPr>
    <w:rPr>
      <w:rFonts w:ascii="Cambria" w:eastAsia="Calibri" w:hAnsi="Cambria" w:cs="_GOPA TheSerif Light"/>
      <w:smallCaps/>
      <w:color w:val="000000"/>
      <w:sz w:val="22"/>
      <w:szCs w:val="22"/>
      <w:lang w:val="en-GB" w:eastAsia="ar-SA"/>
    </w:rPr>
  </w:style>
  <w:style w:type="paragraph" w:customStyle="1" w:styleId="Inhaltsverzeichnis">
    <w:name w:val="&quot;Inhaltsverzeichnis&quot;"/>
    <w:basedOn w:val="TOC1"/>
    <w:pPr>
      <w:shd w:val="clear" w:color="auto" w:fill="EBEDEC"/>
      <w:spacing w:before="1440" w:after="400"/>
      <w:ind w:left="2863" w:right="170" w:hanging="595"/>
    </w:pPr>
    <w:rPr>
      <w:color w:val="006058"/>
    </w:rPr>
  </w:style>
  <w:style w:type="paragraph" w:customStyle="1" w:styleId="Abkrzungsverzeichnis">
    <w:name w:val="&quot;Abkürzungsverzeichnis&quot;"/>
    <w:basedOn w:val="Normal"/>
    <w:pPr>
      <w:pageBreakBefore/>
      <w:spacing w:before="1440" w:after="400"/>
      <w:jc w:val="right"/>
    </w:pPr>
    <w:rPr>
      <w:b/>
      <w:color w:val="DC9300"/>
      <w:sz w:val="32"/>
      <w:szCs w:val="32"/>
      <w:lang w:val="de-DE"/>
    </w:rPr>
  </w:style>
  <w:style w:type="paragraph" w:customStyle="1" w:styleId="Vorwort">
    <w:name w:val="&quot;Vorwort&quot;"/>
    <w:basedOn w:val="Abkrzungsverzeichnis"/>
    <w:next w:val="Normal"/>
    <w:pPr>
      <w:spacing w:after="240"/>
    </w:pPr>
  </w:style>
  <w:style w:type="paragraph" w:customStyle="1" w:styleId="Inhaltsverzeichnis0">
    <w:name w:val="Inhaltsverzeichnis"/>
    <w:next w:val="Normal"/>
    <w:pPr>
      <w:shd w:val="clear" w:color="auto" w:fill="EBEDEC"/>
      <w:suppressAutoHyphens/>
      <w:spacing w:before="1440" w:after="400"/>
    </w:pPr>
    <w:rPr>
      <w:rFonts w:ascii="_GOPA TheSerif Light" w:eastAsia="Calibri" w:hAnsi="_GOPA TheSerif Light" w:cs="_GOPA TheSerif Light"/>
      <w:b/>
      <w:color w:val="006058"/>
      <w:sz w:val="22"/>
      <w:szCs w:val="22"/>
      <w:lang w:val="en-GB" w:eastAsia="ar-SA"/>
    </w:rPr>
  </w:style>
  <w:style w:type="paragraph" w:customStyle="1" w:styleId="Literatur">
    <w:name w:val="&quot;Literatur&quot;"/>
    <w:basedOn w:val="Inhaltsverzeichnis0"/>
    <w:pPr>
      <w:pageBreakBefore/>
      <w:spacing w:before="480" w:after="720"/>
      <w:ind w:left="2268"/>
    </w:pPr>
  </w:style>
  <w:style w:type="paragraph" w:customStyle="1" w:styleId="Tabledesillustrations1">
    <w:name w:val="Table des illustrations1"/>
    <w:next w:val="Normal"/>
    <w:pPr>
      <w:tabs>
        <w:tab w:val="right" w:leader="dot" w:pos="9356"/>
      </w:tabs>
      <w:suppressAutoHyphens/>
      <w:spacing w:before="240" w:after="200" w:line="300" w:lineRule="exact"/>
      <w:ind w:left="2268" w:right="1134"/>
    </w:pPr>
    <w:rPr>
      <w:rFonts w:ascii="_GOPA TheSerif Light" w:eastAsia="Calibri" w:hAnsi="_GOPA TheSerif Light" w:cs="_GOPA TheSerif Light"/>
      <w:color w:val="000000"/>
      <w:sz w:val="18"/>
      <w:szCs w:val="22"/>
      <w:lang w:val="en-GB" w:eastAsia="ar-SA"/>
    </w:rPr>
  </w:style>
  <w:style w:type="paragraph" w:customStyle="1" w:styleId="Anlagenverzeichnis">
    <w:name w:val="&quot;Anlagenverzeichnis&quot;"/>
    <w:basedOn w:val="Abkrzungsverzeichnis"/>
    <w:next w:val="Normal"/>
  </w:style>
  <w:style w:type="paragraph" w:styleId="TOC4">
    <w:name w:val="toc 4"/>
    <w:next w:val="Normal"/>
    <w:pPr>
      <w:spacing w:line="320" w:lineRule="exact"/>
    </w:pPr>
    <w:rPr>
      <w:rFonts w:ascii="Cambria" w:eastAsia="Calibri" w:hAnsi="Cambria" w:cs="_GOPA TheSerif Light"/>
      <w:color w:val="000000"/>
      <w:sz w:val="22"/>
      <w:szCs w:val="22"/>
      <w:lang w:val="en-GB" w:eastAsia="ar-SA"/>
    </w:rPr>
  </w:style>
  <w:style w:type="paragraph" w:customStyle="1" w:styleId="BReplaceBy">
    <w:name w:val="B ReplaceBy"/>
    <w:pPr>
      <w:pBdr>
        <w:top w:val="single" w:sz="4" w:space="1" w:color="000000"/>
        <w:left w:val="single" w:sz="4" w:space="4" w:color="000000"/>
        <w:bottom w:val="single" w:sz="4" w:space="1" w:color="000000"/>
        <w:right w:val="single" w:sz="4" w:space="4" w:color="000000"/>
      </w:pBdr>
      <w:suppressAutoHyphens/>
      <w:spacing w:after="200"/>
    </w:pPr>
    <w:rPr>
      <w:rFonts w:ascii="_GOPA TheSerif Light" w:eastAsia="Calibri" w:hAnsi="_GOPA TheSerif Light" w:cs="_GOPA TheSerif Light"/>
      <w:b/>
      <w:color w:val="FF0000"/>
      <w:sz w:val="44"/>
      <w:szCs w:val="22"/>
      <w:lang w:val="en-GB" w:eastAsia="ar-SA"/>
    </w:rPr>
  </w:style>
  <w:style w:type="paragraph" w:customStyle="1" w:styleId="TNumbering">
    <w:name w:val="T Numbering"/>
    <w:pPr>
      <w:numPr>
        <w:numId w:val="3"/>
      </w:numPr>
      <w:suppressAutoHyphens/>
    </w:pPr>
    <w:rPr>
      <w:rFonts w:ascii="_GOPA TheSerif Light" w:eastAsia="Calibri" w:hAnsi="_GOPA TheSerif Light" w:cs="_GOPA TheSerif Light"/>
      <w:color w:val="000000"/>
      <w:sz w:val="18"/>
      <w:szCs w:val="22"/>
      <w:lang w:val="en-GB" w:eastAsia="ar-SA"/>
    </w:rPr>
  </w:style>
  <w:style w:type="paragraph" w:customStyle="1" w:styleId="Tabellenverzeichnis">
    <w:name w:val="&quot;Tabellenverzeichnis&quot;"/>
    <w:basedOn w:val="Anlagenverzeichnis"/>
  </w:style>
  <w:style w:type="paragraph" w:customStyle="1" w:styleId="TText">
    <w:name w:val="T Text"/>
    <w:pPr>
      <w:suppressAutoHyphens/>
    </w:pPr>
    <w:rPr>
      <w:rFonts w:ascii="_GOPA TheSerif Light" w:eastAsia="Calibri" w:hAnsi="_GOPA TheSerif Light" w:cs="_GOPA TheSerif Light"/>
      <w:color w:val="000000"/>
      <w:sz w:val="18"/>
      <w:szCs w:val="22"/>
      <w:lang w:val="en-GB" w:eastAsia="ar-SA"/>
    </w:rPr>
  </w:style>
  <w:style w:type="paragraph" w:customStyle="1" w:styleId="TBullets1">
    <w:name w:val="T Bullets 1"/>
    <w:pPr>
      <w:numPr>
        <w:numId w:val="7"/>
      </w:numPr>
      <w:suppressAutoHyphens/>
    </w:pPr>
    <w:rPr>
      <w:rFonts w:ascii="_GOPA TheSerif Light" w:eastAsia="Calibri" w:hAnsi="_GOPA TheSerif Light" w:cs="_GOPA TheSerif Light"/>
      <w:color w:val="000000"/>
      <w:sz w:val="18"/>
      <w:szCs w:val="22"/>
      <w:lang w:val="en-GB" w:eastAsia="ar-SA"/>
    </w:rPr>
  </w:style>
  <w:style w:type="paragraph" w:customStyle="1" w:styleId="DBullets1">
    <w:name w:val="D Bullets 1"/>
    <w:pPr>
      <w:pBdr>
        <w:top w:val="single" w:sz="4" w:space="0" w:color="FFFF00"/>
        <w:left w:val="single" w:sz="4" w:space="8" w:color="FFFF00"/>
        <w:bottom w:val="single" w:sz="4" w:space="0" w:color="FFFF00"/>
        <w:right w:val="single" w:sz="4" w:space="4" w:color="FFFF00"/>
      </w:pBdr>
      <w:shd w:val="clear" w:color="auto" w:fill="FCF6E9"/>
      <w:tabs>
        <w:tab w:val="num" w:pos="425"/>
        <w:tab w:val="left" w:pos="737"/>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DText">
    <w:name w:val="D Text"/>
    <w:pPr>
      <w:pBdr>
        <w:top w:val="single" w:sz="4" w:space="1" w:color="FFFF00"/>
        <w:left w:val="single" w:sz="4" w:space="8" w:color="FFFF00"/>
        <w:bottom w:val="single" w:sz="4" w:space="6" w:color="FFFF00"/>
        <w:right w:val="single" w:sz="4" w:space="4" w:color="FFFF00"/>
      </w:pBdr>
      <w:shd w:val="clear" w:color="auto" w:fill="FCF6E9"/>
      <w:suppressAutoHyphens/>
      <w:spacing w:line="320" w:lineRule="exact"/>
      <w:ind w:left="170" w:right="113"/>
    </w:pPr>
    <w:rPr>
      <w:rFonts w:ascii="_GOPA TheSerif Light" w:eastAsia="Calibri" w:hAnsi="_GOPA TheSerif Light" w:cs="_GOPA TheSerif Light"/>
      <w:color w:val="000000"/>
      <w:sz w:val="19"/>
      <w:szCs w:val="22"/>
      <w:lang w:val="en-GB" w:eastAsia="ar-SA"/>
    </w:rPr>
  </w:style>
  <w:style w:type="paragraph" w:styleId="Index1">
    <w:name w:val="index 1"/>
    <w:basedOn w:val="Normal"/>
    <w:next w:val="Normal"/>
    <w:pPr>
      <w:ind w:left="180" w:hanging="180"/>
    </w:pPr>
  </w:style>
  <w:style w:type="paragraph" w:styleId="Index2">
    <w:name w:val="index 2"/>
    <w:basedOn w:val="Normal"/>
    <w:next w:val="Normal"/>
    <w:pPr>
      <w:ind w:left="360" w:hanging="180"/>
    </w:pPr>
  </w:style>
  <w:style w:type="paragraph" w:styleId="Index3">
    <w:name w:val="index 3"/>
    <w:basedOn w:val="Normal"/>
    <w:next w:val="Normal"/>
    <w:pPr>
      <w:ind w:left="540" w:hanging="180"/>
    </w:pPr>
  </w:style>
  <w:style w:type="paragraph" w:customStyle="1" w:styleId="Index41">
    <w:name w:val="Index 41"/>
    <w:basedOn w:val="Normal"/>
    <w:next w:val="Normal"/>
    <w:pPr>
      <w:ind w:left="720" w:hanging="180"/>
    </w:pPr>
  </w:style>
  <w:style w:type="paragraph" w:customStyle="1" w:styleId="Index51">
    <w:name w:val="Index 51"/>
    <w:basedOn w:val="Normal"/>
    <w:next w:val="Normal"/>
    <w:pPr>
      <w:ind w:left="900" w:hanging="180"/>
    </w:pPr>
  </w:style>
  <w:style w:type="paragraph" w:customStyle="1" w:styleId="Index61">
    <w:name w:val="Index 61"/>
    <w:basedOn w:val="Normal"/>
    <w:next w:val="Normal"/>
    <w:pPr>
      <w:ind w:left="1080" w:hanging="180"/>
    </w:pPr>
  </w:style>
  <w:style w:type="paragraph" w:customStyle="1" w:styleId="Index71">
    <w:name w:val="Index 71"/>
    <w:basedOn w:val="Normal"/>
    <w:next w:val="Normal"/>
    <w:pPr>
      <w:ind w:left="1260" w:hanging="180"/>
    </w:pPr>
  </w:style>
  <w:style w:type="paragraph" w:customStyle="1" w:styleId="Index81">
    <w:name w:val="Index 81"/>
    <w:basedOn w:val="Normal"/>
    <w:next w:val="Normal"/>
    <w:pPr>
      <w:ind w:left="1440" w:hanging="180"/>
    </w:pPr>
  </w:style>
  <w:style w:type="paragraph" w:customStyle="1" w:styleId="Index91">
    <w:name w:val="Index 91"/>
    <w:basedOn w:val="Normal"/>
    <w:next w:val="Normal"/>
    <w:pPr>
      <w:ind w:left="1620" w:hanging="180"/>
    </w:pPr>
  </w:style>
  <w:style w:type="paragraph" w:styleId="IndexHeading">
    <w:name w:val="index heading"/>
    <w:basedOn w:val="Normal"/>
    <w:next w:val="Index1"/>
    <w:rPr>
      <w:b/>
      <w:bCs/>
    </w:rPr>
  </w:style>
  <w:style w:type="paragraph" w:styleId="TOC5">
    <w:name w:val="toc 5"/>
    <w:basedOn w:val="Normal"/>
    <w:next w:val="Normal"/>
    <w:pPr>
      <w:spacing w:after="0"/>
    </w:pPr>
    <w:rPr>
      <w:rFonts w:ascii="Cambria" w:hAnsi="Cambria"/>
    </w:rPr>
  </w:style>
  <w:style w:type="paragraph" w:styleId="TOC6">
    <w:name w:val="toc 6"/>
    <w:basedOn w:val="Normal"/>
    <w:next w:val="Normal"/>
    <w:pPr>
      <w:spacing w:after="0"/>
    </w:pPr>
    <w:rPr>
      <w:rFonts w:ascii="Cambria" w:hAnsi="Cambria"/>
    </w:rPr>
  </w:style>
  <w:style w:type="paragraph" w:styleId="TOC7">
    <w:name w:val="toc 7"/>
    <w:basedOn w:val="Normal"/>
    <w:next w:val="Normal"/>
    <w:pPr>
      <w:spacing w:after="0"/>
    </w:pPr>
    <w:rPr>
      <w:rFonts w:ascii="Cambria" w:hAnsi="Cambria"/>
    </w:rPr>
  </w:style>
  <w:style w:type="paragraph" w:styleId="TOC8">
    <w:name w:val="toc 8"/>
    <w:basedOn w:val="Normal"/>
    <w:next w:val="Normal"/>
    <w:pPr>
      <w:spacing w:after="0"/>
    </w:pPr>
    <w:rPr>
      <w:rFonts w:ascii="Cambria" w:hAnsi="Cambria"/>
    </w:rPr>
  </w:style>
  <w:style w:type="paragraph" w:styleId="TOC9">
    <w:name w:val="toc 9"/>
    <w:basedOn w:val="Normal"/>
    <w:next w:val="Normal"/>
    <w:pPr>
      <w:spacing w:after="0"/>
    </w:pPr>
    <w:rPr>
      <w:rFonts w:ascii="Cambria" w:hAnsi="Cambria"/>
    </w:rPr>
  </w:style>
  <w:style w:type="paragraph" w:customStyle="1" w:styleId="ZCoverProjectName">
    <w:name w:val="Z Cover ProjectName"/>
    <w:basedOn w:val="ZCoverTypeOfTender"/>
    <w:rPr>
      <w:sz w:val="28"/>
    </w:rPr>
  </w:style>
  <w:style w:type="paragraph" w:styleId="FootnoteText">
    <w:name w:val="footnote text"/>
    <w:link w:val="FootnoteTextChar"/>
    <w:uiPriority w:val="99"/>
    <w:rsid w:val="00F3604F"/>
    <w:pPr>
      <w:suppressAutoHyphens/>
      <w:spacing w:line="240" w:lineRule="exact"/>
    </w:pPr>
    <w:rPr>
      <w:rFonts w:ascii="Optane" w:eastAsia="Calibri" w:hAnsi="Optane" w:cs="_GOPA TheSerif Light"/>
      <w:color w:val="000000"/>
      <w:sz w:val="18"/>
      <w:lang w:val="en-GB" w:eastAsia="ar-SA"/>
    </w:rPr>
  </w:style>
  <w:style w:type="paragraph" w:styleId="Title">
    <w:name w:val="Title"/>
    <w:next w:val="Normal"/>
    <w:qFormat/>
    <w:pPr>
      <w:pBdr>
        <w:bottom w:val="single" w:sz="8" w:space="4" w:color="008080"/>
      </w:pBdr>
      <w:suppressAutoHyphens/>
      <w:spacing w:after="300"/>
    </w:pPr>
    <w:rPr>
      <w:rFonts w:ascii="Cambria" w:hAnsi="Cambria" w:cs="Cambria"/>
      <w:color w:val="BFBFBF"/>
      <w:spacing w:val="5"/>
      <w:kern w:val="1"/>
      <w:sz w:val="52"/>
      <w:szCs w:val="52"/>
      <w:lang w:val="en-GB" w:eastAsia="ar-SA"/>
    </w:rPr>
  </w:style>
  <w:style w:type="paragraph" w:styleId="Subtitle">
    <w:name w:val="Subtitle"/>
    <w:basedOn w:val="Normal"/>
    <w:next w:val="Normal"/>
    <w:qFormat/>
    <w:rPr>
      <w:rFonts w:ascii="_GOPA TheSans Bold E" w:eastAsia="黑体" w:hAnsi="_GOPA TheSans Bold E" w:cs="Times New Roman"/>
      <w:i/>
      <w:iCs/>
      <w:color w:val="FCF6E9"/>
      <w:spacing w:val="15"/>
    </w:rPr>
  </w:style>
  <w:style w:type="paragraph" w:customStyle="1" w:styleId="FooterProjectComponent">
    <w:name w:val="Footer Project &amp; Component"/>
    <w:pPr>
      <w:widowControl w:val="0"/>
      <w:pBdr>
        <w:top w:val="single" w:sz="4" w:space="1" w:color="008080"/>
        <w:right w:val="single" w:sz="4" w:space="4" w:color="008080"/>
      </w:pBdr>
      <w:tabs>
        <w:tab w:val="center" w:pos="4680"/>
        <w:tab w:val="right" w:pos="9360"/>
      </w:tabs>
      <w:suppressAutoHyphens/>
      <w:jc w:val="right"/>
    </w:pPr>
    <w:rPr>
      <w:rFonts w:ascii="_GOPA TheSans Light" w:eastAsia="Calibri" w:hAnsi="_GOPA TheSans Light" w:cs="_GOPA TheSans Light"/>
      <w:color w:val="000000"/>
      <w:sz w:val="18"/>
      <w:szCs w:val="22"/>
      <w:lang w:val="en-US" w:eastAsia="ar-SA"/>
    </w:rPr>
  </w:style>
  <w:style w:type="paragraph" w:customStyle="1" w:styleId="KapitelinHeading1">
    <w:name w:val="Kapitel in Heading 1"/>
    <w:basedOn w:val="Normal"/>
    <w:next w:val="Normal"/>
    <w:rPr>
      <w:color w:val="006058"/>
      <w:sz w:val="28"/>
      <w:szCs w:val="28"/>
    </w:rPr>
  </w:style>
  <w:style w:type="paragraph" w:customStyle="1" w:styleId="Inhaltsverzeichniseingerckt">
    <w:name w:val="&quot;Inhaltsverzeichnis eingerückt&quot;"/>
    <w:basedOn w:val="Normal"/>
    <w:pPr>
      <w:shd w:val="clear" w:color="auto" w:fill="EBEDEC"/>
      <w:spacing w:before="1440" w:after="400" w:line="300" w:lineRule="exact"/>
      <w:ind w:left="708" w:right="57" w:hanging="595"/>
    </w:pPr>
    <w:rPr>
      <w:rFonts w:eastAsia="Times New Roman"/>
      <w:b/>
      <w:color w:val="006058"/>
      <w:sz w:val="22"/>
      <w:szCs w:val="20"/>
      <w:lang w:val="fr-FR"/>
    </w:rPr>
  </w:style>
  <w:style w:type="paragraph" w:customStyle="1" w:styleId="KopfzeileKapitelname">
    <w:name w:val="KopfzeileKapitelname"/>
    <w:basedOn w:val="Normal"/>
    <w:pPr>
      <w:jc w:val="right"/>
    </w:pPr>
    <w:rPr>
      <w:rFonts w:ascii="_GOPA TheSans Light" w:hAnsi="_GOPA TheSans Light" w:cs="_GOPA TheSans Light"/>
      <w:b/>
      <w:color w:val="006058"/>
      <w:lang w:val="en-US"/>
    </w:rPr>
  </w:style>
  <w:style w:type="paragraph" w:customStyle="1" w:styleId="FooterPrCompA4Quer">
    <w:name w:val="Footer Pr&amp;Comp A4Quer"/>
    <w:basedOn w:val="FooterProjectComponent"/>
    <w:pPr>
      <w:ind w:right="255"/>
    </w:pPr>
  </w:style>
  <w:style w:type="paragraph" w:customStyle="1" w:styleId="TBold">
    <w:name w:val="T Bold"/>
    <w:next w:val="TText"/>
    <w:pPr>
      <w:suppressAutoHyphens/>
    </w:pPr>
    <w:rPr>
      <w:rFonts w:ascii="_GOPA TheSerif Light" w:eastAsia="Calibri" w:hAnsi="_GOPA TheSerif Light" w:cs="_GOPA TheSerif Light"/>
      <w:b/>
      <w:color w:val="000000"/>
      <w:sz w:val="18"/>
      <w:szCs w:val="22"/>
      <w:lang w:val="en-GB" w:eastAsia="ar-SA"/>
    </w:rPr>
  </w:style>
  <w:style w:type="paragraph" w:customStyle="1" w:styleId="TNumbers">
    <w:name w:val="T Numbers"/>
    <w:pPr>
      <w:suppressAutoHyphens/>
      <w:jc w:val="right"/>
    </w:pPr>
    <w:rPr>
      <w:rFonts w:ascii="_GOPA TheSerif Light" w:eastAsia="Calibri" w:hAnsi="_GOPA TheSerif Light" w:cs="_GOPA TheSerif Light"/>
      <w:color w:val="000000"/>
      <w:sz w:val="18"/>
      <w:szCs w:val="22"/>
      <w:lang w:val="de-DE" w:eastAsia="ar-SA"/>
    </w:rPr>
  </w:style>
  <w:style w:type="paragraph" w:customStyle="1" w:styleId="ConsortialPartnersFooter">
    <w:name w:val="Consortial Partners Footer"/>
    <w:pPr>
      <w:widowControl w:val="0"/>
      <w:suppressAutoHyphens/>
    </w:pPr>
    <w:rPr>
      <w:rFonts w:ascii="_GOPA TheSans Caps" w:eastAsia="Calibri" w:hAnsi="_GOPA TheSans Caps" w:cs="_GOPA TheSans Caps"/>
      <w:smallCaps/>
      <w:color w:val="006058"/>
      <w:sz w:val="14"/>
      <w:szCs w:val="14"/>
      <w:lang w:val="en-GB" w:eastAsia="ar-SA"/>
    </w:rPr>
  </w:style>
  <w:style w:type="paragraph" w:styleId="Header">
    <w:name w:val="header"/>
    <w:basedOn w:val="Normal"/>
    <w:link w:val="HeaderChar"/>
    <w:uiPriority w:val="99"/>
  </w:style>
  <w:style w:type="paragraph" w:styleId="Footer">
    <w:name w:val="footer"/>
    <w:link w:val="FooterChar"/>
    <w:uiPriority w:val="99"/>
    <w:pPr>
      <w:widowControl w:val="0"/>
      <w:pBdr>
        <w:top w:val="single" w:sz="4" w:space="1" w:color="008080"/>
        <w:right w:val="single" w:sz="4" w:space="4" w:color="008080"/>
      </w:pBdr>
      <w:tabs>
        <w:tab w:val="center" w:pos="4678"/>
        <w:tab w:val="right" w:pos="8998"/>
      </w:tabs>
      <w:suppressAutoHyphens/>
      <w:ind w:right="255"/>
      <w:jc w:val="right"/>
    </w:pPr>
    <w:rPr>
      <w:rFonts w:ascii="_GOPA TheSans Light" w:eastAsia="Calibri" w:hAnsi="_GOPA TheSans Light" w:cs="_GOPA TheSans Light"/>
      <w:color w:val="000000"/>
      <w:sz w:val="18"/>
      <w:szCs w:val="22"/>
      <w:lang w:val="en-GB" w:eastAsia="ar-SA"/>
    </w:r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styleId="EndnoteText">
    <w:name w:val="endnote text"/>
    <w:basedOn w:val="Normal"/>
    <w:rPr>
      <w:sz w:val="20"/>
      <w:szCs w:val="20"/>
      <w:lang w:val="de-DE"/>
    </w:rPr>
  </w:style>
  <w:style w:type="paragraph" w:customStyle="1" w:styleId="Commentaire1">
    <w:name w:val="Commentaire1"/>
    <w:basedOn w:val="Normal"/>
    <w:rPr>
      <w:sz w:val="20"/>
      <w:szCs w:val="20"/>
    </w:rPr>
  </w:style>
  <w:style w:type="paragraph" w:styleId="CommentSubject">
    <w:name w:val="annotation subject"/>
    <w:basedOn w:val="Commentaire1"/>
    <w:next w:val="Commentaire1"/>
    <w:rPr>
      <w:b/>
      <w:bCs/>
    </w:r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after="200" w:line="300" w:lineRule="exact"/>
    </w:pPr>
    <w:rPr>
      <w:rFonts w:ascii="Courier New" w:eastAsia="Calibri" w:hAnsi="Courier New" w:cs="Courier New"/>
      <w:color w:val="000000"/>
      <w:lang w:val="en-GB" w:eastAsia="ar-SA"/>
    </w:rPr>
  </w:style>
  <w:style w:type="paragraph" w:customStyle="1" w:styleId="Tabledesrfrencesjuridiques1">
    <w:name w:val="Table des références juridiques1"/>
    <w:basedOn w:val="Normal"/>
    <w:next w:val="Normal"/>
    <w:pPr>
      <w:ind w:left="180" w:hanging="180"/>
    </w:pPr>
  </w:style>
  <w:style w:type="paragraph" w:customStyle="1" w:styleId="TitreTR1">
    <w:name w:val="Titre TR1"/>
    <w:basedOn w:val="Normal"/>
    <w:next w:val="Normal"/>
    <w:pPr>
      <w:spacing w:before="120"/>
    </w:pPr>
    <w:rPr>
      <w:b/>
      <w:bCs/>
    </w:rPr>
  </w:style>
  <w:style w:type="paragraph" w:styleId="BalloonText">
    <w:name w:val="Balloon Text"/>
    <w:basedOn w:val="Normal"/>
    <w:link w:val="BalloonTextChar"/>
    <w:uiPriority w:val="99"/>
    <w:rPr>
      <w:rFonts w:ascii="Tahoma" w:hAnsi="Tahoma" w:cs="Tahoma"/>
      <w:sz w:val="16"/>
      <w:szCs w:val="16"/>
    </w:rPr>
  </w:style>
  <w:style w:type="paragraph" w:customStyle="1" w:styleId="Seitenzahl1">
    <w:name w:val="Seitenzahl1"/>
    <w:basedOn w:val="Normal"/>
    <w:pPr>
      <w:jc w:val="right"/>
    </w:pPr>
    <w:rPr>
      <w:rFonts w:ascii="TheSansExtraBold-Expert" w:hAnsi="TheSansExtraBold-Expert" w:cs="TheSansExtraBold-Expert"/>
      <w:lang w:val="fr-FR"/>
    </w:rPr>
  </w:style>
  <w:style w:type="paragraph" w:customStyle="1" w:styleId="HaederChapterA4LS">
    <w:name w:val="Haeder Chapter# A4LS"/>
    <w:basedOn w:val="HeaderChapterl"/>
  </w:style>
  <w:style w:type="paragraph" w:customStyle="1" w:styleId="Zwischenberschrift1">
    <w:name w:val="Zwischenüberschrift 1"/>
    <w:next w:val="Normal"/>
    <w:pPr>
      <w:pBdr>
        <w:bottom w:val="single" w:sz="8"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2">
    <w:name w:val="Zwischenüberschrift 2"/>
    <w:next w:val="Normal"/>
    <w:pPr>
      <w:pBdr>
        <w:bottom w:val="double" w:sz="1"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3">
    <w:name w:val="Zwischenüberschrift 3"/>
    <w:next w:val="Normal"/>
    <w:pPr>
      <w:pBdr>
        <w:bottom w:val="single" w:sz="8" w:space="1" w:color="C0C0C0"/>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BNumbering2">
    <w:name w:val="B Numbering 2"/>
    <w:basedOn w:val="BNumbering1"/>
    <w:pPr>
      <w:ind w:left="709" w:hanging="284"/>
    </w:pPr>
  </w:style>
  <w:style w:type="paragraph" w:customStyle="1" w:styleId="Textfeld">
    <w:name w:val="Textfeld"/>
    <w:pPr>
      <w:suppressAutoHyphens/>
      <w:spacing w:after="60" w:line="200" w:lineRule="exact"/>
    </w:pPr>
    <w:rPr>
      <w:rFonts w:ascii="_GOPA TheSerif Light" w:eastAsia="Calibri" w:hAnsi="_GOPA TheSerif Light" w:cs="_GOPA TheSerif Light"/>
      <w:color w:val="000000"/>
      <w:sz w:val="16"/>
      <w:szCs w:val="16"/>
      <w:lang w:val="en-GB" w:eastAsia="ar-SA"/>
    </w:rPr>
  </w:style>
  <w:style w:type="paragraph" w:customStyle="1" w:styleId="Zwischenberschrift4">
    <w:name w:val="Zwischenüberschrift 4"/>
    <w:next w:val="Normal"/>
    <w:pPr>
      <w:pBdr>
        <w:bottom w:val="double" w:sz="1" w:space="1" w:color="C0C0C0"/>
      </w:pBdr>
      <w:suppressAutoHyphens/>
      <w:spacing w:after="200" w:line="320" w:lineRule="exact"/>
    </w:pPr>
    <w:rPr>
      <w:rFonts w:ascii="_GOPA TheSerif Light" w:eastAsia="Calibri" w:hAnsi="_GOPA TheSerif Light" w:cs="_GOPA TheSerif Light"/>
      <w:color w:val="000000"/>
      <w:sz w:val="19"/>
      <w:szCs w:val="22"/>
      <w:lang w:val="en-GB" w:eastAsia="ar-SA"/>
    </w:rPr>
  </w:style>
  <w:style w:type="paragraph" w:customStyle="1" w:styleId="DBullets2">
    <w:name w:val="D Bullets 2"/>
    <w:pPr>
      <w:numPr>
        <w:numId w:val="6"/>
      </w:numPr>
      <w:pBdr>
        <w:left w:val="single" w:sz="4" w:space="21" w:color="FFFF00"/>
        <w:bottom w:val="single" w:sz="4" w:space="0" w:color="FFFF00"/>
      </w:pBdr>
      <w:shd w:val="clear" w:color="auto" w:fill="FCF6E9"/>
      <w:suppressAutoHyphens/>
      <w:spacing w:line="320" w:lineRule="exact"/>
      <w:ind w:left="680" w:right="28" w:hanging="255"/>
    </w:pPr>
    <w:rPr>
      <w:rFonts w:ascii="_GOPA TheSerif Light" w:eastAsia="Calibri" w:hAnsi="_GOPA TheSerif Light" w:cs="_GOPA TheSerif Light"/>
      <w:color w:val="000000"/>
      <w:sz w:val="19"/>
      <w:szCs w:val="22"/>
      <w:lang w:val="en-GB" w:eastAsia="ar-SA"/>
    </w:rPr>
  </w:style>
  <w:style w:type="paragraph" w:customStyle="1" w:styleId="TNumbering2">
    <w:name w:val="T Numbering 2"/>
    <w:basedOn w:val="TNumbering"/>
    <w:pPr>
      <w:ind w:left="539" w:hanging="284"/>
    </w:pPr>
  </w:style>
  <w:style w:type="paragraph" w:customStyle="1" w:styleId="TBullets2">
    <w:name w:val="T Bullets 2"/>
    <w:pPr>
      <w:numPr>
        <w:numId w:val="9"/>
      </w:numPr>
      <w:suppressAutoHyphens/>
      <w:ind w:left="510" w:hanging="255"/>
    </w:pPr>
    <w:rPr>
      <w:rFonts w:ascii="_GOPA TheSerif Light" w:eastAsia="Calibri" w:hAnsi="_GOPA TheSerif Light" w:cs="Courier New"/>
      <w:color w:val="000000"/>
      <w:sz w:val="18"/>
      <w:szCs w:val="22"/>
      <w:lang w:val="en-US" w:eastAsia="ar-SA"/>
    </w:rPr>
  </w:style>
  <w:style w:type="paragraph" w:customStyle="1" w:styleId="Grafik">
    <w:name w:val="Grafik"/>
    <w:pPr>
      <w:suppressAutoHyphens/>
    </w:pPr>
    <w:rPr>
      <w:rFonts w:ascii="_GOPA TheSerif Light" w:eastAsia="Calibri" w:hAnsi="_GOPA TheSerif Light" w:cs="_GOPA TheSerif Light"/>
      <w:color w:val="000000"/>
      <w:sz w:val="18"/>
      <w:szCs w:val="22"/>
      <w:lang w:val="en-GB" w:eastAsia="ar-SA"/>
    </w:rPr>
  </w:style>
  <w:style w:type="paragraph" w:customStyle="1" w:styleId="Kopfzeileunten">
    <w:name w:val="Kopfzeile_unten"/>
    <w:basedOn w:val="HeaderChaptername"/>
    <w:pPr>
      <w:spacing w:line="240" w:lineRule="exact"/>
      <w:ind w:right="0"/>
    </w:pPr>
    <w:rPr>
      <w:lang w:val="fr-FR"/>
    </w:rPr>
  </w:style>
  <w:style w:type="paragraph" w:customStyle="1" w:styleId="FooterProjectComponentA3">
    <w:name w:val="Footer Project &amp; Component A3"/>
    <w:basedOn w:val="FooterProjectComponent"/>
    <w:pPr>
      <w:ind w:right="227"/>
    </w:pPr>
    <w:rPr>
      <w:lang w:val="en-GB"/>
    </w:rPr>
  </w:style>
  <w:style w:type="paragraph" w:customStyle="1" w:styleId="HeaderChapternameA3LS">
    <w:name w:val="Header Chaptername# A3LS"/>
    <w:pPr>
      <w:pBdr>
        <w:bottom w:val="single" w:sz="4" w:space="1" w:color="008080"/>
        <w:right w:val="single" w:sz="4" w:space="4" w:color="008080"/>
      </w:pBdr>
      <w:suppressAutoHyphens/>
      <w:spacing w:line="200" w:lineRule="exact"/>
      <w:ind w:right="113"/>
      <w:jc w:val="right"/>
    </w:pPr>
    <w:rPr>
      <w:rFonts w:ascii="_GOPA TheSans Caps" w:eastAsia="Calibri" w:hAnsi="_GOPA TheSans Caps" w:cs="_GOPA TheSans Caps"/>
      <w:b/>
      <w:smallCaps/>
      <w:color w:val="006058"/>
      <w:sz w:val="14"/>
      <w:szCs w:val="22"/>
      <w:lang w:val="en-GB" w:eastAsia="ar-SA"/>
    </w:rPr>
  </w:style>
  <w:style w:type="paragraph" w:customStyle="1" w:styleId="SeitenzahlAbsatz">
    <w:name w:val="Seitenzahl_Absatz"/>
    <w:uiPriority w:val="99"/>
    <w:pPr>
      <w:suppressAutoHyphens/>
      <w:jc w:val="right"/>
    </w:pPr>
    <w:rPr>
      <w:rFonts w:ascii="_GOPA TheSans Bold E" w:eastAsia="Calibri" w:hAnsi="_GOPA TheSans Bold E" w:cs="_GOPA TheSans Bold E"/>
      <w:b/>
      <w:color w:val="000000"/>
      <w:szCs w:val="22"/>
      <w:lang w:val="en-GB" w:eastAsia="ar-SA"/>
    </w:rPr>
  </w:style>
  <w:style w:type="paragraph" w:customStyle="1" w:styleId="DNumbering1">
    <w:name w:val="D Numbering 1"/>
    <w:pPr>
      <w:pBdr>
        <w:top w:val="single" w:sz="4" w:space="0" w:color="FFFF00"/>
        <w:left w:val="single" w:sz="4" w:space="8" w:color="FFFF00"/>
        <w:bottom w:val="single" w:sz="4" w:space="0" w:color="FFFF00"/>
        <w:right w:val="single" w:sz="4" w:space="4" w:color="FFFF00"/>
      </w:pBdr>
      <w:shd w:val="clear" w:color="auto" w:fill="FCF6E9"/>
      <w:tabs>
        <w:tab w:val="num" w:pos="425"/>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BNumberingLast">
    <w:name w:val="B Numbering Last"/>
    <w:basedOn w:val="BNumbering2"/>
    <w:next w:val="Normal"/>
    <w:pPr>
      <w:numPr>
        <w:numId w:val="0"/>
      </w:numPr>
      <w:spacing w:before="0" w:after="0" w:line="100" w:lineRule="exact"/>
    </w:pPr>
  </w:style>
  <w:style w:type="paragraph" w:customStyle="1" w:styleId="Contents">
    <w:name w:val="Contents"/>
    <w:next w:val="Normal"/>
    <w:pPr>
      <w:shd w:val="clear" w:color="auto" w:fill="EBEDEC"/>
      <w:suppressAutoHyphens/>
      <w:spacing w:before="1440" w:after="400"/>
    </w:pPr>
    <w:rPr>
      <w:rFonts w:ascii="_GOPA TheSerif Light" w:hAnsi="_GOPA TheSerif Light" w:cs="_GOPA TheSerif Light"/>
      <w:b/>
      <w:color w:val="006058"/>
      <w:sz w:val="22"/>
      <w:lang w:val="en-GB" w:eastAsia="ar-SA"/>
    </w:rPr>
  </w:style>
  <w:style w:type="paragraph" w:customStyle="1" w:styleId="ZExecutiveSummary">
    <w:name w:val="Z Executive Summary"/>
    <w:basedOn w:val="ZCoverTypeOfTender"/>
    <w:next w:val="Normal"/>
    <w:pPr>
      <w:spacing w:before="600"/>
      <w:jc w:val="left"/>
    </w:pPr>
    <w:rPr>
      <w:rFonts w:eastAsia="Times New Roman"/>
      <w:bCs/>
      <w:color w:val="DC9300"/>
      <w:sz w:val="32"/>
      <w:szCs w:val="20"/>
    </w:rPr>
  </w:style>
  <w:style w:type="paragraph" w:customStyle="1" w:styleId="Fuzeilequer">
    <w:name w:val="Fußzeile quer"/>
    <w:basedOn w:val="Footer"/>
    <w:rPr>
      <w:bCs/>
      <w:lang w:val="de-DE"/>
    </w:rPr>
  </w:style>
  <w:style w:type="paragraph" w:customStyle="1" w:styleId="BBulletsLast">
    <w:name w:val="B Bullets Last"/>
    <w:basedOn w:val="BNumberingLast"/>
    <w:next w:val="Normal"/>
    <w:rPr>
      <w:sz w:val="18"/>
    </w:rPr>
  </w:style>
  <w:style w:type="paragraph" w:customStyle="1" w:styleId="TBulletpoints">
    <w:name w:val="T Bulletpoints"/>
    <w:basedOn w:val="Normal"/>
    <w:pPr>
      <w:suppressAutoHyphens/>
      <w:spacing w:after="0" w:line="240" w:lineRule="auto"/>
      <w:ind w:left="425" w:hanging="255"/>
    </w:pPr>
    <w:rPr>
      <w:sz w:val="18"/>
    </w:rPr>
  </w:style>
  <w:style w:type="paragraph" w:customStyle="1" w:styleId="Paragraphedeliste1">
    <w:name w:val="Paragraphe de liste1"/>
    <w:aliases w:val="Normal bullet 2,Bullet list,List Paragraph1,Numbered List,1st level - Bullet List Paragraph,Lettre d'introduction,lp1"/>
    <w:basedOn w:val="Normal"/>
    <w:link w:val="ParagraphedelisteCar"/>
    <w:qFormat/>
    <w:pPr>
      <w:spacing w:line="276" w:lineRule="auto"/>
      <w:ind w:left="720"/>
    </w:pPr>
    <w:rPr>
      <w:rFonts w:ascii="Calibri" w:eastAsia="Times New Roman" w:hAnsi="Calibri" w:cs="Calibri"/>
      <w:color w:val="auto"/>
      <w:sz w:val="22"/>
      <w:lang w:val="en-US"/>
    </w:rPr>
  </w:style>
  <w:style w:type="paragraph" w:styleId="NormalWeb">
    <w:name w:val="Normal (Web)"/>
    <w:basedOn w:val="Normal"/>
    <w:uiPriority w:val="99"/>
    <w:rPr>
      <w:rFonts w:ascii="Times New Roman" w:hAnsi="Times New Roman" w:cs="Times New Roman"/>
    </w:rPr>
  </w:style>
  <w:style w:type="paragraph" w:styleId="HTMLPreformatted">
    <w:name w:val="HTML Preformatted"/>
    <w:basedOn w:val="Normal"/>
    <w:pPr>
      <w:spacing w:after="0" w:line="240" w:lineRule="auto"/>
    </w:pPr>
    <w:rPr>
      <w:rFonts w:ascii="Consolas" w:hAnsi="Consolas" w:cs="Consolas"/>
      <w:sz w:val="20"/>
      <w:szCs w:val="20"/>
    </w:rPr>
  </w:style>
  <w:style w:type="paragraph" w:customStyle="1" w:styleId="Contenuducadre">
    <w:name w:val="Contenu du cadre"/>
    <w:basedOn w:val="BodyText"/>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detabledesmatires1">
    <w:name w:val="En-tête de table des matières1"/>
    <w:basedOn w:val="Heading1"/>
    <w:next w:val="Normal"/>
    <w:autoRedefine/>
    <w:uiPriority w:val="39"/>
    <w:unhideWhenUsed/>
    <w:qFormat/>
    <w:rsid w:val="00F52058"/>
    <w:pPr>
      <w:pageBreakBefore w:val="0"/>
      <w:numPr>
        <w:numId w:val="0"/>
      </w:numPr>
      <w:suppressAutoHyphens w:val="0"/>
      <w:spacing w:before="240" w:after="0" w:line="259" w:lineRule="auto"/>
      <w:outlineLvl w:val="9"/>
    </w:pPr>
    <w:rPr>
      <w:rFonts w:ascii="Calibri Light" w:hAnsi="Calibri Light" w:cs="Times New Roman"/>
      <w:bCs w:val="0"/>
      <w:color w:val="1F4E79"/>
      <w:sz w:val="24"/>
      <w:szCs w:val="32"/>
      <w:u w:val="single"/>
      <w:lang w:eastAsia="zh-CN"/>
    </w:rPr>
  </w:style>
  <w:style w:type="table" w:styleId="TableGrid">
    <w:name w:val="Table Grid"/>
    <w:basedOn w:val="TableNormal"/>
    <w:uiPriority w:val="39"/>
    <w:rsid w:val="000E5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Normal bullet 2 Car,Bullet list Car,List Paragraph1 Car,Numbered List Car,1st level - Bullet List Paragraph Car,Lettre d'introduction Car,lp1 Car"/>
    <w:link w:val="Paragraphedeliste1"/>
    <w:uiPriority w:val="99"/>
    <w:locked/>
    <w:rsid w:val="006C32F1"/>
    <w:rPr>
      <w:rFonts w:ascii="Calibri" w:hAnsi="Calibri" w:cs="Calibri"/>
      <w:sz w:val="22"/>
      <w:szCs w:val="22"/>
      <w:lang w:val="en-US" w:eastAsia="ar-SA"/>
    </w:rPr>
  </w:style>
  <w:style w:type="paragraph" w:customStyle="1" w:styleId="Grillemoyenne1-Accent21">
    <w:name w:val="Grille moyenne 1 - Accent 21"/>
    <w:basedOn w:val="Normal"/>
    <w:link w:val="Grillemoyenne1-Accent2Car"/>
    <w:uiPriority w:val="34"/>
    <w:qFormat/>
    <w:rsid w:val="006563DC"/>
    <w:pPr>
      <w:spacing w:after="0" w:line="240" w:lineRule="auto"/>
      <w:ind w:left="720"/>
      <w:contextualSpacing/>
    </w:pPr>
    <w:rPr>
      <w:rFonts w:ascii="Times New Roman" w:eastAsia="Times New Roman" w:hAnsi="Times New Roman" w:cs="Times New Roman"/>
      <w:color w:val="auto"/>
      <w:lang w:eastAsia="en-GB"/>
    </w:rPr>
  </w:style>
  <w:style w:type="character" w:customStyle="1" w:styleId="Grillemoyenne1-Accent2Car">
    <w:name w:val="Grille moyenne 1 - Accent 2 Car"/>
    <w:link w:val="Grillemoyenne1-Accent21"/>
    <w:uiPriority w:val="99"/>
    <w:locked/>
    <w:rsid w:val="006563DC"/>
    <w:rPr>
      <w:sz w:val="24"/>
      <w:szCs w:val="24"/>
      <w:lang w:val="en-GB" w:eastAsia="en-GB"/>
    </w:rPr>
  </w:style>
  <w:style w:type="character" w:styleId="FollowedHyperlink">
    <w:name w:val="FollowedHyperlink"/>
    <w:uiPriority w:val="99"/>
    <w:semiHidden/>
    <w:unhideWhenUsed/>
    <w:rsid w:val="00DA0129"/>
    <w:rPr>
      <w:color w:val="800080"/>
      <w:u w:val="single"/>
    </w:rPr>
  </w:style>
  <w:style w:type="paragraph" w:customStyle="1" w:styleId="table">
    <w:name w:val="table"/>
    <w:basedOn w:val="Normal"/>
    <w:link w:val="tableCar"/>
    <w:uiPriority w:val="99"/>
    <w:rsid w:val="003A2DB0"/>
    <w:pPr>
      <w:suppressAutoHyphens/>
      <w:autoSpaceDN w:val="0"/>
      <w:spacing w:line="276" w:lineRule="auto"/>
    </w:pPr>
    <w:rPr>
      <w:rFonts w:eastAsia="Times New Roman" w:cs="Times New Roman"/>
      <w:b/>
      <w:bCs/>
      <w:color w:val="auto"/>
      <w:sz w:val="20"/>
      <w:szCs w:val="20"/>
      <w:lang w:val="fr-FR" w:eastAsia="zh-CN"/>
    </w:rPr>
  </w:style>
  <w:style w:type="character" w:customStyle="1" w:styleId="st1">
    <w:name w:val="st1"/>
    <w:uiPriority w:val="99"/>
    <w:rsid w:val="003A2DB0"/>
  </w:style>
  <w:style w:type="character" w:customStyle="1" w:styleId="tableCar">
    <w:name w:val="table Car"/>
    <w:link w:val="table"/>
    <w:uiPriority w:val="99"/>
    <w:locked/>
    <w:rsid w:val="003A2DB0"/>
    <w:rPr>
      <w:rFonts w:ascii="Optane" w:hAnsi="Optane"/>
      <w:b/>
      <w:bCs/>
      <w:lang w:eastAsia="zh-CN"/>
    </w:rPr>
  </w:style>
  <w:style w:type="paragraph" w:styleId="TableofFigures">
    <w:name w:val="table of figures"/>
    <w:basedOn w:val="Normal"/>
    <w:next w:val="Normal"/>
    <w:uiPriority w:val="99"/>
    <w:unhideWhenUsed/>
    <w:rsid w:val="00AB37FA"/>
    <w:pPr>
      <w:ind w:left="440" w:hanging="440"/>
    </w:pPr>
  </w:style>
  <w:style w:type="character" w:customStyle="1" w:styleId="HeaderChar">
    <w:name w:val="Header Char"/>
    <w:link w:val="Header"/>
    <w:uiPriority w:val="99"/>
    <w:rsid w:val="00C60D63"/>
    <w:rPr>
      <w:rFonts w:ascii="Optane" w:eastAsia="Calibri" w:hAnsi="Optane" w:cs="_GOPA TheSerif Light"/>
      <w:color w:val="000000"/>
      <w:sz w:val="22"/>
      <w:szCs w:val="22"/>
      <w:lang w:val="en-GB" w:eastAsia="ar-SA"/>
    </w:rPr>
  </w:style>
  <w:style w:type="paragraph" w:customStyle="1" w:styleId="annex">
    <w:name w:val="annex"/>
    <w:basedOn w:val="SeitenzahlAbsatz"/>
    <w:qFormat/>
    <w:rsid w:val="00106698"/>
    <w:rPr>
      <w:rFonts w:ascii="Arial" w:hAnsi="Arial" w:cs="Arial"/>
    </w:rPr>
  </w:style>
  <w:style w:type="character" w:customStyle="1" w:styleId="Heading1Char">
    <w:name w:val="Heading 1 Char"/>
    <w:link w:val="Heading1"/>
    <w:uiPriority w:val="9"/>
    <w:rsid w:val="00C60D63"/>
    <w:rPr>
      <w:rFonts w:ascii="Arial" w:hAnsi="Arial" w:cs="_GOPA TheSerif Light"/>
      <w:bCs/>
      <w:color w:val="DC9300"/>
      <w:sz w:val="48"/>
      <w:szCs w:val="28"/>
      <w:lang w:val="en-GB" w:eastAsia="ar-SA"/>
    </w:rPr>
  </w:style>
  <w:style w:type="character" w:customStyle="1" w:styleId="notranslate">
    <w:name w:val="notranslate"/>
    <w:rsid w:val="00E0364E"/>
  </w:style>
  <w:style w:type="character" w:styleId="Emphasis">
    <w:name w:val="Emphasis"/>
    <w:uiPriority w:val="20"/>
    <w:qFormat/>
    <w:rsid w:val="00B94D0D"/>
    <w:rPr>
      <w:i/>
      <w:iCs/>
    </w:rPr>
  </w:style>
  <w:style w:type="paragraph" w:styleId="Caption">
    <w:name w:val="caption"/>
    <w:basedOn w:val="Normal"/>
    <w:next w:val="Normal"/>
    <w:link w:val="CaptionChar"/>
    <w:uiPriority w:val="35"/>
    <w:qFormat/>
    <w:rsid w:val="00CD5150"/>
    <w:rPr>
      <w:b/>
      <w:bCs/>
      <w:sz w:val="20"/>
      <w:szCs w:val="20"/>
    </w:rPr>
  </w:style>
  <w:style w:type="character" w:customStyle="1" w:styleId="paranormalCar">
    <w:name w:val="paranormal Car"/>
    <w:link w:val="paranormal"/>
    <w:uiPriority w:val="99"/>
    <w:locked/>
    <w:rsid w:val="00226AE5"/>
    <w:rPr>
      <w:rFonts w:ascii="Optane" w:hAnsi="Optane"/>
      <w:lang w:val="en-US"/>
    </w:rPr>
  </w:style>
  <w:style w:type="paragraph" w:customStyle="1" w:styleId="paranormal">
    <w:name w:val="paranormal"/>
    <w:basedOn w:val="Normal"/>
    <w:link w:val="paranormalCar"/>
    <w:uiPriority w:val="99"/>
    <w:rsid w:val="00226AE5"/>
    <w:pPr>
      <w:spacing w:line="276" w:lineRule="auto"/>
    </w:pPr>
    <w:rPr>
      <w:rFonts w:eastAsia="Times New Roman" w:cs="Times New Roman"/>
      <w:color w:val="auto"/>
      <w:sz w:val="20"/>
      <w:szCs w:val="20"/>
      <w:lang w:val="en-US" w:eastAsia="zh-CN"/>
    </w:rPr>
  </w:style>
  <w:style w:type="character" w:customStyle="1" w:styleId="FootnoteTextChar">
    <w:name w:val="Footnote Text Char"/>
    <w:link w:val="FootnoteText"/>
    <w:uiPriority w:val="99"/>
    <w:rsid w:val="00A922ED"/>
    <w:rPr>
      <w:rFonts w:ascii="Optane" w:eastAsia="Calibri" w:hAnsi="Optane" w:cs="_GOPA TheSerif Light"/>
      <w:color w:val="000000"/>
      <w:sz w:val="18"/>
      <w:lang w:val="en-GB" w:eastAsia="ar-SA"/>
    </w:rPr>
  </w:style>
  <w:style w:type="paragraph" w:customStyle="1" w:styleId="Table0">
    <w:name w:val="Table"/>
    <w:basedOn w:val="Caption"/>
    <w:link w:val="TableCar0"/>
    <w:qFormat/>
    <w:rsid w:val="00AA64C4"/>
  </w:style>
  <w:style w:type="paragraph" w:customStyle="1" w:styleId="Listeclaire-Accent51">
    <w:name w:val="Liste claire - Accent 51"/>
    <w:basedOn w:val="Normal"/>
    <w:uiPriority w:val="34"/>
    <w:qFormat/>
    <w:rsid w:val="00F15C68"/>
    <w:pPr>
      <w:spacing w:after="0" w:line="240" w:lineRule="auto"/>
      <w:ind w:left="720"/>
      <w:contextualSpacing/>
    </w:pPr>
    <w:rPr>
      <w:rFonts w:eastAsia="Times New Roman" w:cs="Times New Roman"/>
      <w:color w:val="auto"/>
      <w:szCs w:val="20"/>
      <w:lang w:val="de-DE" w:eastAsia="de-DE"/>
    </w:rPr>
  </w:style>
  <w:style w:type="character" w:customStyle="1" w:styleId="CaptionChar">
    <w:name w:val="Caption Char"/>
    <w:link w:val="Caption"/>
    <w:uiPriority w:val="35"/>
    <w:rsid w:val="00AA64C4"/>
    <w:rPr>
      <w:rFonts w:ascii="Optane" w:eastAsia="Calibri" w:hAnsi="Optane" w:cs="_GOPA TheSerif Light"/>
      <w:b/>
      <w:bCs/>
      <w:color w:val="000000"/>
      <w:lang w:val="en-GB" w:eastAsia="ar-SA"/>
    </w:rPr>
  </w:style>
  <w:style w:type="character" w:customStyle="1" w:styleId="TableCar0">
    <w:name w:val="Table Car"/>
    <w:basedOn w:val="CaptionChar"/>
    <w:link w:val="Table0"/>
    <w:qFormat/>
    <w:rsid w:val="00AA64C4"/>
    <w:rPr>
      <w:rFonts w:ascii="Optane" w:eastAsia="Calibri" w:hAnsi="Optane" w:cs="_GOPA TheSerif Light"/>
      <w:b/>
      <w:bCs/>
      <w:color w:val="000000"/>
      <w:lang w:val="en-GB" w:eastAsia="ar-SA"/>
    </w:rPr>
  </w:style>
  <w:style w:type="character" w:customStyle="1" w:styleId="value">
    <w:name w:val="value"/>
    <w:rsid w:val="00F15C68"/>
  </w:style>
  <w:style w:type="paragraph" w:customStyle="1" w:styleId="1">
    <w:name w:val="列出段落1"/>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paragraph" w:customStyle="1" w:styleId="2">
    <w:name w:val="列出段落2"/>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character" w:customStyle="1" w:styleId="FooterChar">
    <w:name w:val="Footer Char"/>
    <w:link w:val="Footer"/>
    <w:uiPriority w:val="99"/>
    <w:rsid w:val="00A90E25"/>
    <w:rPr>
      <w:rFonts w:ascii="_GOPA TheSans Light" w:eastAsia="Calibri" w:hAnsi="_GOPA TheSans Light" w:cs="_GOPA TheSans Light"/>
      <w:color w:val="000000"/>
      <w:sz w:val="18"/>
      <w:szCs w:val="22"/>
      <w:lang w:val="en-GB" w:eastAsia="ar-SA"/>
    </w:rPr>
  </w:style>
  <w:style w:type="table" w:customStyle="1" w:styleId="Grilledutableau1">
    <w:name w:val="Grille du tableau1"/>
    <w:basedOn w:val="TableNormal"/>
    <w:next w:val="TableGrid"/>
    <w:uiPriority w:val="39"/>
    <w:rsid w:val="00BA30F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moyenne2-Accent41">
    <w:name w:val="Liste moyenne 2 - Accent 41"/>
    <w:basedOn w:val="Normal"/>
    <w:uiPriority w:val="34"/>
    <w:qFormat/>
    <w:rsid w:val="001B48C6"/>
    <w:pPr>
      <w:spacing w:line="276" w:lineRule="auto"/>
      <w:ind w:left="720"/>
      <w:contextualSpacing/>
      <w:jc w:val="left"/>
    </w:pPr>
    <w:rPr>
      <w:rFonts w:ascii="Calibri" w:hAnsi="Calibri" w:cs="Times New Roman"/>
      <w:color w:val="auto"/>
      <w:sz w:val="22"/>
      <w:szCs w:val="22"/>
      <w:lang w:val="it-IT" w:eastAsia="en-US"/>
    </w:rPr>
  </w:style>
  <w:style w:type="character" w:customStyle="1" w:styleId="trans">
    <w:name w:val="trans"/>
    <w:rsid w:val="001B48C6"/>
    <w:rPr>
      <w:rFonts w:cs="Times New Roman"/>
    </w:rPr>
  </w:style>
  <w:style w:type="character" w:customStyle="1" w:styleId="BalloonTextChar">
    <w:name w:val="Balloon Text Char"/>
    <w:link w:val="BalloonText"/>
    <w:uiPriority w:val="99"/>
    <w:rsid w:val="00947CDB"/>
    <w:rPr>
      <w:rFonts w:ascii="Tahoma" w:eastAsia="Calibri" w:hAnsi="Tahoma" w:cs="Tahoma"/>
      <w:color w:val="000000"/>
      <w:sz w:val="16"/>
      <w:szCs w:val="16"/>
      <w:lang w:val="en-GB" w:eastAsia="ar-SA"/>
    </w:rPr>
  </w:style>
  <w:style w:type="paragraph" w:customStyle="1" w:styleId="Grilleclaire-Accent31">
    <w:name w:val="Grille claire - Accent 31"/>
    <w:basedOn w:val="Normal"/>
    <w:uiPriority w:val="34"/>
    <w:qFormat/>
    <w:rsid w:val="00947CDB"/>
    <w:pPr>
      <w:spacing w:line="276" w:lineRule="auto"/>
      <w:ind w:left="720"/>
      <w:contextualSpacing/>
      <w:jc w:val="left"/>
    </w:pPr>
    <w:rPr>
      <w:rFonts w:ascii="Calibri" w:hAnsi="Calibri" w:cs="Times New Roman"/>
      <w:color w:val="auto"/>
      <w:sz w:val="22"/>
      <w:szCs w:val="22"/>
      <w:lang w:val="it-IT" w:eastAsia="en-US"/>
    </w:rPr>
  </w:style>
  <w:style w:type="paragraph" w:customStyle="1" w:styleId="Default">
    <w:name w:val="Default"/>
    <w:rsid w:val="00947CDB"/>
    <w:pPr>
      <w:autoSpaceDE w:val="0"/>
      <w:autoSpaceDN w:val="0"/>
      <w:adjustRightInd w:val="0"/>
    </w:pPr>
    <w:rPr>
      <w:rFonts w:eastAsia="Calibri"/>
      <w:color w:val="000000"/>
      <w:lang w:val="en-GB"/>
    </w:rPr>
  </w:style>
  <w:style w:type="paragraph" w:customStyle="1" w:styleId="Notebaspage">
    <w:name w:val="Notebaspage"/>
    <w:basedOn w:val="FootnoteText"/>
    <w:link w:val="NotebaspageCar"/>
    <w:qFormat/>
    <w:rsid w:val="00791595"/>
    <w:rPr>
      <w:rFonts w:ascii="Arial" w:hAnsi="Arial" w:cs="Arial"/>
    </w:rPr>
  </w:style>
  <w:style w:type="paragraph" w:customStyle="1" w:styleId="Grillemoyenne1-Accent22">
    <w:name w:val="Grille moyenne 1 - Accent 22"/>
    <w:basedOn w:val="Normal"/>
    <w:uiPriority w:val="34"/>
    <w:qFormat/>
    <w:rsid w:val="009E1A4C"/>
    <w:pPr>
      <w:spacing w:after="0" w:line="240" w:lineRule="auto"/>
      <w:ind w:firstLineChars="200" w:firstLine="420"/>
      <w:jc w:val="left"/>
    </w:pPr>
    <w:rPr>
      <w:rFonts w:ascii="Times New Roman" w:eastAsia="宋体" w:hAnsi="Times New Roman" w:cs="Times New Roman"/>
      <w:color w:val="auto"/>
      <w:lang w:val="fr-BE" w:eastAsia="zh-CN"/>
    </w:rPr>
  </w:style>
  <w:style w:type="character" w:customStyle="1" w:styleId="NotebaspageCar">
    <w:name w:val="Notebaspage Car"/>
    <w:link w:val="Notebaspage"/>
    <w:rsid w:val="00791595"/>
    <w:rPr>
      <w:rFonts w:ascii="Arial" w:eastAsia="Calibri" w:hAnsi="Arial" w:cs="Arial"/>
      <w:color w:val="000000"/>
      <w:sz w:val="18"/>
      <w:lang w:val="en-GB" w:eastAsia="ar-SA"/>
    </w:rPr>
  </w:style>
  <w:style w:type="paragraph" w:customStyle="1" w:styleId="Heading15">
    <w:name w:val="Heading 1.5"/>
    <w:basedOn w:val="Heading2"/>
    <w:next w:val="Heading2"/>
    <w:qFormat/>
    <w:rsid w:val="00933D92"/>
    <w:pPr>
      <w:spacing w:before="320" w:after="0"/>
    </w:pPr>
    <w:rPr>
      <w:rFonts w:ascii="_GOPA TheSerif Light" w:hAnsi="_GOPA TheSerif Light"/>
      <w:sz w:val="28"/>
      <w:szCs w:val="22"/>
    </w:rPr>
  </w:style>
  <w:style w:type="character" w:customStyle="1" w:styleId="Heading3Char">
    <w:name w:val="Heading 3 Char"/>
    <w:link w:val="Heading3"/>
    <w:uiPriority w:val="9"/>
    <w:rsid w:val="00B8091E"/>
    <w:rPr>
      <w:rFonts w:ascii="Arial" w:hAnsi="Arial" w:cs="_GOPA TheSerif Light"/>
      <w:b/>
      <w:bCs/>
      <w:i/>
      <w:color w:val="006058"/>
      <w:sz w:val="22"/>
      <w:szCs w:val="22"/>
      <w:lang w:val="en-GB" w:eastAsia="ar-SA"/>
    </w:rPr>
  </w:style>
  <w:style w:type="paragraph" w:customStyle="1" w:styleId="Listecouleur-Accent11">
    <w:name w:val="Liste couleur - Accent 11"/>
    <w:basedOn w:val="Normal"/>
    <w:uiPriority w:val="34"/>
    <w:qFormat/>
    <w:rsid w:val="00AC04CE"/>
    <w:pPr>
      <w:spacing w:line="276" w:lineRule="auto"/>
      <w:ind w:left="720"/>
      <w:contextualSpacing/>
      <w:jc w:val="left"/>
    </w:pPr>
    <w:rPr>
      <w:rFonts w:ascii="Calibri" w:hAnsi="Calibri" w:cs="Times New Roman"/>
      <w:color w:val="auto"/>
      <w:sz w:val="22"/>
      <w:szCs w:val="22"/>
      <w:lang w:val="it-IT" w:eastAsia="en-US"/>
    </w:rPr>
  </w:style>
  <w:style w:type="paragraph" w:styleId="ListParagraph">
    <w:name w:val="List Paragraph"/>
    <w:basedOn w:val="Normal"/>
    <w:link w:val="ListParagraphChar"/>
    <w:uiPriority w:val="34"/>
    <w:qFormat/>
    <w:rsid w:val="00FF6A16"/>
    <w:pPr>
      <w:spacing w:line="276" w:lineRule="auto"/>
      <w:ind w:left="720"/>
      <w:contextualSpacing/>
      <w:jc w:val="left"/>
    </w:pPr>
    <w:rPr>
      <w:rFonts w:asciiTheme="minorHAnsi" w:eastAsiaTheme="minorEastAsia" w:hAnsiTheme="minorHAnsi" w:cstheme="minorBidi"/>
      <w:color w:val="auto"/>
      <w:sz w:val="22"/>
      <w:szCs w:val="22"/>
      <w:lang w:val="it-IT" w:eastAsia="en-US"/>
    </w:rPr>
  </w:style>
  <w:style w:type="paragraph" w:customStyle="1" w:styleId="Tablecontents">
    <w:name w:val="Tablecontents"/>
    <w:basedOn w:val="Normal"/>
    <w:qFormat/>
    <w:rsid w:val="001A360B"/>
    <w:pPr>
      <w:spacing w:after="0" w:line="240" w:lineRule="auto"/>
    </w:pPr>
    <w:rPr>
      <w:rFonts w:eastAsia="Times New Roman" w:cs="_GOPA TheSerif Light"/>
      <w:b/>
      <w:bCs/>
      <w:color w:val="auto"/>
      <w:sz w:val="20"/>
      <w:szCs w:val="20"/>
    </w:rPr>
  </w:style>
  <w:style w:type="character" w:styleId="SubtleReference">
    <w:name w:val="Subtle Reference"/>
    <w:basedOn w:val="DefaultParagraphFont"/>
    <w:uiPriority w:val="31"/>
    <w:qFormat/>
    <w:rsid w:val="00B8091E"/>
    <w:rPr>
      <w:smallCaps/>
      <w:color w:val="C0504D" w:themeColor="accent2"/>
      <w:u w:val="single"/>
    </w:rPr>
  </w:style>
  <w:style w:type="character" w:customStyle="1" w:styleId="ListParagraphChar">
    <w:name w:val="List Paragraph Char"/>
    <w:basedOn w:val="DefaultParagraphFont"/>
    <w:link w:val="ListParagraph"/>
    <w:uiPriority w:val="34"/>
    <w:rsid w:val="00F2624F"/>
    <w:rPr>
      <w:rFonts w:asciiTheme="minorHAnsi" w:eastAsiaTheme="minorEastAsia" w:hAnsiTheme="minorHAnsi" w:cstheme="minorBidi"/>
      <w:sz w:val="22"/>
      <w:szCs w:val="22"/>
      <w:lang w:val="it-IT"/>
    </w:rPr>
  </w:style>
  <w:style w:type="table" w:customStyle="1" w:styleId="Grilledutableau2">
    <w:name w:val="Grille du tableau2"/>
    <w:basedOn w:val="TableNormal"/>
    <w:next w:val="TableGrid"/>
    <w:uiPriority w:val="59"/>
    <w:rsid w:val="00C45E82"/>
    <w:rPr>
      <w:rFonts w:ascii="Calibri" w:hAnsi="Calibri"/>
      <w:sz w:val="22"/>
      <w:szCs w:val="22"/>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FootnoteText"/>
    <w:link w:val="footnoteCar"/>
    <w:qFormat/>
    <w:rsid w:val="00E405EB"/>
    <w:pPr>
      <w:suppressAutoHyphens w:val="0"/>
      <w:spacing w:line="240" w:lineRule="auto"/>
      <w:jc w:val="both"/>
    </w:pPr>
    <w:rPr>
      <w:rFonts w:ascii="Calibri" w:eastAsia="宋体" w:hAnsi="Calibri"/>
      <w:sz w:val="16"/>
      <w:lang w:val="it-IT"/>
    </w:rPr>
  </w:style>
  <w:style w:type="character" w:customStyle="1" w:styleId="footnoteCar">
    <w:name w:val="footnote Car"/>
    <w:basedOn w:val="FootnoteTextChar"/>
    <w:link w:val="footnote"/>
    <w:rsid w:val="00E405EB"/>
    <w:rPr>
      <w:rFonts w:ascii="Calibri" w:eastAsia="宋体" w:hAnsi="Calibri" w:cs="_GOPA TheSerif Light"/>
      <w:color w:val="000000"/>
      <w:sz w:val="16"/>
      <w:lang w:val="it-IT" w:eastAsia="ar-SA"/>
    </w:rPr>
  </w:style>
  <w:style w:type="character" w:customStyle="1" w:styleId="Heading4Char">
    <w:name w:val="Heading 4 Char"/>
    <w:basedOn w:val="DefaultParagraphFont"/>
    <w:link w:val="Heading4"/>
    <w:uiPriority w:val="9"/>
    <w:rsid w:val="00546E1D"/>
    <w:rPr>
      <w:rFonts w:ascii="Arial" w:hAnsi="Arial" w:cs="_GOPA TheSerif Light"/>
      <w:b/>
      <w:bCs/>
      <w:i/>
      <w:iCs/>
      <w:color w:val="006058"/>
      <w:sz w:val="19"/>
      <w:szCs w:val="22"/>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209"/>
    <w:pPr>
      <w:spacing w:after="200" w:line="320" w:lineRule="exact"/>
      <w:jc w:val="both"/>
    </w:pPr>
    <w:rPr>
      <w:rFonts w:ascii="Arial" w:eastAsia="Calibri" w:hAnsi="Arial" w:cs="Arial"/>
      <w:color w:val="000000"/>
      <w:lang w:val="en-GB" w:eastAsia="ar-SA"/>
    </w:rPr>
  </w:style>
  <w:style w:type="paragraph" w:styleId="Heading1">
    <w:name w:val="heading 1"/>
    <w:next w:val="Normal"/>
    <w:link w:val="Heading1Char"/>
    <w:uiPriority w:val="9"/>
    <w:qFormat/>
    <w:rsid w:val="00D362AD"/>
    <w:pPr>
      <w:keepNext/>
      <w:keepLines/>
      <w:pageBreakBefore/>
      <w:numPr>
        <w:numId w:val="1"/>
      </w:numPr>
      <w:tabs>
        <w:tab w:val="clear" w:pos="7401"/>
        <w:tab w:val="num" w:pos="7311"/>
      </w:tabs>
      <w:suppressAutoHyphens/>
      <w:spacing w:before="840" w:after="480" w:line="380" w:lineRule="exact"/>
      <w:ind w:left="7311"/>
      <w:jc w:val="both"/>
      <w:outlineLvl w:val="0"/>
    </w:pPr>
    <w:rPr>
      <w:rFonts w:ascii="Arial" w:hAnsi="Arial" w:cs="_GOPA TheSerif Light"/>
      <w:bCs/>
      <w:color w:val="DC9300"/>
      <w:sz w:val="48"/>
      <w:szCs w:val="28"/>
      <w:lang w:val="en-GB" w:eastAsia="ar-SA"/>
    </w:rPr>
  </w:style>
  <w:style w:type="paragraph" w:styleId="Heading2">
    <w:name w:val="heading 2"/>
    <w:next w:val="BAbstand"/>
    <w:qFormat/>
    <w:rsid w:val="00BE1FB2"/>
    <w:pPr>
      <w:keepNext/>
      <w:keepLines/>
      <w:numPr>
        <w:ilvl w:val="1"/>
        <w:numId w:val="1"/>
      </w:numPr>
      <w:pBdr>
        <w:top w:val="single" w:sz="4" w:space="2" w:color="FFFFFF"/>
        <w:left w:val="single" w:sz="4" w:space="4" w:color="FFFFFF"/>
        <w:bottom w:val="single" w:sz="4" w:space="2" w:color="FFFFFF"/>
        <w:right w:val="single" w:sz="4" w:space="0" w:color="FFFFFF"/>
      </w:pBdr>
      <w:shd w:val="clear" w:color="auto" w:fill="EBEDEC"/>
      <w:tabs>
        <w:tab w:val="clear" w:pos="1444"/>
        <w:tab w:val="left" w:pos="567"/>
        <w:tab w:val="left" w:pos="680"/>
      </w:tabs>
      <w:suppressAutoHyphens/>
      <w:spacing w:before="560" w:after="40" w:line="300" w:lineRule="exact"/>
      <w:ind w:left="567" w:firstLine="0"/>
      <w:outlineLvl w:val="1"/>
    </w:pPr>
    <w:rPr>
      <w:rFonts w:ascii="Arial" w:hAnsi="Arial" w:cs="_GOPA TheSerif Light"/>
      <w:b/>
      <w:bCs/>
      <w:color w:val="006058"/>
      <w:szCs w:val="26"/>
      <w:lang w:val="en-GB" w:eastAsia="ar-SA"/>
    </w:rPr>
  </w:style>
  <w:style w:type="paragraph" w:styleId="Heading3">
    <w:name w:val="heading 3"/>
    <w:next w:val="Normal"/>
    <w:link w:val="Heading3Char"/>
    <w:autoRedefine/>
    <w:qFormat/>
    <w:rsid w:val="00B8091E"/>
    <w:pPr>
      <w:keepNext/>
      <w:keepLines/>
      <w:numPr>
        <w:ilvl w:val="2"/>
        <w:numId w:val="1"/>
      </w:numPr>
      <w:tabs>
        <w:tab w:val="num" w:pos="4027"/>
      </w:tabs>
      <w:suppressAutoHyphens/>
      <w:spacing w:before="200" w:after="200" w:line="300" w:lineRule="exact"/>
      <w:ind w:left="4027"/>
      <w:outlineLvl w:val="2"/>
    </w:pPr>
    <w:rPr>
      <w:rFonts w:ascii="Arial" w:hAnsi="Arial" w:cs="_GOPA TheSerif Light"/>
      <w:b/>
      <w:bCs/>
      <w:i/>
      <w:color w:val="006058"/>
      <w:sz w:val="22"/>
      <w:szCs w:val="22"/>
      <w:lang w:val="en-GB" w:eastAsia="ar-SA"/>
    </w:rPr>
  </w:style>
  <w:style w:type="paragraph" w:styleId="Heading4">
    <w:name w:val="heading 4"/>
    <w:basedOn w:val="Heading3"/>
    <w:next w:val="Normal"/>
    <w:link w:val="Heading4Char"/>
    <w:uiPriority w:val="9"/>
    <w:qFormat/>
    <w:pPr>
      <w:numPr>
        <w:ilvl w:val="0"/>
        <w:numId w:val="0"/>
      </w:numPr>
      <w:outlineLvl w:val="3"/>
    </w:pPr>
    <w:rPr>
      <w:iCs/>
      <w:sz w:val="19"/>
    </w:rPr>
  </w:style>
  <w:style w:type="paragraph" w:styleId="Heading5">
    <w:name w:val="heading 5"/>
    <w:basedOn w:val="Heading4"/>
    <w:next w:val="Normal"/>
    <w:qFormat/>
    <w:pPr>
      <w:spacing w:after="0"/>
      <w:outlineLvl w:val="4"/>
    </w:pPr>
  </w:style>
  <w:style w:type="paragraph" w:styleId="Heading6">
    <w:name w:val="heading 6"/>
    <w:basedOn w:val="Normal"/>
    <w:next w:val="Normal"/>
    <w:qFormat/>
    <w:pPr>
      <w:keepNext/>
      <w:keepLines/>
      <w:spacing w:before="200" w:after="0"/>
      <w:outlineLvl w:val="5"/>
    </w:pPr>
    <w:rPr>
      <w:rFonts w:ascii="Cambria" w:eastAsia="Times New Roman" w:hAnsi="Cambria" w:cs="Cambria"/>
      <w:i/>
      <w:iCs/>
      <w:color w:val="002F2B"/>
    </w:rPr>
  </w:style>
  <w:style w:type="paragraph" w:styleId="Heading7">
    <w:name w:val="heading 7"/>
    <w:basedOn w:val="Normal"/>
    <w:next w:val="Normal"/>
    <w:qFormat/>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qFormat/>
    <w:pPr>
      <w:keepNext/>
      <w:keepLines/>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qFormat/>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color w:val="auto"/>
      <w:sz w:val="18"/>
      <w:u w:val="none"/>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val="0"/>
      <w:i w:val="0"/>
      <w:sz w:val="18"/>
    </w:rPr>
  </w:style>
  <w:style w:type="character" w:customStyle="1" w:styleId="WW8Num7z1">
    <w:name w:val="WW8Num7z1"/>
    <w:rPr>
      <w:rFonts w:hint="default"/>
    </w:rPr>
  </w:style>
  <w:style w:type="character" w:customStyle="1" w:styleId="WW8Num8z0">
    <w:name w:val="WW8Num8z0"/>
    <w:rPr>
      <w:rFonts w:hint="default"/>
      <w:b w:val="0"/>
      <w:i w:val="0"/>
      <w:sz w:val="19"/>
    </w:rPr>
  </w:style>
  <w:style w:type="character" w:customStyle="1" w:styleId="WW8Num8z1">
    <w:name w:val="WW8Num8z1"/>
    <w:rPr>
      <w:rFonts w:hint="default"/>
    </w:rPr>
  </w:style>
  <w:style w:type="character" w:customStyle="1" w:styleId="WW8Num9z0">
    <w:name w:val="WW8Num9z0"/>
    <w:rPr>
      <w:rFonts w:ascii="Symbol" w:hAnsi="Symbol" w:cs="Symbol" w:hint="default"/>
      <w:color w:val="auto"/>
      <w:sz w:val="18"/>
      <w:szCs w:val="18"/>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auto"/>
      <w:sz w:val="18"/>
      <w:szCs w:val="18"/>
    </w:rPr>
  </w:style>
  <w:style w:type="character" w:customStyle="1" w:styleId="WW8Num12z1">
    <w:name w:val="WW8Num12z1"/>
    <w:rPr>
      <w:rFonts w:ascii="Symbol" w:hAnsi="Symbol" w:cs="Symbol"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0">
    <w:name w:val="WW8Num13z0"/>
    <w:rPr>
      <w:rFonts w:ascii="Symbol" w:hAnsi="Symbol" w:cs="Symbol" w:hint="default"/>
      <w:color w:val="auto"/>
      <w:sz w:val="18"/>
      <w:szCs w:val="18"/>
    </w:rPr>
  </w:style>
  <w:style w:type="character" w:customStyle="1" w:styleId="WW8Num13z1">
    <w:name w:val="WW8Num13z1"/>
    <w:rPr>
      <w:rFonts w:ascii="Symbol" w:hAnsi="Symbol" w:cs="Symbol" w:hint="default"/>
      <w:sz w:val="16"/>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_GOPA TheSerif Bold E" w:hAnsi="_GOPA TheSerif Bold E" w:cs="_GOPA TheSerif Bold E" w:hint="default"/>
      <w:b w:val="0"/>
      <w:i w:val="0"/>
      <w:caps w:val="0"/>
      <w:smallCaps w:val="0"/>
      <w:strike w:val="0"/>
      <w:dstrike w:val="0"/>
      <w:vanish w:val="0"/>
      <w:color w:val="006058"/>
      <w:kern w:val="1"/>
      <w:position w:val="0"/>
      <w:sz w:val="120"/>
      <w:szCs w:val="120"/>
      <w:u w:val="none"/>
      <w:vertAlign w:val="baseline"/>
    </w:rPr>
  </w:style>
  <w:style w:type="character" w:customStyle="1" w:styleId="WW8Num14z1">
    <w:name w:val="WW8Num14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4z2">
    <w:name w:val="WW8Num14z2"/>
    <w:rPr>
      <w:rFonts w:ascii="_GOPA TheSerif Light" w:hAnsi="_GOPA TheSerif Light" w:cs="_GOPA TheSerif Light" w:hint="default"/>
      <w:b w:val="0"/>
      <w:i w:val="0"/>
      <w:color w:val="006058"/>
      <w:sz w:val="20"/>
      <w:szCs w:val="22"/>
    </w:rPr>
  </w:style>
  <w:style w:type="character" w:customStyle="1" w:styleId="WW8Num14z3">
    <w:name w:val="WW8Num14z3"/>
    <w:rPr>
      <w:rFonts w:ascii="_GOPA TheSerif Light" w:hAnsi="_GOPA TheSerif Light" w:cs="_GOPA TheSerif Light" w:hint="default"/>
      <w:b w:val="0"/>
      <w:i w:val="0"/>
      <w:caps w:val="0"/>
      <w:smallCaps w:val="0"/>
      <w:strike w:val="0"/>
      <w:dstrike w:val="0"/>
      <w:vanish w:val="0"/>
      <w:color w:val="000000"/>
      <w:position w:val="0"/>
      <w:sz w:val="18"/>
      <w:szCs w:val="18"/>
      <w:vertAlign w:val="baseline"/>
    </w:rPr>
  </w:style>
  <w:style w:type="character" w:customStyle="1" w:styleId="WW8Num14z4">
    <w:name w:val="WW8Num14z4"/>
    <w:rPr>
      <w:rFonts w:hint="default"/>
    </w:rPr>
  </w:style>
  <w:style w:type="character" w:customStyle="1" w:styleId="WW8Num15z0">
    <w:name w:val="WW8Num15z0"/>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_GOPA TheSerif Bold E" w:hint="default"/>
      <w:b w:val="0"/>
      <w:i w:val="0"/>
      <w:caps w:val="0"/>
      <w:smallCaps w:val="0"/>
      <w:strike w:val="0"/>
      <w:dstrike w:val="0"/>
      <w:vanish w:val="0"/>
      <w:color w:val="006058"/>
      <w:kern w:val="1"/>
      <w:position w:val="0"/>
      <w:sz w:val="44"/>
      <w:szCs w:val="44"/>
      <w:u w:val="none"/>
      <w:vertAlign w:val="baseline"/>
    </w:rPr>
  </w:style>
  <w:style w:type="character" w:customStyle="1" w:styleId="WW8Num16z1">
    <w:name w:val="WW8Num16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6z2">
    <w:name w:val="WW8Num16z2"/>
    <w:rPr>
      <w:rFonts w:ascii="_GOPA TheSerif Light" w:hAnsi="_GOPA TheSerif Light" w:cs="_GOPA TheSerif Light" w:hint="default"/>
      <w:b w:val="0"/>
      <w:i w:val="0"/>
      <w:color w:val="006058"/>
      <w:sz w:val="20"/>
      <w:szCs w:val="22"/>
    </w:rPr>
  </w:style>
  <w:style w:type="character" w:customStyle="1" w:styleId="WW8Num16z3">
    <w:name w:val="WW8Num16z3"/>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style>
  <w:style w:type="character" w:customStyle="1" w:styleId="WW8Num16z4">
    <w:name w:val="WW8Num16z4"/>
    <w:rPr>
      <w:rFonts w:hint="default"/>
    </w:rPr>
  </w:style>
  <w:style w:type="character" w:customStyle="1" w:styleId="Policepardfaut1">
    <w:name w:val="Police par défaut1"/>
  </w:style>
  <w:style w:type="character" w:customStyle="1" w:styleId="Titre1Car">
    <w:name w:val="Titre 1 Car"/>
    <w:uiPriority w:val="9"/>
    <w:rPr>
      <w:rFonts w:ascii="_GOPA TheSerif Light" w:eastAsia="Times New Roman" w:hAnsi="_GOPA TheSerif Light" w:cs="_GOPA TheSerif Light"/>
      <w:bCs/>
      <w:color w:val="DC9300"/>
      <w:sz w:val="32"/>
      <w:szCs w:val="28"/>
      <w:lang w:val="en-GB"/>
    </w:rPr>
  </w:style>
  <w:style w:type="character" w:customStyle="1" w:styleId="Titre2Car">
    <w:name w:val="Titre 2 Car"/>
    <w:rPr>
      <w:rFonts w:ascii="_GOPA TheSerif Light" w:eastAsia="Times New Roman" w:hAnsi="_GOPA TheSerif Light" w:cs="_GOPA TheSerif Light"/>
      <w:b/>
      <w:bCs/>
      <w:color w:val="006058"/>
      <w:sz w:val="22"/>
      <w:szCs w:val="26"/>
      <w:shd w:val="clear" w:color="auto" w:fill="EBEDEC"/>
      <w:lang w:val="en-GB"/>
    </w:rPr>
  </w:style>
  <w:style w:type="character" w:customStyle="1" w:styleId="Titre3Car">
    <w:name w:val="Titre 3 Car"/>
    <w:rPr>
      <w:rFonts w:ascii="_GOPA TheSerif Light" w:eastAsia="Times New Roman" w:hAnsi="_GOPA TheSerif Light" w:cs="_GOPA TheSerif Light"/>
      <w:bCs/>
      <w:color w:val="006058"/>
      <w:szCs w:val="22"/>
      <w:lang w:val="en-GB"/>
    </w:rPr>
  </w:style>
  <w:style w:type="character" w:customStyle="1" w:styleId="Titre4Car">
    <w:name w:val="Titre 4 Car"/>
    <w:uiPriority w:val="9"/>
    <w:rPr>
      <w:rFonts w:ascii="_GOPA TheSerif Light" w:eastAsia="Times New Roman" w:hAnsi="_GOPA TheSerif Light" w:cs="_GOPA TheSerif Light"/>
      <w:bCs/>
      <w:iCs/>
      <w:color w:val="006058"/>
      <w:sz w:val="19"/>
      <w:szCs w:val="22"/>
      <w:lang w:val="en-GB"/>
    </w:rPr>
  </w:style>
  <w:style w:type="character" w:customStyle="1" w:styleId="FooterConsortialPartnersZchnZchn">
    <w:name w:val="Footer Consortial Partners Zchn Zchn"/>
    <w:rPr>
      <w:rFonts w:ascii="_GOPA TheSans Caps" w:hAnsi="_GOPA TheSans Caps" w:cs="_GOPA TheSans Caps"/>
      <w:smallCaps/>
      <w:color w:val="006058"/>
      <w:sz w:val="14"/>
      <w:szCs w:val="14"/>
    </w:rPr>
  </w:style>
  <w:style w:type="character" w:customStyle="1" w:styleId="HeaderChapternameZchnZchn">
    <w:name w:val="Header Chaptername Zchn Zchn"/>
    <w:rPr>
      <w:rFonts w:ascii="_GOPA TheSans Light" w:hAnsi="_GOPA TheSans Light" w:cs="_GOPA TheSans Light"/>
      <w:b/>
      <w:color w:val="000000"/>
      <w:sz w:val="16"/>
      <w:szCs w:val="22"/>
      <w:lang w:val="en-GB"/>
    </w:rPr>
  </w:style>
  <w:style w:type="character" w:customStyle="1" w:styleId="HeaderChapterlZchnZchn">
    <w:name w:val="Header Chapterl# Zchn Zchn"/>
    <w:rPr>
      <w:rFonts w:ascii="_GOPA TheSans Caps" w:hAnsi="_GOPA TheSans Caps" w:cs="_GOPA TheSans Caps"/>
      <w:b/>
      <w:smallCaps/>
      <w:color w:val="006058"/>
      <w:sz w:val="14"/>
      <w:szCs w:val="22"/>
      <w:lang w:val="en-GB"/>
    </w:rPr>
  </w:style>
  <w:style w:type="character" w:customStyle="1" w:styleId="ZCoverTypeOfTenderZchnZchn">
    <w:name w:val="Z Cover TypeOfTender Zchn Zchn"/>
    <w:rPr>
      <w:rFonts w:ascii="_GOPA TheSans Light" w:hAnsi="_GOPA TheSans Light" w:cs="_GOPA TheSans Light"/>
      <w:b/>
      <w:sz w:val="26"/>
      <w:szCs w:val="26"/>
      <w:lang w:val="en-GB"/>
    </w:rPr>
  </w:style>
  <w:style w:type="character" w:customStyle="1" w:styleId="CoverDateZchnZchn">
    <w:name w:val="Cover Date Zchn Zchn"/>
    <w:rPr>
      <w:rFonts w:ascii="_GOPA TheSans Light" w:hAnsi="_GOPA TheSans Light" w:cs="_GOPA TheSans Light"/>
      <w:b/>
      <w:sz w:val="26"/>
      <w:szCs w:val="26"/>
      <w:lang w:val="en-GB"/>
    </w:rPr>
  </w:style>
  <w:style w:type="character" w:customStyle="1" w:styleId="TM1Car">
    <w:name w:val="TM 1 Car"/>
    <w:rPr>
      <w:rFonts w:ascii="_GOPA TheSerif Light" w:hAnsi="_GOPA TheSerif Light" w:cs="_GOPA TheSerif Light"/>
      <w:b/>
      <w:color w:val="000000"/>
      <w:sz w:val="18"/>
      <w:szCs w:val="22"/>
      <w:lang w:val="en-GB"/>
    </w:rPr>
  </w:style>
  <w:style w:type="character" w:customStyle="1" w:styleId="InhaltsverzeichnisChar">
    <w:name w:val="&quot;Inhaltsverzeichnis&quot; Char"/>
    <w:rPr>
      <w:rFonts w:ascii="_GOPA TheSerif Light" w:hAnsi="_GOPA TheSerif Light" w:cs="_GOPA TheSerif Light"/>
      <w:b/>
      <w:color w:val="006058"/>
      <w:sz w:val="22"/>
      <w:szCs w:val="22"/>
      <w:shd w:val="clear" w:color="auto" w:fill="EBEDEC"/>
      <w:lang w:val="en-GB"/>
    </w:rPr>
  </w:style>
  <w:style w:type="character" w:customStyle="1" w:styleId="AbkrzungsverzeichnisChar">
    <w:name w:val="&quot;Abkürzungsverzeichnis&quot; Char"/>
    <w:rPr>
      <w:rFonts w:ascii="_GOPA TheSerif Light" w:hAnsi="_GOPA TheSerif Light" w:cs="_GOPA TheSerif Light"/>
      <w:b/>
      <w:color w:val="DC9300"/>
      <w:sz w:val="32"/>
      <w:szCs w:val="32"/>
    </w:rPr>
  </w:style>
  <w:style w:type="character" w:customStyle="1" w:styleId="VorwortChar">
    <w:name w:val="&quot;Vorwort&quot; Char"/>
    <w:rPr>
      <w:rFonts w:ascii="_GOPA TheSerif Light" w:hAnsi="_GOPA TheSerif Light" w:cs="_GOPA TheSerif Light"/>
      <w:b/>
      <w:color w:val="DC9300"/>
      <w:sz w:val="32"/>
      <w:szCs w:val="32"/>
    </w:rPr>
  </w:style>
  <w:style w:type="character" w:customStyle="1" w:styleId="LiteraturChar">
    <w:name w:val="&quot;Literatur&quot; Char"/>
    <w:rPr>
      <w:rFonts w:ascii="_GOPA TheSerif Light" w:hAnsi="_GOPA TheSerif Light" w:cs="_GOPA TheSerif Light"/>
      <w:b/>
      <w:color w:val="006058"/>
      <w:sz w:val="22"/>
      <w:szCs w:val="22"/>
      <w:shd w:val="clear" w:color="auto" w:fill="EBEDEC"/>
      <w:lang w:val="en-GB"/>
    </w:rPr>
  </w:style>
  <w:style w:type="character" w:styleId="PageNumber">
    <w:name w:val="page number"/>
    <w:uiPriority w:val="99"/>
    <w:rPr>
      <w:rFonts w:ascii="_GOPA TheSans Bold E" w:hAnsi="_GOPA TheSans Bold E" w:cs="_GOPA TheSans Bold E"/>
      <w:sz w:val="24"/>
    </w:rPr>
  </w:style>
  <w:style w:type="character" w:customStyle="1" w:styleId="DTextZchn">
    <w:name w:val="D Text Zchn"/>
    <w:rPr>
      <w:rFonts w:ascii="_GOPA TheSerif Light" w:hAnsi="_GOPA TheSerif Light" w:cs="_GOPA TheSerif Light"/>
      <w:color w:val="000000"/>
      <w:sz w:val="19"/>
      <w:szCs w:val="22"/>
      <w:shd w:val="clear" w:color="auto" w:fill="FCF6E9"/>
      <w:lang w:val="en-GB"/>
    </w:rPr>
  </w:style>
  <w:style w:type="character" w:customStyle="1" w:styleId="BHighlight">
    <w:name w:val="B Highlight"/>
    <w:rPr>
      <w:rFonts w:ascii="_GOPA TheSerif Light" w:hAnsi="_GOPA TheSerif Light" w:cs="_GOPA TheSerif Light"/>
      <w:b/>
      <w:color w:val="DC9300"/>
      <w:sz w:val="19"/>
      <w:lang w:val="en-GB"/>
    </w:rPr>
  </w:style>
  <w:style w:type="character" w:customStyle="1" w:styleId="KopfzeileKapitelnameChar">
    <w:name w:val="KopfzeileKapitelname Char"/>
    <w:rPr>
      <w:rFonts w:ascii="_GOPA TheSans Light" w:hAnsi="_GOPA TheSans Light" w:cs="_GOPA TheSans Light"/>
      <w:b/>
      <w:color w:val="006058"/>
      <w:sz w:val="19"/>
      <w:szCs w:val="22"/>
      <w:lang w:val="en-US"/>
    </w:rPr>
  </w:style>
  <w:style w:type="character" w:customStyle="1" w:styleId="BForeignTerm">
    <w:name w:val="B Foreign Term"/>
    <w:rsid w:val="00BD1EAE"/>
    <w:rPr>
      <w:rFonts w:ascii="Optane" w:hAnsi="Optane" w:cs="_GOPA TheSerif Light"/>
      <w:b/>
      <w:i/>
      <w:sz w:val="22"/>
      <w:lang w:val="en-GB"/>
    </w:rPr>
  </w:style>
  <w:style w:type="character" w:customStyle="1" w:styleId="ZCoverTitleforFooter">
    <w:name w:val="Z Cover Title for Footer"/>
    <w:rPr>
      <w:color w:val="FFFFFF"/>
    </w:rPr>
  </w:style>
  <w:style w:type="character" w:customStyle="1" w:styleId="ConsortialPartnersFooterZchnZchn">
    <w:name w:val="Consortial Partners Footer Zchn Zchn"/>
    <w:rPr>
      <w:rFonts w:ascii="_GOPA TheSans Caps" w:hAnsi="_GOPA TheSans Caps" w:cs="_GOPA TheSans Caps"/>
      <w:smallCaps/>
      <w:color w:val="006058"/>
      <w:sz w:val="14"/>
      <w:szCs w:val="14"/>
      <w:lang w:val="en-GB"/>
    </w:rPr>
  </w:style>
  <w:style w:type="character" w:styleId="Hyperlink">
    <w:name w:val="Hyperlink"/>
    <w:uiPriority w:val="99"/>
    <w:rPr>
      <w:color w:val="0000FF"/>
      <w:u w:val="single"/>
    </w:rPr>
  </w:style>
  <w:style w:type="character" w:customStyle="1" w:styleId="Caractresdenotedefin">
    <w:name w:val="Caractères de note de fin"/>
    <w:rPr>
      <w:vertAlign w:val="superscript"/>
    </w:rPr>
  </w:style>
  <w:style w:type="character" w:customStyle="1" w:styleId="Caractresdenotedebasdepage">
    <w:name w:val="Caractères de note de bas de page"/>
    <w:rPr>
      <w:rFonts w:ascii="_GOPA TheSerif Light" w:hAnsi="_GOPA TheSerif Light" w:cs="_GOPA TheSerif Light"/>
      <w:sz w:val="14"/>
      <w:vertAlign w:val="superscript"/>
    </w:rPr>
  </w:style>
  <w:style w:type="character" w:customStyle="1" w:styleId="Marquedecommentaire1">
    <w:name w:val="Marque de commentaire1"/>
    <w:rPr>
      <w:sz w:val="16"/>
      <w:szCs w:val="16"/>
    </w:rPr>
  </w:style>
  <w:style w:type="character" w:customStyle="1" w:styleId="SeitenzahlChar">
    <w:name w:val="Seitenzahl Char"/>
    <w:rPr>
      <w:rFonts w:ascii="TheSansExtraBold-Expert" w:hAnsi="TheSansExtraBold-Expert" w:cs="TheSansExtraBold-Expert"/>
      <w:color w:val="000000"/>
      <w:sz w:val="24"/>
      <w:szCs w:val="24"/>
      <w:lang w:val="en-GB"/>
    </w:rPr>
  </w:style>
  <w:style w:type="character" w:styleId="HTMLCite">
    <w:name w:val="HTML Cite"/>
    <w:rPr>
      <w:i/>
      <w:iCs/>
    </w:rPr>
  </w:style>
  <w:style w:type="character" w:customStyle="1" w:styleId="BRemark1">
    <w:name w:val="B Remark 1"/>
    <w:rPr>
      <w:shd w:val="clear" w:color="auto" w:fill="FF99CC"/>
    </w:rPr>
  </w:style>
  <w:style w:type="character" w:customStyle="1" w:styleId="BRemark2">
    <w:name w:val="B Remark 2"/>
    <w:rPr>
      <w:shd w:val="clear" w:color="auto" w:fill="00FF00"/>
    </w:rPr>
  </w:style>
  <w:style w:type="character" w:customStyle="1" w:styleId="BRemark3">
    <w:name w:val="B Remark 3"/>
    <w:rPr>
      <w:shd w:val="clear" w:color="auto" w:fill="FFFF00"/>
    </w:rPr>
  </w:style>
  <w:style w:type="character" w:customStyle="1" w:styleId="BRemark4">
    <w:name w:val="B Remark 4"/>
    <w:rPr>
      <w:shd w:val="clear" w:color="auto" w:fill="00FFFF"/>
    </w:rPr>
  </w:style>
  <w:style w:type="character" w:customStyle="1" w:styleId="DBullets1Zchn">
    <w:name w:val="D Bullets 1 Zchn"/>
    <w:rPr>
      <w:rFonts w:ascii="_GOPA TheSerif Light" w:hAnsi="_GOPA TheSerif Light" w:cs="_GOPA TheSerif Light"/>
      <w:color w:val="000000"/>
      <w:sz w:val="19"/>
      <w:szCs w:val="22"/>
      <w:shd w:val="clear" w:color="auto" w:fill="FCF6E9"/>
      <w:lang w:val="en-GB"/>
    </w:rPr>
  </w:style>
  <w:style w:type="character" w:customStyle="1" w:styleId="Zwischenberschrift1Zchn">
    <w:name w:val="Zwischenüberschrift 1 Zchn"/>
    <w:rPr>
      <w:rFonts w:ascii="_GOPA TheSerif Light" w:eastAsia="Times New Roman" w:hAnsi="_GOPA TheSerif Light" w:cs="_GOPA TheSerif Light"/>
      <w:color w:val="000000"/>
      <w:sz w:val="19"/>
      <w:lang w:val="en-GB"/>
    </w:rPr>
  </w:style>
  <w:style w:type="character" w:customStyle="1" w:styleId="Zwischenberschrift2Zchn">
    <w:name w:val="Zwischenüberschrift 2 Zchn"/>
    <w:rPr>
      <w:rFonts w:ascii="_GOPA TheSerif Light" w:eastAsia="Times New Roman" w:hAnsi="_GOPA TheSerif Light" w:cs="_GOPA TheSerif Light"/>
      <w:color w:val="000000"/>
      <w:sz w:val="19"/>
      <w:lang w:val="en-GB"/>
    </w:rPr>
  </w:style>
  <w:style w:type="character" w:customStyle="1" w:styleId="Zwischenberschrift3Zchn">
    <w:name w:val="Zwischenüberschrift 3 Zchn"/>
    <w:rPr>
      <w:rFonts w:ascii="_GOPA TheSerif Light" w:eastAsia="Times New Roman" w:hAnsi="_GOPA TheSerif Light" w:cs="_GOPA TheSerif Light"/>
      <w:color w:val="000000"/>
      <w:sz w:val="19"/>
      <w:lang w:val="en-GB"/>
    </w:rPr>
  </w:style>
  <w:style w:type="character" w:customStyle="1" w:styleId="BNumbering2Zchn">
    <w:name w:val="B Numbering 2 Zchn"/>
    <w:rPr>
      <w:rFonts w:ascii="_GOPA TheSerif Light" w:hAnsi="_GOPA TheSerif Light" w:cs="_GOPA TheSerif Light"/>
      <w:color w:val="000000"/>
      <w:sz w:val="19"/>
      <w:szCs w:val="22"/>
      <w:lang w:val="en-GB"/>
    </w:rPr>
  </w:style>
  <w:style w:type="character" w:customStyle="1" w:styleId="Zwischenberschrift4Zchn">
    <w:name w:val="Zwischenüberschrift 4 Zchn"/>
    <w:rPr>
      <w:rFonts w:ascii="_GOPA TheSerif Light" w:hAnsi="_GOPA TheSerif Light" w:cs="_GOPA TheSerif Light"/>
      <w:color w:val="000000"/>
      <w:sz w:val="19"/>
      <w:szCs w:val="22"/>
      <w:lang w:val="en-GB"/>
    </w:rPr>
  </w:style>
  <w:style w:type="character" w:customStyle="1" w:styleId="TextfeldZchn">
    <w:name w:val="Textfeld Zchn"/>
    <w:rPr>
      <w:rFonts w:ascii="_GOPA TheSerif Light" w:hAnsi="_GOPA TheSerif Light" w:cs="_GOPA TheSerif Light"/>
      <w:color w:val="000000"/>
      <w:sz w:val="16"/>
      <w:szCs w:val="16"/>
      <w:lang w:val="en-GB"/>
    </w:rPr>
  </w:style>
  <w:style w:type="character" w:customStyle="1" w:styleId="BBullets2Zchn">
    <w:name w:val="B Bullets 2 Zchn"/>
    <w:rPr>
      <w:rFonts w:ascii="_GOPA TheSerif Light" w:hAnsi="_GOPA TheSerif Light" w:cs="_GOPA TheSerif Light"/>
      <w:color w:val="000000"/>
      <w:sz w:val="19"/>
      <w:szCs w:val="22"/>
      <w:shd w:val="clear" w:color="auto" w:fill="FCF6E9"/>
      <w:lang w:val="en-GB"/>
    </w:rPr>
  </w:style>
  <w:style w:type="character" w:customStyle="1" w:styleId="BNumbering1Zchn">
    <w:name w:val="B Numbering 1 Zchn"/>
    <w:rPr>
      <w:rFonts w:ascii="_GOPA TheSerif Light" w:hAnsi="_GOPA TheSerif Light" w:cs="_GOPA TheSerif Light"/>
      <w:color w:val="000000"/>
      <w:sz w:val="19"/>
      <w:szCs w:val="22"/>
      <w:lang w:val="en-GB"/>
    </w:rPr>
  </w:style>
  <w:style w:type="character" w:customStyle="1" w:styleId="TNumbering2Zchn">
    <w:name w:val="T Numbering 2 Zchn"/>
    <w:rPr>
      <w:rFonts w:ascii="_GOPA TheSerif Light" w:hAnsi="_GOPA TheSerif Light" w:cs="_GOPA TheSerif Light"/>
      <w:color w:val="000000"/>
      <w:sz w:val="18"/>
      <w:szCs w:val="22"/>
      <w:lang w:val="en-GB"/>
    </w:rPr>
  </w:style>
  <w:style w:type="character" w:customStyle="1" w:styleId="DBullets2Zchn">
    <w:name w:val="D Bullets 2 Zchn"/>
    <w:rPr>
      <w:rFonts w:ascii="_GOPA TheSerif Light" w:hAnsi="_GOPA TheSerif Light" w:cs="_GOPA TheSerif Light"/>
      <w:color w:val="000000"/>
      <w:sz w:val="19"/>
      <w:szCs w:val="22"/>
      <w:shd w:val="clear" w:color="auto" w:fill="FCF6E9"/>
      <w:lang w:val="en-GB"/>
    </w:rPr>
  </w:style>
  <w:style w:type="character" w:customStyle="1" w:styleId="Sous-titreCar">
    <w:name w:val="Sous-titre Car"/>
    <w:rPr>
      <w:rFonts w:ascii="_GOPA TheSans Bold E" w:eastAsia="黑体" w:hAnsi="_GOPA TheSans Bold E" w:cs="Times New Roman"/>
      <w:i/>
      <w:iCs/>
      <w:color w:val="FCF6E9"/>
      <w:spacing w:val="15"/>
      <w:sz w:val="24"/>
      <w:szCs w:val="24"/>
      <w:lang w:val="en-GB"/>
    </w:rPr>
  </w:style>
  <w:style w:type="character" w:customStyle="1" w:styleId="Titre5Car">
    <w:name w:val="Titre 5 Car"/>
    <w:rPr>
      <w:rFonts w:ascii="_GOPA TheSerif Light" w:eastAsia="Times New Roman" w:hAnsi="_GOPA TheSerif Light" w:cs="_GOPA TheSerif Light"/>
      <w:bCs/>
      <w:iCs/>
      <w:color w:val="006058"/>
      <w:sz w:val="19"/>
      <w:szCs w:val="22"/>
      <w:lang w:val="en-GB"/>
    </w:rPr>
  </w:style>
  <w:style w:type="character" w:customStyle="1" w:styleId="KopfzeileuntenZchn">
    <w:name w:val="Kopfzeile_unten Zchn"/>
    <w:rPr>
      <w:rFonts w:ascii="_GOPA TheSans Light" w:hAnsi="_GOPA TheSans Light" w:cs="_GOPA TheSans Light"/>
      <w:b/>
      <w:color w:val="000000"/>
      <w:sz w:val="16"/>
      <w:szCs w:val="22"/>
      <w:lang w:val="en-GB"/>
    </w:rPr>
  </w:style>
  <w:style w:type="character" w:customStyle="1" w:styleId="FooterProjectComponentZchn">
    <w:name w:val="Footer Project &amp; Component Zchn"/>
    <w:rPr>
      <w:rFonts w:ascii="_GOPA TheSans Light" w:hAnsi="_GOPA TheSans Light" w:cs="_GOPA TheSans Light"/>
      <w:color w:val="000000"/>
      <w:sz w:val="18"/>
      <w:szCs w:val="22"/>
      <w:lang w:val="en-US"/>
    </w:rPr>
  </w:style>
  <w:style w:type="character" w:customStyle="1" w:styleId="FooterProjectComponentA3Zchn">
    <w:name w:val="Footer Project &amp; Component A3 Zchn"/>
    <w:rPr>
      <w:rFonts w:ascii="_GOPA TheSans Light" w:hAnsi="_GOPA TheSans Light" w:cs="_GOPA TheSans Light"/>
      <w:color w:val="000000"/>
      <w:sz w:val="18"/>
      <w:szCs w:val="22"/>
      <w:lang w:val="en-GB"/>
    </w:rPr>
  </w:style>
  <w:style w:type="character" w:customStyle="1" w:styleId="HeaderChapternameA3LSZchn">
    <w:name w:val="Header Chaptername# A3LS Zchn"/>
    <w:rPr>
      <w:rFonts w:ascii="_GOPA TheSans Caps" w:hAnsi="_GOPA TheSans Caps" w:cs="_GOPA TheSans Caps"/>
      <w:b/>
      <w:smallCaps/>
      <w:color w:val="006058"/>
      <w:sz w:val="14"/>
      <w:szCs w:val="22"/>
      <w:lang w:val="en-GB"/>
    </w:rPr>
  </w:style>
  <w:style w:type="character" w:customStyle="1" w:styleId="InhaltsverzeichnisZchn">
    <w:name w:val="Inhaltsverzeichnis Zchn"/>
    <w:rPr>
      <w:rFonts w:ascii="_GOPA TheSerif Light" w:hAnsi="_GOPA TheSerif Light" w:cs="_GOPA TheSerif Light"/>
      <w:b/>
      <w:color w:val="006058"/>
      <w:sz w:val="22"/>
      <w:szCs w:val="22"/>
      <w:shd w:val="clear" w:color="auto" w:fill="EBEDEC"/>
      <w:lang w:val="en-GB"/>
    </w:rPr>
  </w:style>
  <w:style w:type="character" w:customStyle="1" w:styleId="BRemark0">
    <w:name w:val="B Remark 0"/>
    <w:rPr>
      <w:shd w:val="clear" w:color="auto" w:fill="auto"/>
      <w:lang w:val="en-US"/>
    </w:rPr>
  </w:style>
  <w:style w:type="character" w:customStyle="1" w:styleId="BBulletsLastZchn">
    <w:name w:val="B Bullets Last Zchn"/>
    <w:rPr>
      <w:rFonts w:ascii="_GOPA TheSerif Light" w:hAnsi="_GOPA TheSerif Light" w:cs="_GOPA TheSerif Light"/>
      <w:color w:val="000000"/>
      <w:sz w:val="18"/>
      <w:szCs w:val="22"/>
      <w:lang w:val="en-GB"/>
    </w:rPr>
  </w:style>
  <w:style w:type="character" w:customStyle="1" w:styleId="Emphaseintense1">
    <w:name w:val="Emphase intense1"/>
    <w:qFormat/>
    <w:rPr>
      <w:i/>
      <w:iCs/>
      <w:color w:val="FCF6E9"/>
    </w:rPr>
  </w:style>
  <w:style w:type="character" w:customStyle="1" w:styleId="PrformatHTMLCar">
    <w:name w:val="Préformaté HTML Car"/>
    <w:rPr>
      <w:rFonts w:ascii="Consolas" w:hAnsi="Consolas" w:cs="Consolas"/>
      <w:color w:val="000000"/>
      <w:lang w:val="en-GB"/>
    </w:rPr>
  </w:style>
  <w:style w:type="character" w:customStyle="1" w:styleId="Emphaseple1">
    <w:name w:val="Emphase pâle1"/>
    <w:qFormat/>
    <w:rPr>
      <w:i/>
      <w:iCs/>
      <w:color w:val="30FFED"/>
    </w:rPr>
  </w:style>
  <w:style w:type="character" w:customStyle="1" w:styleId="Titredulivre1">
    <w:name w:val="Titre du livre1"/>
    <w:qFormat/>
    <w:rPr>
      <w:b/>
      <w:bCs/>
      <w:i/>
      <w:iCs/>
      <w:spacing w:val="5"/>
    </w:rPr>
  </w:style>
  <w:style w:type="character" w:styleId="Strong">
    <w:name w:val="Strong"/>
    <w:uiPriority w:val="22"/>
    <w:qFormat/>
    <w:rsid w:val="001D7646"/>
    <w:rPr>
      <w:b/>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paragraph" w:customStyle="1" w:styleId="Titre1">
    <w:name w:val="Titre1"/>
    <w:basedOn w:val="Normal"/>
    <w:next w:val="BodyText"/>
    <w:pPr>
      <w:keepNext/>
      <w:spacing w:before="240" w:after="120"/>
    </w:pPr>
    <w:rPr>
      <w:rFonts w:eastAsia="微软雅黑"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Lgende1">
    <w:name w:val="Légende1"/>
    <w:next w:val="Normal"/>
    <w:pPr>
      <w:suppressAutoHyphens/>
      <w:spacing w:after="200" w:line="320" w:lineRule="exact"/>
    </w:pPr>
    <w:rPr>
      <w:rFonts w:ascii="_GOPA TheSerif Light" w:eastAsia="Calibri" w:hAnsi="_GOPA TheSerif Light" w:cs="_GOPA TheSerif Light"/>
      <w:bCs/>
      <w:color w:val="006058"/>
      <w:sz w:val="19"/>
      <w:lang w:val="en-GB" w:eastAsia="ar-SA"/>
    </w:rPr>
  </w:style>
  <w:style w:type="paragraph" w:customStyle="1" w:styleId="Index">
    <w:name w:val="Index"/>
    <w:basedOn w:val="Normal"/>
    <w:pPr>
      <w:suppressLineNumbers/>
    </w:pPr>
    <w:rPr>
      <w:rFonts w:cs="Mangal"/>
    </w:rPr>
  </w:style>
  <w:style w:type="paragraph" w:customStyle="1" w:styleId="BAbstand">
    <w:name w:val="B Abstand"/>
    <w:next w:val="Normal"/>
    <w:pPr>
      <w:suppressAutoHyphens/>
    </w:pPr>
    <w:rPr>
      <w:rFonts w:ascii="_GOPA TheSerif Light" w:eastAsia="Calibri" w:hAnsi="_GOPA TheSerif Light" w:cs="_GOPA TheSerif Light"/>
      <w:color w:val="000000"/>
      <w:sz w:val="14"/>
      <w:szCs w:val="22"/>
      <w:lang w:val="en-GB" w:eastAsia="ar-SA"/>
    </w:rPr>
  </w:style>
  <w:style w:type="paragraph" w:customStyle="1" w:styleId="CoverContact">
    <w:name w:val="Cover Contact"/>
    <w:basedOn w:val="Normal"/>
    <w:pPr>
      <w:spacing w:after="0" w:line="240" w:lineRule="auto"/>
      <w:jc w:val="right"/>
    </w:pPr>
    <w:rPr>
      <w:color w:val="auto"/>
      <w:sz w:val="14"/>
      <w:szCs w:val="14"/>
    </w:rPr>
  </w:style>
  <w:style w:type="paragraph" w:customStyle="1" w:styleId="BBullets1">
    <w:name w:val="B Bullets 1"/>
    <w:pPr>
      <w:numPr>
        <w:numId w:val="5"/>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FooterConsortialPartners">
    <w:name w:val="Footer Consortial Partners"/>
    <w:pPr>
      <w:widowControl w:val="0"/>
      <w:suppressAutoHyphens/>
    </w:pPr>
    <w:rPr>
      <w:rFonts w:ascii="_GOPA TheSans Caps" w:eastAsia="Calibri" w:hAnsi="_GOPA TheSans Caps" w:cs="_GOPA TheSans Caps"/>
      <w:smallCaps/>
      <w:color w:val="006058"/>
      <w:sz w:val="14"/>
      <w:szCs w:val="14"/>
      <w:lang w:val="de-DE" w:eastAsia="ar-SA"/>
    </w:rPr>
  </w:style>
  <w:style w:type="paragraph" w:customStyle="1" w:styleId="HeaderChaptername">
    <w:name w:val="Header Chaptername"/>
    <w:basedOn w:val="Normal"/>
    <w:pPr>
      <w:spacing w:after="0"/>
      <w:ind w:right="-2268"/>
    </w:pPr>
    <w:rPr>
      <w:rFonts w:ascii="_GOPA TheSans Light" w:hAnsi="_GOPA TheSans Light" w:cs="_GOPA TheSans Light"/>
      <w:b/>
      <w:sz w:val="16"/>
    </w:rPr>
  </w:style>
  <w:style w:type="paragraph" w:customStyle="1" w:styleId="HeaderChapterl">
    <w:name w:val="Header Chapterl#"/>
    <w:pPr>
      <w:pBdr>
        <w:bottom w:val="single" w:sz="4" w:space="1" w:color="008080"/>
        <w:right w:val="single" w:sz="4" w:space="4" w:color="008080"/>
      </w:pBdr>
      <w:suppressAutoHyphens/>
      <w:spacing w:line="200" w:lineRule="exact"/>
      <w:jc w:val="right"/>
    </w:pPr>
    <w:rPr>
      <w:rFonts w:ascii="_GOPA TheSans Caps" w:eastAsia="Calibri" w:hAnsi="_GOPA TheSans Caps" w:cs="_GOPA TheSans Caps"/>
      <w:b/>
      <w:smallCaps/>
      <w:color w:val="006058"/>
      <w:sz w:val="14"/>
      <w:szCs w:val="22"/>
      <w:lang w:val="en-GB" w:eastAsia="ar-SA"/>
    </w:rPr>
  </w:style>
  <w:style w:type="paragraph" w:customStyle="1" w:styleId="BNumbering1">
    <w:name w:val="B Numbering 1"/>
    <w:pPr>
      <w:numPr>
        <w:numId w:val="4"/>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DNumbering2">
    <w:name w:val="D Numbering 2"/>
    <w:pPr>
      <w:numPr>
        <w:numId w:val="2"/>
      </w:numPr>
      <w:pBdr>
        <w:top w:val="single" w:sz="4" w:space="0" w:color="FFFF00"/>
        <w:left w:val="single" w:sz="4" w:space="21" w:color="FFFF00"/>
        <w:bottom w:val="single" w:sz="4" w:space="0" w:color="FFFF00"/>
        <w:right w:val="single" w:sz="4" w:space="4" w:color="FFFF00"/>
      </w:pBdr>
      <w:shd w:val="clear" w:color="auto" w:fill="FCF6E9"/>
      <w:suppressAutoHyphens/>
      <w:spacing w:line="320" w:lineRule="exact"/>
      <w:ind w:left="680" w:right="113" w:firstLine="0"/>
    </w:pPr>
    <w:rPr>
      <w:rFonts w:ascii="_GOPA TheSerif Light" w:eastAsia="Calibri" w:hAnsi="_GOPA TheSerif Light" w:cs="_GOPA TheSerif Light"/>
      <w:color w:val="000000"/>
      <w:sz w:val="19"/>
      <w:szCs w:val="22"/>
      <w:lang w:val="en-GB" w:eastAsia="ar-SA"/>
    </w:rPr>
  </w:style>
  <w:style w:type="paragraph" w:customStyle="1" w:styleId="DNumberingLast">
    <w:name w:val="D Numbering Last"/>
    <w:basedOn w:val="DNumbering2"/>
    <w:next w:val="Normal"/>
    <w:pPr>
      <w:numPr>
        <w:numId w:val="0"/>
      </w:numPr>
      <w:spacing w:line="100" w:lineRule="exact"/>
      <w:ind w:right="0"/>
    </w:pPr>
  </w:style>
  <w:style w:type="paragraph" w:customStyle="1" w:styleId="DBulletsLast">
    <w:name w:val="D Bullets Last"/>
    <w:basedOn w:val="DNumberingLast"/>
    <w:next w:val="Normal"/>
  </w:style>
  <w:style w:type="paragraph" w:customStyle="1" w:styleId="BBullets2">
    <w:name w:val="B Bullets 2"/>
    <w:pPr>
      <w:numPr>
        <w:numId w:val="8"/>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ZCoverTypeOfTender">
    <w:name w:val="Z Cover TypeOfTender"/>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customStyle="1" w:styleId="CoverDate">
    <w:name w:val="Cover Date"/>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styleId="TOC1">
    <w:name w:val="toc 1"/>
    <w:next w:val="Normal"/>
    <w:uiPriority w:val="39"/>
    <w:pPr>
      <w:spacing w:before="240" w:after="120" w:line="320" w:lineRule="exact"/>
    </w:pPr>
    <w:rPr>
      <w:rFonts w:ascii="Cambria" w:eastAsia="Calibri" w:hAnsi="Cambria" w:cs="_GOPA TheSerif Light"/>
      <w:b/>
      <w:caps/>
      <w:color w:val="000000"/>
      <w:sz w:val="22"/>
      <w:szCs w:val="22"/>
      <w:u w:val="single"/>
      <w:lang w:val="en-GB" w:eastAsia="ar-SA"/>
    </w:rPr>
  </w:style>
  <w:style w:type="paragraph" w:styleId="TOC2">
    <w:name w:val="toc 2"/>
    <w:next w:val="Normal"/>
    <w:uiPriority w:val="39"/>
    <w:pPr>
      <w:spacing w:line="320" w:lineRule="exact"/>
    </w:pPr>
    <w:rPr>
      <w:rFonts w:ascii="Cambria" w:eastAsia="Calibri" w:hAnsi="Cambria" w:cs="_GOPA TheSerif Light"/>
      <w:b/>
      <w:smallCaps/>
      <w:color w:val="000000"/>
      <w:sz w:val="22"/>
      <w:szCs w:val="22"/>
      <w:lang w:val="en-GB" w:eastAsia="ar-SA"/>
    </w:rPr>
  </w:style>
  <w:style w:type="paragraph" w:styleId="TOC3">
    <w:name w:val="toc 3"/>
    <w:next w:val="Normal"/>
    <w:uiPriority w:val="39"/>
    <w:pPr>
      <w:spacing w:line="320" w:lineRule="exact"/>
    </w:pPr>
    <w:rPr>
      <w:rFonts w:ascii="Cambria" w:eastAsia="Calibri" w:hAnsi="Cambria" w:cs="_GOPA TheSerif Light"/>
      <w:smallCaps/>
      <w:color w:val="000000"/>
      <w:sz w:val="22"/>
      <w:szCs w:val="22"/>
      <w:lang w:val="en-GB" w:eastAsia="ar-SA"/>
    </w:rPr>
  </w:style>
  <w:style w:type="paragraph" w:customStyle="1" w:styleId="Inhaltsverzeichnis">
    <w:name w:val="&quot;Inhaltsverzeichnis&quot;"/>
    <w:basedOn w:val="TOC1"/>
    <w:pPr>
      <w:shd w:val="clear" w:color="auto" w:fill="EBEDEC"/>
      <w:spacing w:before="1440" w:after="400"/>
      <w:ind w:left="2863" w:right="170" w:hanging="595"/>
    </w:pPr>
    <w:rPr>
      <w:color w:val="006058"/>
    </w:rPr>
  </w:style>
  <w:style w:type="paragraph" w:customStyle="1" w:styleId="Abkrzungsverzeichnis">
    <w:name w:val="&quot;Abkürzungsverzeichnis&quot;"/>
    <w:basedOn w:val="Normal"/>
    <w:pPr>
      <w:pageBreakBefore/>
      <w:spacing w:before="1440" w:after="400"/>
      <w:jc w:val="right"/>
    </w:pPr>
    <w:rPr>
      <w:b/>
      <w:color w:val="DC9300"/>
      <w:sz w:val="32"/>
      <w:szCs w:val="32"/>
      <w:lang w:val="de-DE"/>
    </w:rPr>
  </w:style>
  <w:style w:type="paragraph" w:customStyle="1" w:styleId="Vorwort">
    <w:name w:val="&quot;Vorwort&quot;"/>
    <w:basedOn w:val="Abkrzungsverzeichnis"/>
    <w:next w:val="Normal"/>
    <w:pPr>
      <w:spacing w:after="240"/>
    </w:pPr>
  </w:style>
  <w:style w:type="paragraph" w:customStyle="1" w:styleId="Inhaltsverzeichnis0">
    <w:name w:val="Inhaltsverzeichnis"/>
    <w:next w:val="Normal"/>
    <w:pPr>
      <w:shd w:val="clear" w:color="auto" w:fill="EBEDEC"/>
      <w:suppressAutoHyphens/>
      <w:spacing w:before="1440" w:after="400"/>
    </w:pPr>
    <w:rPr>
      <w:rFonts w:ascii="_GOPA TheSerif Light" w:eastAsia="Calibri" w:hAnsi="_GOPA TheSerif Light" w:cs="_GOPA TheSerif Light"/>
      <w:b/>
      <w:color w:val="006058"/>
      <w:sz w:val="22"/>
      <w:szCs w:val="22"/>
      <w:lang w:val="en-GB" w:eastAsia="ar-SA"/>
    </w:rPr>
  </w:style>
  <w:style w:type="paragraph" w:customStyle="1" w:styleId="Literatur">
    <w:name w:val="&quot;Literatur&quot;"/>
    <w:basedOn w:val="Inhaltsverzeichnis0"/>
    <w:pPr>
      <w:pageBreakBefore/>
      <w:spacing w:before="480" w:after="720"/>
      <w:ind w:left="2268"/>
    </w:pPr>
  </w:style>
  <w:style w:type="paragraph" w:customStyle="1" w:styleId="Tabledesillustrations1">
    <w:name w:val="Table des illustrations1"/>
    <w:next w:val="Normal"/>
    <w:pPr>
      <w:tabs>
        <w:tab w:val="right" w:leader="dot" w:pos="9356"/>
      </w:tabs>
      <w:suppressAutoHyphens/>
      <w:spacing w:before="240" w:after="200" w:line="300" w:lineRule="exact"/>
      <w:ind w:left="2268" w:right="1134"/>
    </w:pPr>
    <w:rPr>
      <w:rFonts w:ascii="_GOPA TheSerif Light" w:eastAsia="Calibri" w:hAnsi="_GOPA TheSerif Light" w:cs="_GOPA TheSerif Light"/>
      <w:color w:val="000000"/>
      <w:sz w:val="18"/>
      <w:szCs w:val="22"/>
      <w:lang w:val="en-GB" w:eastAsia="ar-SA"/>
    </w:rPr>
  </w:style>
  <w:style w:type="paragraph" w:customStyle="1" w:styleId="Anlagenverzeichnis">
    <w:name w:val="&quot;Anlagenverzeichnis&quot;"/>
    <w:basedOn w:val="Abkrzungsverzeichnis"/>
    <w:next w:val="Normal"/>
  </w:style>
  <w:style w:type="paragraph" w:styleId="TOC4">
    <w:name w:val="toc 4"/>
    <w:next w:val="Normal"/>
    <w:pPr>
      <w:spacing w:line="320" w:lineRule="exact"/>
    </w:pPr>
    <w:rPr>
      <w:rFonts w:ascii="Cambria" w:eastAsia="Calibri" w:hAnsi="Cambria" w:cs="_GOPA TheSerif Light"/>
      <w:color w:val="000000"/>
      <w:sz w:val="22"/>
      <w:szCs w:val="22"/>
      <w:lang w:val="en-GB" w:eastAsia="ar-SA"/>
    </w:rPr>
  </w:style>
  <w:style w:type="paragraph" w:customStyle="1" w:styleId="BReplaceBy">
    <w:name w:val="B ReplaceBy"/>
    <w:pPr>
      <w:pBdr>
        <w:top w:val="single" w:sz="4" w:space="1" w:color="000000"/>
        <w:left w:val="single" w:sz="4" w:space="4" w:color="000000"/>
        <w:bottom w:val="single" w:sz="4" w:space="1" w:color="000000"/>
        <w:right w:val="single" w:sz="4" w:space="4" w:color="000000"/>
      </w:pBdr>
      <w:suppressAutoHyphens/>
      <w:spacing w:after="200"/>
    </w:pPr>
    <w:rPr>
      <w:rFonts w:ascii="_GOPA TheSerif Light" w:eastAsia="Calibri" w:hAnsi="_GOPA TheSerif Light" w:cs="_GOPA TheSerif Light"/>
      <w:b/>
      <w:color w:val="FF0000"/>
      <w:sz w:val="44"/>
      <w:szCs w:val="22"/>
      <w:lang w:val="en-GB" w:eastAsia="ar-SA"/>
    </w:rPr>
  </w:style>
  <w:style w:type="paragraph" w:customStyle="1" w:styleId="TNumbering">
    <w:name w:val="T Numbering"/>
    <w:pPr>
      <w:numPr>
        <w:numId w:val="3"/>
      </w:numPr>
      <w:suppressAutoHyphens/>
    </w:pPr>
    <w:rPr>
      <w:rFonts w:ascii="_GOPA TheSerif Light" w:eastAsia="Calibri" w:hAnsi="_GOPA TheSerif Light" w:cs="_GOPA TheSerif Light"/>
      <w:color w:val="000000"/>
      <w:sz w:val="18"/>
      <w:szCs w:val="22"/>
      <w:lang w:val="en-GB" w:eastAsia="ar-SA"/>
    </w:rPr>
  </w:style>
  <w:style w:type="paragraph" w:customStyle="1" w:styleId="Tabellenverzeichnis">
    <w:name w:val="&quot;Tabellenverzeichnis&quot;"/>
    <w:basedOn w:val="Anlagenverzeichnis"/>
  </w:style>
  <w:style w:type="paragraph" w:customStyle="1" w:styleId="TText">
    <w:name w:val="T Text"/>
    <w:pPr>
      <w:suppressAutoHyphens/>
    </w:pPr>
    <w:rPr>
      <w:rFonts w:ascii="_GOPA TheSerif Light" w:eastAsia="Calibri" w:hAnsi="_GOPA TheSerif Light" w:cs="_GOPA TheSerif Light"/>
      <w:color w:val="000000"/>
      <w:sz w:val="18"/>
      <w:szCs w:val="22"/>
      <w:lang w:val="en-GB" w:eastAsia="ar-SA"/>
    </w:rPr>
  </w:style>
  <w:style w:type="paragraph" w:customStyle="1" w:styleId="TBullets1">
    <w:name w:val="T Bullets 1"/>
    <w:pPr>
      <w:numPr>
        <w:numId w:val="7"/>
      </w:numPr>
      <w:suppressAutoHyphens/>
    </w:pPr>
    <w:rPr>
      <w:rFonts w:ascii="_GOPA TheSerif Light" w:eastAsia="Calibri" w:hAnsi="_GOPA TheSerif Light" w:cs="_GOPA TheSerif Light"/>
      <w:color w:val="000000"/>
      <w:sz w:val="18"/>
      <w:szCs w:val="22"/>
      <w:lang w:val="en-GB" w:eastAsia="ar-SA"/>
    </w:rPr>
  </w:style>
  <w:style w:type="paragraph" w:customStyle="1" w:styleId="DBullets1">
    <w:name w:val="D Bullets 1"/>
    <w:pPr>
      <w:pBdr>
        <w:top w:val="single" w:sz="4" w:space="0" w:color="FFFF00"/>
        <w:left w:val="single" w:sz="4" w:space="8" w:color="FFFF00"/>
        <w:bottom w:val="single" w:sz="4" w:space="0" w:color="FFFF00"/>
        <w:right w:val="single" w:sz="4" w:space="4" w:color="FFFF00"/>
      </w:pBdr>
      <w:shd w:val="clear" w:color="auto" w:fill="FCF6E9"/>
      <w:tabs>
        <w:tab w:val="num" w:pos="425"/>
        <w:tab w:val="left" w:pos="737"/>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DText">
    <w:name w:val="D Text"/>
    <w:pPr>
      <w:pBdr>
        <w:top w:val="single" w:sz="4" w:space="1" w:color="FFFF00"/>
        <w:left w:val="single" w:sz="4" w:space="8" w:color="FFFF00"/>
        <w:bottom w:val="single" w:sz="4" w:space="6" w:color="FFFF00"/>
        <w:right w:val="single" w:sz="4" w:space="4" w:color="FFFF00"/>
      </w:pBdr>
      <w:shd w:val="clear" w:color="auto" w:fill="FCF6E9"/>
      <w:suppressAutoHyphens/>
      <w:spacing w:line="320" w:lineRule="exact"/>
      <w:ind w:left="170" w:right="113"/>
    </w:pPr>
    <w:rPr>
      <w:rFonts w:ascii="_GOPA TheSerif Light" w:eastAsia="Calibri" w:hAnsi="_GOPA TheSerif Light" w:cs="_GOPA TheSerif Light"/>
      <w:color w:val="000000"/>
      <w:sz w:val="19"/>
      <w:szCs w:val="22"/>
      <w:lang w:val="en-GB" w:eastAsia="ar-SA"/>
    </w:rPr>
  </w:style>
  <w:style w:type="paragraph" w:styleId="Index1">
    <w:name w:val="index 1"/>
    <w:basedOn w:val="Normal"/>
    <w:next w:val="Normal"/>
    <w:pPr>
      <w:ind w:left="180" w:hanging="180"/>
    </w:pPr>
  </w:style>
  <w:style w:type="paragraph" w:styleId="Index2">
    <w:name w:val="index 2"/>
    <w:basedOn w:val="Normal"/>
    <w:next w:val="Normal"/>
    <w:pPr>
      <w:ind w:left="360" w:hanging="180"/>
    </w:pPr>
  </w:style>
  <w:style w:type="paragraph" w:styleId="Index3">
    <w:name w:val="index 3"/>
    <w:basedOn w:val="Normal"/>
    <w:next w:val="Normal"/>
    <w:pPr>
      <w:ind w:left="540" w:hanging="180"/>
    </w:pPr>
  </w:style>
  <w:style w:type="paragraph" w:customStyle="1" w:styleId="Index41">
    <w:name w:val="Index 41"/>
    <w:basedOn w:val="Normal"/>
    <w:next w:val="Normal"/>
    <w:pPr>
      <w:ind w:left="720" w:hanging="180"/>
    </w:pPr>
  </w:style>
  <w:style w:type="paragraph" w:customStyle="1" w:styleId="Index51">
    <w:name w:val="Index 51"/>
    <w:basedOn w:val="Normal"/>
    <w:next w:val="Normal"/>
    <w:pPr>
      <w:ind w:left="900" w:hanging="180"/>
    </w:pPr>
  </w:style>
  <w:style w:type="paragraph" w:customStyle="1" w:styleId="Index61">
    <w:name w:val="Index 61"/>
    <w:basedOn w:val="Normal"/>
    <w:next w:val="Normal"/>
    <w:pPr>
      <w:ind w:left="1080" w:hanging="180"/>
    </w:pPr>
  </w:style>
  <w:style w:type="paragraph" w:customStyle="1" w:styleId="Index71">
    <w:name w:val="Index 71"/>
    <w:basedOn w:val="Normal"/>
    <w:next w:val="Normal"/>
    <w:pPr>
      <w:ind w:left="1260" w:hanging="180"/>
    </w:pPr>
  </w:style>
  <w:style w:type="paragraph" w:customStyle="1" w:styleId="Index81">
    <w:name w:val="Index 81"/>
    <w:basedOn w:val="Normal"/>
    <w:next w:val="Normal"/>
    <w:pPr>
      <w:ind w:left="1440" w:hanging="180"/>
    </w:pPr>
  </w:style>
  <w:style w:type="paragraph" w:customStyle="1" w:styleId="Index91">
    <w:name w:val="Index 91"/>
    <w:basedOn w:val="Normal"/>
    <w:next w:val="Normal"/>
    <w:pPr>
      <w:ind w:left="1620" w:hanging="180"/>
    </w:pPr>
  </w:style>
  <w:style w:type="paragraph" w:styleId="IndexHeading">
    <w:name w:val="index heading"/>
    <w:basedOn w:val="Normal"/>
    <w:next w:val="Index1"/>
    <w:rPr>
      <w:b/>
      <w:bCs/>
    </w:rPr>
  </w:style>
  <w:style w:type="paragraph" w:styleId="TOC5">
    <w:name w:val="toc 5"/>
    <w:basedOn w:val="Normal"/>
    <w:next w:val="Normal"/>
    <w:pPr>
      <w:spacing w:after="0"/>
    </w:pPr>
    <w:rPr>
      <w:rFonts w:ascii="Cambria" w:hAnsi="Cambria"/>
    </w:rPr>
  </w:style>
  <w:style w:type="paragraph" w:styleId="TOC6">
    <w:name w:val="toc 6"/>
    <w:basedOn w:val="Normal"/>
    <w:next w:val="Normal"/>
    <w:pPr>
      <w:spacing w:after="0"/>
    </w:pPr>
    <w:rPr>
      <w:rFonts w:ascii="Cambria" w:hAnsi="Cambria"/>
    </w:rPr>
  </w:style>
  <w:style w:type="paragraph" w:styleId="TOC7">
    <w:name w:val="toc 7"/>
    <w:basedOn w:val="Normal"/>
    <w:next w:val="Normal"/>
    <w:pPr>
      <w:spacing w:after="0"/>
    </w:pPr>
    <w:rPr>
      <w:rFonts w:ascii="Cambria" w:hAnsi="Cambria"/>
    </w:rPr>
  </w:style>
  <w:style w:type="paragraph" w:styleId="TOC8">
    <w:name w:val="toc 8"/>
    <w:basedOn w:val="Normal"/>
    <w:next w:val="Normal"/>
    <w:pPr>
      <w:spacing w:after="0"/>
    </w:pPr>
    <w:rPr>
      <w:rFonts w:ascii="Cambria" w:hAnsi="Cambria"/>
    </w:rPr>
  </w:style>
  <w:style w:type="paragraph" w:styleId="TOC9">
    <w:name w:val="toc 9"/>
    <w:basedOn w:val="Normal"/>
    <w:next w:val="Normal"/>
    <w:pPr>
      <w:spacing w:after="0"/>
    </w:pPr>
    <w:rPr>
      <w:rFonts w:ascii="Cambria" w:hAnsi="Cambria"/>
    </w:rPr>
  </w:style>
  <w:style w:type="paragraph" w:customStyle="1" w:styleId="ZCoverProjectName">
    <w:name w:val="Z Cover ProjectName"/>
    <w:basedOn w:val="ZCoverTypeOfTender"/>
    <w:rPr>
      <w:sz w:val="28"/>
    </w:rPr>
  </w:style>
  <w:style w:type="paragraph" w:styleId="FootnoteText">
    <w:name w:val="footnote text"/>
    <w:link w:val="FootnoteTextChar"/>
    <w:uiPriority w:val="99"/>
    <w:rsid w:val="00F3604F"/>
    <w:pPr>
      <w:suppressAutoHyphens/>
      <w:spacing w:line="240" w:lineRule="exact"/>
    </w:pPr>
    <w:rPr>
      <w:rFonts w:ascii="Optane" w:eastAsia="Calibri" w:hAnsi="Optane" w:cs="_GOPA TheSerif Light"/>
      <w:color w:val="000000"/>
      <w:sz w:val="18"/>
      <w:lang w:val="en-GB" w:eastAsia="ar-SA"/>
    </w:rPr>
  </w:style>
  <w:style w:type="paragraph" w:styleId="Title">
    <w:name w:val="Title"/>
    <w:next w:val="Normal"/>
    <w:qFormat/>
    <w:pPr>
      <w:pBdr>
        <w:bottom w:val="single" w:sz="8" w:space="4" w:color="008080"/>
      </w:pBdr>
      <w:suppressAutoHyphens/>
      <w:spacing w:after="300"/>
    </w:pPr>
    <w:rPr>
      <w:rFonts w:ascii="Cambria" w:hAnsi="Cambria" w:cs="Cambria"/>
      <w:color w:val="BFBFBF"/>
      <w:spacing w:val="5"/>
      <w:kern w:val="1"/>
      <w:sz w:val="52"/>
      <w:szCs w:val="52"/>
      <w:lang w:val="en-GB" w:eastAsia="ar-SA"/>
    </w:rPr>
  </w:style>
  <w:style w:type="paragraph" w:styleId="Subtitle">
    <w:name w:val="Subtitle"/>
    <w:basedOn w:val="Normal"/>
    <w:next w:val="Normal"/>
    <w:qFormat/>
    <w:rPr>
      <w:rFonts w:ascii="_GOPA TheSans Bold E" w:eastAsia="黑体" w:hAnsi="_GOPA TheSans Bold E" w:cs="Times New Roman"/>
      <w:i/>
      <w:iCs/>
      <w:color w:val="FCF6E9"/>
      <w:spacing w:val="15"/>
    </w:rPr>
  </w:style>
  <w:style w:type="paragraph" w:customStyle="1" w:styleId="FooterProjectComponent">
    <w:name w:val="Footer Project &amp; Component"/>
    <w:pPr>
      <w:widowControl w:val="0"/>
      <w:pBdr>
        <w:top w:val="single" w:sz="4" w:space="1" w:color="008080"/>
        <w:right w:val="single" w:sz="4" w:space="4" w:color="008080"/>
      </w:pBdr>
      <w:tabs>
        <w:tab w:val="center" w:pos="4680"/>
        <w:tab w:val="right" w:pos="9360"/>
      </w:tabs>
      <w:suppressAutoHyphens/>
      <w:jc w:val="right"/>
    </w:pPr>
    <w:rPr>
      <w:rFonts w:ascii="_GOPA TheSans Light" w:eastAsia="Calibri" w:hAnsi="_GOPA TheSans Light" w:cs="_GOPA TheSans Light"/>
      <w:color w:val="000000"/>
      <w:sz w:val="18"/>
      <w:szCs w:val="22"/>
      <w:lang w:val="en-US" w:eastAsia="ar-SA"/>
    </w:rPr>
  </w:style>
  <w:style w:type="paragraph" w:customStyle="1" w:styleId="KapitelinHeading1">
    <w:name w:val="Kapitel in Heading 1"/>
    <w:basedOn w:val="Normal"/>
    <w:next w:val="Normal"/>
    <w:rPr>
      <w:color w:val="006058"/>
      <w:sz w:val="28"/>
      <w:szCs w:val="28"/>
    </w:rPr>
  </w:style>
  <w:style w:type="paragraph" w:customStyle="1" w:styleId="Inhaltsverzeichniseingerckt">
    <w:name w:val="&quot;Inhaltsverzeichnis eingerückt&quot;"/>
    <w:basedOn w:val="Normal"/>
    <w:pPr>
      <w:shd w:val="clear" w:color="auto" w:fill="EBEDEC"/>
      <w:spacing w:before="1440" w:after="400" w:line="300" w:lineRule="exact"/>
      <w:ind w:left="708" w:right="57" w:hanging="595"/>
    </w:pPr>
    <w:rPr>
      <w:rFonts w:eastAsia="Times New Roman"/>
      <w:b/>
      <w:color w:val="006058"/>
      <w:sz w:val="22"/>
      <w:szCs w:val="20"/>
      <w:lang w:val="fr-FR"/>
    </w:rPr>
  </w:style>
  <w:style w:type="paragraph" w:customStyle="1" w:styleId="KopfzeileKapitelname">
    <w:name w:val="KopfzeileKapitelname"/>
    <w:basedOn w:val="Normal"/>
    <w:pPr>
      <w:jc w:val="right"/>
    </w:pPr>
    <w:rPr>
      <w:rFonts w:ascii="_GOPA TheSans Light" w:hAnsi="_GOPA TheSans Light" w:cs="_GOPA TheSans Light"/>
      <w:b/>
      <w:color w:val="006058"/>
      <w:lang w:val="en-US"/>
    </w:rPr>
  </w:style>
  <w:style w:type="paragraph" w:customStyle="1" w:styleId="FooterPrCompA4Quer">
    <w:name w:val="Footer Pr&amp;Comp A4Quer"/>
    <w:basedOn w:val="FooterProjectComponent"/>
    <w:pPr>
      <w:ind w:right="255"/>
    </w:pPr>
  </w:style>
  <w:style w:type="paragraph" w:customStyle="1" w:styleId="TBold">
    <w:name w:val="T Bold"/>
    <w:next w:val="TText"/>
    <w:pPr>
      <w:suppressAutoHyphens/>
    </w:pPr>
    <w:rPr>
      <w:rFonts w:ascii="_GOPA TheSerif Light" w:eastAsia="Calibri" w:hAnsi="_GOPA TheSerif Light" w:cs="_GOPA TheSerif Light"/>
      <w:b/>
      <w:color w:val="000000"/>
      <w:sz w:val="18"/>
      <w:szCs w:val="22"/>
      <w:lang w:val="en-GB" w:eastAsia="ar-SA"/>
    </w:rPr>
  </w:style>
  <w:style w:type="paragraph" w:customStyle="1" w:styleId="TNumbers">
    <w:name w:val="T Numbers"/>
    <w:pPr>
      <w:suppressAutoHyphens/>
      <w:jc w:val="right"/>
    </w:pPr>
    <w:rPr>
      <w:rFonts w:ascii="_GOPA TheSerif Light" w:eastAsia="Calibri" w:hAnsi="_GOPA TheSerif Light" w:cs="_GOPA TheSerif Light"/>
      <w:color w:val="000000"/>
      <w:sz w:val="18"/>
      <w:szCs w:val="22"/>
      <w:lang w:val="de-DE" w:eastAsia="ar-SA"/>
    </w:rPr>
  </w:style>
  <w:style w:type="paragraph" w:customStyle="1" w:styleId="ConsortialPartnersFooter">
    <w:name w:val="Consortial Partners Footer"/>
    <w:pPr>
      <w:widowControl w:val="0"/>
      <w:suppressAutoHyphens/>
    </w:pPr>
    <w:rPr>
      <w:rFonts w:ascii="_GOPA TheSans Caps" w:eastAsia="Calibri" w:hAnsi="_GOPA TheSans Caps" w:cs="_GOPA TheSans Caps"/>
      <w:smallCaps/>
      <w:color w:val="006058"/>
      <w:sz w:val="14"/>
      <w:szCs w:val="14"/>
      <w:lang w:val="en-GB" w:eastAsia="ar-SA"/>
    </w:rPr>
  </w:style>
  <w:style w:type="paragraph" w:styleId="Header">
    <w:name w:val="header"/>
    <w:basedOn w:val="Normal"/>
    <w:link w:val="HeaderChar"/>
    <w:uiPriority w:val="99"/>
  </w:style>
  <w:style w:type="paragraph" w:styleId="Footer">
    <w:name w:val="footer"/>
    <w:link w:val="FooterChar"/>
    <w:uiPriority w:val="99"/>
    <w:pPr>
      <w:widowControl w:val="0"/>
      <w:pBdr>
        <w:top w:val="single" w:sz="4" w:space="1" w:color="008080"/>
        <w:right w:val="single" w:sz="4" w:space="4" w:color="008080"/>
      </w:pBdr>
      <w:tabs>
        <w:tab w:val="center" w:pos="4678"/>
        <w:tab w:val="right" w:pos="8998"/>
      </w:tabs>
      <w:suppressAutoHyphens/>
      <w:ind w:right="255"/>
      <w:jc w:val="right"/>
    </w:pPr>
    <w:rPr>
      <w:rFonts w:ascii="_GOPA TheSans Light" w:eastAsia="Calibri" w:hAnsi="_GOPA TheSans Light" w:cs="_GOPA TheSans Light"/>
      <w:color w:val="000000"/>
      <w:sz w:val="18"/>
      <w:szCs w:val="22"/>
      <w:lang w:val="en-GB" w:eastAsia="ar-SA"/>
    </w:r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styleId="EndnoteText">
    <w:name w:val="endnote text"/>
    <w:basedOn w:val="Normal"/>
    <w:rPr>
      <w:sz w:val="20"/>
      <w:szCs w:val="20"/>
      <w:lang w:val="de-DE"/>
    </w:rPr>
  </w:style>
  <w:style w:type="paragraph" w:customStyle="1" w:styleId="Commentaire1">
    <w:name w:val="Commentaire1"/>
    <w:basedOn w:val="Normal"/>
    <w:rPr>
      <w:sz w:val="20"/>
      <w:szCs w:val="20"/>
    </w:rPr>
  </w:style>
  <w:style w:type="paragraph" w:styleId="CommentSubject">
    <w:name w:val="annotation subject"/>
    <w:basedOn w:val="Commentaire1"/>
    <w:next w:val="Commentaire1"/>
    <w:rPr>
      <w:b/>
      <w:bCs/>
    </w:r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after="200" w:line="300" w:lineRule="exact"/>
    </w:pPr>
    <w:rPr>
      <w:rFonts w:ascii="Courier New" w:eastAsia="Calibri" w:hAnsi="Courier New" w:cs="Courier New"/>
      <w:color w:val="000000"/>
      <w:lang w:val="en-GB" w:eastAsia="ar-SA"/>
    </w:rPr>
  </w:style>
  <w:style w:type="paragraph" w:customStyle="1" w:styleId="Tabledesrfrencesjuridiques1">
    <w:name w:val="Table des références juridiques1"/>
    <w:basedOn w:val="Normal"/>
    <w:next w:val="Normal"/>
    <w:pPr>
      <w:ind w:left="180" w:hanging="180"/>
    </w:pPr>
  </w:style>
  <w:style w:type="paragraph" w:customStyle="1" w:styleId="TitreTR1">
    <w:name w:val="Titre TR1"/>
    <w:basedOn w:val="Normal"/>
    <w:next w:val="Normal"/>
    <w:pPr>
      <w:spacing w:before="120"/>
    </w:pPr>
    <w:rPr>
      <w:b/>
      <w:bCs/>
    </w:rPr>
  </w:style>
  <w:style w:type="paragraph" w:styleId="BalloonText">
    <w:name w:val="Balloon Text"/>
    <w:basedOn w:val="Normal"/>
    <w:link w:val="BalloonTextChar"/>
    <w:uiPriority w:val="99"/>
    <w:rPr>
      <w:rFonts w:ascii="Tahoma" w:hAnsi="Tahoma" w:cs="Tahoma"/>
      <w:sz w:val="16"/>
      <w:szCs w:val="16"/>
    </w:rPr>
  </w:style>
  <w:style w:type="paragraph" w:customStyle="1" w:styleId="Seitenzahl1">
    <w:name w:val="Seitenzahl1"/>
    <w:basedOn w:val="Normal"/>
    <w:pPr>
      <w:jc w:val="right"/>
    </w:pPr>
    <w:rPr>
      <w:rFonts w:ascii="TheSansExtraBold-Expert" w:hAnsi="TheSansExtraBold-Expert" w:cs="TheSansExtraBold-Expert"/>
      <w:lang w:val="fr-FR"/>
    </w:rPr>
  </w:style>
  <w:style w:type="paragraph" w:customStyle="1" w:styleId="HaederChapterA4LS">
    <w:name w:val="Haeder Chapter# A4LS"/>
    <w:basedOn w:val="HeaderChapterl"/>
  </w:style>
  <w:style w:type="paragraph" w:customStyle="1" w:styleId="Zwischenberschrift1">
    <w:name w:val="Zwischenüberschrift 1"/>
    <w:next w:val="Normal"/>
    <w:pPr>
      <w:pBdr>
        <w:bottom w:val="single" w:sz="8"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2">
    <w:name w:val="Zwischenüberschrift 2"/>
    <w:next w:val="Normal"/>
    <w:pPr>
      <w:pBdr>
        <w:bottom w:val="double" w:sz="1"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3">
    <w:name w:val="Zwischenüberschrift 3"/>
    <w:next w:val="Normal"/>
    <w:pPr>
      <w:pBdr>
        <w:bottom w:val="single" w:sz="8" w:space="1" w:color="C0C0C0"/>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BNumbering2">
    <w:name w:val="B Numbering 2"/>
    <w:basedOn w:val="BNumbering1"/>
    <w:pPr>
      <w:ind w:left="709" w:hanging="284"/>
    </w:pPr>
  </w:style>
  <w:style w:type="paragraph" w:customStyle="1" w:styleId="Textfeld">
    <w:name w:val="Textfeld"/>
    <w:pPr>
      <w:suppressAutoHyphens/>
      <w:spacing w:after="60" w:line="200" w:lineRule="exact"/>
    </w:pPr>
    <w:rPr>
      <w:rFonts w:ascii="_GOPA TheSerif Light" w:eastAsia="Calibri" w:hAnsi="_GOPA TheSerif Light" w:cs="_GOPA TheSerif Light"/>
      <w:color w:val="000000"/>
      <w:sz w:val="16"/>
      <w:szCs w:val="16"/>
      <w:lang w:val="en-GB" w:eastAsia="ar-SA"/>
    </w:rPr>
  </w:style>
  <w:style w:type="paragraph" w:customStyle="1" w:styleId="Zwischenberschrift4">
    <w:name w:val="Zwischenüberschrift 4"/>
    <w:next w:val="Normal"/>
    <w:pPr>
      <w:pBdr>
        <w:bottom w:val="double" w:sz="1" w:space="1" w:color="C0C0C0"/>
      </w:pBdr>
      <w:suppressAutoHyphens/>
      <w:spacing w:after="200" w:line="320" w:lineRule="exact"/>
    </w:pPr>
    <w:rPr>
      <w:rFonts w:ascii="_GOPA TheSerif Light" w:eastAsia="Calibri" w:hAnsi="_GOPA TheSerif Light" w:cs="_GOPA TheSerif Light"/>
      <w:color w:val="000000"/>
      <w:sz w:val="19"/>
      <w:szCs w:val="22"/>
      <w:lang w:val="en-GB" w:eastAsia="ar-SA"/>
    </w:rPr>
  </w:style>
  <w:style w:type="paragraph" w:customStyle="1" w:styleId="DBullets2">
    <w:name w:val="D Bullets 2"/>
    <w:pPr>
      <w:numPr>
        <w:numId w:val="6"/>
      </w:numPr>
      <w:pBdr>
        <w:left w:val="single" w:sz="4" w:space="21" w:color="FFFF00"/>
        <w:bottom w:val="single" w:sz="4" w:space="0" w:color="FFFF00"/>
      </w:pBdr>
      <w:shd w:val="clear" w:color="auto" w:fill="FCF6E9"/>
      <w:suppressAutoHyphens/>
      <w:spacing w:line="320" w:lineRule="exact"/>
      <w:ind w:left="680" w:right="28" w:hanging="255"/>
    </w:pPr>
    <w:rPr>
      <w:rFonts w:ascii="_GOPA TheSerif Light" w:eastAsia="Calibri" w:hAnsi="_GOPA TheSerif Light" w:cs="_GOPA TheSerif Light"/>
      <w:color w:val="000000"/>
      <w:sz w:val="19"/>
      <w:szCs w:val="22"/>
      <w:lang w:val="en-GB" w:eastAsia="ar-SA"/>
    </w:rPr>
  </w:style>
  <w:style w:type="paragraph" w:customStyle="1" w:styleId="TNumbering2">
    <w:name w:val="T Numbering 2"/>
    <w:basedOn w:val="TNumbering"/>
    <w:pPr>
      <w:ind w:left="539" w:hanging="284"/>
    </w:pPr>
  </w:style>
  <w:style w:type="paragraph" w:customStyle="1" w:styleId="TBullets2">
    <w:name w:val="T Bullets 2"/>
    <w:pPr>
      <w:numPr>
        <w:numId w:val="9"/>
      </w:numPr>
      <w:suppressAutoHyphens/>
      <w:ind w:left="510" w:hanging="255"/>
    </w:pPr>
    <w:rPr>
      <w:rFonts w:ascii="_GOPA TheSerif Light" w:eastAsia="Calibri" w:hAnsi="_GOPA TheSerif Light" w:cs="Courier New"/>
      <w:color w:val="000000"/>
      <w:sz w:val="18"/>
      <w:szCs w:val="22"/>
      <w:lang w:val="en-US" w:eastAsia="ar-SA"/>
    </w:rPr>
  </w:style>
  <w:style w:type="paragraph" w:customStyle="1" w:styleId="Grafik">
    <w:name w:val="Grafik"/>
    <w:pPr>
      <w:suppressAutoHyphens/>
    </w:pPr>
    <w:rPr>
      <w:rFonts w:ascii="_GOPA TheSerif Light" w:eastAsia="Calibri" w:hAnsi="_GOPA TheSerif Light" w:cs="_GOPA TheSerif Light"/>
      <w:color w:val="000000"/>
      <w:sz w:val="18"/>
      <w:szCs w:val="22"/>
      <w:lang w:val="en-GB" w:eastAsia="ar-SA"/>
    </w:rPr>
  </w:style>
  <w:style w:type="paragraph" w:customStyle="1" w:styleId="Kopfzeileunten">
    <w:name w:val="Kopfzeile_unten"/>
    <w:basedOn w:val="HeaderChaptername"/>
    <w:pPr>
      <w:spacing w:line="240" w:lineRule="exact"/>
      <w:ind w:right="0"/>
    </w:pPr>
    <w:rPr>
      <w:lang w:val="fr-FR"/>
    </w:rPr>
  </w:style>
  <w:style w:type="paragraph" w:customStyle="1" w:styleId="FooterProjectComponentA3">
    <w:name w:val="Footer Project &amp; Component A3"/>
    <w:basedOn w:val="FooterProjectComponent"/>
    <w:pPr>
      <w:ind w:right="227"/>
    </w:pPr>
    <w:rPr>
      <w:lang w:val="en-GB"/>
    </w:rPr>
  </w:style>
  <w:style w:type="paragraph" w:customStyle="1" w:styleId="HeaderChapternameA3LS">
    <w:name w:val="Header Chaptername# A3LS"/>
    <w:pPr>
      <w:pBdr>
        <w:bottom w:val="single" w:sz="4" w:space="1" w:color="008080"/>
        <w:right w:val="single" w:sz="4" w:space="4" w:color="008080"/>
      </w:pBdr>
      <w:suppressAutoHyphens/>
      <w:spacing w:line="200" w:lineRule="exact"/>
      <w:ind w:right="113"/>
      <w:jc w:val="right"/>
    </w:pPr>
    <w:rPr>
      <w:rFonts w:ascii="_GOPA TheSans Caps" w:eastAsia="Calibri" w:hAnsi="_GOPA TheSans Caps" w:cs="_GOPA TheSans Caps"/>
      <w:b/>
      <w:smallCaps/>
      <w:color w:val="006058"/>
      <w:sz w:val="14"/>
      <w:szCs w:val="22"/>
      <w:lang w:val="en-GB" w:eastAsia="ar-SA"/>
    </w:rPr>
  </w:style>
  <w:style w:type="paragraph" w:customStyle="1" w:styleId="SeitenzahlAbsatz">
    <w:name w:val="Seitenzahl_Absatz"/>
    <w:uiPriority w:val="99"/>
    <w:pPr>
      <w:suppressAutoHyphens/>
      <w:jc w:val="right"/>
    </w:pPr>
    <w:rPr>
      <w:rFonts w:ascii="_GOPA TheSans Bold E" w:eastAsia="Calibri" w:hAnsi="_GOPA TheSans Bold E" w:cs="_GOPA TheSans Bold E"/>
      <w:b/>
      <w:color w:val="000000"/>
      <w:szCs w:val="22"/>
      <w:lang w:val="en-GB" w:eastAsia="ar-SA"/>
    </w:rPr>
  </w:style>
  <w:style w:type="paragraph" w:customStyle="1" w:styleId="DNumbering1">
    <w:name w:val="D Numbering 1"/>
    <w:pPr>
      <w:pBdr>
        <w:top w:val="single" w:sz="4" w:space="0" w:color="FFFF00"/>
        <w:left w:val="single" w:sz="4" w:space="8" w:color="FFFF00"/>
        <w:bottom w:val="single" w:sz="4" w:space="0" w:color="FFFF00"/>
        <w:right w:val="single" w:sz="4" w:space="4" w:color="FFFF00"/>
      </w:pBdr>
      <w:shd w:val="clear" w:color="auto" w:fill="FCF6E9"/>
      <w:tabs>
        <w:tab w:val="num" w:pos="425"/>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BNumberingLast">
    <w:name w:val="B Numbering Last"/>
    <w:basedOn w:val="BNumbering2"/>
    <w:next w:val="Normal"/>
    <w:pPr>
      <w:numPr>
        <w:numId w:val="0"/>
      </w:numPr>
      <w:spacing w:before="0" w:after="0" w:line="100" w:lineRule="exact"/>
    </w:pPr>
  </w:style>
  <w:style w:type="paragraph" w:customStyle="1" w:styleId="Contents">
    <w:name w:val="Contents"/>
    <w:next w:val="Normal"/>
    <w:pPr>
      <w:shd w:val="clear" w:color="auto" w:fill="EBEDEC"/>
      <w:suppressAutoHyphens/>
      <w:spacing w:before="1440" w:after="400"/>
    </w:pPr>
    <w:rPr>
      <w:rFonts w:ascii="_GOPA TheSerif Light" w:hAnsi="_GOPA TheSerif Light" w:cs="_GOPA TheSerif Light"/>
      <w:b/>
      <w:color w:val="006058"/>
      <w:sz w:val="22"/>
      <w:lang w:val="en-GB" w:eastAsia="ar-SA"/>
    </w:rPr>
  </w:style>
  <w:style w:type="paragraph" w:customStyle="1" w:styleId="ZExecutiveSummary">
    <w:name w:val="Z Executive Summary"/>
    <w:basedOn w:val="ZCoverTypeOfTender"/>
    <w:next w:val="Normal"/>
    <w:pPr>
      <w:spacing w:before="600"/>
      <w:jc w:val="left"/>
    </w:pPr>
    <w:rPr>
      <w:rFonts w:eastAsia="Times New Roman"/>
      <w:bCs/>
      <w:color w:val="DC9300"/>
      <w:sz w:val="32"/>
      <w:szCs w:val="20"/>
    </w:rPr>
  </w:style>
  <w:style w:type="paragraph" w:customStyle="1" w:styleId="Fuzeilequer">
    <w:name w:val="Fußzeile quer"/>
    <w:basedOn w:val="Footer"/>
    <w:rPr>
      <w:bCs/>
      <w:lang w:val="de-DE"/>
    </w:rPr>
  </w:style>
  <w:style w:type="paragraph" w:customStyle="1" w:styleId="BBulletsLast">
    <w:name w:val="B Bullets Last"/>
    <w:basedOn w:val="BNumberingLast"/>
    <w:next w:val="Normal"/>
    <w:rPr>
      <w:sz w:val="18"/>
    </w:rPr>
  </w:style>
  <w:style w:type="paragraph" w:customStyle="1" w:styleId="TBulletpoints">
    <w:name w:val="T Bulletpoints"/>
    <w:basedOn w:val="Normal"/>
    <w:pPr>
      <w:suppressAutoHyphens/>
      <w:spacing w:after="0" w:line="240" w:lineRule="auto"/>
      <w:ind w:left="425" w:hanging="255"/>
    </w:pPr>
    <w:rPr>
      <w:sz w:val="18"/>
    </w:rPr>
  </w:style>
  <w:style w:type="paragraph" w:customStyle="1" w:styleId="Paragraphedeliste1">
    <w:name w:val="Paragraphe de liste1"/>
    <w:aliases w:val="Normal bullet 2,Bullet list,List Paragraph1,Numbered List,1st level - Bullet List Paragraph,Lettre d'introduction,lp1"/>
    <w:basedOn w:val="Normal"/>
    <w:link w:val="ParagraphedelisteCar"/>
    <w:qFormat/>
    <w:pPr>
      <w:spacing w:line="276" w:lineRule="auto"/>
      <w:ind w:left="720"/>
    </w:pPr>
    <w:rPr>
      <w:rFonts w:ascii="Calibri" w:eastAsia="Times New Roman" w:hAnsi="Calibri" w:cs="Calibri"/>
      <w:color w:val="auto"/>
      <w:sz w:val="22"/>
      <w:lang w:val="en-US"/>
    </w:rPr>
  </w:style>
  <w:style w:type="paragraph" w:styleId="NormalWeb">
    <w:name w:val="Normal (Web)"/>
    <w:basedOn w:val="Normal"/>
    <w:uiPriority w:val="99"/>
    <w:rPr>
      <w:rFonts w:ascii="Times New Roman" w:hAnsi="Times New Roman" w:cs="Times New Roman"/>
    </w:rPr>
  </w:style>
  <w:style w:type="paragraph" w:styleId="HTMLPreformatted">
    <w:name w:val="HTML Preformatted"/>
    <w:basedOn w:val="Normal"/>
    <w:pPr>
      <w:spacing w:after="0" w:line="240" w:lineRule="auto"/>
    </w:pPr>
    <w:rPr>
      <w:rFonts w:ascii="Consolas" w:hAnsi="Consolas" w:cs="Consolas"/>
      <w:sz w:val="20"/>
      <w:szCs w:val="20"/>
    </w:rPr>
  </w:style>
  <w:style w:type="paragraph" w:customStyle="1" w:styleId="Contenuducadre">
    <w:name w:val="Contenu du cadre"/>
    <w:basedOn w:val="BodyText"/>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detabledesmatires1">
    <w:name w:val="En-tête de table des matières1"/>
    <w:basedOn w:val="Heading1"/>
    <w:next w:val="Normal"/>
    <w:autoRedefine/>
    <w:uiPriority w:val="39"/>
    <w:unhideWhenUsed/>
    <w:qFormat/>
    <w:rsid w:val="00F52058"/>
    <w:pPr>
      <w:pageBreakBefore w:val="0"/>
      <w:numPr>
        <w:numId w:val="0"/>
      </w:numPr>
      <w:suppressAutoHyphens w:val="0"/>
      <w:spacing w:before="240" w:after="0" w:line="259" w:lineRule="auto"/>
      <w:outlineLvl w:val="9"/>
    </w:pPr>
    <w:rPr>
      <w:rFonts w:ascii="Calibri Light" w:hAnsi="Calibri Light" w:cs="Times New Roman"/>
      <w:bCs w:val="0"/>
      <w:color w:val="1F4E79"/>
      <w:sz w:val="24"/>
      <w:szCs w:val="32"/>
      <w:u w:val="single"/>
      <w:lang w:eastAsia="zh-CN"/>
    </w:rPr>
  </w:style>
  <w:style w:type="table" w:styleId="TableGrid">
    <w:name w:val="Table Grid"/>
    <w:basedOn w:val="TableNormal"/>
    <w:uiPriority w:val="39"/>
    <w:rsid w:val="000E5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Normal bullet 2 Car,Bullet list Car,List Paragraph1 Car,Numbered List Car,1st level - Bullet List Paragraph Car,Lettre d'introduction Car,lp1 Car"/>
    <w:link w:val="Paragraphedeliste1"/>
    <w:uiPriority w:val="99"/>
    <w:locked/>
    <w:rsid w:val="006C32F1"/>
    <w:rPr>
      <w:rFonts w:ascii="Calibri" w:hAnsi="Calibri" w:cs="Calibri"/>
      <w:sz w:val="22"/>
      <w:szCs w:val="22"/>
      <w:lang w:val="en-US" w:eastAsia="ar-SA"/>
    </w:rPr>
  </w:style>
  <w:style w:type="paragraph" w:customStyle="1" w:styleId="Grillemoyenne1-Accent21">
    <w:name w:val="Grille moyenne 1 - Accent 21"/>
    <w:basedOn w:val="Normal"/>
    <w:link w:val="Grillemoyenne1-Accent2Car"/>
    <w:uiPriority w:val="34"/>
    <w:qFormat/>
    <w:rsid w:val="006563DC"/>
    <w:pPr>
      <w:spacing w:after="0" w:line="240" w:lineRule="auto"/>
      <w:ind w:left="720"/>
      <w:contextualSpacing/>
    </w:pPr>
    <w:rPr>
      <w:rFonts w:ascii="Times New Roman" w:eastAsia="Times New Roman" w:hAnsi="Times New Roman" w:cs="Times New Roman"/>
      <w:color w:val="auto"/>
      <w:lang w:eastAsia="en-GB"/>
    </w:rPr>
  </w:style>
  <w:style w:type="character" w:customStyle="1" w:styleId="Grillemoyenne1-Accent2Car">
    <w:name w:val="Grille moyenne 1 - Accent 2 Car"/>
    <w:link w:val="Grillemoyenne1-Accent21"/>
    <w:uiPriority w:val="99"/>
    <w:locked/>
    <w:rsid w:val="006563DC"/>
    <w:rPr>
      <w:sz w:val="24"/>
      <w:szCs w:val="24"/>
      <w:lang w:val="en-GB" w:eastAsia="en-GB"/>
    </w:rPr>
  </w:style>
  <w:style w:type="character" w:styleId="FollowedHyperlink">
    <w:name w:val="FollowedHyperlink"/>
    <w:uiPriority w:val="99"/>
    <w:semiHidden/>
    <w:unhideWhenUsed/>
    <w:rsid w:val="00DA0129"/>
    <w:rPr>
      <w:color w:val="800080"/>
      <w:u w:val="single"/>
    </w:rPr>
  </w:style>
  <w:style w:type="paragraph" w:customStyle="1" w:styleId="table">
    <w:name w:val="table"/>
    <w:basedOn w:val="Normal"/>
    <w:link w:val="tableCar"/>
    <w:uiPriority w:val="99"/>
    <w:rsid w:val="003A2DB0"/>
    <w:pPr>
      <w:suppressAutoHyphens/>
      <w:autoSpaceDN w:val="0"/>
      <w:spacing w:line="276" w:lineRule="auto"/>
    </w:pPr>
    <w:rPr>
      <w:rFonts w:eastAsia="Times New Roman" w:cs="Times New Roman"/>
      <w:b/>
      <w:bCs/>
      <w:color w:val="auto"/>
      <w:sz w:val="20"/>
      <w:szCs w:val="20"/>
      <w:lang w:val="fr-FR" w:eastAsia="zh-CN"/>
    </w:rPr>
  </w:style>
  <w:style w:type="character" w:customStyle="1" w:styleId="st1">
    <w:name w:val="st1"/>
    <w:uiPriority w:val="99"/>
    <w:rsid w:val="003A2DB0"/>
  </w:style>
  <w:style w:type="character" w:customStyle="1" w:styleId="tableCar">
    <w:name w:val="table Car"/>
    <w:link w:val="table"/>
    <w:uiPriority w:val="99"/>
    <w:locked/>
    <w:rsid w:val="003A2DB0"/>
    <w:rPr>
      <w:rFonts w:ascii="Optane" w:hAnsi="Optane"/>
      <w:b/>
      <w:bCs/>
      <w:lang w:eastAsia="zh-CN"/>
    </w:rPr>
  </w:style>
  <w:style w:type="paragraph" w:styleId="TableofFigures">
    <w:name w:val="table of figures"/>
    <w:basedOn w:val="Normal"/>
    <w:next w:val="Normal"/>
    <w:uiPriority w:val="99"/>
    <w:unhideWhenUsed/>
    <w:rsid w:val="00AB37FA"/>
    <w:pPr>
      <w:ind w:left="440" w:hanging="440"/>
    </w:pPr>
  </w:style>
  <w:style w:type="character" w:customStyle="1" w:styleId="HeaderChar">
    <w:name w:val="Header Char"/>
    <w:link w:val="Header"/>
    <w:uiPriority w:val="99"/>
    <w:rsid w:val="00C60D63"/>
    <w:rPr>
      <w:rFonts w:ascii="Optane" w:eastAsia="Calibri" w:hAnsi="Optane" w:cs="_GOPA TheSerif Light"/>
      <w:color w:val="000000"/>
      <w:sz w:val="22"/>
      <w:szCs w:val="22"/>
      <w:lang w:val="en-GB" w:eastAsia="ar-SA"/>
    </w:rPr>
  </w:style>
  <w:style w:type="paragraph" w:customStyle="1" w:styleId="annex">
    <w:name w:val="annex"/>
    <w:basedOn w:val="SeitenzahlAbsatz"/>
    <w:qFormat/>
    <w:rsid w:val="00106698"/>
    <w:rPr>
      <w:rFonts w:ascii="Arial" w:hAnsi="Arial" w:cs="Arial"/>
    </w:rPr>
  </w:style>
  <w:style w:type="character" w:customStyle="1" w:styleId="Heading1Char">
    <w:name w:val="Heading 1 Char"/>
    <w:link w:val="Heading1"/>
    <w:uiPriority w:val="9"/>
    <w:rsid w:val="00C60D63"/>
    <w:rPr>
      <w:rFonts w:ascii="Arial" w:hAnsi="Arial" w:cs="_GOPA TheSerif Light"/>
      <w:bCs/>
      <w:color w:val="DC9300"/>
      <w:sz w:val="48"/>
      <w:szCs w:val="28"/>
      <w:lang w:val="en-GB" w:eastAsia="ar-SA"/>
    </w:rPr>
  </w:style>
  <w:style w:type="character" w:customStyle="1" w:styleId="notranslate">
    <w:name w:val="notranslate"/>
    <w:rsid w:val="00E0364E"/>
  </w:style>
  <w:style w:type="character" w:styleId="Emphasis">
    <w:name w:val="Emphasis"/>
    <w:uiPriority w:val="20"/>
    <w:qFormat/>
    <w:rsid w:val="00B94D0D"/>
    <w:rPr>
      <w:i/>
      <w:iCs/>
    </w:rPr>
  </w:style>
  <w:style w:type="paragraph" w:styleId="Caption">
    <w:name w:val="caption"/>
    <w:basedOn w:val="Normal"/>
    <w:next w:val="Normal"/>
    <w:link w:val="CaptionChar"/>
    <w:uiPriority w:val="35"/>
    <w:qFormat/>
    <w:rsid w:val="00CD5150"/>
    <w:rPr>
      <w:b/>
      <w:bCs/>
      <w:sz w:val="20"/>
      <w:szCs w:val="20"/>
    </w:rPr>
  </w:style>
  <w:style w:type="character" w:customStyle="1" w:styleId="paranormalCar">
    <w:name w:val="paranormal Car"/>
    <w:link w:val="paranormal"/>
    <w:uiPriority w:val="99"/>
    <w:locked/>
    <w:rsid w:val="00226AE5"/>
    <w:rPr>
      <w:rFonts w:ascii="Optane" w:hAnsi="Optane"/>
      <w:lang w:val="en-US"/>
    </w:rPr>
  </w:style>
  <w:style w:type="paragraph" w:customStyle="1" w:styleId="paranormal">
    <w:name w:val="paranormal"/>
    <w:basedOn w:val="Normal"/>
    <w:link w:val="paranormalCar"/>
    <w:uiPriority w:val="99"/>
    <w:rsid w:val="00226AE5"/>
    <w:pPr>
      <w:spacing w:line="276" w:lineRule="auto"/>
    </w:pPr>
    <w:rPr>
      <w:rFonts w:eastAsia="Times New Roman" w:cs="Times New Roman"/>
      <w:color w:val="auto"/>
      <w:sz w:val="20"/>
      <w:szCs w:val="20"/>
      <w:lang w:val="en-US" w:eastAsia="zh-CN"/>
    </w:rPr>
  </w:style>
  <w:style w:type="character" w:customStyle="1" w:styleId="FootnoteTextChar">
    <w:name w:val="Footnote Text Char"/>
    <w:link w:val="FootnoteText"/>
    <w:uiPriority w:val="99"/>
    <w:rsid w:val="00A922ED"/>
    <w:rPr>
      <w:rFonts w:ascii="Optane" w:eastAsia="Calibri" w:hAnsi="Optane" w:cs="_GOPA TheSerif Light"/>
      <w:color w:val="000000"/>
      <w:sz w:val="18"/>
      <w:lang w:val="en-GB" w:eastAsia="ar-SA"/>
    </w:rPr>
  </w:style>
  <w:style w:type="paragraph" w:customStyle="1" w:styleId="Table0">
    <w:name w:val="Table"/>
    <w:basedOn w:val="Caption"/>
    <w:link w:val="TableCar0"/>
    <w:qFormat/>
    <w:rsid w:val="00AA64C4"/>
  </w:style>
  <w:style w:type="paragraph" w:customStyle="1" w:styleId="Listeclaire-Accent51">
    <w:name w:val="Liste claire - Accent 51"/>
    <w:basedOn w:val="Normal"/>
    <w:uiPriority w:val="34"/>
    <w:qFormat/>
    <w:rsid w:val="00F15C68"/>
    <w:pPr>
      <w:spacing w:after="0" w:line="240" w:lineRule="auto"/>
      <w:ind w:left="720"/>
      <w:contextualSpacing/>
    </w:pPr>
    <w:rPr>
      <w:rFonts w:eastAsia="Times New Roman" w:cs="Times New Roman"/>
      <w:color w:val="auto"/>
      <w:szCs w:val="20"/>
      <w:lang w:val="de-DE" w:eastAsia="de-DE"/>
    </w:rPr>
  </w:style>
  <w:style w:type="character" w:customStyle="1" w:styleId="CaptionChar">
    <w:name w:val="Caption Char"/>
    <w:link w:val="Caption"/>
    <w:uiPriority w:val="35"/>
    <w:rsid w:val="00AA64C4"/>
    <w:rPr>
      <w:rFonts w:ascii="Optane" w:eastAsia="Calibri" w:hAnsi="Optane" w:cs="_GOPA TheSerif Light"/>
      <w:b/>
      <w:bCs/>
      <w:color w:val="000000"/>
      <w:lang w:val="en-GB" w:eastAsia="ar-SA"/>
    </w:rPr>
  </w:style>
  <w:style w:type="character" w:customStyle="1" w:styleId="TableCar0">
    <w:name w:val="Table Car"/>
    <w:basedOn w:val="CaptionChar"/>
    <w:link w:val="Table0"/>
    <w:qFormat/>
    <w:rsid w:val="00AA64C4"/>
    <w:rPr>
      <w:rFonts w:ascii="Optane" w:eastAsia="Calibri" w:hAnsi="Optane" w:cs="_GOPA TheSerif Light"/>
      <w:b/>
      <w:bCs/>
      <w:color w:val="000000"/>
      <w:lang w:val="en-GB" w:eastAsia="ar-SA"/>
    </w:rPr>
  </w:style>
  <w:style w:type="character" w:customStyle="1" w:styleId="value">
    <w:name w:val="value"/>
    <w:rsid w:val="00F15C68"/>
  </w:style>
  <w:style w:type="paragraph" w:customStyle="1" w:styleId="1">
    <w:name w:val="列出段落1"/>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paragraph" w:customStyle="1" w:styleId="2">
    <w:name w:val="列出段落2"/>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character" w:customStyle="1" w:styleId="FooterChar">
    <w:name w:val="Footer Char"/>
    <w:link w:val="Footer"/>
    <w:uiPriority w:val="99"/>
    <w:rsid w:val="00A90E25"/>
    <w:rPr>
      <w:rFonts w:ascii="_GOPA TheSans Light" w:eastAsia="Calibri" w:hAnsi="_GOPA TheSans Light" w:cs="_GOPA TheSans Light"/>
      <w:color w:val="000000"/>
      <w:sz w:val="18"/>
      <w:szCs w:val="22"/>
      <w:lang w:val="en-GB" w:eastAsia="ar-SA"/>
    </w:rPr>
  </w:style>
  <w:style w:type="table" w:customStyle="1" w:styleId="Grilledutableau1">
    <w:name w:val="Grille du tableau1"/>
    <w:basedOn w:val="TableNormal"/>
    <w:next w:val="TableGrid"/>
    <w:uiPriority w:val="39"/>
    <w:rsid w:val="00BA30F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moyenne2-Accent41">
    <w:name w:val="Liste moyenne 2 - Accent 41"/>
    <w:basedOn w:val="Normal"/>
    <w:uiPriority w:val="34"/>
    <w:qFormat/>
    <w:rsid w:val="001B48C6"/>
    <w:pPr>
      <w:spacing w:line="276" w:lineRule="auto"/>
      <w:ind w:left="720"/>
      <w:contextualSpacing/>
      <w:jc w:val="left"/>
    </w:pPr>
    <w:rPr>
      <w:rFonts w:ascii="Calibri" w:hAnsi="Calibri" w:cs="Times New Roman"/>
      <w:color w:val="auto"/>
      <w:sz w:val="22"/>
      <w:szCs w:val="22"/>
      <w:lang w:val="it-IT" w:eastAsia="en-US"/>
    </w:rPr>
  </w:style>
  <w:style w:type="character" w:customStyle="1" w:styleId="trans">
    <w:name w:val="trans"/>
    <w:rsid w:val="001B48C6"/>
    <w:rPr>
      <w:rFonts w:cs="Times New Roman"/>
    </w:rPr>
  </w:style>
  <w:style w:type="character" w:customStyle="1" w:styleId="BalloonTextChar">
    <w:name w:val="Balloon Text Char"/>
    <w:link w:val="BalloonText"/>
    <w:uiPriority w:val="99"/>
    <w:rsid w:val="00947CDB"/>
    <w:rPr>
      <w:rFonts w:ascii="Tahoma" w:eastAsia="Calibri" w:hAnsi="Tahoma" w:cs="Tahoma"/>
      <w:color w:val="000000"/>
      <w:sz w:val="16"/>
      <w:szCs w:val="16"/>
      <w:lang w:val="en-GB" w:eastAsia="ar-SA"/>
    </w:rPr>
  </w:style>
  <w:style w:type="paragraph" w:customStyle="1" w:styleId="Grilleclaire-Accent31">
    <w:name w:val="Grille claire - Accent 31"/>
    <w:basedOn w:val="Normal"/>
    <w:uiPriority w:val="34"/>
    <w:qFormat/>
    <w:rsid w:val="00947CDB"/>
    <w:pPr>
      <w:spacing w:line="276" w:lineRule="auto"/>
      <w:ind w:left="720"/>
      <w:contextualSpacing/>
      <w:jc w:val="left"/>
    </w:pPr>
    <w:rPr>
      <w:rFonts w:ascii="Calibri" w:hAnsi="Calibri" w:cs="Times New Roman"/>
      <w:color w:val="auto"/>
      <w:sz w:val="22"/>
      <w:szCs w:val="22"/>
      <w:lang w:val="it-IT" w:eastAsia="en-US"/>
    </w:rPr>
  </w:style>
  <w:style w:type="paragraph" w:customStyle="1" w:styleId="Default">
    <w:name w:val="Default"/>
    <w:rsid w:val="00947CDB"/>
    <w:pPr>
      <w:autoSpaceDE w:val="0"/>
      <w:autoSpaceDN w:val="0"/>
      <w:adjustRightInd w:val="0"/>
    </w:pPr>
    <w:rPr>
      <w:rFonts w:eastAsia="Calibri"/>
      <w:color w:val="000000"/>
      <w:lang w:val="en-GB"/>
    </w:rPr>
  </w:style>
  <w:style w:type="paragraph" w:customStyle="1" w:styleId="Notebaspage">
    <w:name w:val="Notebaspage"/>
    <w:basedOn w:val="FootnoteText"/>
    <w:link w:val="NotebaspageCar"/>
    <w:qFormat/>
    <w:rsid w:val="00791595"/>
    <w:rPr>
      <w:rFonts w:ascii="Arial" w:hAnsi="Arial" w:cs="Arial"/>
    </w:rPr>
  </w:style>
  <w:style w:type="paragraph" w:customStyle="1" w:styleId="Grillemoyenne1-Accent22">
    <w:name w:val="Grille moyenne 1 - Accent 22"/>
    <w:basedOn w:val="Normal"/>
    <w:uiPriority w:val="34"/>
    <w:qFormat/>
    <w:rsid w:val="009E1A4C"/>
    <w:pPr>
      <w:spacing w:after="0" w:line="240" w:lineRule="auto"/>
      <w:ind w:firstLineChars="200" w:firstLine="420"/>
      <w:jc w:val="left"/>
    </w:pPr>
    <w:rPr>
      <w:rFonts w:ascii="Times New Roman" w:eastAsia="宋体" w:hAnsi="Times New Roman" w:cs="Times New Roman"/>
      <w:color w:val="auto"/>
      <w:lang w:val="fr-BE" w:eastAsia="zh-CN"/>
    </w:rPr>
  </w:style>
  <w:style w:type="character" w:customStyle="1" w:styleId="NotebaspageCar">
    <w:name w:val="Notebaspage Car"/>
    <w:link w:val="Notebaspage"/>
    <w:rsid w:val="00791595"/>
    <w:rPr>
      <w:rFonts w:ascii="Arial" w:eastAsia="Calibri" w:hAnsi="Arial" w:cs="Arial"/>
      <w:color w:val="000000"/>
      <w:sz w:val="18"/>
      <w:lang w:val="en-GB" w:eastAsia="ar-SA"/>
    </w:rPr>
  </w:style>
  <w:style w:type="paragraph" w:customStyle="1" w:styleId="Heading15">
    <w:name w:val="Heading 1.5"/>
    <w:basedOn w:val="Heading2"/>
    <w:next w:val="Heading2"/>
    <w:qFormat/>
    <w:rsid w:val="00933D92"/>
    <w:pPr>
      <w:spacing w:before="320" w:after="0"/>
    </w:pPr>
    <w:rPr>
      <w:rFonts w:ascii="_GOPA TheSerif Light" w:hAnsi="_GOPA TheSerif Light"/>
      <w:sz w:val="28"/>
      <w:szCs w:val="22"/>
    </w:rPr>
  </w:style>
  <w:style w:type="character" w:customStyle="1" w:styleId="Heading3Char">
    <w:name w:val="Heading 3 Char"/>
    <w:link w:val="Heading3"/>
    <w:uiPriority w:val="9"/>
    <w:rsid w:val="00B8091E"/>
    <w:rPr>
      <w:rFonts w:ascii="Arial" w:hAnsi="Arial" w:cs="_GOPA TheSerif Light"/>
      <w:b/>
      <w:bCs/>
      <w:i/>
      <w:color w:val="006058"/>
      <w:sz w:val="22"/>
      <w:szCs w:val="22"/>
      <w:lang w:val="en-GB" w:eastAsia="ar-SA"/>
    </w:rPr>
  </w:style>
  <w:style w:type="paragraph" w:customStyle="1" w:styleId="Listecouleur-Accent11">
    <w:name w:val="Liste couleur - Accent 11"/>
    <w:basedOn w:val="Normal"/>
    <w:uiPriority w:val="34"/>
    <w:qFormat/>
    <w:rsid w:val="00AC04CE"/>
    <w:pPr>
      <w:spacing w:line="276" w:lineRule="auto"/>
      <w:ind w:left="720"/>
      <w:contextualSpacing/>
      <w:jc w:val="left"/>
    </w:pPr>
    <w:rPr>
      <w:rFonts w:ascii="Calibri" w:hAnsi="Calibri" w:cs="Times New Roman"/>
      <w:color w:val="auto"/>
      <w:sz w:val="22"/>
      <w:szCs w:val="22"/>
      <w:lang w:val="it-IT" w:eastAsia="en-US"/>
    </w:rPr>
  </w:style>
  <w:style w:type="paragraph" w:styleId="ListParagraph">
    <w:name w:val="List Paragraph"/>
    <w:basedOn w:val="Normal"/>
    <w:link w:val="ListParagraphChar"/>
    <w:uiPriority w:val="34"/>
    <w:qFormat/>
    <w:rsid w:val="00FF6A16"/>
    <w:pPr>
      <w:spacing w:line="276" w:lineRule="auto"/>
      <w:ind w:left="720"/>
      <w:contextualSpacing/>
      <w:jc w:val="left"/>
    </w:pPr>
    <w:rPr>
      <w:rFonts w:asciiTheme="minorHAnsi" w:eastAsiaTheme="minorEastAsia" w:hAnsiTheme="minorHAnsi" w:cstheme="minorBidi"/>
      <w:color w:val="auto"/>
      <w:sz w:val="22"/>
      <w:szCs w:val="22"/>
      <w:lang w:val="it-IT" w:eastAsia="en-US"/>
    </w:rPr>
  </w:style>
  <w:style w:type="paragraph" w:customStyle="1" w:styleId="Tablecontents">
    <w:name w:val="Tablecontents"/>
    <w:basedOn w:val="Normal"/>
    <w:qFormat/>
    <w:rsid w:val="001A360B"/>
    <w:pPr>
      <w:spacing w:after="0" w:line="240" w:lineRule="auto"/>
    </w:pPr>
    <w:rPr>
      <w:rFonts w:eastAsia="Times New Roman" w:cs="_GOPA TheSerif Light"/>
      <w:b/>
      <w:bCs/>
      <w:color w:val="auto"/>
      <w:sz w:val="20"/>
      <w:szCs w:val="20"/>
    </w:rPr>
  </w:style>
  <w:style w:type="character" w:styleId="SubtleReference">
    <w:name w:val="Subtle Reference"/>
    <w:basedOn w:val="DefaultParagraphFont"/>
    <w:uiPriority w:val="31"/>
    <w:qFormat/>
    <w:rsid w:val="00B8091E"/>
    <w:rPr>
      <w:smallCaps/>
      <w:color w:val="C0504D" w:themeColor="accent2"/>
      <w:u w:val="single"/>
    </w:rPr>
  </w:style>
  <w:style w:type="character" w:customStyle="1" w:styleId="ListParagraphChar">
    <w:name w:val="List Paragraph Char"/>
    <w:basedOn w:val="DefaultParagraphFont"/>
    <w:link w:val="ListParagraph"/>
    <w:uiPriority w:val="34"/>
    <w:rsid w:val="00F2624F"/>
    <w:rPr>
      <w:rFonts w:asciiTheme="minorHAnsi" w:eastAsiaTheme="minorEastAsia" w:hAnsiTheme="minorHAnsi" w:cstheme="minorBidi"/>
      <w:sz w:val="22"/>
      <w:szCs w:val="22"/>
      <w:lang w:val="it-IT"/>
    </w:rPr>
  </w:style>
  <w:style w:type="table" w:customStyle="1" w:styleId="Grilledutableau2">
    <w:name w:val="Grille du tableau2"/>
    <w:basedOn w:val="TableNormal"/>
    <w:next w:val="TableGrid"/>
    <w:uiPriority w:val="59"/>
    <w:rsid w:val="00C45E82"/>
    <w:rPr>
      <w:rFonts w:ascii="Calibri" w:hAnsi="Calibri"/>
      <w:sz w:val="22"/>
      <w:szCs w:val="22"/>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FootnoteText"/>
    <w:link w:val="footnoteCar"/>
    <w:qFormat/>
    <w:rsid w:val="00E405EB"/>
    <w:pPr>
      <w:suppressAutoHyphens w:val="0"/>
      <w:spacing w:line="240" w:lineRule="auto"/>
      <w:jc w:val="both"/>
    </w:pPr>
    <w:rPr>
      <w:rFonts w:ascii="Calibri" w:eastAsia="宋体" w:hAnsi="Calibri"/>
      <w:sz w:val="16"/>
      <w:lang w:val="it-IT"/>
    </w:rPr>
  </w:style>
  <w:style w:type="character" w:customStyle="1" w:styleId="footnoteCar">
    <w:name w:val="footnote Car"/>
    <w:basedOn w:val="FootnoteTextChar"/>
    <w:link w:val="footnote"/>
    <w:rsid w:val="00E405EB"/>
    <w:rPr>
      <w:rFonts w:ascii="Calibri" w:eastAsia="宋体" w:hAnsi="Calibri" w:cs="_GOPA TheSerif Light"/>
      <w:color w:val="000000"/>
      <w:sz w:val="16"/>
      <w:lang w:val="it-IT" w:eastAsia="ar-SA"/>
    </w:rPr>
  </w:style>
  <w:style w:type="character" w:customStyle="1" w:styleId="Heading4Char">
    <w:name w:val="Heading 4 Char"/>
    <w:basedOn w:val="DefaultParagraphFont"/>
    <w:link w:val="Heading4"/>
    <w:uiPriority w:val="9"/>
    <w:rsid w:val="00546E1D"/>
    <w:rPr>
      <w:rFonts w:ascii="Arial" w:hAnsi="Arial" w:cs="_GOPA TheSerif Light"/>
      <w:b/>
      <w:bCs/>
      <w:i/>
      <w:iCs/>
      <w:color w:val="006058"/>
      <w:sz w:val="19"/>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8416">
      <w:bodyDiv w:val="1"/>
      <w:marLeft w:val="0"/>
      <w:marRight w:val="0"/>
      <w:marTop w:val="0"/>
      <w:marBottom w:val="0"/>
      <w:divBdr>
        <w:top w:val="none" w:sz="0" w:space="0" w:color="auto"/>
        <w:left w:val="none" w:sz="0" w:space="0" w:color="auto"/>
        <w:bottom w:val="none" w:sz="0" w:space="0" w:color="auto"/>
        <w:right w:val="none" w:sz="0" w:space="0" w:color="auto"/>
      </w:divBdr>
    </w:div>
    <w:div w:id="75715285">
      <w:bodyDiv w:val="1"/>
      <w:marLeft w:val="0"/>
      <w:marRight w:val="0"/>
      <w:marTop w:val="0"/>
      <w:marBottom w:val="0"/>
      <w:divBdr>
        <w:top w:val="none" w:sz="0" w:space="0" w:color="auto"/>
        <w:left w:val="none" w:sz="0" w:space="0" w:color="auto"/>
        <w:bottom w:val="none" w:sz="0" w:space="0" w:color="auto"/>
        <w:right w:val="none" w:sz="0" w:space="0" w:color="auto"/>
      </w:divBdr>
    </w:div>
    <w:div w:id="107360600">
      <w:bodyDiv w:val="1"/>
      <w:marLeft w:val="0"/>
      <w:marRight w:val="0"/>
      <w:marTop w:val="0"/>
      <w:marBottom w:val="0"/>
      <w:divBdr>
        <w:top w:val="none" w:sz="0" w:space="0" w:color="auto"/>
        <w:left w:val="none" w:sz="0" w:space="0" w:color="auto"/>
        <w:bottom w:val="none" w:sz="0" w:space="0" w:color="auto"/>
        <w:right w:val="none" w:sz="0" w:space="0" w:color="auto"/>
      </w:divBdr>
    </w:div>
    <w:div w:id="181095091">
      <w:bodyDiv w:val="1"/>
      <w:marLeft w:val="0"/>
      <w:marRight w:val="0"/>
      <w:marTop w:val="0"/>
      <w:marBottom w:val="0"/>
      <w:divBdr>
        <w:top w:val="none" w:sz="0" w:space="0" w:color="auto"/>
        <w:left w:val="none" w:sz="0" w:space="0" w:color="auto"/>
        <w:bottom w:val="none" w:sz="0" w:space="0" w:color="auto"/>
        <w:right w:val="none" w:sz="0" w:space="0" w:color="auto"/>
      </w:divBdr>
    </w:div>
    <w:div w:id="186404991">
      <w:bodyDiv w:val="1"/>
      <w:marLeft w:val="0"/>
      <w:marRight w:val="0"/>
      <w:marTop w:val="0"/>
      <w:marBottom w:val="0"/>
      <w:divBdr>
        <w:top w:val="none" w:sz="0" w:space="0" w:color="auto"/>
        <w:left w:val="none" w:sz="0" w:space="0" w:color="auto"/>
        <w:bottom w:val="none" w:sz="0" w:space="0" w:color="auto"/>
        <w:right w:val="none" w:sz="0" w:space="0" w:color="auto"/>
      </w:divBdr>
    </w:div>
    <w:div w:id="223831691">
      <w:bodyDiv w:val="1"/>
      <w:marLeft w:val="0"/>
      <w:marRight w:val="0"/>
      <w:marTop w:val="0"/>
      <w:marBottom w:val="0"/>
      <w:divBdr>
        <w:top w:val="none" w:sz="0" w:space="0" w:color="auto"/>
        <w:left w:val="none" w:sz="0" w:space="0" w:color="auto"/>
        <w:bottom w:val="none" w:sz="0" w:space="0" w:color="auto"/>
        <w:right w:val="none" w:sz="0" w:space="0" w:color="auto"/>
      </w:divBdr>
    </w:div>
    <w:div w:id="234442493">
      <w:bodyDiv w:val="1"/>
      <w:marLeft w:val="0"/>
      <w:marRight w:val="0"/>
      <w:marTop w:val="0"/>
      <w:marBottom w:val="0"/>
      <w:divBdr>
        <w:top w:val="none" w:sz="0" w:space="0" w:color="auto"/>
        <w:left w:val="none" w:sz="0" w:space="0" w:color="auto"/>
        <w:bottom w:val="none" w:sz="0" w:space="0" w:color="auto"/>
        <w:right w:val="none" w:sz="0" w:space="0" w:color="auto"/>
      </w:divBdr>
    </w:div>
    <w:div w:id="269364435">
      <w:bodyDiv w:val="1"/>
      <w:marLeft w:val="0"/>
      <w:marRight w:val="0"/>
      <w:marTop w:val="0"/>
      <w:marBottom w:val="0"/>
      <w:divBdr>
        <w:top w:val="none" w:sz="0" w:space="0" w:color="auto"/>
        <w:left w:val="none" w:sz="0" w:space="0" w:color="auto"/>
        <w:bottom w:val="none" w:sz="0" w:space="0" w:color="auto"/>
        <w:right w:val="none" w:sz="0" w:space="0" w:color="auto"/>
      </w:divBdr>
    </w:div>
    <w:div w:id="283125105">
      <w:bodyDiv w:val="1"/>
      <w:marLeft w:val="0"/>
      <w:marRight w:val="0"/>
      <w:marTop w:val="0"/>
      <w:marBottom w:val="0"/>
      <w:divBdr>
        <w:top w:val="none" w:sz="0" w:space="0" w:color="auto"/>
        <w:left w:val="none" w:sz="0" w:space="0" w:color="auto"/>
        <w:bottom w:val="none" w:sz="0" w:space="0" w:color="auto"/>
        <w:right w:val="none" w:sz="0" w:space="0" w:color="auto"/>
      </w:divBdr>
    </w:div>
    <w:div w:id="410470938">
      <w:bodyDiv w:val="1"/>
      <w:marLeft w:val="0"/>
      <w:marRight w:val="0"/>
      <w:marTop w:val="0"/>
      <w:marBottom w:val="0"/>
      <w:divBdr>
        <w:top w:val="none" w:sz="0" w:space="0" w:color="auto"/>
        <w:left w:val="none" w:sz="0" w:space="0" w:color="auto"/>
        <w:bottom w:val="none" w:sz="0" w:space="0" w:color="auto"/>
        <w:right w:val="none" w:sz="0" w:space="0" w:color="auto"/>
      </w:divBdr>
    </w:div>
    <w:div w:id="418330220">
      <w:bodyDiv w:val="1"/>
      <w:marLeft w:val="0"/>
      <w:marRight w:val="0"/>
      <w:marTop w:val="0"/>
      <w:marBottom w:val="0"/>
      <w:divBdr>
        <w:top w:val="none" w:sz="0" w:space="0" w:color="auto"/>
        <w:left w:val="none" w:sz="0" w:space="0" w:color="auto"/>
        <w:bottom w:val="none" w:sz="0" w:space="0" w:color="auto"/>
        <w:right w:val="none" w:sz="0" w:space="0" w:color="auto"/>
      </w:divBdr>
    </w:div>
    <w:div w:id="456069487">
      <w:bodyDiv w:val="1"/>
      <w:marLeft w:val="0"/>
      <w:marRight w:val="0"/>
      <w:marTop w:val="0"/>
      <w:marBottom w:val="0"/>
      <w:divBdr>
        <w:top w:val="none" w:sz="0" w:space="0" w:color="auto"/>
        <w:left w:val="none" w:sz="0" w:space="0" w:color="auto"/>
        <w:bottom w:val="none" w:sz="0" w:space="0" w:color="auto"/>
        <w:right w:val="none" w:sz="0" w:space="0" w:color="auto"/>
      </w:divBdr>
    </w:div>
    <w:div w:id="459491701">
      <w:bodyDiv w:val="1"/>
      <w:marLeft w:val="0"/>
      <w:marRight w:val="0"/>
      <w:marTop w:val="0"/>
      <w:marBottom w:val="0"/>
      <w:divBdr>
        <w:top w:val="none" w:sz="0" w:space="0" w:color="auto"/>
        <w:left w:val="none" w:sz="0" w:space="0" w:color="auto"/>
        <w:bottom w:val="none" w:sz="0" w:space="0" w:color="auto"/>
        <w:right w:val="none" w:sz="0" w:space="0" w:color="auto"/>
      </w:divBdr>
    </w:div>
    <w:div w:id="463350528">
      <w:bodyDiv w:val="1"/>
      <w:marLeft w:val="0"/>
      <w:marRight w:val="0"/>
      <w:marTop w:val="0"/>
      <w:marBottom w:val="0"/>
      <w:divBdr>
        <w:top w:val="none" w:sz="0" w:space="0" w:color="auto"/>
        <w:left w:val="none" w:sz="0" w:space="0" w:color="auto"/>
        <w:bottom w:val="none" w:sz="0" w:space="0" w:color="auto"/>
        <w:right w:val="none" w:sz="0" w:space="0" w:color="auto"/>
      </w:divBdr>
    </w:div>
    <w:div w:id="641886362">
      <w:bodyDiv w:val="1"/>
      <w:marLeft w:val="0"/>
      <w:marRight w:val="0"/>
      <w:marTop w:val="0"/>
      <w:marBottom w:val="0"/>
      <w:divBdr>
        <w:top w:val="none" w:sz="0" w:space="0" w:color="auto"/>
        <w:left w:val="none" w:sz="0" w:space="0" w:color="auto"/>
        <w:bottom w:val="none" w:sz="0" w:space="0" w:color="auto"/>
        <w:right w:val="none" w:sz="0" w:space="0" w:color="auto"/>
      </w:divBdr>
    </w:div>
    <w:div w:id="785197670">
      <w:bodyDiv w:val="1"/>
      <w:marLeft w:val="0"/>
      <w:marRight w:val="0"/>
      <w:marTop w:val="0"/>
      <w:marBottom w:val="0"/>
      <w:divBdr>
        <w:top w:val="none" w:sz="0" w:space="0" w:color="auto"/>
        <w:left w:val="none" w:sz="0" w:space="0" w:color="auto"/>
        <w:bottom w:val="none" w:sz="0" w:space="0" w:color="auto"/>
        <w:right w:val="none" w:sz="0" w:space="0" w:color="auto"/>
      </w:divBdr>
    </w:div>
    <w:div w:id="832261933">
      <w:bodyDiv w:val="1"/>
      <w:marLeft w:val="0"/>
      <w:marRight w:val="0"/>
      <w:marTop w:val="0"/>
      <w:marBottom w:val="0"/>
      <w:divBdr>
        <w:top w:val="none" w:sz="0" w:space="0" w:color="auto"/>
        <w:left w:val="none" w:sz="0" w:space="0" w:color="auto"/>
        <w:bottom w:val="none" w:sz="0" w:space="0" w:color="auto"/>
        <w:right w:val="none" w:sz="0" w:space="0" w:color="auto"/>
      </w:divBdr>
    </w:div>
    <w:div w:id="893080987">
      <w:bodyDiv w:val="1"/>
      <w:marLeft w:val="0"/>
      <w:marRight w:val="0"/>
      <w:marTop w:val="0"/>
      <w:marBottom w:val="0"/>
      <w:divBdr>
        <w:top w:val="none" w:sz="0" w:space="0" w:color="auto"/>
        <w:left w:val="none" w:sz="0" w:space="0" w:color="auto"/>
        <w:bottom w:val="none" w:sz="0" w:space="0" w:color="auto"/>
        <w:right w:val="none" w:sz="0" w:space="0" w:color="auto"/>
      </w:divBdr>
    </w:div>
    <w:div w:id="896088858">
      <w:bodyDiv w:val="1"/>
      <w:marLeft w:val="0"/>
      <w:marRight w:val="0"/>
      <w:marTop w:val="0"/>
      <w:marBottom w:val="0"/>
      <w:divBdr>
        <w:top w:val="none" w:sz="0" w:space="0" w:color="auto"/>
        <w:left w:val="none" w:sz="0" w:space="0" w:color="auto"/>
        <w:bottom w:val="none" w:sz="0" w:space="0" w:color="auto"/>
        <w:right w:val="none" w:sz="0" w:space="0" w:color="auto"/>
      </w:divBdr>
    </w:div>
    <w:div w:id="979728920">
      <w:bodyDiv w:val="1"/>
      <w:marLeft w:val="0"/>
      <w:marRight w:val="0"/>
      <w:marTop w:val="0"/>
      <w:marBottom w:val="0"/>
      <w:divBdr>
        <w:top w:val="none" w:sz="0" w:space="0" w:color="auto"/>
        <w:left w:val="none" w:sz="0" w:space="0" w:color="auto"/>
        <w:bottom w:val="none" w:sz="0" w:space="0" w:color="auto"/>
        <w:right w:val="none" w:sz="0" w:space="0" w:color="auto"/>
      </w:divBdr>
    </w:div>
    <w:div w:id="995768365">
      <w:bodyDiv w:val="1"/>
      <w:marLeft w:val="0"/>
      <w:marRight w:val="0"/>
      <w:marTop w:val="0"/>
      <w:marBottom w:val="0"/>
      <w:divBdr>
        <w:top w:val="none" w:sz="0" w:space="0" w:color="auto"/>
        <w:left w:val="none" w:sz="0" w:space="0" w:color="auto"/>
        <w:bottom w:val="none" w:sz="0" w:space="0" w:color="auto"/>
        <w:right w:val="none" w:sz="0" w:space="0" w:color="auto"/>
      </w:divBdr>
      <w:divsChild>
        <w:div w:id="239951129">
          <w:marLeft w:val="0"/>
          <w:marRight w:val="0"/>
          <w:marTop w:val="0"/>
          <w:marBottom w:val="0"/>
          <w:divBdr>
            <w:top w:val="none" w:sz="0" w:space="0" w:color="auto"/>
            <w:left w:val="none" w:sz="0" w:space="0" w:color="auto"/>
            <w:bottom w:val="none" w:sz="0" w:space="0" w:color="auto"/>
            <w:right w:val="none" w:sz="0" w:space="0" w:color="auto"/>
          </w:divBdr>
        </w:div>
        <w:div w:id="344551954">
          <w:marLeft w:val="0"/>
          <w:marRight w:val="0"/>
          <w:marTop w:val="0"/>
          <w:marBottom w:val="0"/>
          <w:divBdr>
            <w:top w:val="none" w:sz="0" w:space="0" w:color="auto"/>
            <w:left w:val="none" w:sz="0" w:space="0" w:color="auto"/>
            <w:bottom w:val="none" w:sz="0" w:space="0" w:color="auto"/>
            <w:right w:val="none" w:sz="0" w:space="0" w:color="auto"/>
          </w:divBdr>
        </w:div>
        <w:div w:id="441417147">
          <w:marLeft w:val="0"/>
          <w:marRight w:val="0"/>
          <w:marTop w:val="0"/>
          <w:marBottom w:val="0"/>
          <w:divBdr>
            <w:top w:val="none" w:sz="0" w:space="0" w:color="auto"/>
            <w:left w:val="none" w:sz="0" w:space="0" w:color="auto"/>
            <w:bottom w:val="none" w:sz="0" w:space="0" w:color="auto"/>
            <w:right w:val="none" w:sz="0" w:space="0" w:color="auto"/>
          </w:divBdr>
        </w:div>
        <w:div w:id="633222536">
          <w:marLeft w:val="0"/>
          <w:marRight w:val="0"/>
          <w:marTop w:val="0"/>
          <w:marBottom w:val="0"/>
          <w:divBdr>
            <w:top w:val="none" w:sz="0" w:space="0" w:color="auto"/>
            <w:left w:val="none" w:sz="0" w:space="0" w:color="auto"/>
            <w:bottom w:val="none" w:sz="0" w:space="0" w:color="auto"/>
            <w:right w:val="none" w:sz="0" w:space="0" w:color="auto"/>
          </w:divBdr>
        </w:div>
        <w:div w:id="752974278">
          <w:marLeft w:val="0"/>
          <w:marRight w:val="0"/>
          <w:marTop w:val="0"/>
          <w:marBottom w:val="0"/>
          <w:divBdr>
            <w:top w:val="none" w:sz="0" w:space="0" w:color="auto"/>
            <w:left w:val="none" w:sz="0" w:space="0" w:color="auto"/>
            <w:bottom w:val="none" w:sz="0" w:space="0" w:color="auto"/>
            <w:right w:val="none" w:sz="0" w:space="0" w:color="auto"/>
          </w:divBdr>
        </w:div>
        <w:div w:id="881750028">
          <w:marLeft w:val="0"/>
          <w:marRight w:val="0"/>
          <w:marTop w:val="0"/>
          <w:marBottom w:val="0"/>
          <w:divBdr>
            <w:top w:val="none" w:sz="0" w:space="0" w:color="auto"/>
            <w:left w:val="none" w:sz="0" w:space="0" w:color="auto"/>
            <w:bottom w:val="none" w:sz="0" w:space="0" w:color="auto"/>
            <w:right w:val="none" w:sz="0" w:space="0" w:color="auto"/>
          </w:divBdr>
        </w:div>
        <w:div w:id="1171288106">
          <w:marLeft w:val="0"/>
          <w:marRight w:val="0"/>
          <w:marTop w:val="0"/>
          <w:marBottom w:val="0"/>
          <w:divBdr>
            <w:top w:val="none" w:sz="0" w:space="0" w:color="auto"/>
            <w:left w:val="none" w:sz="0" w:space="0" w:color="auto"/>
            <w:bottom w:val="none" w:sz="0" w:space="0" w:color="auto"/>
            <w:right w:val="none" w:sz="0" w:space="0" w:color="auto"/>
          </w:divBdr>
        </w:div>
        <w:div w:id="1298340497">
          <w:marLeft w:val="0"/>
          <w:marRight w:val="0"/>
          <w:marTop w:val="0"/>
          <w:marBottom w:val="0"/>
          <w:divBdr>
            <w:top w:val="none" w:sz="0" w:space="0" w:color="auto"/>
            <w:left w:val="none" w:sz="0" w:space="0" w:color="auto"/>
            <w:bottom w:val="none" w:sz="0" w:space="0" w:color="auto"/>
            <w:right w:val="none" w:sz="0" w:space="0" w:color="auto"/>
          </w:divBdr>
        </w:div>
      </w:divsChild>
    </w:div>
    <w:div w:id="998845808">
      <w:bodyDiv w:val="1"/>
      <w:marLeft w:val="0"/>
      <w:marRight w:val="0"/>
      <w:marTop w:val="0"/>
      <w:marBottom w:val="0"/>
      <w:divBdr>
        <w:top w:val="none" w:sz="0" w:space="0" w:color="auto"/>
        <w:left w:val="none" w:sz="0" w:space="0" w:color="auto"/>
        <w:bottom w:val="none" w:sz="0" w:space="0" w:color="auto"/>
        <w:right w:val="none" w:sz="0" w:space="0" w:color="auto"/>
      </w:divBdr>
      <w:divsChild>
        <w:div w:id="371808111">
          <w:marLeft w:val="0"/>
          <w:marRight w:val="0"/>
          <w:marTop w:val="0"/>
          <w:marBottom w:val="0"/>
          <w:divBdr>
            <w:top w:val="none" w:sz="0" w:space="0" w:color="auto"/>
            <w:left w:val="none" w:sz="0" w:space="0" w:color="auto"/>
            <w:bottom w:val="none" w:sz="0" w:space="0" w:color="auto"/>
            <w:right w:val="none" w:sz="0" w:space="0" w:color="auto"/>
          </w:divBdr>
        </w:div>
        <w:div w:id="592855711">
          <w:marLeft w:val="0"/>
          <w:marRight w:val="0"/>
          <w:marTop w:val="0"/>
          <w:marBottom w:val="0"/>
          <w:divBdr>
            <w:top w:val="none" w:sz="0" w:space="0" w:color="auto"/>
            <w:left w:val="none" w:sz="0" w:space="0" w:color="auto"/>
            <w:bottom w:val="none" w:sz="0" w:space="0" w:color="auto"/>
            <w:right w:val="none" w:sz="0" w:space="0" w:color="auto"/>
          </w:divBdr>
        </w:div>
        <w:div w:id="595986224">
          <w:marLeft w:val="0"/>
          <w:marRight w:val="0"/>
          <w:marTop w:val="0"/>
          <w:marBottom w:val="0"/>
          <w:divBdr>
            <w:top w:val="none" w:sz="0" w:space="0" w:color="auto"/>
            <w:left w:val="none" w:sz="0" w:space="0" w:color="auto"/>
            <w:bottom w:val="none" w:sz="0" w:space="0" w:color="auto"/>
            <w:right w:val="none" w:sz="0" w:space="0" w:color="auto"/>
          </w:divBdr>
        </w:div>
        <w:div w:id="957876186">
          <w:marLeft w:val="0"/>
          <w:marRight w:val="0"/>
          <w:marTop w:val="0"/>
          <w:marBottom w:val="0"/>
          <w:divBdr>
            <w:top w:val="none" w:sz="0" w:space="0" w:color="auto"/>
            <w:left w:val="none" w:sz="0" w:space="0" w:color="auto"/>
            <w:bottom w:val="none" w:sz="0" w:space="0" w:color="auto"/>
            <w:right w:val="none" w:sz="0" w:space="0" w:color="auto"/>
          </w:divBdr>
        </w:div>
        <w:div w:id="1420172674">
          <w:marLeft w:val="0"/>
          <w:marRight w:val="0"/>
          <w:marTop w:val="0"/>
          <w:marBottom w:val="0"/>
          <w:divBdr>
            <w:top w:val="none" w:sz="0" w:space="0" w:color="auto"/>
            <w:left w:val="none" w:sz="0" w:space="0" w:color="auto"/>
            <w:bottom w:val="none" w:sz="0" w:space="0" w:color="auto"/>
            <w:right w:val="none" w:sz="0" w:space="0" w:color="auto"/>
          </w:divBdr>
        </w:div>
        <w:div w:id="1567960051">
          <w:marLeft w:val="0"/>
          <w:marRight w:val="0"/>
          <w:marTop w:val="0"/>
          <w:marBottom w:val="0"/>
          <w:divBdr>
            <w:top w:val="none" w:sz="0" w:space="0" w:color="auto"/>
            <w:left w:val="none" w:sz="0" w:space="0" w:color="auto"/>
            <w:bottom w:val="none" w:sz="0" w:space="0" w:color="auto"/>
            <w:right w:val="none" w:sz="0" w:space="0" w:color="auto"/>
          </w:divBdr>
        </w:div>
      </w:divsChild>
    </w:div>
    <w:div w:id="1023173380">
      <w:bodyDiv w:val="1"/>
      <w:marLeft w:val="0"/>
      <w:marRight w:val="0"/>
      <w:marTop w:val="0"/>
      <w:marBottom w:val="0"/>
      <w:divBdr>
        <w:top w:val="none" w:sz="0" w:space="0" w:color="auto"/>
        <w:left w:val="none" w:sz="0" w:space="0" w:color="auto"/>
        <w:bottom w:val="none" w:sz="0" w:space="0" w:color="auto"/>
        <w:right w:val="none" w:sz="0" w:space="0" w:color="auto"/>
      </w:divBdr>
    </w:div>
    <w:div w:id="1089036079">
      <w:bodyDiv w:val="1"/>
      <w:marLeft w:val="0"/>
      <w:marRight w:val="0"/>
      <w:marTop w:val="0"/>
      <w:marBottom w:val="0"/>
      <w:divBdr>
        <w:top w:val="none" w:sz="0" w:space="0" w:color="auto"/>
        <w:left w:val="none" w:sz="0" w:space="0" w:color="auto"/>
        <w:bottom w:val="none" w:sz="0" w:space="0" w:color="auto"/>
        <w:right w:val="none" w:sz="0" w:space="0" w:color="auto"/>
      </w:divBdr>
    </w:div>
    <w:div w:id="1152332759">
      <w:bodyDiv w:val="1"/>
      <w:marLeft w:val="0"/>
      <w:marRight w:val="0"/>
      <w:marTop w:val="0"/>
      <w:marBottom w:val="0"/>
      <w:divBdr>
        <w:top w:val="none" w:sz="0" w:space="0" w:color="auto"/>
        <w:left w:val="none" w:sz="0" w:space="0" w:color="auto"/>
        <w:bottom w:val="none" w:sz="0" w:space="0" w:color="auto"/>
        <w:right w:val="none" w:sz="0" w:space="0" w:color="auto"/>
      </w:divBdr>
    </w:div>
    <w:div w:id="1181893835">
      <w:bodyDiv w:val="1"/>
      <w:marLeft w:val="0"/>
      <w:marRight w:val="0"/>
      <w:marTop w:val="0"/>
      <w:marBottom w:val="0"/>
      <w:divBdr>
        <w:top w:val="none" w:sz="0" w:space="0" w:color="auto"/>
        <w:left w:val="none" w:sz="0" w:space="0" w:color="auto"/>
        <w:bottom w:val="none" w:sz="0" w:space="0" w:color="auto"/>
        <w:right w:val="none" w:sz="0" w:space="0" w:color="auto"/>
      </w:divBdr>
    </w:div>
    <w:div w:id="1245650017">
      <w:bodyDiv w:val="1"/>
      <w:marLeft w:val="0"/>
      <w:marRight w:val="0"/>
      <w:marTop w:val="0"/>
      <w:marBottom w:val="0"/>
      <w:divBdr>
        <w:top w:val="none" w:sz="0" w:space="0" w:color="auto"/>
        <w:left w:val="none" w:sz="0" w:space="0" w:color="auto"/>
        <w:bottom w:val="none" w:sz="0" w:space="0" w:color="auto"/>
        <w:right w:val="none" w:sz="0" w:space="0" w:color="auto"/>
      </w:divBdr>
    </w:div>
    <w:div w:id="1258096644">
      <w:bodyDiv w:val="1"/>
      <w:marLeft w:val="0"/>
      <w:marRight w:val="0"/>
      <w:marTop w:val="0"/>
      <w:marBottom w:val="0"/>
      <w:divBdr>
        <w:top w:val="none" w:sz="0" w:space="0" w:color="auto"/>
        <w:left w:val="none" w:sz="0" w:space="0" w:color="auto"/>
        <w:bottom w:val="none" w:sz="0" w:space="0" w:color="auto"/>
        <w:right w:val="none" w:sz="0" w:space="0" w:color="auto"/>
      </w:divBdr>
    </w:div>
    <w:div w:id="1326937021">
      <w:bodyDiv w:val="1"/>
      <w:marLeft w:val="0"/>
      <w:marRight w:val="0"/>
      <w:marTop w:val="0"/>
      <w:marBottom w:val="0"/>
      <w:divBdr>
        <w:top w:val="none" w:sz="0" w:space="0" w:color="auto"/>
        <w:left w:val="none" w:sz="0" w:space="0" w:color="auto"/>
        <w:bottom w:val="none" w:sz="0" w:space="0" w:color="auto"/>
        <w:right w:val="none" w:sz="0" w:space="0" w:color="auto"/>
      </w:divBdr>
    </w:div>
    <w:div w:id="1384064470">
      <w:bodyDiv w:val="1"/>
      <w:marLeft w:val="0"/>
      <w:marRight w:val="0"/>
      <w:marTop w:val="0"/>
      <w:marBottom w:val="0"/>
      <w:divBdr>
        <w:top w:val="none" w:sz="0" w:space="0" w:color="auto"/>
        <w:left w:val="none" w:sz="0" w:space="0" w:color="auto"/>
        <w:bottom w:val="none" w:sz="0" w:space="0" w:color="auto"/>
        <w:right w:val="none" w:sz="0" w:space="0" w:color="auto"/>
      </w:divBdr>
    </w:div>
    <w:div w:id="1450196533">
      <w:bodyDiv w:val="1"/>
      <w:marLeft w:val="0"/>
      <w:marRight w:val="0"/>
      <w:marTop w:val="0"/>
      <w:marBottom w:val="0"/>
      <w:divBdr>
        <w:top w:val="none" w:sz="0" w:space="0" w:color="auto"/>
        <w:left w:val="none" w:sz="0" w:space="0" w:color="auto"/>
        <w:bottom w:val="none" w:sz="0" w:space="0" w:color="auto"/>
        <w:right w:val="none" w:sz="0" w:space="0" w:color="auto"/>
      </w:divBdr>
    </w:div>
    <w:div w:id="1468276814">
      <w:bodyDiv w:val="1"/>
      <w:marLeft w:val="0"/>
      <w:marRight w:val="0"/>
      <w:marTop w:val="0"/>
      <w:marBottom w:val="0"/>
      <w:divBdr>
        <w:top w:val="none" w:sz="0" w:space="0" w:color="auto"/>
        <w:left w:val="none" w:sz="0" w:space="0" w:color="auto"/>
        <w:bottom w:val="none" w:sz="0" w:space="0" w:color="auto"/>
        <w:right w:val="none" w:sz="0" w:space="0" w:color="auto"/>
      </w:divBdr>
      <w:divsChild>
        <w:div w:id="217329999">
          <w:marLeft w:val="0"/>
          <w:marRight w:val="0"/>
          <w:marTop w:val="0"/>
          <w:marBottom w:val="0"/>
          <w:divBdr>
            <w:top w:val="none" w:sz="0" w:space="0" w:color="auto"/>
            <w:left w:val="none" w:sz="0" w:space="0" w:color="auto"/>
            <w:bottom w:val="none" w:sz="0" w:space="0" w:color="auto"/>
            <w:right w:val="none" w:sz="0" w:space="0" w:color="auto"/>
          </w:divBdr>
        </w:div>
        <w:div w:id="242181986">
          <w:marLeft w:val="0"/>
          <w:marRight w:val="0"/>
          <w:marTop w:val="0"/>
          <w:marBottom w:val="0"/>
          <w:divBdr>
            <w:top w:val="none" w:sz="0" w:space="0" w:color="auto"/>
            <w:left w:val="none" w:sz="0" w:space="0" w:color="auto"/>
            <w:bottom w:val="none" w:sz="0" w:space="0" w:color="auto"/>
            <w:right w:val="none" w:sz="0" w:space="0" w:color="auto"/>
          </w:divBdr>
        </w:div>
        <w:div w:id="388695116">
          <w:marLeft w:val="0"/>
          <w:marRight w:val="0"/>
          <w:marTop w:val="0"/>
          <w:marBottom w:val="0"/>
          <w:divBdr>
            <w:top w:val="none" w:sz="0" w:space="0" w:color="auto"/>
            <w:left w:val="none" w:sz="0" w:space="0" w:color="auto"/>
            <w:bottom w:val="none" w:sz="0" w:space="0" w:color="auto"/>
            <w:right w:val="none" w:sz="0" w:space="0" w:color="auto"/>
          </w:divBdr>
        </w:div>
        <w:div w:id="395473944">
          <w:marLeft w:val="0"/>
          <w:marRight w:val="0"/>
          <w:marTop w:val="0"/>
          <w:marBottom w:val="0"/>
          <w:divBdr>
            <w:top w:val="none" w:sz="0" w:space="0" w:color="auto"/>
            <w:left w:val="none" w:sz="0" w:space="0" w:color="auto"/>
            <w:bottom w:val="none" w:sz="0" w:space="0" w:color="auto"/>
            <w:right w:val="none" w:sz="0" w:space="0" w:color="auto"/>
          </w:divBdr>
        </w:div>
        <w:div w:id="434794055">
          <w:marLeft w:val="0"/>
          <w:marRight w:val="0"/>
          <w:marTop w:val="0"/>
          <w:marBottom w:val="0"/>
          <w:divBdr>
            <w:top w:val="none" w:sz="0" w:space="0" w:color="auto"/>
            <w:left w:val="none" w:sz="0" w:space="0" w:color="auto"/>
            <w:bottom w:val="none" w:sz="0" w:space="0" w:color="auto"/>
            <w:right w:val="none" w:sz="0" w:space="0" w:color="auto"/>
          </w:divBdr>
        </w:div>
        <w:div w:id="469173344">
          <w:marLeft w:val="0"/>
          <w:marRight w:val="0"/>
          <w:marTop w:val="0"/>
          <w:marBottom w:val="0"/>
          <w:divBdr>
            <w:top w:val="none" w:sz="0" w:space="0" w:color="auto"/>
            <w:left w:val="none" w:sz="0" w:space="0" w:color="auto"/>
            <w:bottom w:val="none" w:sz="0" w:space="0" w:color="auto"/>
            <w:right w:val="none" w:sz="0" w:space="0" w:color="auto"/>
          </w:divBdr>
        </w:div>
        <w:div w:id="532694771">
          <w:marLeft w:val="0"/>
          <w:marRight w:val="0"/>
          <w:marTop w:val="0"/>
          <w:marBottom w:val="0"/>
          <w:divBdr>
            <w:top w:val="none" w:sz="0" w:space="0" w:color="auto"/>
            <w:left w:val="none" w:sz="0" w:space="0" w:color="auto"/>
            <w:bottom w:val="none" w:sz="0" w:space="0" w:color="auto"/>
            <w:right w:val="none" w:sz="0" w:space="0" w:color="auto"/>
          </w:divBdr>
        </w:div>
        <w:div w:id="567111704">
          <w:marLeft w:val="0"/>
          <w:marRight w:val="0"/>
          <w:marTop w:val="0"/>
          <w:marBottom w:val="0"/>
          <w:divBdr>
            <w:top w:val="none" w:sz="0" w:space="0" w:color="auto"/>
            <w:left w:val="none" w:sz="0" w:space="0" w:color="auto"/>
            <w:bottom w:val="none" w:sz="0" w:space="0" w:color="auto"/>
            <w:right w:val="none" w:sz="0" w:space="0" w:color="auto"/>
          </w:divBdr>
        </w:div>
        <w:div w:id="588656370">
          <w:marLeft w:val="0"/>
          <w:marRight w:val="0"/>
          <w:marTop w:val="0"/>
          <w:marBottom w:val="0"/>
          <w:divBdr>
            <w:top w:val="none" w:sz="0" w:space="0" w:color="auto"/>
            <w:left w:val="none" w:sz="0" w:space="0" w:color="auto"/>
            <w:bottom w:val="none" w:sz="0" w:space="0" w:color="auto"/>
            <w:right w:val="none" w:sz="0" w:space="0" w:color="auto"/>
          </w:divBdr>
        </w:div>
        <w:div w:id="616177815">
          <w:marLeft w:val="0"/>
          <w:marRight w:val="0"/>
          <w:marTop w:val="0"/>
          <w:marBottom w:val="0"/>
          <w:divBdr>
            <w:top w:val="none" w:sz="0" w:space="0" w:color="auto"/>
            <w:left w:val="none" w:sz="0" w:space="0" w:color="auto"/>
            <w:bottom w:val="none" w:sz="0" w:space="0" w:color="auto"/>
            <w:right w:val="none" w:sz="0" w:space="0" w:color="auto"/>
          </w:divBdr>
        </w:div>
        <w:div w:id="711882409">
          <w:marLeft w:val="0"/>
          <w:marRight w:val="0"/>
          <w:marTop w:val="0"/>
          <w:marBottom w:val="0"/>
          <w:divBdr>
            <w:top w:val="none" w:sz="0" w:space="0" w:color="auto"/>
            <w:left w:val="none" w:sz="0" w:space="0" w:color="auto"/>
            <w:bottom w:val="none" w:sz="0" w:space="0" w:color="auto"/>
            <w:right w:val="none" w:sz="0" w:space="0" w:color="auto"/>
          </w:divBdr>
        </w:div>
        <w:div w:id="726606094">
          <w:marLeft w:val="0"/>
          <w:marRight w:val="0"/>
          <w:marTop w:val="0"/>
          <w:marBottom w:val="0"/>
          <w:divBdr>
            <w:top w:val="none" w:sz="0" w:space="0" w:color="auto"/>
            <w:left w:val="none" w:sz="0" w:space="0" w:color="auto"/>
            <w:bottom w:val="none" w:sz="0" w:space="0" w:color="auto"/>
            <w:right w:val="none" w:sz="0" w:space="0" w:color="auto"/>
          </w:divBdr>
        </w:div>
        <w:div w:id="882403308">
          <w:marLeft w:val="0"/>
          <w:marRight w:val="0"/>
          <w:marTop w:val="0"/>
          <w:marBottom w:val="0"/>
          <w:divBdr>
            <w:top w:val="none" w:sz="0" w:space="0" w:color="auto"/>
            <w:left w:val="none" w:sz="0" w:space="0" w:color="auto"/>
            <w:bottom w:val="none" w:sz="0" w:space="0" w:color="auto"/>
            <w:right w:val="none" w:sz="0" w:space="0" w:color="auto"/>
          </w:divBdr>
        </w:div>
        <w:div w:id="894198765">
          <w:marLeft w:val="0"/>
          <w:marRight w:val="0"/>
          <w:marTop w:val="0"/>
          <w:marBottom w:val="0"/>
          <w:divBdr>
            <w:top w:val="none" w:sz="0" w:space="0" w:color="auto"/>
            <w:left w:val="none" w:sz="0" w:space="0" w:color="auto"/>
            <w:bottom w:val="none" w:sz="0" w:space="0" w:color="auto"/>
            <w:right w:val="none" w:sz="0" w:space="0" w:color="auto"/>
          </w:divBdr>
        </w:div>
        <w:div w:id="933367509">
          <w:marLeft w:val="0"/>
          <w:marRight w:val="0"/>
          <w:marTop w:val="0"/>
          <w:marBottom w:val="0"/>
          <w:divBdr>
            <w:top w:val="none" w:sz="0" w:space="0" w:color="auto"/>
            <w:left w:val="none" w:sz="0" w:space="0" w:color="auto"/>
            <w:bottom w:val="none" w:sz="0" w:space="0" w:color="auto"/>
            <w:right w:val="none" w:sz="0" w:space="0" w:color="auto"/>
          </w:divBdr>
        </w:div>
        <w:div w:id="1080903399">
          <w:marLeft w:val="0"/>
          <w:marRight w:val="0"/>
          <w:marTop w:val="0"/>
          <w:marBottom w:val="0"/>
          <w:divBdr>
            <w:top w:val="none" w:sz="0" w:space="0" w:color="auto"/>
            <w:left w:val="none" w:sz="0" w:space="0" w:color="auto"/>
            <w:bottom w:val="none" w:sz="0" w:space="0" w:color="auto"/>
            <w:right w:val="none" w:sz="0" w:space="0" w:color="auto"/>
          </w:divBdr>
        </w:div>
        <w:div w:id="1359041929">
          <w:marLeft w:val="0"/>
          <w:marRight w:val="0"/>
          <w:marTop w:val="0"/>
          <w:marBottom w:val="0"/>
          <w:divBdr>
            <w:top w:val="none" w:sz="0" w:space="0" w:color="auto"/>
            <w:left w:val="none" w:sz="0" w:space="0" w:color="auto"/>
            <w:bottom w:val="none" w:sz="0" w:space="0" w:color="auto"/>
            <w:right w:val="none" w:sz="0" w:space="0" w:color="auto"/>
          </w:divBdr>
        </w:div>
        <w:div w:id="1478061364">
          <w:marLeft w:val="0"/>
          <w:marRight w:val="0"/>
          <w:marTop w:val="0"/>
          <w:marBottom w:val="0"/>
          <w:divBdr>
            <w:top w:val="none" w:sz="0" w:space="0" w:color="auto"/>
            <w:left w:val="none" w:sz="0" w:space="0" w:color="auto"/>
            <w:bottom w:val="none" w:sz="0" w:space="0" w:color="auto"/>
            <w:right w:val="none" w:sz="0" w:space="0" w:color="auto"/>
          </w:divBdr>
        </w:div>
        <w:div w:id="1512331702">
          <w:marLeft w:val="0"/>
          <w:marRight w:val="0"/>
          <w:marTop w:val="0"/>
          <w:marBottom w:val="0"/>
          <w:divBdr>
            <w:top w:val="none" w:sz="0" w:space="0" w:color="auto"/>
            <w:left w:val="none" w:sz="0" w:space="0" w:color="auto"/>
            <w:bottom w:val="none" w:sz="0" w:space="0" w:color="auto"/>
            <w:right w:val="none" w:sz="0" w:space="0" w:color="auto"/>
          </w:divBdr>
        </w:div>
        <w:div w:id="1624576564">
          <w:marLeft w:val="0"/>
          <w:marRight w:val="0"/>
          <w:marTop w:val="0"/>
          <w:marBottom w:val="0"/>
          <w:divBdr>
            <w:top w:val="none" w:sz="0" w:space="0" w:color="auto"/>
            <w:left w:val="none" w:sz="0" w:space="0" w:color="auto"/>
            <w:bottom w:val="none" w:sz="0" w:space="0" w:color="auto"/>
            <w:right w:val="none" w:sz="0" w:space="0" w:color="auto"/>
          </w:divBdr>
        </w:div>
        <w:div w:id="1714497873">
          <w:marLeft w:val="0"/>
          <w:marRight w:val="0"/>
          <w:marTop w:val="0"/>
          <w:marBottom w:val="0"/>
          <w:divBdr>
            <w:top w:val="none" w:sz="0" w:space="0" w:color="auto"/>
            <w:left w:val="none" w:sz="0" w:space="0" w:color="auto"/>
            <w:bottom w:val="none" w:sz="0" w:space="0" w:color="auto"/>
            <w:right w:val="none" w:sz="0" w:space="0" w:color="auto"/>
          </w:divBdr>
        </w:div>
        <w:div w:id="1788040373">
          <w:marLeft w:val="0"/>
          <w:marRight w:val="0"/>
          <w:marTop w:val="0"/>
          <w:marBottom w:val="0"/>
          <w:divBdr>
            <w:top w:val="none" w:sz="0" w:space="0" w:color="auto"/>
            <w:left w:val="none" w:sz="0" w:space="0" w:color="auto"/>
            <w:bottom w:val="none" w:sz="0" w:space="0" w:color="auto"/>
            <w:right w:val="none" w:sz="0" w:space="0" w:color="auto"/>
          </w:divBdr>
        </w:div>
        <w:div w:id="1907259131">
          <w:marLeft w:val="0"/>
          <w:marRight w:val="0"/>
          <w:marTop w:val="0"/>
          <w:marBottom w:val="0"/>
          <w:divBdr>
            <w:top w:val="none" w:sz="0" w:space="0" w:color="auto"/>
            <w:left w:val="none" w:sz="0" w:space="0" w:color="auto"/>
            <w:bottom w:val="none" w:sz="0" w:space="0" w:color="auto"/>
            <w:right w:val="none" w:sz="0" w:space="0" w:color="auto"/>
          </w:divBdr>
        </w:div>
        <w:div w:id="1909460510">
          <w:marLeft w:val="0"/>
          <w:marRight w:val="0"/>
          <w:marTop w:val="0"/>
          <w:marBottom w:val="0"/>
          <w:divBdr>
            <w:top w:val="none" w:sz="0" w:space="0" w:color="auto"/>
            <w:left w:val="none" w:sz="0" w:space="0" w:color="auto"/>
            <w:bottom w:val="none" w:sz="0" w:space="0" w:color="auto"/>
            <w:right w:val="none" w:sz="0" w:space="0" w:color="auto"/>
          </w:divBdr>
        </w:div>
        <w:div w:id="2026713209">
          <w:marLeft w:val="0"/>
          <w:marRight w:val="0"/>
          <w:marTop w:val="0"/>
          <w:marBottom w:val="0"/>
          <w:divBdr>
            <w:top w:val="none" w:sz="0" w:space="0" w:color="auto"/>
            <w:left w:val="none" w:sz="0" w:space="0" w:color="auto"/>
            <w:bottom w:val="none" w:sz="0" w:space="0" w:color="auto"/>
            <w:right w:val="none" w:sz="0" w:space="0" w:color="auto"/>
          </w:divBdr>
        </w:div>
        <w:div w:id="2054190462">
          <w:marLeft w:val="0"/>
          <w:marRight w:val="0"/>
          <w:marTop w:val="0"/>
          <w:marBottom w:val="0"/>
          <w:divBdr>
            <w:top w:val="none" w:sz="0" w:space="0" w:color="auto"/>
            <w:left w:val="none" w:sz="0" w:space="0" w:color="auto"/>
            <w:bottom w:val="none" w:sz="0" w:space="0" w:color="auto"/>
            <w:right w:val="none" w:sz="0" w:space="0" w:color="auto"/>
          </w:divBdr>
        </w:div>
        <w:div w:id="2101830445">
          <w:marLeft w:val="0"/>
          <w:marRight w:val="0"/>
          <w:marTop w:val="0"/>
          <w:marBottom w:val="0"/>
          <w:divBdr>
            <w:top w:val="none" w:sz="0" w:space="0" w:color="auto"/>
            <w:left w:val="none" w:sz="0" w:space="0" w:color="auto"/>
            <w:bottom w:val="none" w:sz="0" w:space="0" w:color="auto"/>
            <w:right w:val="none" w:sz="0" w:space="0" w:color="auto"/>
          </w:divBdr>
        </w:div>
      </w:divsChild>
    </w:div>
    <w:div w:id="1478913077">
      <w:bodyDiv w:val="1"/>
      <w:marLeft w:val="0"/>
      <w:marRight w:val="0"/>
      <w:marTop w:val="0"/>
      <w:marBottom w:val="0"/>
      <w:divBdr>
        <w:top w:val="none" w:sz="0" w:space="0" w:color="auto"/>
        <w:left w:val="none" w:sz="0" w:space="0" w:color="auto"/>
        <w:bottom w:val="none" w:sz="0" w:space="0" w:color="auto"/>
        <w:right w:val="none" w:sz="0" w:space="0" w:color="auto"/>
      </w:divBdr>
      <w:divsChild>
        <w:div w:id="1153181497">
          <w:marLeft w:val="0"/>
          <w:marRight w:val="0"/>
          <w:marTop w:val="0"/>
          <w:marBottom w:val="0"/>
          <w:divBdr>
            <w:top w:val="none" w:sz="0" w:space="0" w:color="auto"/>
            <w:left w:val="none" w:sz="0" w:space="0" w:color="auto"/>
            <w:bottom w:val="none" w:sz="0" w:space="0" w:color="auto"/>
            <w:right w:val="none" w:sz="0" w:space="0" w:color="auto"/>
          </w:divBdr>
          <w:divsChild>
            <w:div w:id="1797408961">
              <w:marLeft w:val="0"/>
              <w:marRight w:val="0"/>
              <w:marTop w:val="0"/>
              <w:marBottom w:val="0"/>
              <w:divBdr>
                <w:top w:val="none" w:sz="0" w:space="0" w:color="auto"/>
                <w:left w:val="none" w:sz="0" w:space="0" w:color="auto"/>
                <w:bottom w:val="none" w:sz="0" w:space="0" w:color="auto"/>
                <w:right w:val="none" w:sz="0" w:space="0" w:color="auto"/>
              </w:divBdr>
              <w:divsChild>
                <w:div w:id="2594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6896906">
      <w:bodyDiv w:val="1"/>
      <w:marLeft w:val="0"/>
      <w:marRight w:val="0"/>
      <w:marTop w:val="0"/>
      <w:marBottom w:val="0"/>
      <w:divBdr>
        <w:top w:val="none" w:sz="0" w:space="0" w:color="auto"/>
        <w:left w:val="none" w:sz="0" w:space="0" w:color="auto"/>
        <w:bottom w:val="none" w:sz="0" w:space="0" w:color="auto"/>
        <w:right w:val="none" w:sz="0" w:space="0" w:color="auto"/>
      </w:divBdr>
    </w:div>
    <w:div w:id="1509830392">
      <w:bodyDiv w:val="1"/>
      <w:marLeft w:val="0"/>
      <w:marRight w:val="0"/>
      <w:marTop w:val="0"/>
      <w:marBottom w:val="0"/>
      <w:divBdr>
        <w:top w:val="none" w:sz="0" w:space="0" w:color="auto"/>
        <w:left w:val="none" w:sz="0" w:space="0" w:color="auto"/>
        <w:bottom w:val="none" w:sz="0" w:space="0" w:color="auto"/>
        <w:right w:val="none" w:sz="0" w:space="0" w:color="auto"/>
      </w:divBdr>
    </w:div>
    <w:div w:id="1647398671">
      <w:bodyDiv w:val="1"/>
      <w:marLeft w:val="0"/>
      <w:marRight w:val="0"/>
      <w:marTop w:val="0"/>
      <w:marBottom w:val="0"/>
      <w:divBdr>
        <w:top w:val="none" w:sz="0" w:space="0" w:color="auto"/>
        <w:left w:val="none" w:sz="0" w:space="0" w:color="auto"/>
        <w:bottom w:val="none" w:sz="0" w:space="0" w:color="auto"/>
        <w:right w:val="none" w:sz="0" w:space="0" w:color="auto"/>
      </w:divBdr>
    </w:div>
    <w:div w:id="1648625831">
      <w:bodyDiv w:val="1"/>
      <w:marLeft w:val="0"/>
      <w:marRight w:val="0"/>
      <w:marTop w:val="0"/>
      <w:marBottom w:val="0"/>
      <w:divBdr>
        <w:top w:val="none" w:sz="0" w:space="0" w:color="auto"/>
        <w:left w:val="none" w:sz="0" w:space="0" w:color="auto"/>
        <w:bottom w:val="none" w:sz="0" w:space="0" w:color="auto"/>
        <w:right w:val="none" w:sz="0" w:space="0" w:color="auto"/>
      </w:divBdr>
    </w:div>
    <w:div w:id="1660766901">
      <w:bodyDiv w:val="1"/>
      <w:marLeft w:val="0"/>
      <w:marRight w:val="0"/>
      <w:marTop w:val="0"/>
      <w:marBottom w:val="0"/>
      <w:divBdr>
        <w:top w:val="none" w:sz="0" w:space="0" w:color="auto"/>
        <w:left w:val="none" w:sz="0" w:space="0" w:color="auto"/>
        <w:bottom w:val="none" w:sz="0" w:space="0" w:color="auto"/>
        <w:right w:val="none" w:sz="0" w:space="0" w:color="auto"/>
      </w:divBdr>
    </w:div>
    <w:div w:id="1698038476">
      <w:bodyDiv w:val="1"/>
      <w:marLeft w:val="0"/>
      <w:marRight w:val="0"/>
      <w:marTop w:val="0"/>
      <w:marBottom w:val="0"/>
      <w:divBdr>
        <w:top w:val="none" w:sz="0" w:space="0" w:color="auto"/>
        <w:left w:val="none" w:sz="0" w:space="0" w:color="auto"/>
        <w:bottom w:val="none" w:sz="0" w:space="0" w:color="auto"/>
        <w:right w:val="none" w:sz="0" w:space="0" w:color="auto"/>
      </w:divBdr>
    </w:div>
    <w:div w:id="1878732893">
      <w:bodyDiv w:val="1"/>
      <w:marLeft w:val="0"/>
      <w:marRight w:val="0"/>
      <w:marTop w:val="0"/>
      <w:marBottom w:val="0"/>
      <w:divBdr>
        <w:top w:val="none" w:sz="0" w:space="0" w:color="auto"/>
        <w:left w:val="none" w:sz="0" w:space="0" w:color="auto"/>
        <w:bottom w:val="none" w:sz="0" w:space="0" w:color="auto"/>
        <w:right w:val="none" w:sz="0" w:space="0" w:color="auto"/>
      </w:divBdr>
    </w:div>
    <w:div w:id="1967345516">
      <w:bodyDiv w:val="1"/>
      <w:marLeft w:val="0"/>
      <w:marRight w:val="0"/>
      <w:marTop w:val="0"/>
      <w:marBottom w:val="0"/>
      <w:divBdr>
        <w:top w:val="none" w:sz="0" w:space="0" w:color="auto"/>
        <w:left w:val="none" w:sz="0" w:space="0" w:color="auto"/>
        <w:bottom w:val="none" w:sz="0" w:space="0" w:color="auto"/>
        <w:right w:val="none" w:sz="0" w:space="0" w:color="auto"/>
      </w:divBdr>
    </w:div>
    <w:div w:id="2018191551">
      <w:bodyDiv w:val="1"/>
      <w:marLeft w:val="0"/>
      <w:marRight w:val="0"/>
      <w:marTop w:val="0"/>
      <w:marBottom w:val="0"/>
      <w:divBdr>
        <w:top w:val="none" w:sz="0" w:space="0" w:color="auto"/>
        <w:left w:val="none" w:sz="0" w:space="0" w:color="auto"/>
        <w:bottom w:val="none" w:sz="0" w:space="0" w:color="auto"/>
        <w:right w:val="none" w:sz="0" w:space="0" w:color="auto"/>
      </w:divBdr>
    </w:div>
    <w:div w:id="2040010770">
      <w:bodyDiv w:val="1"/>
      <w:marLeft w:val="0"/>
      <w:marRight w:val="0"/>
      <w:marTop w:val="0"/>
      <w:marBottom w:val="0"/>
      <w:divBdr>
        <w:top w:val="none" w:sz="0" w:space="0" w:color="auto"/>
        <w:left w:val="none" w:sz="0" w:space="0" w:color="auto"/>
        <w:bottom w:val="none" w:sz="0" w:space="0" w:color="auto"/>
        <w:right w:val="none" w:sz="0" w:space="0" w:color="auto"/>
      </w:divBdr>
    </w:div>
    <w:div w:id="2051300337">
      <w:bodyDiv w:val="1"/>
      <w:marLeft w:val="0"/>
      <w:marRight w:val="0"/>
      <w:marTop w:val="0"/>
      <w:marBottom w:val="0"/>
      <w:divBdr>
        <w:top w:val="none" w:sz="0" w:space="0" w:color="auto"/>
        <w:left w:val="none" w:sz="0" w:space="0" w:color="auto"/>
        <w:bottom w:val="none" w:sz="0" w:space="0" w:color="auto"/>
        <w:right w:val="none" w:sz="0" w:space="0" w:color="auto"/>
      </w:divBdr>
    </w:div>
    <w:div w:id="2076783082">
      <w:bodyDiv w:val="1"/>
      <w:marLeft w:val="0"/>
      <w:marRight w:val="0"/>
      <w:marTop w:val="0"/>
      <w:marBottom w:val="0"/>
      <w:divBdr>
        <w:top w:val="none" w:sz="0" w:space="0" w:color="auto"/>
        <w:left w:val="none" w:sz="0" w:space="0" w:color="auto"/>
        <w:bottom w:val="none" w:sz="0" w:space="0" w:color="auto"/>
        <w:right w:val="none" w:sz="0" w:space="0" w:color="auto"/>
      </w:divBdr>
    </w:div>
    <w:div w:id="2090887056">
      <w:bodyDiv w:val="1"/>
      <w:marLeft w:val="0"/>
      <w:marRight w:val="0"/>
      <w:marTop w:val="0"/>
      <w:marBottom w:val="0"/>
      <w:divBdr>
        <w:top w:val="none" w:sz="0" w:space="0" w:color="auto"/>
        <w:left w:val="none" w:sz="0" w:space="0" w:color="auto"/>
        <w:bottom w:val="none" w:sz="0" w:space="0" w:color="auto"/>
        <w:right w:val="none" w:sz="0" w:space="0" w:color="auto"/>
      </w:divBdr>
    </w:div>
    <w:div w:id="210141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5.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header" Target="header6.xml"/><Relationship Id="rId24" Type="http://schemas.openxmlformats.org/officeDocument/2006/relationships/footer" Target="footer8.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4.xml"/><Relationship Id="rId18" Type="http://schemas.openxmlformats.org/officeDocument/2006/relationships/footer" Target="footer5.xml"/><Relationship Id="rId19" Type="http://schemas.openxmlformats.org/officeDocument/2006/relationships/image" Target="media/image2.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uchinasprp.eu/en/components-en/component1-en" TargetMode="External"/><Relationship Id="rId2" Type="http://schemas.openxmlformats.org/officeDocument/2006/relationships/hyperlink" Target="http://www.euchinasprp.eu/cn/components-cn/component1-cn" TargetMode="External"/><Relationship Id="rId3" Type="http://schemas.openxmlformats.org/officeDocument/2006/relationships/hyperlink" Target="https://www.iza.org/en/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45E1-B1F2-2B4A-9353-E2369076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13746</Words>
  <Characters>78353</Characters>
  <Application>Microsoft Macintosh Word</Application>
  <DocSecurity>0</DocSecurity>
  <Lines>652</Lines>
  <Paragraphs>183</Paragraphs>
  <ScaleCrop>false</ScaleCrop>
  <HeadingPairs>
    <vt:vector size="6" baseType="variant">
      <vt:variant>
        <vt:lpstr>Titre</vt:lpstr>
      </vt:variant>
      <vt:variant>
        <vt:i4>1</vt:i4>
      </vt:variant>
      <vt:variant>
        <vt:lpstr>Title</vt:lpstr>
      </vt:variant>
      <vt:variant>
        <vt:i4>1</vt:i4>
      </vt:variant>
      <vt:variant>
        <vt:lpstr>Headings</vt:lpstr>
      </vt:variant>
      <vt:variant>
        <vt:i4>36</vt:i4>
      </vt:variant>
    </vt:vector>
  </HeadingPairs>
  <TitlesOfParts>
    <vt:vector size="38" baseType="lpstr">
      <vt:lpstr>SPRP C1 -2ND STATUS REPORT, 17 MAY-16 NOV.2015</vt:lpstr>
      <vt:lpstr>SPRP C1 -2ND STATUS REPORT, 17 MAY-16 NOV.2015</vt:lpstr>
      <vt:lpstr>Introduction</vt:lpstr>
      <vt:lpstr>        Table of Annexes</vt:lpstr>
      <vt:lpstr>        </vt:lpstr>
      <vt:lpstr>        Relevant Acronyms</vt:lpstr>
      <vt:lpstr>Background information and General considerations</vt:lpstr>
      <vt:lpstr>    Results pursued</vt:lpstr>
      <vt:lpstr>    Topics to be considered</vt:lpstr>
      <vt:lpstr>    Best practices</vt:lpstr>
      <vt:lpstr>    Stakeholders</vt:lpstr>
      <vt:lpstr>    Human resources</vt:lpstr>
      <vt:lpstr>    Visibility</vt:lpstr>
      <vt:lpstr>Activities</vt:lpstr>
      <vt:lpstr>    2015 PLAN OF ACTIVITIES</vt:lpstr>
      <vt:lpstr>    Situational analysis</vt:lpstr>
      <vt:lpstr>    Identification and Review of possible European experience</vt:lpstr>
      <vt:lpstr>    Training/Study assignments to EU countries</vt:lpstr>
      <vt:lpstr>    Cross-topic activities </vt:lpstr>
      <vt:lpstr>        European country reports</vt:lpstr>
      <vt:lpstr>        Panel discussions</vt:lpstr>
      <vt:lpstr>        Workshop on the analysis phase</vt:lpstr>
      <vt:lpstr>        Seminar on Crisis and Social security</vt:lpstr>
      <vt:lpstr>        Component management</vt:lpstr>
      <vt:lpstr>    Pilot Sites</vt:lpstr>
      <vt:lpstr>    2016 Plan of Activities</vt:lpstr>
      <vt:lpstr>    Choosing technical topics for 2016</vt:lpstr>
      <vt:lpstr>    Policy Dialogue and International workshop on Employment and Social security</vt:lpstr>
      <vt:lpstr>    Preparing and Organizing the High Level Event</vt:lpstr>
      <vt:lpstr>    Conducting overseas activities </vt:lpstr>
      <vt:lpstr>        Training activity in Spain</vt:lpstr>
      <vt:lpstr>        Central officials Dialogue and Study visit</vt:lpstr>
      <vt:lpstr>        Provincial Dialogue and Study visit</vt:lpstr>
      <vt:lpstr>    Working with pilot sites</vt:lpstr>
      <vt:lpstr>    Deliverables and Outputs</vt:lpstr>
      <vt:lpstr>    Component Management</vt:lpstr>
      <vt:lpstr>3. Planning for next period                                              (17 Ma</vt:lpstr>
      <vt:lpstr/>
    </vt:vector>
  </TitlesOfParts>
  <Company/>
  <LinksUpToDate>false</LinksUpToDate>
  <CharactersWithSpaces>91916</CharactersWithSpaces>
  <SharedDoc>false</SharedDoc>
  <HLinks>
    <vt:vector size="168" baseType="variant">
      <vt:variant>
        <vt:i4>6488122</vt:i4>
      </vt:variant>
      <vt:variant>
        <vt:i4>243</vt:i4>
      </vt:variant>
      <vt:variant>
        <vt:i4>0</vt:i4>
      </vt:variant>
      <vt:variant>
        <vt:i4>5</vt:i4>
      </vt:variant>
      <vt:variant>
        <vt:lpwstr>http://sprp-cn.eu/HLE2016/</vt:lpwstr>
      </vt:variant>
      <vt:variant>
        <vt:lpwstr/>
      </vt:variant>
      <vt:variant>
        <vt:i4>2293809</vt:i4>
      </vt:variant>
      <vt:variant>
        <vt:i4>240</vt:i4>
      </vt:variant>
      <vt:variant>
        <vt:i4>0</vt:i4>
      </vt:variant>
      <vt:variant>
        <vt:i4>5</vt:i4>
      </vt:variant>
      <vt:variant>
        <vt:lpwstr>http://sprp-cn.eu/</vt:lpwstr>
      </vt:variant>
      <vt:variant>
        <vt:lpwstr/>
      </vt:variant>
      <vt:variant>
        <vt:i4>6488122</vt:i4>
      </vt:variant>
      <vt:variant>
        <vt:i4>237</vt:i4>
      </vt:variant>
      <vt:variant>
        <vt:i4>0</vt:i4>
      </vt:variant>
      <vt:variant>
        <vt:i4>5</vt:i4>
      </vt:variant>
      <vt:variant>
        <vt:lpwstr>http://sprp-cn.eu/HLE2016/</vt:lpwstr>
      </vt:variant>
      <vt:variant>
        <vt:lpwstr/>
      </vt:variant>
      <vt:variant>
        <vt:i4>2293809</vt:i4>
      </vt:variant>
      <vt:variant>
        <vt:i4>234</vt:i4>
      </vt:variant>
      <vt:variant>
        <vt:i4>0</vt:i4>
      </vt:variant>
      <vt:variant>
        <vt:i4>5</vt:i4>
      </vt:variant>
      <vt:variant>
        <vt:lpwstr>http://sprp-cn.eu/</vt:lpwstr>
      </vt:variant>
      <vt:variant>
        <vt:lpwstr/>
      </vt:variant>
      <vt:variant>
        <vt:i4>2293809</vt:i4>
      </vt:variant>
      <vt:variant>
        <vt:i4>231</vt:i4>
      </vt:variant>
      <vt:variant>
        <vt:i4>0</vt:i4>
      </vt:variant>
      <vt:variant>
        <vt:i4>5</vt:i4>
      </vt:variant>
      <vt:variant>
        <vt:lpwstr>http://sprp-cn.eu/</vt:lpwstr>
      </vt:variant>
      <vt:variant>
        <vt:lpwstr/>
      </vt:variant>
      <vt:variant>
        <vt:i4>2293864</vt:i4>
      </vt:variant>
      <vt:variant>
        <vt:i4>228</vt:i4>
      </vt:variant>
      <vt:variant>
        <vt:i4>0</vt:i4>
      </vt:variant>
      <vt:variant>
        <vt:i4>5</vt:i4>
      </vt:variant>
      <vt:variant>
        <vt:lpwstr>http://www.sprp-cn.eu/</vt:lpwstr>
      </vt:variant>
      <vt:variant>
        <vt:lpwstr/>
      </vt:variant>
      <vt:variant>
        <vt:i4>2031635</vt:i4>
      </vt:variant>
      <vt:variant>
        <vt:i4>225</vt:i4>
      </vt:variant>
      <vt:variant>
        <vt:i4>0</vt:i4>
      </vt:variant>
      <vt:variant>
        <vt:i4>5</vt:i4>
      </vt:variant>
      <vt:variant>
        <vt:lpwstr>http://sprp-cn.eu/reports/2015DraftReformProposalsCN.pdf</vt:lpwstr>
      </vt:variant>
      <vt:variant>
        <vt:lpwstr/>
      </vt:variant>
      <vt:variant>
        <vt:i4>2031637</vt:i4>
      </vt:variant>
      <vt:variant>
        <vt:i4>222</vt:i4>
      </vt:variant>
      <vt:variant>
        <vt:i4>0</vt:i4>
      </vt:variant>
      <vt:variant>
        <vt:i4>5</vt:i4>
      </vt:variant>
      <vt:variant>
        <vt:lpwstr>http://sprp-cn.eu/reports/2015DraftReformProposalsEN.pdf</vt:lpwstr>
      </vt:variant>
      <vt:variant>
        <vt:lpwstr/>
      </vt:variant>
      <vt:variant>
        <vt:i4>5898316</vt:i4>
      </vt:variant>
      <vt:variant>
        <vt:i4>219</vt:i4>
      </vt:variant>
      <vt:variant>
        <vt:i4>0</vt:i4>
      </vt:variant>
      <vt:variant>
        <vt:i4>5</vt:i4>
      </vt:variant>
      <vt:variant>
        <vt:lpwstr>http://sprp-cn.eu/pilot sites/foshantraining/</vt:lpwstr>
      </vt:variant>
      <vt:variant>
        <vt:lpwstr/>
      </vt:variant>
      <vt:variant>
        <vt:i4>2293809</vt:i4>
      </vt:variant>
      <vt:variant>
        <vt:i4>216</vt:i4>
      </vt:variant>
      <vt:variant>
        <vt:i4>0</vt:i4>
      </vt:variant>
      <vt:variant>
        <vt:i4>5</vt:i4>
      </vt:variant>
      <vt:variant>
        <vt:lpwstr>http://sprp-cn.eu/</vt:lpwstr>
      </vt:variant>
      <vt:variant>
        <vt:lpwstr/>
      </vt:variant>
      <vt:variant>
        <vt:i4>7274617</vt:i4>
      </vt:variant>
      <vt:variant>
        <vt:i4>213</vt:i4>
      </vt:variant>
      <vt:variant>
        <vt:i4>0</vt:i4>
      </vt:variant>
      <vt:variant>
        <vt:i4>5</vt:i4>
      </vt:variant>
      <vt:variant>
        <vt:lpwstr>http://www.euchinasprp.eu/</vt:lpwstr>
      </vt:variant>
      <vt:variant>
        <vt:lpwstr/>
      </vt:variant>
      <vt:variant>
        <vt:i4>1114164</vt:i4>
      </vt:variant>
      <vt:variant>
        <vt:i4>206</vt:i4>
      </vt:variant>
      <vt:variant>
        <vt:i4>0</vt:i4>
      </vt:variant>
      <vt:variant>
        <vt:i4>5</vt:i4>
      </vt:variant>
      <vt:variant>
        <vt:lpwstr/>
      </vt:variant>
      <vt:variant>
        <vt:lpwstr>_Toc464821694</vt:lpwstr>
      </vt:variant>
      <vt:variant>
        <vt:i4>1114164</vt:i4>
      </vt:variant>
      <vt:variant>
        <vt:i4>200</vt:i4>
      </vt:variant>
      <vt:variant>
        <vt:i4>0</vt:i4>
      </vt:variant>
      <vt:variant>
        <vt:i4>5</vt:i4>
      </vt:variant>
      <vt:variant>
        <vt:lpwstr/>
      </vt:variant>
      <vt:variant>
        <vt:lpwstr>_Toc464821693</vt:lpwstr>
      </vt:variant>
      <vt:variant>
        <vt:i4>1114164</vt:i4>
      </vt:variant>
      <vt:variant>
        <vt:i4>194</vt:i4>
      </vt:variant>
      <vt:variant>
        <vt:i4>0</vt:i4>
      </vt:variant>
      <vt:variant>
        <vt:i4>5</vt:i4>
      </vt:variant>
      <vt:variant>
        <vt:lpwstr/>
      </vt:variant>
      <vt:variant>
        <vt:lpwstr>_Toc464821692</vt:lpwstr>
      </vt:variant>
      <vt:variant>
        <vt:i4>1114164</vt:i4>
      </vt:variant>
      <vt:variant>
        <vt:i4>188</vt:i4>
      </vt:variant>
      <vt:variant>
        <vt:i4>0</vt:i4>
      </vt:variant>
      <vt:variant>
        <vt:i4>5</vt:i4>
      </vt:variant>
      <vt:variant>
        <vt:lpwstr/>
      </vt:variant>
      <vt:variant>
        <vt:lpwstr>_Toc464821691</vt:lpwstr>
      </vt:variant>
      <vt:variant>
        <vt:i4>1114164</vt:i4>
      </vt:variant>
      <vt:variant>
        <vt:i4>182</vt:i4>
      </vt:variant>
      <vt:variant>
        <vt:i4>0</vt:i4>
      </vt:variant>
      <vt:variant>
        <vt:i4>5</vt:i4>
      </vt:variant>
      <vt:variant>
        <vt:lpwstr/>
      </vt:variant>
      <vt:variant>
        <vt:lpwstr>_Toc464821690</vt:lpwstr>
      </vt:variant>
      <vt:variant>
        <vt:i4>1048628</vt:i4>
      </vt:variant>
      <vt:variant>
        <vt:i4>176</vt:i4>
      </vt:variant>
      <vt:variant>
        <vt:i4>0</vt:i4>
      </vt:variant>
      <vt:variant>
        <vt:i4>5</vt:i4>
      </vt:variant>
      <vt:variant>
        <vt:lpwstr/>
      </vt:variant>
      <vt:variant>
        <vt:lpwstr>_Toc464821689</vt:lpwstr>
      </vt:variant>
      <vt:variant>
        <vt:i4>1048628</vt:i4>
      </vt:variant>
      <vt:variant>
        <vt:i4>170</vt:i4>
      </vt:variant>
      <vt:variant>
        <vt:i4>0</vt:i4>
      </vt:variant>
      <vt:variant>
        <vt:i4>5</vt:i4>
      </vt:variant>
      <vt:variant>
        <vt:lpwstr/>
      </vt:variant>
      <vt:variant>
        <vt:lpwstr>_Toc464821688</vt:lpwstr>
      </vt:variant>
      <vt:variant>
        <vt:i4>1048628</vt:i4>
      </vt:variant>
      <vt:variant>
        <vt:i4>164</vt:i4>
      </vt:variant>
      <vt:variant>
        <vt:i4>0</vt:i4>
      </vt:variant>
      <vt:variant>
        <vt:i4>5</vt:i4>
      </vt:variant>
      <vt:variant>
        <vt:lpwstr/>
      </vt:variant>
      <vt:variant>
        <vt:lpwstr>_Toc464821687</vt:lpwstr>
      </vt:variant>
      <vt:variant>
        <vt:i4>1048628</vt:i4>
      </vt:variant>
      <vt:variant>
        <vt:i4>158</vt:i4>
      </vt:variant>
      <vt:variant>
        <vt:i4>0</vt:i4>
      </vt:variant>
      <vt:variant>
        <vt:i4>5</vt:i4>
      </vt:variant>
      <vt:variant>
        <vt:lpwstr/>
      </vt:variant>
      <vt:variant>
        <vt:lpwstr>_Toc464821686</vt:lpwstr>
      </vt:variant>
      <vt:variant>
        <vt:i4>1048628</vt:i4>
      </vt:variant>
      <vt:variant>
        <vt:i4>152</vt:i4>
      </vt:variant>
      <vt:variant>
        <vt:i4>0</vt:i4>
      </vt:variant>
      <vt:variant>
        <vt:i4>5</vt:i4>
      </vt:variant>
      <vt:variant>
        <vt:lpwstr/>
      </vt:variant>
      <vt:variant>
        <vt:lpwstr>_Toc464821685</vt:lpwstr>
      </vt:variant>
      <vt:variant>
        <vt:i4>1048628</vt:i4>
      </vt:variant>
      <vt:variant>
        <vt:i4>146</vt:i4>
      </vt:variant>
      <vt:variant>
        <vt:i4>0</vt:i4>
      </vt:variant>
      <vt:variant>
        <vt:i4>5</vt:i4>
      </vt:variant>
      <vt:variant>
        <vt:lpwstr/>
      </vt:variant>
      <vt:variant>
        <vt:lpwstr>_Toc464821684</vt:lpwstr>
      </vt:variant>
      <vt:variant>
        <vt:i4>1048628</vt:i4>
      </vt:variant>
      <vt:variant>
        <vt:i4>140</vt:i4>
      </vt:variant>
      <vt:variant>
        <vt:i4>0</vt:i4>
      </vt:variant>
      <vt:variant>
        <vt:i4>5</vt:i4>
      </vt:variant>
      <vt:variant>
        <vt:lpwstr/>
      </vt:variant>
      <vt:variant>
        <vt:lpwstr>_Toc464821683</vt:lpwstr>
      </vt:variant>
      <vt:variant>
        <vt:i4>1048628</vt:i4>
      </vt:variant>
      <vt:variant>
        <vt:i4>134</vt:i4>
      </vt:variant>
      <vt:variant>
        <vt:i4>0</vt:i4>
      </vt:variant>
      <vt:variant>
        <vt:i4>5</vt:i4>
      </vt:variant>
      <vt:variant>
        <vt:lpwstr/>
      </vt:variant>
      <vt:variant>
        <vt:lpwstr>_Toc464821682</vt:lpwstr>
      </vt:variant>
      <vt:variant>
        <vt:i4>1048628</vt:i4>
      </vt:variant>
      <vt:variant>
        <vt:i4>128</vt:i4>
      </vt:variant>
      <vt:variant>
        <vt:i4>0</vt:i4>
      </vt:variant>
      <vt:variant>
        <vt:i4>5</vt:i4>
      </vt:variant>
      <vt:variant>
        <vt:lpwstr/>
      </vt:variant>
      <vt:variant>
        <vt:lpwstr>_Toc464821681</vt:lpwstr>
      </vt:variant>
      <vt:variant>
        <vt:i4>1048628</vt:i4>
      </vt:variant>
      <vt:variant>
        <vt:i4>122</vt:i4>
      </vt:variant>
      <vt:variant>
        <vt:i4>0</vt:i4>
      </vt:variant>
      <vt:variant>
        <vt:i4>5</vt:i4>
      </vt:variant>
      <vt:variant>
        <vt:lpwstr/>
      </vt:variant>
      <vt:variant>
        <vt:lpwstr>_Toc464821680</vt:lpwstr>
      </vt:variant>
      <vt:variant>
        <vt:i4>2031668</vt:i4>
      </vt:variant>
      <vt:variant>
        <vt:i4>116</vt:i4>
      </vt:variant>
      <vt:variant>
        <vt:i4>0</vt:i4>
      </vt:variant>
      <vt:variant>
        <vt:i4>5</vt:i4>
      </vt:variant>
      <vt:variant>
        <vt:lpwstr/>
      </vt:variant>
      <vt:variant>
        <vt:lpwstr>_Toc464821679</vt:lpwstr>
      </vt:variant>
      <vt:variant>
        <vt:i4>5898316</vt:i4>
      </vt:variant>
      <vt:variant>
        <vt:i4>0</vt:i4>
      </vt:variant>
      <vt:variant>
        <vt:i4>0</vt:i4>
      </vt:variant>
      <vt:variant>
        <vt:i4>5</vt:i4>
      </vt:variant>
      <vt:variant>
        <vt:lpwstr>http://sprp-cn.eu/pilot sites/foshantraining/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SPRP C1 -2ND STATUS REPORT, 17 MAY-16 NOV.2015</dc:title>
  <dc:subject/>
  <dc:creator>Schellenberg, Doreen</dc:creator>
  <cp:keywords/>
  <dc:description/>
  <cp:lastModifiedBy>JVG</cp:lastModifiedBy>
  <cp:revision>3</cp:revision>
  <cp:lastPrinted>2017-01-11T06:22:00Z</cp:lastPrinted>
  <dcterms:created xsi:type="dcterms:W3CDTF">2017-12-08T15:09:00Z</dcterms:created>
  <dcterms:modified xsi:type="dcterms:W3CDTF">2017-12-25T23:47:00Z</dcterms:modified>
</cp:coreProperties>
</file>