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4E4E1" w14:textId="77777777" w:rsidR="00757E3C" w:rsidRPr="008C676C" w:rsidRDefault="00757E3C">
      <w:pPr>
        <w:pStyle w:val="BAbstand"/>
        <w:rPr>
          <w:rStyle w:val="BHighlight"/>
          <w:rFonts w:ascii="Arial" w:hAnsi="Arial"/>
          <w:color w:val="000000"/>
          <w:sz w:val="24"/>
          <w:szCs w:val="24"/>
          <w:lang w:val="fr-FR"/>
        </w:rPr>
      </w:pPr>
      <w:r w:rsidRPr="008C676C">
        <w:rPr>
          <w:rStyle w:val="BHighlight"/>
          <w:rFonts w:ascii="Arial" w:hAnsi="Arial"/>
          <w:color w:val="000000"/>
          <w:sz w:val="24"/>
          <w:szCs w:val="24"/>
          <w:lang w:val="fr-FR"/>
        </w:rPr>
        <w:t>DCI-ASIE/2014/350-601</w:t>
      </w:r>
    </w:p>
    <w:p w14:paraId="730D589D" w14:textId="77777777" w:rsidR="00757E3C" w:rsidRPr="008C676C" w:rsidRDefault="00757E3C">
      <w:pPr>
        <w:pStyle w:val="BAbstand"/>
        <w:rPr>
          <w:rStyle w:val="BHighlight"/>
          <w:rFonts w:ascii="Arial" w:hAnsi="Arial"/>
          <w:color w:val="000000"/>
          <w:sz w:val="24"/>
          <w:szCs w:val="24"/>
          <w:lang w:val="fr-FR"/>
        </w:rPr>
      </w:pPr>
      <w:r w:rsidRPr="008C676C">
        <w:rPr>
          <w:rStyle w:val="BHighlight"/>
          <w:rFonts w:ascii="Arial" w:hAnsi="Arial"/>
          <w:color w:val="000000"/>
          <w:sz w:val="24"/>
          <w:szCs w:val="24"/>
          <w:lang w:val="fr-FR"/>
        </w:rPr>
        <w:t xml:space="preserve">EU-China Social Protection </w:t>
      </w:r>
      <w:proofErr w:type="spellStart"/>
      <w:r w:rsidRPr="008C676C">
        <w:rPr>
          <w:rStyle w:val="BHighlight"/>
          <w:rFonts w:ascii="Arial" w:hAnsi="Arial"/>
          <w:color w:val="000000"/>
          <w:sz w:val="24"/>
          <w:szCs w:val="24"/>
          <w:lang w:val="fr-FR"/>
        </w:rPr>
        <w:t>Reform</w:t>
      </w:r>
      <w:proofErr w:type="spellEnd"/>
      <w:r w:rsidRPr="008C676C">
        <w:rPr>
          <w:rStyle w:val="BHighlight"/>
          <w:rFonts w:ascii="Arial" w:hAnsi="Arial"/>
          <w:color w:val="000000"/>
          <w:sz w:val="24"/>
          <w:szCs w:val="24"/>
          <w:lang w:val="fr-FR"/>
        </w:rPr>
        <w:t xml:space="preserve"> Project</w:t>
      </w:r>
    </w:p>
    <w:p w14:paraId="620D66CF" w14:textId="77777777" w:rsidR="00757E3C" w:rsidRPr="00F92A33" w:rsidRDefault="00757E3C">
      <w:pPr>
        <w:pStyle w:val="BAbstand"/>
        <w:rPr>
          <w:rStyle w:val="BHighlight"/>
          <w:rFonts w:ascii="Arial" w:hAnsi="Arial"/>
          <w:color w:val="000000"/>
          <w:sz w:val="24"/>
          <w:szCs w:val="24"/>
        </w:rPr>
      </w:pPr>
      <w:r w:rsidRPr="00F92A33">
        <w:rPr>
          <w:rStyle w:val="BHighlight"/>
          <w:rFonts w:ascii="Arial" w:hAnsi="Arial"/>
          <w:color w:val="000000"/>
          <w:sz w:val="24"/>
          <w:szCs w:val="24"/>
        </w:rPr>
        <w:t xml:space="preserve">Component 1: Support to strengthen NDRC institutional capacity </w:t>
      </w:r>
    </w:p>
    <w:p w14:paraId="372E0311" w14:textId="77777777" w:rsidR="00757E3C" w:rsidRPr="00F92A33" w:rsidRDefault="00757E3C">
      <w:pPr>
        <w:pStyle w:val="BAbstand"/>
        <w:rPr>
          <w:sz w:val="24"/>
          <w:szCs w:val="24"/>
        </w:rPr>
      </w:pPr>
      <w:proofErr w:type="gramStart"/>
      <w:r w:rsidRPr="00F92A33">
        <w:rPr>
          <w:rStyle w:val="BHighlight"/>
          <w:rFonts w:ascii="Arial" w:hAnsi="Arial"/>
          <w:color w:val="000000"/>
          <w:sz w:val="24"/>
          <w:szCs w:val="24"/>
        </w:rPr>
        <w:t>for</w:t>
      </w:r>
      <w:proofErr w:type="gramEnd"/>
      <w:r w:rsidRPr="00F92A33">
        <w:rPr>
          <w:rStyle w:val="BHighlight"/>
          <w:rFonts w:ascii="Arial" w:hAnsi="Arial"/>
          <w:color w:val="000000"/>
          <w:sz w:val="24"/>
          <w:szCs w:val="24"/>
        </w:rPr>
        <w:t xml:space="preserve"> the development and implementation of Social Protection reforms</w:t>
      </w:r>
    </w:p>
    <w:p w14:paraId="7B388448" w14:textId="77777777" w:rsidR="00757E3C" w:rsidRPr="00F92A33" w:rsidRDefault="00757E3C">
      <w:pPr>
        <w:pStyle w:val="Zwischenberschrift3"/>
      </w:pPr>
    </w:p>
    <w:p w14:paraId="4237A795" w14:textId="77777777" w:rsidR="00757E3C" w:rsidRPr="00F92A33" w:rsidRDefault="00757E3C" w:rsidP="005E2209"/>
    <w:p w14:paraId="6C24C87B" w14:textId="1DF202D6" w:rsidR="00757E3C" w:rsidRPr="00F92A33" w:rsidRDefault="00F64DB0">
      <w:pPr>
        <w:pStyle w:val="SeitenzahlAbsatz"/>
        <w:rPr>
          <w:rFonts w:ascii="Arial" w:hAnsi="Arial" w:cs="Arial"/>
          <w:szCs w:val="24"/>
        </w:rPr>
      </w:pPr>
      <w:r>
        <w:rPr>
          <w:rFonts w:ascii="Arial" w:hAnsi="Arial" w:cs="Arial"/>
          <w:szCs w:val="24"/>
        </w:rPr>
        <w:t>Seven</w:t>
      </w:r>
      <w:r w:rsidR="00B85A7E">
        <w:rPr>
          <w:rFonts w:ascii="Arial" w:hAnsi="Arial" w:cs="Arial"/>
          <w:szCs w:val="24"/>
        </w:rPr>
        <w:t>t</w:t>
      </w:r>
      <w:r w:rsidR="008C676C">
        <w:rPr>
          <w:rFonts w:ascii="Arial" w:hAnsi="Arial" w:cs="Arial"/>
          <w:szCs w:val="24"/>
        </w:rPr>
        <w:t>h</w:t>
      </w:r>
      <w:r w:rsidR="00584341" w:rsidRPr="00F92A33">
        <w:rPr>
          <w:rFonts w:ascii="Arial" w:hAnsi="Arial" w:cs="Arial"/>
          <w:szCs w:val="24"/>
        </w:rPr>
        <w:t xml:space="preserve"> </w:t>
      </w:r>
      <w:r w:rsidR="00373756" w:rsidRPr="00F92A33">
        <w:rPr>
          <w:rFonts w:ascii="Arial" w:hAnsi="Arial" w:cs="Arial"/>
          <w:szCs w:val="24"/>
        </w:rPr>
        <w:t>Six-month</w:t>
      </w:r>
      <w:r w:rsidR="00757E3C" w:rsidRPr="00F92A33">
        <w:rPr>
          <w:rFonts w:ascii="Arial" w:hAnsi="Arial" w:cs="Arial"/>
          <w:szCs w:val="24"/>
        </w:rPr>
        <w:t xml:space="preserve"> Component Status Report</w:t>
      </w:r>
    </w:p>
    <w:p w14:paraId="6776FFCB" w14:textId="5DE57658" w:rsidR="00757E3C" w:rsidRDefault="00757E3C" w:rsidP="00F64DB0">
      <w:pPr>
        <w:pStyle w:val="SeitenzahlAbsatz"/>
        <w:rPr>
          <w:rFonts w:ascii="Arial" w:hAnsi="Arial" w:cs="Arial"/>
          <w:szCs w:val="24"/>
        </w:rPr>
      </w:pPr>
      <w:r w:rsidRPr="00F92A33">
        <w:rPr>
          <w:rFonts w:ascii="Arial" w:hAnsi="Arial" w:cs="Arial"/>
          <w:szCs w:val="24"/>
        </w:rPr>
        <w:t>1</w:t>
      </w:r>
      <w:r w:rsidR="00B85A7E">
        <w:rPr>
          <w:rFonts w:ascii="Arial" w:hAnsi="Arial" w:cs="Arial"/>
          <w:szCs w:val="24"/>
        </w:rPr>
        <w:t>7</w:t>
      </w:r>
      <w:r w:rsidRPr="00F92A33">
        <w:rPr>
          <w:rFonts w:ascii="Arial" w:hAnsi="Arial" w:cs="Arial"/>
          <w:szCs w:val="24"/>
        </w:rPr>
        <w:t xml:space="preserve"> </w:t>
      </w:r>
      <w:r w:rsidR="00B85A7E">
        <w:rPr>
          <w:rFonts w:ascii="Arial" w:hAnsi="Arial" w:cs="Arial"/>
          <w:szCs w:val="24"/>
        </w:rPr>
        <w:t>November 201</w:t>
      </w:r>
      <w:r w:rsidR="00F64DB0">
        <w:rPr>
          <w:rFonts w:ascii="Arial" w:hAnsi="Arial" w:cs="Arial"/>
          <w:szCs w:val="24"/>
        </w:rPr>
        <w:t>7</w:t>
      </w:r>
      <w:r w:rsidR="00584341" w:rsidRPr="00F92A33">
        <w:rPr>
          <w:rFonts w:ascii="Arial" w:hAnsi="Arial" w:cs="Arial"/>
          <w:szCs w:val="24"/>
        </w:rPr>
        <w:t xml:space="preserve"> </w:t>
      </w:r>
      <w:r w:rsidR="00D8772A" w:rsidRPr="00F92A33">
        <w:rPr>
          <w:rFonts w:ascii="Arial" w:hAnsi="Arial" w:cs="Arial"/>
          <w:szCs w:val="24"/>
        </w:rPr>
        <w:t>–</w:t>
      </w:r>
      <w:r w:rsidRPr="00F92A33">
        <w:rPr>
          <w:rFonts w:ascii="Arial" w:hAnsi="Arial" w:cs="Arial"/>
          <w:szCs w:val="24"/>
        </w:rPr>
        <w:t xml:space="preserve"> 16</w:t>
      </w:r>
      <w:r w:rsidR="00D8772A" w:rsidRPr="00F92A33">
        <w:rPr>
          <w:rFonts w:ascii="Arial" w:hAnsi="Arial" w:cs="Arial"/>
          <w:szCs w:val="24"/>
        </w:rPr>
        <w:t xml:space="preserve"> </w:t>
      </w:r>
      <w:r w:rsidR="00B85A7E">
        <w:rPr>
          <w:rFonts w:ascii="Arial" w:hAnsi="Arial" w:cs="Arial"/>
          <w:szCs w:val="24"/>
        </w:rPr>
        <w:t>May</w:t>
      </w:r>
      <w:r w:rsidR="00584341" w:rsidRPr="00F92A33">
        <w:rPr>
          <w:rFonts w:ascii="Arial" w:hAnsi="Arial" w:cs="Arial"/>
          <w:szCs w:val="24"/>
        </w:rPr>
        <w:t xml:space="preserve"> </w:t>
      </w:r>
      <w:r w:rsidRPr="00F92A33">
        <w:rPr>
          <w:rFonts w:ascii="Arial" w:hAnsi="Arial" w:cs="Arial"/>
          <w:szCs w:val="24"/>
        </w:rPr>
        <w:t>201</w:t>
      </w:r>
      <w:r w:rsidR="00F64DB0">
        <w:rPr>
          <w:rFonts w:ascii="Arial" w:hAnsi="Arial" w:cs="Arial"/>
          <w:szCs w:val="24"/>
        </w:rPr>
        <w:t>8</w:t>
      </w:r>
    </w:p>
    <w:p w14:paraId="46FA04A8" w14:textId="77777777" w:rsidR="00F64DB0" w:rsidRPr="00F92A33" w:rsidRDefault="00F64DB0" w:rsidP="00F64DB0">
      <w:pPr>
        <w:pStyle w:val="SeitenzahlAbsatz"/>
        <w:rPr>
          <w:rFonts w:ascii="Arial" w:hAnsi="Arial" w:cs="Arial"/>
          <w:szCs w:val="24"/>
        </w:rPr>
      </w:pPr>
    </w:p>
    <w:p w14:paraId="5B400B93" w14:textId="77777777" w:rsidR="00757E3C" w:rsidRPr="00F92A33" w:rsidRDefault="00757E3C" w:rsidP="00A922ED">
      <w:pPr>
        <w:pStyle w:val="ZCoverTypeOfTender"/>
        <w:spacing w:line="380" w:lineRule="exact"/>
        <w:rPr>
          <w:rFonts w:ascii="Arial" w:hAnsi="Arial" w:cs="Arial"/>
          <w:sz w:val="36"/>
          <w:szCs w:val="36"/>
        </w:rPr>
      </w:pPr>
      <w:r w:rsidRPr="00F92A33">
        <w:rPr>
          <w:rFonts w:ascii="Arial" w:hAnsi="Arial" w:cs="Arial"/>
          <w:sz w:val="36"/>
          <w:szCs w:val="36"/>
        </w:rPr>
        <w:t xml:space="preserve">Report submitted by </w:t>
      </w:r>
      <w:r w:rsidR="00584341" w:rsidRPr="00F92A33">
        <w:rPr>
          <w:rFonts w:ascii="Arial" w:hAnsi="Arial" w:cs="Arial"/>
          <w:sz w:val="36"/>
          <w:szCs w:val="36"/>
        </w:rPr>
        <w:t>EXPERTISE</w:t>
      </w:r>
      <w:r w:rsidRPr="00F92A33">
        <w:rPr>
          <w:rFonts w:ascii="Arial" w:hAnsi="Arial" w:cs="Arial"/>
          <w:sz w:val="36"/>
          <w:szCs w:val="36"/>
        </w:rPr>
        <w:t xml:space="preserve"> </w:t>
      </w:r>
      <w:r w:rsidR="00584341" w:rsidRPr="00F92A33">
        <w:rPr>
          <w:rFonts w:ascii="Arial" w:hAnsi="Arial" w:cs="Arial"/>
          <w:sz w:val="36"/>
          <w:szCs w:val="36"/>
        </w:rPr>
        <w:t>FRANCE</w:t>
      </w:r>
      <w:r w:rsidRPr="00F92A33">
        <w:rPr>
          <w:rFonts w:ascii="Arial" w:hAnsi="Arial" w:cs="Arial"/>
          <w:sz w:val="36"/>
          <w:szCs w:val="36"/>
        </w:rPr>
        <w:t>,</w:t>
      </w:r>
    </w:p>
    <w:p w14:paraId="4308F7C5" w14:textId="77777777" w:rsidR="00757E3C" w:rsidRPr="00F92A33" w:rsidRDefault="00757E3C" w:rsidP="00C0492C">
      <w:pPr>
        <w:pStyle w:val="ZCoverTypeOfTender"/>
        <w:spacing w:line="380" w:lineRule="exact"/>
        <w:rPr>
          <w:rFonts w:ascii="Arial" w:hAnsi="Arial" w:cs="Arial"/>
          <w:sz w:val="36"/>
          <w:szCs w:val="36"/>
        </w:rPr>
      </w:pPr>
      <w:r w:rsidRPr="00F92A33">
        <w:rPr>
          <w:rFonts w:ascii="Arial" w:hAnsi="Arial" w:cs="Arial"/>
          <w:sz w:val="36"/>
          <w:szCs w:val="36"/>
        </w:rPr>
        <w:t>Component 1 Coordinator</w:t>
      </w:r>
    </w:p>
    <w:p w14:paraId="4A161396" w14:textId="77777777" w:rsidR="00F021B6" w:rsidRPr="00F92A33" w:rsidRDefault="00F021B6">
      <w:pPr>
        <w:pStyle w:val="ZCoverTypeOfTender"/>
        <w:rPr>
          <w:rFonts w:ascii="Arial" w:hAnsi="Arial" w:cs="Arial"/>
          <w:sz w:val="24"/>
          <w:szCs w:val="24"/>
        </w:rPr>
      </w:pPr>
    </w:p>
    <w:p w14:paraId="4BFA4539" w14:textId="77777777" w:rsidR="004C20A6" w:rsidRPr="00F92A33" w:rsidRDefault="004C20A6">
      <w:pPr>
        <w:pStyle w:val="ZCoverTypeOfTender"/>
        <w:rPr>
          <w:rFonts w:ascii="Arial" w:hAnsi="Arial" w:cs="Arial"/>
          <w:sz w:val="36"/>
          <w:szCs w:val="36"/>
        </w:rPr>
      </w:pPr>
    </w:p>
    <w:p w14:paraId="5B3E6C7A" w14:textId="1C42DA96" w:rsidR="00F021B6" w:rsidRPr="00F92A33" w:rsidRDefault="00F021B6">
      <w:pPr>
        <w:pStyle w:val="ZCoverTypeOfTender"/>
        <w:rPr>
          <w:sz w:val="32"/>
          <w:szCs w:val="32"/>
        </w:rPr>
      </w:pPr>
      <w:r w:rsidRPr="00F92A33">
        <w:rPr>
          <w:rFonts w:ascii="Arial" w:hAnsi="Arial" w:cs="Arial"/>
          <w:sz w:val="32"/>
          <w:szCs w:val="32"/>
        </w:rPr>
        <w:t>(</w:t>
      </w:r>
      <w:r w:rsidR="004230A3">
        <w:rPr>
          <w:rFonts w:ascii="Arial" w:hAnsi="Arial" w:cs="Arial"/>
          <w:sz w:val="32"/>
          <w:szCs w:val="32"/>
        </w:rPr>
        <w:t>F</w:t>
      </w:r>
      <w:r w:rsidR="00B85A7E">
        <w:rPr>
          <w:rFonts w:ascii="Arial" w:hAnsi="Arial" w:cs="Arial"/>
          <w:sz w:val="32"/>
          <w:szCs w:val="32"/>
        </w:rPr>
        <w:t>irst</w:t>
      </w:r>
      <w:r w:rsidR="00CF6FB3" w:rsidRPr="00F92A33">
        <w:rPr>
          <w:rFonts w:ascii="Arial" w:hAnsi="Arial" w:cs="Arial"/>
          <w:sz w:val="32"/>
          <w:szCs w:val="32"/>
        </w:rPr>
        <w:t xml:space="preserve"> draft</w:t>
      </w:r>
      <w:r w:rsidRPr="00F92A33">
        <w:rPr>
          <w:rFonts w:ascii="Arial" w:hAnsi="Arial" w:cs="Arial"/>
          <w:sz w:val="32"/>
          <w:szCs w:val="32"/>
        </w:rPr>
        <w:t>)</w:t>
      </w:r>
    </w:p>
    <w:p w14:paraId="04D47D2F" w14:textId="77777777" w:rsidR="00757E3C" w:rsidRPr="00F92A33" w:rsidRDefault="00757E3C">
      <w:pPr>
        <w:pStyle w:val="ZCoverTypeOfTender"/>
      </w:pPr>
    </w:p>
    <w:p w14:paraId="66D32706" w14:textId="77777777" w:rsidR="00757E3C" w:rsidRPr="00F92A33" w:rsidRDefault="00D42AC6">
      <w:pPr>
        <w:pStyle w:val="ZCoverTypeOfTender"/>
      </w:pPr>
      <w:r>
        <w:rPr>
          <w:noProof/>
          <w:lang w:val="fr-FR" w:eastAsia="zh-CN"/>
        </w:rPr>
        <w:drawing>
          <wp:anchor distT="0" distB="0" distL="114300" distR="114300" simplePos="0" relativeHeight="251658240" behindDoc="0" locked="0" layoutInCell="1" allowOverlap="1" wp14:anchorId="60C32995" wp14:editId="3A1F330A">
            <wp:simplePos x="0" y="0"/>
            <wp:positionH relativeFrom="column">
              <wp:posOffset>3919855</wp:posOffset>
            </wp:positionH>
            <wp:positionV relativeFrom="paragraph">
              <wp:posOffset>233680</wp:posOffset>
            </wp:positionV>
            <wp:extent cx="2181225" cy="2171700"/>
            <wp:effectExtent l="0" t="0" r="3175" b="12700"/>
            <wp:wrapSquare wrapText="bothSides"/>
            <wp:docPr id="19" name="Picture 19"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CFECD" w14:textId="77777777" w:rsidR="00757E3C" w:rsidRPr="00F92A33" w:rsidRDefault="00757E3C">
      <w:pPr>
        <w:pStyle w:val="ZCoverTypeOfTender"/>
      </w:pPr>
    </w:p>
    <w:p w14:paraId="3517CE59" w14:textId="77777777" w:rsidR="00757E3C" w:rsidRPr="00F92A33" w:rsidRDefault="00757E3C">
      <w:pPr>
        <w:pStyle w:val="ZCoverTypeOfTender"/>
      </w:pPr>
    </w:p>
    <w:p w14:paraId="6D53F7EF" w14:textId="77777777" w:rsidR="00757E3C" w:rsidRPr="00F92A33" w:rsidRDefault="00757E3C">
      <w:pPr>
        <w:pStyle w:val="ZCoverTypeOfTender"/>
      </w:pPr>
    </w:p>
    <w:p w14:paraId="495B703A" w14:textId="77777777" w:rsidR="00757E3C" w:rsidRPr="00F92A33" w:rsidRDefault="00757E3C">
      <w:pPr>
        <w:pStyle w:val="ZCoverTypeOfTender"/>
      </w:pPr>
    </w:p>
    <w:p w14:paraId="53ED4A32" w14:textId="77777777" w:rsidR="00757E3C" w:rsidRPr="00F92A33" w:rsidRDefault="00757E3C">
      <w:pPr>
        <w:pStyle w:val="ZCoverTypeOfTender"/>
      </w:pPr>
    </w:p>
    <w:p w14:paraId="514433EF" w14:textId="77777777" w:rsidR="00757E3C" w:rsidRPr="00F92A33" w:rsidRDefault="00757E3C">
      <w:pPr>
        <w:pStyle w:val="ZCoverTypeOfTender"/>
      </w:pPr>
    </w:p>
    <w:p w14:paraId="40893483" w14:textId="77777777" w:rsidR="00757E3C" w:rsidRPr="00F92A33" w:rsidRDefault="00757E3C">
      <w:pPr>
        <w:pStyle w:val="ZCoverTypeOfTender"/>
      </w:pPr>
    </w:p>
    <w:p w14:paraId="6AB05383" w14:textId="77777777" w:rsidR="00757E3C" w:rsidRPr="00F92A33" w:rsidRDefault="00757E3C">
      <w:pPr>
        <w:pStyle w:val="ZCoverTypeOfTender"/>
      </w:pPr>
    </w:p>
    <w:p w14:paraId="0980C533" w14:textId="77777777" w:rsidR="00757E3C" w:rsidRPr="00F92A33" w:rsidRDefault="00757E3C">
      <w:pPr>
        <w:pStyle w:val="ZCoverTypeOfTender"/>
      </w:pPr>
    </w:p>
    <w:p w14:paraId="2C19EBA1" w14:textId="77777777" w:rsidR="00757E3C" w:rsidRPr="00F92A33" w:rsidRDefault="00757E3C">
      <w:pPr>
        <w:pStyle w:val="ZCoverTypeOfTender"/>
      </w:pPr>
    </w:p>
    <w:p w14:paraId="79713881" w14:textId="77777777" w:rsidR="00757E3C" w:rsidRPr="00F92A33" w:rsidRDefault="00757E3C">
      <w:pPr>
        <w:pStyle w:val="ZCoverTypeOfTender"/>
      </w:pPr>
    </w:p>
    <w:p w14:paraId="0791B5D6" w14:textId="6685A14E" w:rsidR="00757E3C" w:rsidRPr="00F92A33" w:rsidRDefault="00B85A7E">
      <w:pPr>
        <w:pStyle w:val="ZCoverTypeOfTender"/>
      </w:pPr>
      <w:r>
        <w:t>May</w:t>
      </w:r>
      <w:r w:rsidR="00D13CBC" w:rsidRPr="00F92A33">
        <w:t xml:space="preserve"> 201</w:t>
      </w:r>
      <w:r w:rsidR="00F64DB0">
        <w:t>8</w:t>
      </w:r>
    </w:p>
    <w:p w14:paraId="7BF987B7" w14:textId="77777777" w:rsidR="00757E3C" w:rsidRPr="00F92A33" w:rsidRDefault="00757E3C">
      <w:pPr>
        <w:pStyle w:val="ZCoverTypeOfTender"/>
      </w:pPr>
    </w:p>
    <w:p w14:paraId="2ED8616E" w14:textId="77777777" w:rsidR="00757E3C" w:rsidRPr="00F92A33" w:rsidRDefault="00757E3C">
      <w:pPr>
        <w:pStyle w:val="ZCoverTypeOfTender"/>
      </w:pPr>
    </w:p>
    <w:p w14:paraId="3E1E8CCE" w14:textId="77777777" w:rsidR="00757E3C" w:rsidRPr="00F92A33" w:rsidRDefault="00757E3C" w:rsidP="005E2209">
      <w:pPr>
        <w:sectPr w:rsidR="00757E3C" w:rsidRPr="00F92A33" w:rsidSect="00960B3C">
          <w:type w:val="continuous"/>
          <w:pgSz w:w="11906" w:h="16838"/>
          <w:pgMar w:top="1383" w:right="1134" w:bottom="709" w:left="1418" w:header="851" w:footer="431" w:gutter="0"/>
          <w:cols w:space="720"/>
          <w:docGrid w:linePitch="600" w:charSpace="43007"/>
        </w:sectPr>
      </w:pPr>
      <w:r w:rsidRPr="00F92A33">
        <w:rPr>
          <w:rStyle w:val="ZCoverTitleforFooter"/>
        </w:rPr>
        <w:t xml:space="preserve">TA to improve and develop the Social </w:t>
      </w:r>
    </w:p>
    <w:p w14:paraId="350C9E7E" w14:textId="77777777" w:rsidR="00757E3C" w:rsidRPr="002F68BC" w:rsidRDefault="00D848B8" w:rsidP="00143324">
      <w:pPr>
        <w:pStyle w:val="Titre1"/>
        <w:numPr>
          <w:ilvl w:val="0"/>
          <w:numId w:val="0"/>
        </w:numPr>
        <w:ind w:left="1361"/>
        <w:rPr>
          <w:rStyle w:val="lev"/>
        </w:rPr>
      </w:pPr>
      <w:bookmarkStart w:id="0" w:name="_Toc293541005"/>
      <w:bookmarkStart w:id="1" w:name="_Toc513037788"/>
      <w:bookmarkStart w:id="2" w:name="_Toc513199018"/>
      <w:r w:rsidRPr="002F68BC">
        <w:rPr>
          <w:rStyle w:val="lev"/>
        </w:rPr>
        <w:lastRenderedPageBreak/>
        <w:t>Introduction</w:t>
      </w:r>
      <w:bookmarkEnd w:id="0"/>
      <w:bookmarkEnd w:id="1"/>
      <w:bookmarkEnd w:id="2"/>
    </w:p>
    <w:p w14:paraId="40291194" w14:textId="0B682034" w:rsidR="00B96B72" w:rsidRDefault="00757E3C" w:rsidP="005E2209">
      <w:r w:rsidRPr="00F92A33">
        <w:t xml:space="preserve">This </w:t>
      </w:r>
      <w:r w:rsidR="00F64DB0">
        <w:t>sevent</w:t>
      </w:r>
      <w:r w:rsidR="00B85A7E">
        <w:t>h</w:t>
      </w:r>
      <w:r w:rsidR="00584341" w:rsidRPr="00F92A33">
        <w:t xml:space="preserve"> </w:t>
      </w:r>
      <w:r w:rsidRPr="00F92A33">
        <w:t>Component 1 Status report presents component-related activities under the</w:t>
      </w:r>
      <w:r w:rsidR="00584341" w:rsidRPr="00F92A33">
        <w:t xml:space="preserve"> </w:t>
      </w:r>
      <w:r w:rsidR="00CF0CF4" w:rsidRPr="00F92A33">
        <w:t>six-month</w:t>
      </w:r>
      <w:r w:rsidRPr="00F92A33">
        <w:t xml:space="preserve"> </w:t>
      </w:r>
      <w:r w:rsidR="00584341" w:rsidRPr="00F92A33">
        <w:t xml:space="preserve">period starting from 17 </w:t>
      </w:r>
      <w:r w:rsidR="00B85A7E">
        <w:t>November</w:t>
      </w:r>
      <w:r w:rsidR="00584341" w:rsidRPr="00F92A33">
        <w:t xml:space="preserve"> 201</w:t>
      </w:r>
      <w:r w:rsidR="00F64DB0">
        <w:t>7</w:t>
      </w:r>
      <w:r w:rsidRPr="00F92A33">
        <w:t xml:space="preserve">. </w:t>
      </w:r>
    </w:p>
    <w:p w14:paraId="02943163" w14:textId="4FB48EBC" w:rsidR="00B96B72" w:rsidRPr="00F92A33" w:rsidRDefault="00D13CBC" w:rsidP="008C676C">
      <w:r w:rsidRPr="00F92A33">
        <w:t>During the period under review, the project component C1 completed its cycle of activities for 201</w:t>
      </w:r>
      <w:r w:rsidR="00F64DB0">
        <w:t>7</w:t>
      </w:r>
      <w:r w:rsidRPr="00F92A33">
        <w:t xml:space="preserve">, </w:t>
      </w:r>
      <w:r w:rsidR="00B85A7E">
        <w:t>and worked on the design, adoption and initial implementation of the programme of its activities for the year 201</w:t>
      </w:r>
      <w:r w:rsidR="00F64DB0">
        <w:t>8</w:t>
      </w:r>
      <w:r w:rsidRPr="00F92A33">
        <w:t>.</w:t>
      </w:r>
      <w:r w:rsidR="00733B87" w:rsidRPr="00F92A33">
        <w:t xml:space="preserve"> </w:t>
      </w:r>
    </w:p>
    <w:p w14:paraId="2F73A9EB" w14:textId="4CA61EDC" w:rsidR="00B0238C" w:rsidRDefault="00F64DB0" w:rsidP="00187349">
      <w:r>
        <w:t xml:space="preserve">In spite of difficulties inherent to specific feature of the programme, which included several overseas activities in countries not members of the consortium, thus requiring innovative approaches for planning and implementation, </w:t>
      </w:r>
      <w:r w:rsidR="00B0238C">
        <w:t xml:space="preserve">practically all </w:t>
      </w:r>
      <w:r>
        <w:t>those</w:t>
      </w:r>
      <w:r w:rsidR="00B0238C">
        <w:t xml:space="preserve"> </w:t>
      </w:r>
      <w:r w:rsidR="00E97671">
        <w:t xml:space="preserve">activities </w:t>
      </w:r>
      <w:r w:rsidR="00B0238C">
        <w:t>to be undertaken under C1 programme for 201</w:t>
      </w:r>
      <w:r>
        <w:t>7</w:t>
      </w:r>
      <w:r w:rsidR="00B0238C">
        <w:t xml:space="preserve"> </w:t>
      </w:r>
      <w:r>
        <w:t>could be successfully</w:t>
      </w:r>
      <w:r w:rsidR="00B0238C">
        <w:t xml:space="preserve"> completed. </w:t>
      </w:r>
      <w:r>
        <w:t xml:space="preserve">The 2018 </w:t>
      </w:r>
      <w:r w:rsidR="00B0238C">
        <w:t xml:space="preserve">Programme of activities </w:t>
      </w:r>
      <w:r>
        <w:t xml:space="preserve">could be prepared jointly by all parties involved </w:t>
      </w:r>
      <w:r w:rsidR="00B0238C">
        <w:t xml:space="preserve">– </w:t>
      </w:r>
      <w:r>
        <w:t xml:space="preserve">including through </w:t>
      </w:r>
      <w:r w:rsidR="0052166A">
        <w:t xml:space="preserve">a coordination meeting held </w:t>
      </w:r>
      <w:r w:rsidR="00E97671">
        <w:t xml:space="preserve">in December 2017 </w:t>
      </w:r>
      <w:r w:rsidR="0052166A">
        <w:t>for the first time overseas, namely in Rome</w:t>
      </w:r>
      <w:r w:rsidR="00D867FA">
        <w:rPr>
          <w:rStyle w:val="Appelnotedebasdep"/>
        </w:rPr>
        <w:footnoteReference w:id="1"/>
      </w:r>
      <w:r w:rsidR="0052166A">
        <w:t xml:space="preserve"> </w:t>
      </w:r>
      <w:r w:rsidR="00E97671">
        <w:t>.</w:t>
      </w:r>
      <w:r w:rsidR="00B0238C">
        <w:t xml:space="preserve"> </w:t>
      </w:r>
      <w:r w:rsidR="00E97671">
        <w:t>I</w:t>
      </w:r>
      <w:r w:rsidR="0052166A">
        <w:t xml:space="preserve">t </w:t>
      </w:r>
      <w:r w:rsidR="00B0238C">
        <w:t xml:space="preserve">was adopted during the Project advisory committee PAC, meeting on </w:t>
      </w:r>
      <w:r w:rsidR="0052166A">
        <w:t>6</w:t>
      </w:r>
      <w:r w:rsidR="00B0238C">
        <w:t xml:space="preserve"> February 201</w:t>
      </w:r>
      <w:r w:rsidR="0052166A">
        <w:t>8</w:t>
      </w:r>
      <w:r w:rsidR="00B0238C">
        <w:t xml:space="preserve"> in Beijing.</w:t>
      </w:r>
    </w:p>
    <w:p w14:paraId="75FD0E05" w14:textId="4577ABCB" w:rsidR="0052166A" w:rsidRDefault="00B0238C" w:rsidP="00187349">
      <w:r>
        <w:t>Component 1 programme of activities for 201</w:t>
      </w:r>
      <w:r w:rsidR="0052166A">
        <w:t>8</w:t>
      </w:r>
      <w:r>
        <w:t xml:space="preserve"> is </w:t>
      </w:r>
      <w:r w:rsidR="0052166A">
        <w:t xml:space="preserve">again </w:t>
      </w:r>
      <w:r>
        <w:t xml:space="preserve">a very rich, ambitious and somehow complex one. </w:t>
      </w:r>
      <w:r w:rsidR="0052166A">
        <w:t>Since the project was initially scheduled for completion in November 2018, it is important to note that the inclusion of new topics in the Component areas for research will allow for the full coverage of all topics initially assigned to it by the project Grant application form</w:t>
      </w:r>
      <w:r w:rsidR="00E97671">
        <w:t>.</w:t>
      </w:r>
      <w:r w:rsidR="0052166A">
        <w:t xml:space="preserve"> </w:t>
      </w:r>
      <w:r w:rsidR="00E97671">
        <w:t>A</w:t>
      </w:r>
      <w:r w:rsidR="0052166A">
        <w:t>dditional</w:t>
      </w:r>
      <w:r w:rsidR="00E97671">
        <w:t>ly</w:t>
      </w:r>
      <w:r w:rsidR="0052166A">
        <w:t xml:space="preserve">, newly emerging areas of priority for Government action in the field of social protection were </w:t>
      </w:r>
      <w:r w:rsidR="00E97671">
        <w:t xml:space="preserve">indeed </w:t>
      </w:r>
      <w:r w:rsidR="0052166A">
        <w:t>added to this initial list.</w:t>
      </w:r>
    </w:p>
    <w:p w14:paraId="419085CB" w14:textId="1A06A39C" w:rsidR="00D867FA" w:rsidRDefault="00D867FA" w:rsidP="00187349">
      <w:r>
        <w:t xml:space="preserve">The Component programme of activities for 2018 also prepares for the future, </w:t>
      </w:r>
      <w:r w:rsidR="00E97671">
        <w:t>through the</w:t>
      </w:r>
      <w:r>
        <w:t xml:space="preserve"> inclu</w:t>
      </w:r>
      <w:r w:rsidR="00E97671">
        <w:t>sion of</w:t>
      </w:r>
      <w:r>
        <w:t xml:space="preserve"> elements dedicated to the conclusion of extended technical cooperation instruments between Chinese and European stakeholders, and the start of programmes of bilateral exchanges to be further continued between European pilot partners and the Component pilot regions. This projection towards the future testifies </w:t>
      </w:r>
      <w:r w:rsidR="00E97671">
        <w:t xml:space="preserve">to the fact </w:t>
      </w:r>
      <w:r>
        <w:t>that the project Component One will duly attain its assigned objective, that</w:t>
      </w:r>
      <w:r>
        <w:rPr>
          <w:rStyle w:val="Appelnotedebasdep"/>
        </w:rPr>
        <w:footnoteReference w:id="2"/>
      </w:r>
      <w:r>
        <w:t xml:space="preserve"> “</w:t>
      </w:r>
      <w:r w:rsidRPr="00661E0C">
        <w:rPr>
          <w:i/>
        </w:rPr>
        <w:t>partnerships between Specialized Public Bodies of EU Member States and the National Development and Reform Commission (NDRC) (…) on social protection are developed</w:t>
      </w:r>
      <w:r>
        <w:t>”.</w:t>
      </w:r>
    </w:p>
    <w:p w14:paraId="41648107" w14:textId="66AD773D" w:rsidR="00697DF8" w:rsidRDefault="0052166A" w:rsidP="00187349">
      <w:r>
        <w:lastRenderedPageBreak/>
        <w:t>Responding to the request by the EUD, expressed during the PAC meeting in January 2018</w:t>
      </w:r>
      <w:r w:rsidR="00697DF8">
        <w:t xml:space="preserve"> following remarks made by the Mid-term evaluation team</w:t>
      </w:r>
      <w:r w:rsidR="00697DF8">
        <w:rPr>
          <w:rStyle w:val="Appelnotedebasdep"/>
        </w:rPr>
        <w:footnoteReference w:id="3"/>
      </w:r>
      <w:r>
        <w:t xml:space="preserve"> that </w:t>
      </w:r>
      <w:r w:rsidR="00697DF8">
        <w:t xml:space="preserve">more attention </w:t>
      </w:r>
      <w:r w:rsidR="00E97671">
        <w:t xml:space="preserve">should </w:t>
      </w:r>
      <w:r w:rsidR="00697DF8">
        <w:t xml:space="preserve">be devoted to </w:t>
      </w:r>
      <w:r w:rsidR="00E97671">
        <w:t>“</w:t>
      </w:r>
      <w:r w:rsidR="00697DF8" w:rsidRPr="00661E0C">
        <w:rPr>
          <w:i/>
        </w:rPr>
        <w:t>coherence and synergies</w:t>
      </w:r>
      <w:r w:rsidR="00E97671">
        <w:t>”</w:t>
      </w:r>
      <w:r w:rsidR="00697DF8">
        <w:t xml:space="preserve"> among component-based activities, an ad hoc Task force on </w:t>
      </w:r>
      <w:r w:rsidR="00E97671">
        <w:t xml:space="preserve">Project </w:t>
      </w:r>
      <w:r w:rsidR="00697DF8">
        <w:t>Coherence and Synergies was established in March 2018. Component One was entrusted with overall responsibility for this Task force, the works of which are therefore included in the present report under a separate section.</w:t>
      </w:r>
    </w:p>
    <w:p w14:paraId="20A071BB" w14:textId="27C44A9C" w:rsidR="00B52CE7" w:rsidRDefault="00697DF8" w:rsidP="00187349">
      <w:r>
        <w:t xml:space="preserve">The Task force allowed for, inter alia, evidencing the wide array and </w:t>
      </w:r>
      <w:r w:rsidR="009E11C7">
        <w:t>level of details covered by project activities, of which Component One represents a very significant part. I am convinced that, over the period to come</w:t>
      </w:r>
      <w:r w:rsidR="00B52CE7">
        <w:t>, events and developments will confirm the relevance and significance of Component One works and activities as well as those of the project as a whole for a successful and sustainable economic and social development of China in partnership with Europe.</w:t>
      </w:r>
    </w:p>
    <w:p w14:paraId="71094005" w14:textId="67C5D928" w:rsidR="00757E3C" w:rsidRPr="00F92A33" w:rsidRDefault="004248D4" w:rsidP="004248D4">
      <w:r>
        <w:t xml:space="preserve"> </w:t>
      </w:r>
      <w:r w:rsidR="00B0238C">
        <w:t xml:space="preserve">  </w:t>
      </w:r>
    </w:p>
    <w:p w14:paraId="0AEA068B" w14:textId="77777777" w:rsidR="00757E3C" w:rsidRPr="00F64DB0" w:rsidRDefault="004032D9" w:rsidP="00733B87">
      <w:pPr>
        <w:spacing w:after="0"/>
        <w:jc w:val="right"/>
        <w:rPr>
          <w:lang w:val="en-US"/>
        </w:rPr>
      </w:pPr>
      <w:r w:rsidRPr="00F64DB0">
        <w:rPr>
          <w:lang w:val="en-US"/>
        </w:rPr>
        <w:t>Laurent de Lespinay,</w:t>
      </w:r>
    </w:p>
    <w:p w14:paraId="4F09A663" w14:textId="02C397C0" w:rsidR="00B53180" w:rsidRPr="00F64DB0" w:rsidRDefault="00B53180" w:rsidP="00733B87">
      <w:pPr>
        <w:spacing w:after="0"/>
        <w:jc w:val="right"/>
        <w:rPr>
          <w:lang w:val="en-US"/>
        </w:rPr>
      </w:pPr>
      <w:r w:rsidRPr="00F64DB0">
        <w:rPr>
          <w:lang w:val="en-US"/>
        </w:rPr>
        <w:t>Coordinator Component 1,</w:t>
      </w:r>
    </w:p>
    <w:p w14:paraId="4040FE07" w14:textId="30B519FE" w:rsidR="00B53180" w:rsidRPr="00F92A33" w:rsidRDefault="00327D22" w:rsidP="00733B87">
      <w:pPr>
        <w:spacing w:after="0"/>
        <w:jc w:val="right"/>
      </w:pPr>
      <w:r w:rsidRPr="00F92A33">
        <w:t>16</w:t>
      </w:r>
      <w:r w:rsidR="00B53180" w:rsidRPr="00F92A33">
        <w:t xml:space="preserve"> </w:t>
      </w:r>
      <w:r w:rsidR="004248D4">
        <w:t>May</w:t>
      </w:r>
      <w:r w:rsidR="00800395" w:rsidRPr="00F92A33">
        <w:t xml:space="preserve"> </w:t>
      </w:r>
      <w:r w:rsidR="00B53180" w:rsidRPr="00F92A33">
        <w:t>201</w:t>
      </w:r>
      <w:r w:rsidR="00B52CE7">
        <w:t>8</w:t>
      </w:r>
      <w:r w:rsidR="00B53180" w:rsidRPr="00F92A33">
        <w:t>.</w:t>
      </w:r>
    </w:p>
    <w:p w14:paraId="185E391F" w14:textId="77777777" w:rsidR="00757E3C" w:rsidRPr="002F68BC" w:rsidRDefault="00F858E4" w:rsidP="00A90E25">
      <w:pPr>
        <w:pStyle w:val="annex"/>
        <w:jc w:val="left"/>
        <w:rPr>
          <w:rStyle w:val="InhaltsverzeichnisChar"/>
          <w:rFonts w:asciiTheme="minorHAnsi" w:hAnsiTheme="minorHAnsi"/>
          <w:b/>
          <w:color w:val="000000"/>
          <w:sz w:val="28"/>
          <w:szCs w:val="28"/>
        </w:rPr>
      </w:pPr>
      <w:r w:rsidRPr="00F92A33">
        <w:br w:type="page"/>
      </w:r>
      <w:bookmarkStart w:id="3" w:name="_Toc433964023"/>
      <w:bookmarkStart w:id="4" w:name="_Toc433970454"/>
      <w:bookmarkStart w:id="5" w:name="_Toc309686968"/>
      <w:bookmarkStart w:id="6" w:name="_Toc324708491"/>
      <w:bookmarkStart w:id="7" w:name="_Toc324970719"/>
      <w:bookmarkStart w:id="8" w:name="_Toc464821678"/>
      <w:bookmarkStart w:id="9" w:name="_Toc465173159"/>
      <w:bookmarkStart w:id="10" w:name="_Toc356509188"/>
      <w:bookmarkStart w:id="11" w:name="_Toc356510189"/>
      <w:bookmarkStart w:id="12" w:name="_Toc386713851"/>
      <w:bookmarkStart w:id="13" w:name="_Toc386802718"/>
      <w:bookmarkStart w:id="14" w:name="_Toc513199045"/>
      <w:r w:rsidR="00044E2C" w:rsidRPr="002F68BC">
        <w:rPr>
          <w:rStyle w:val="InhaltsverzeichnisChar"/>
          <w:rFonts w:asciiTheme="minorHAnsi" w:hAnsiTheme="minorHAnsi"/>
          <w:b/>
          <w:color w:val="000000"/>
          <w:sz w:val="28"/>
          <w:szCs w:val="28"/>
        </w:rPr>
        <w:lastRenderedPageBreak/>
        <w:t>Con</w:t>
      </w:r>
      <w:r w:rsidR="00A90E25" w:rsidRPr="002F68BC">
        <w:rPr>
          <w:rStyle w:val="InhaltsverzeichnisChar"/>
          <w:rFonts w:asciiTheme="minorHAnsi" w:hAnsiTheme="minorHAnsi"/>
          <w:b/>
          <w:color w:val="000000"/>
          <w:sz w:val="28"/>
          <w:szCs w:val="28"/>
        </w:rPr>
        <w:t>t</w:t>
      </w:r>
      <w:r w:rsidR="00044E2C" w:rsidRPr="002F68BC">
        <w:rPr>
          <w:rStyle w:val="InhaltsverzeichnisChar"/>
          <w:rFonts w:asciiTheme="minorHAnsi" w:hAnsiTheme="minorHAnsi"/>
          <w:b/>
          <w:color w:val="000000"/>
          <w:sz w:val="28"/>
          <w:szCs w:val="28"/>
        </w:rPr>
        <w:t>ents</w:t>
      </w:r>
      <w:bookmarkEnd w:id="3"/>
      <w:bookmarkEnd w:id="4"/>
      <w:bookmarkEnd w:id="5"/>
      <w:bookmarkEnd w:id="6"/>
      <w:bookmarkEnd w:id="7"/>
      <w:bookmarkEnd w:id="8"/>
      <w:bookmarkEnd w:id="9"/>
      <w:bookmarkEnd w:id="10"/>
      <w:bookmarkEnd w:id="11"/>
      <w:bookmarkEnd w:id="12"/>
      <w:bookmarkEnd w:id="13"/>
      <w:bookmarkEnd w:id="14"/>
    </w:p>
    <w:p w14:paraId="2A673488" w14:textId="77777777" w:rsidR="004230A3" w:rsidRPr="004230A3" w:rsidRDefault="004230A3" w:rsidP="00A90E25">
      <w:pPr>
        <w:pStyle w:val="annex"/>
        <w:jc w:val="left"/>
        <w:rPr>
          <w:rStyle w:val="InhaltsverzeichnisChar"/>
          <w:rFonts w:asciiTheme="minorHAnsi" w:hAnsiTheme="minorHAnsi"/>
          <w:b/>
          <w:color w:val="000000"/>
          <w:sz w:val="16"/>
          <w:szCs w:val="16"/>
        </w:rPr>
      </w:pPr>
    </w:p>
    <w:p w14:paraId="67C91C20" w14:textId="77777777" w:rsidR="00661E0C" w:rsidRPr="00661E0C" w:rsidRDefault="00C0541A">
      <w:pPr>
        <w:pStyle w:val="TM1"/>
        <w:tabs>
          <w:tab w:val="right" w:leader="dot" w:pos="9344"/>
        </w:tabs>
        <w:rPr>
          <w:rFonts w:asciiTheme="minorHAnsi" w:eastAsiaTheme="minorEastAsia" w:hAnsiTheme="minorHAnsi" w:cstheme="minorBidi"/>
          <w:b w:val="0"/>
          <w:caps w:val="0"/>
          <w:noProof/>
          <w:color w:val="auto"/>
          <w:u w:val="none"/>
          <w:lang w:val="en-US" w:eastAsia="zh-CN"/>
        </w:rPr>
      </w:pPr>
      <w:r>
        <w:rPr>
          <w:b w:val="0"/>
          <w:caps w:val="0"/>
        </w:rPr>
        <w:fldChar w:fldCharType="begin"/>
      </w:r>
      <w:r>
        <w:rPr>
          <w:b w:val="0"/>
          <w:caps w:val="0"/>
        </w:rPr>
        <w:instrText xml:space="preserve"> TOC \o "1-4" </w:instrText>
      </w:r>
      <w:r>
        <w:rPr>
          <w:b w:val="0"/>
          <w:caps w:val="0"/>
        </w:rPr>
        <w:fldChar w:fldCharType="separate"/>
      </w:r>
      <w:r w:rsidR="00661E0C" w:rsidRPr="00085F63">
        <w:rPr>
          <w:noProof/>
        </w:rPr>
        <w:t>Introduction</w:t>
      </w:r>
      <w:r w:rsidR="00661E0C">
        <w:rPr>
          <w:noProof/>
        </w:rPr>
        <w:tab/>
      </w:r>
      <w:r w:rsidR="00661E0C">
        <w:rPr>
          <w:noProof/>
        </w:rPr>
        <w:fldChar w:fldCharType="begin"/>
      </w:r>
      <w:r w:rsidR="00661E0C">
        <w:rPr>
          <w:noProof/>
        </w:rPr>
        <w:instrText xml:space="preserve"> PAGEREF _Toc513199018 \h </w:instrText>
      </w:r>
      <w:r w:rsidR="00661E0C">
        <w:rPr>
          <w:noProof/>
        </w:rPr>
      </w:r>
      <w:r w:rsidR="00661E0C">
        <w:rPr>
          <w:noProof/>
        </w:rPr>
        <w:fldChar w:fldCharType="separate"/>
      </w:r>
      <w:r w:rsidR="00661E0C">
        <w:rPr>
          <w:noProof/>
        </w:rPr>
        <w:t>2</w:t>
      </w:r>
      <w:r w:rsidR="00661E0C">
        <w:rPr>
          <w:noProof/>
        </w:rPr>
        <w:fldChar w:fldCharType="end"/>
      </w:r>
    </w:p>
    <w:p w14:paraId="2948EEC3" w14:textId="77777777" w:rsidR="00661E0C" w:rsidRPr="00661E0C" w:rsidRDefault="00661E0C">
      <w:pPr>
        <w:pStyle w:val="TM1"/>
        <w:tabs>
          <w:tab w:val="left" w:pos="350"/>
          <w:tab w:val="right" w:leader="dot" w:pos="9344"/>
        </w:tabs>
        <w:rPr>
          <w:rFonts w:asciiTheme="minorHAnsi" w:eastAsiaTheme="minorEastAsia" w:hAnsiTheme="minorHAnsi" w:cstheme="minorBidi"/>
          <w:b w:val="0"/>
          <w:caps w:val="0"/>
          <w:noProof/>
          <w:color w:val="auto"/>
          <w:u w:val="none"/>
          <w:lang w:val="en-US" w:eastAsia="zh-CN"/>
        </w:rPr>
      </w:pPr>
      <w:r w:rsidRPr="00085F63">
        <w:rPr>
          <w:noProof/>
          <w14:scene3d>
            <w14:camera w14:prst="orthographicFront"/>
            <w14:lightRig w14:rig="threePt" w14:dir="t">
              <w14:rot w14:lat="0" w14:lon="0" w14:rev="0"/>
            </w14:lightRig>
          </w14:scene3d>
        </w:rPr>
        <w:t>1</w:t>
      </w:r>
      <w:r w:rsidRPr="00661E0C">
        <w:rPr>
          <w:rFonts w:asciiTheme="minorHAnsi" w:eastAsiaTheme="minorEastAsia" w:hAnsiTheme="minorHAnsi" w:cstheme="minorBidi"/>
          <w:b w:val="0"/>
          <w:caps w:val="0"/>
          <w:noProof/>
          <w:color w:val="auto"/>
          <w:u w:val="none"/>
          <w:lang w:val="en-US" w:eastAsia="zh-CN"/>
        </w:rPr>
        <w:tab/>
      </w:r>
      <w:r w:rsidRPr="00085F63">
        <w:rPr>
          <w:noProof/>
        </w:rPr>
        <w:t>Background Information and General Considerations</w:t>
      </w:r>
      <w:r>
        <w:rPr>
          <w:noProof/>
        </w:rPr>
        <w:tab/>
      </w:r>
      <w:r>
        <w:rPr>
          <w:noProof/>
        </w:rPr>
        <w:fldChar w:fldCharType="begin"/>
      </w:r>
      <w:r>
        <w:rPr>
          <w:noProof/>
        </w:rPr>
        <w:instrText xml:space="preserve"> PAGEREF _Toc513199019 \h </w:instrText>
      </w:r>
      <w:r>
        <w:rPr>
          <w:noProof/>
        </w:rPr>
      </w:r>
      <w:r>
        <w:rPr>
          <w:noProof/>
        </w:rPr>
        <w:fldChar w:fldCharType="separate"/>
      </w:r>
      <w:r>
        <w:rPr>
          <w:noProof/>
        </w:rPr>
        <w:t>7</w:t>
      </w:r>
      <w:r>
        <w:rPr>
          <w:noProof/>
        </w:rPr>
        <w:fldChar w:fldCharType="end"/>
      </w:r>
    </w:p>
    <w:p w14:paraId="6DFC8155" w14:textId="77777777" w:rsidR="00661E0C" w:rsidRPr="00661E0C" w:rsidRDefault="00661E0C">
      <w:pPr>
        <w:pStyle w:val="TM2"/>
        <w:tabs>
          <w:tab w:val="left" w:pos="532"/>
          <w:tab w:val="right" w:leader="dot" w:pos="9344"/>
        </w:tabs>
        <w:rPr>
          <w:rFonts w:asciiTheme="minorHAnsi" w:eastAsiaTheme="minorEastAsia" w:hAnsiTheme="minorHAnsi" w:cstheme="minorBidi"/>
          <w:b w:val="0"/>
          <w:smallCaps w:val="0"/>
          <w:noProof/>
          <w:color w:val="auto"/>
          <w:lang w:val="en-US" w:eastAsia="zh-CN"/>
        </w:rPr>
      </w:pPr>
      <w:r>
        <w:rPr>
          <w:noProof/>
        </w:rPr>
        <w:t>1.1</w:t>
      </w:r>
      <w:r w:rsidRPr="00661E0C">
        <w:rPr>
          <w:rFonts w:asciiTheme="minorHAnsi" w:eastAsiaTheme="minorEastAsia" w:hAnsiTheme="minorHAnsi" w:cstheme="minorBidi"/>
          <w:b w:val="0"/>
          <w:smallCaps w:val="0"/>
          <w:noProof/>
          <w:color w:val="auto"/>
          <w:lang w:val="en-US" w:eastAsia="zh-CN"/>
        </w:rPr>
        <w:tab/>
      </w:r>
      <w:r>
        <w:rPr>
          <w:noProof/>
        </w:rPr>
        <w:t>Results pursued</w:t>
      </w:r>
      <w:r>
        <w:rPr>
          <w:noProof/>
        </w:rPr>
        <w:tab/>
      </w:r>
      <w:r>
        <w:rPr>
          <w:noProof/>
        </w:rPr>
        <w:fldChar w:fldCharType="begin"/>
      </w:r>
      <w:r>
        <w:rPr>
          <w:noProof/>
        </w:rPr>
        <w:instrText xml:space="preserve"> PAGEREF _Toc513199020 \h </w:instrText>
      </w:r>
      <w:r>
        <w:rPr>
          <w:noProof/>
        </w:rPr>
      </w:r>
      <w:r>
        <w:rPr>
          <w:noProof/>
        </w:rPr>
        <w:fldChar w:fldCharType="separate"/>
      </w:r>
      <w:r>
        <w:rPr>
          <w:noProof/>
        </w:rPr>
        <w:t>7</w:t>
      </w:r>
      <w:r>
        <w:rPr>
          <w:noProof/>
        </w:rPr>
        <w:fldChar w:fldCharType="end"/>
      </w:r>
    </w:p>
    <w:p w14:paraId="0AFA998F" w14:textId="77777777" w:rsidR="00661E0C" w:rsidRPr="00661E0C" w:rsidRDefault="00661E0C">
      <w:pPr>
        <w:pStyle w:val="TM2"/>
        <w:tabs>
          <w:tab w:val="left" w:pos="532"/>
          <w:tab w:val="right" w:leader="dot" w:pos="9344"/>
        </w:tabs>
        <w:rPr>
          <w:rFonts w:asciiTheme="minorHAnsi" w:eastAsiaTheme="minorEastAsia" w:hAnsiTheme="minorHAnsi" w:cstheme="minorBidi"/>
          <w:b w:val="0"/>
          <w:smallCaps w:val="0"/>
          <w:noProof/>
          <w:color w:val="auto"/>
          <w:lang w:val="en-US" w:eastAsia="zh-CN"/>
        </w:rPr>
      </w:pPr>
      <w:r>
        <w:rPr>
          <w:noProof/>
        </w:rPr>
        <w:t>1.2</w:t>
      </w:r>
      <w:r w:rsidRPr="00661E0C">
        <w:rPr>
          <w:rFonts w:asciiTheme="minorHAnsi" w:eastAsiaTheme="minorEastAsia" w:hAnsiTheme="minorHAnsi" w:cstheme="minorBidi"/>
          <w:b w:val="0"/>
          <w:smallCaps w:val="0"/>
          <w:noProof/>
          <w:color w:val="auto"/>
          <w:lang w:val="en-US" w:eastAsia="zh-CN"/>
        </w:rPr>
        <w:tab/>
      </w:r>
      <w:r>
        <w:rPr>
          <w:noProof/>
        </w:rPr>
        <w:t>Topics to be considered</w:t>
      </w:r>
      <w:r>
        <w:rPr>
          <w:noProof/>
        </w:rPr>
        <w:tab/>
      </w:r>
      <w:r>
        <w:rPr>
          <w:noProof/>
        </w:rPr>
        <w:fldChar w:fldCharType="begin"/>
      </w:r>
      <w:r>
        <w:rPr>
          <w:noProof/>
        </w:rPr>
        <w:instrText xml:space="preserve"> PAGEREF _Toc513199021 \h </w:instrText>
      </w:r>
      <w:r>
        <w:rPr>
          <w:noProof/>
        </w:rPr>
      </w:r>
      <w:r>
        <w:rPr>
          <w:noProof/>
        </w:rPr>
        <w:fldChar w:fldCharType="separate"/>
      </w:r>
      <w:r>
        <w:rPr>
          <w:noProof/>
        </w:rPr>
        <w:t>7</w:t>
      </w:r>
      <w:r>
        <w:rPr>
          <w:noProof/>
        </w:rPr>
        <w:fldChar w:fldCharType="end"/>
      </w:r>
    </w:p>
    <w:p w14:paraId="4AE1CA35" w14:textId="77777777" w:rsidR="00661E0C" w:rsidRPr="00661E0C" w:rsidRDefault="00661E0C">
      <w:pPr>
        <w:pStyle w:val="TM2"/>
        <w:tabs>
          <w:tab w:val="left" w:pos="532"/>
          <w:tab w:val="right" w:leader="dot" w:pos="9344"/>
        </w:tabs>
        <w:rPr>
          <w:rFonts w:asciiTheme="minorHAnsi" w:eastAsiaTheme="minorEastAsia" w:hAnsiTheme="minorHAnsi" w:cstheme="minorBidi"/>
          <w:b w:val="0"/>
          <w:smallCaps w:val="0"/>
          <w:noProof/>
          <w:color w:val="auto"/>
          <w:lang w:val="en-US" w:eastAsia="zh-CN"/>
        </w:rPr>
      </w:pPr>
      <w:r>
        <w:rPr>
          <w:noProof/>
        </w:rPr>
        <w:t>1.3</w:t>
      </w:r>
      <w:r w:rsidRPr="00661E0C">
        <w:rPr>
          <w:rFonts w:asciiTheme="minorHAnsi" w:eastAsiaTheme="minorEastAsia" w:hAnsiTheme="minorHAnsi" w:cstheme="minorBidi"/>
          <w:b w:val="0"/>
          <w:smallCaps w:val="0"/>
          <w:noProof/>
          <w:color w:val="auto"/>
          <w:lang w:val="en-US" w:eastAsia="zh-CN"/>
        </w:rPr>
        <w:tab/>
      </w:r>
      <w:r>
        <w:rPr>
          <w:noProof/>
        </w:rPr>
        <w:t>European best practices</w:t>
      </w:r>
      <w:r>
        <w:rPr>
          <w:noProof/>
        </w:rPr>
        <w:tab/>
      </w:r>
      <w:r>
        <w:rPr>
          <w:noProof/>
        </w:rPr>
        <w:fldChar w:fldCharType="begin"/>
      </w:r>
      <w:r>
        <w:rPr>
          <w:noProof/>
        </w:rPr>
        <w:instrText xml:space="preserve"> PAGEREF _Toc513199022 \h </w:instrText>
      </w:r>
      <w:r>
        <w:rPr>
          <w:noProof/>
        </w:rPr>
      </w:r>
      <w:r>
        <w:rPr>
          <w:noProof/>
        </w:rPr>
        <w:fldChar w:fldCharType="separate"/>
      </w:r>
      <w:r>
        <w:rPr>
          <w:noProof/>
        </w:rPr>
        <w:t>9</w:t>
      </w:r>
      <w:r>
        <w:rPr>
          <w:noProof/>
        </w:rPr>
        <w:fldChar w:fldCharType="end"/>
      </w:r>
    </w:p>
    <w:p w14:paraId="53172320" w14:textId="77777777" w:rsidR="00661E0C" w:rsidRPr="00661E0C" w:rsidRDefault="00661E0C">
      <w:pPr>
        <w:pStyle w:val="TM2"/>
        <w:tabs>
          <w:tab w:val="left" w:pos="532"/>
          <w:tab w:val="right" w:leader="dot" w:pos="9344"/>
        </w:tabs>
        <w:rPr>
          <w:rFonts w:asciiTheme="minorHAnsi" w:eastAsiaTheme="minorEastAsia" w:hAnsiTheme="minorHAnsi" w:cstheme="minorBidi"/>
          <w:b w:val="0"/>
          <w:smallCaps w:val="0"/>
          <w:noProof/>
          <w:color w:val="auto"/>
          <w:lang w:val="en-US" w:eastAsia="zh-CN"/>
        </w:rPr>
      </w:pPr>
      <w:r>
        <w:rPr>
          <w:noProof/>
        </w:rPr>
        <w:t>1.4</w:t>
      </w:r>
      <w:r w:rsidRPr="00661E0C">
        <w:rPr>
          <w:rFonts w:asciiTheme="minorHAnsi" w:eastAsiaTheme="minorEastAsia" w:hAnsiTheme="minorHAnsi" w:cstheme="minorBidi"/>
          <w:b w:val="0"/>
          <w:smallCaps w:val="0"/>
          <w:noProof/>
          <w:color w:val="auto"/>
          <w:lang w:val="en-US" w:eastAsia="zh-CN"/>
        </w:rPr>
        <w:tab/>
      </w:r>
      <w:r>
        <w:rPr>
          <w:noProof/>
        </w:rPr>
        <w:t>National expertise</w:t>
      </w:r>
      <w:r>
        <w:rPr>
          <w:noProof/>
        </w:rPr>
        <w:tab/>
      </w:r>
      <w:r>
        <w:rPr>
          <w:noProof/>
        </w:rPr>
        <w:fldChar w:fldCharType="begin"/>
      </w:r>
      <w:r>
        <w:rPr>
          <w:noProof/>
        </w:rPr>
        <w:instrText xml:space="preserve"> PAGEREF _Toc513199023 \h </w:instrText>
      </w:r>
      <w:r>
        <w:rPr>
          <w:noProof/>
        </w:rPr>
      </w:r>
      <w:r>
        <w:rPr>
          <w:noProof/>
        </w:rPr>
        <w:fldChar w:fldCharType="separate"/>
      </w:r>
      <w:r>
        <w:rPr>
          <w:noProof/>
        </w:rPr>
        <w:t>9</w:t>
      </w:r>
      <w:r>
        <w:rPr>
          <w:noProof/>
        </w:rPr>
        <w:fldChar w:fldCharType="end"/>
      </w:r>
    </w:p>
    <w:p w14:paraId="39AB7497" w14:textId="77777777" w:rsidR="00661E0C" w:rsidRPr="00661E0C" w:rsidRDefault="00661E0C">
      <w:pPr>
        <w:pStyle w:val="TM2"/>
        <w:tabs>
          <w:tab w:val="left" w:pos="532"/>
          <w:tab w:val="right" w:leader="dot" w:pos="9344"/>
        </w:tabs>
        <w:rPr>
          <w:rFonts w:asciiTheme="minorHAnsi" w:eastAsiaTheme="minorEastAsia" w:hAnsiTheme="minorHAnsi" w:cstheme="minorBidi"/>
          <w:b w:val="0"/>
          <w:smallCaps w:val="0"/>
          <w:noProof/>
          <w:color w:val="auto"/>
          <w:lang w:val="en-US" w:eastAsia="zh-CN"/>
        </w:rPr>
      </w:pPr>
      <w:r>
        <w:rPr>
          <w:noProof/>
        </w:rPr>
        <w:t>1.5</w:t>
      </w:r>
      <w:r w:rsidRPr="00661E0C">
        <w:rPr>
          <w:rFonts w:asciiTheme="minorHAnsi" w:eastAsiaTheme="minorEastAsia" w:hAnsiTheme="minorHAnsi" w:cstheme="minorBidi"/>
          <w:b w:val="0"/>
          <w:smallCaps w:val="0"/>
          <w:noProof/>
          <w:color w:val="auto"/>
          <w:lang w:val="en-US" w:eastAsia="zh-CN"/>
        </w:rPr>
        <w:tab/>
      </w:r>
      <w:r>
        <w:rPr>
          <w:noProof/>
        </w:rPr>
        <w:t>Stakeholders</w:t>
      </w:r>
      <w:r>
        <w:rPr>
          <w:noProof/>
        </w:rPr>
        <w:tab/>
      </w:r>
      <w:r>
        <w:rPr>
          <w:noProof/>
        </w:rPr>
        <w:fldChar w:fldCharType="begin"/>
      </w:r>
      <w:r>
        <w:rPr>
          <w:noProof/>
        </w:rPr>
        <w:instrText xml:space="preserve"> PAGEREF _Toc513199024 \h </w:instrText>
      </w:r>
      <w:r>
        <w:rPr>
          <w:noProof/>
        </w:rPr>
      </w:r>
      <w:r>
        <w:rPr>
          <w:noProof/>
        </w:rPr>
        <w:fldChar w:fldCharType="separate"/>
      </w:r>
      <w:r>
        <w:rPr>
          <w:noProof/>
        </w:rPr>
        <w:t>9</w:t>
      </w:r>
      <w:r>
        <w:rPr>
          <w:noProof/>
        </w:rPr>
        <w:fldChar w:fldCharType="end"/>
      </w:r>
    </w:p>
    <w:p w14:paraId="01A4A943" w14:textId="77777777" w:rsidR="00661E0C" w:rsidRPr="00661E0C" w:rsidRDefault="00661E0C">
      <w:pPr>
        <w:pStyle w:val="TM2"/>
        <w:tabs>
          <w:tab w:val="left" w:pos="532"/>
          <w:tab w:val="right" w:leader="dot" w:pos="9344"/>
        </w:tabs>
        <w:rPr>
          <w:rFonts w:asciiTheme="minorHAnsi" w:eastAsiaTheme="minorEastAsia" w:hAnsiTheme="minorHAnsi" w:cstheme="minorBidi"/>
          <w:b w:val="0"/>
          <w:smallCaps w:val="0"/>
          <w:noProof/>
          <w:color w:val="auto"/>
          <w:lang w:val="en-US" w:eastAsia="zh-CN"/>
        </w:rPr>
      </w:pPr>
      <w:r>
        <w:rPr>
          <w:noProof/>
        </w:rPr>
        <w:t>1.6</w:t>
      </w:r>
      <w:r w:rsidRPr="00661E0C">
        <w:rPr>
          <w:rFonts w:asciiTheme="minorHAnsi" w:eastAsiaTheme="minorEastAsia" w:hAnsiTheme="minorHAnsi" w:cstheme="minorBidi"/>
          <w:b w:val="0"/>
          <w:smallCaps w:val="0"/>
          <w:noProof/>
          <w:color w:val="auto"/>
          <w:lang w:val="en-US" w:eastAsia="zh-CN"/>
        </w:rPr>
        <w:tab/>
      </w:r>
      <w:r>
        <w:rPr>
          <w:noProof/>
        </w:rPr>
        <w:t>Human resources</w:t>
      </w:r>
      <w:r>
        <w:rPr>
          <w:noProof/>
        </w:rPr>
        <w:tab/>
      </w:r>
      <w:r>
        <w:rPr>
          <w:noProof/>
        </w:rPr>
        <w:fldChar w:fldCharType="begin"/>
      </w:r>
      <w:r>
        <w:rPr>
          <w:noProof/>
        </w:rPr>
        <w:instrText xml:space="preserve"> PAGEREF _Toc513199025 \h </w:instrText>
      </w:r>
      <w:r>
        <w:rPr>
          <w:noProof/>
        </w:rPr>
      </w:r>
      <w:r>
        <w:rPr>
          <w:noProof/>
        </w:rPr>
        <w:fldChar w:fldCharType="separate"/>
      </w:r>
      <w:r>
        <w:rPr>
          <w:noProof/>
        </w:rPr>
        <w:t>10</w:t>
      </w:r>
      <w:r>
        <w:rPr>
          <w:noProof/>
        </w:rPr>
        <w:fldChar w:fldCharType="end"/>
      </w:r>
    </w:p>
    <w:p w14:paraId="24FE321A" w14:textId="77777777" w:rsidR="00661E0C" w:rsidRPr="00661E0C" w:rsidRDefault="00661E0C">
      <w:pPr>
        <w:pStyle w:val="TM2"/>
        <w:tabs>
          <w:tab w:val="left" w:pos="532"/>
          <w:tab w:val="right" w:leader="dot" w:pos="9344"/>
        </w:tabs>
        <w:rPr>
          <w:rFonts w:asciiTheme="minorHAnsi" w:eastAsiaTheme="minorEastAsia" w:hAnsiTheme="minorHAnsi" w:cstheme="minorBidi"/>
          <w:b w:val="0"/>
          <w:smallCaps w:val="0"/>
          <w:noProof/>
          <w:color w:val="auto"/>
          <w:lang w:val="en-US" w:eastAsia="zh-CN"/>
        </w:rPr>
      </w:pPr>
      <w:r>
        <w:rPr>
          <w:noProof/>
        </w:rPr>
        <w:t>1.7</w:t>
      </w:r>
      <w:r w:rsidRPr="00661E0C">
        <w:rPr>
          <w:rFonts w:asciiTheme="minorHAnsi" w:eastAsiaTheme="minorEastAsia" w:hAnsiTheme="minorHAnsi" w:cstheme="minorBidi"/>
          <w:b w:val="0"/>
          <w:smallCaps w:val="0"/>
          <w:noProof/>
          <w:color w:val="auto"/>
          <w:lang w:val="en-US" w:eastAsia="zh-CN"/>
        </w:rPr>
        <w:tab/>
      </w:r>
      <w:r>
        <w:rPr>
          <w:noProof/>
        </w:rPr>
        <w:t>C1 specific Visibility action</w:t>
      </w:r>
      <w:r>
        <w:rPr>
          <w:noProof/>
        </w:rPr>
        <w:tab/>
      </w:r>
      <w:r>
        <w:rPr>
          <w:noProof/>
        </w:rPr>
        <w:fldChar w:fldCharType="begin"/>
      </w:r>
      <w:r>
        <w:rPr>
          <w:noProof/>
        </w:rPr>
        <w:instrText xml:space="preserve"> PAGEREF _Toc513199026 \h </w:instrText>
      </w:r>
      <w:r>
        <w:rPr>
          <w:noProof/>
        </w:rPr>
      </w:r>
      <w:r>
        <w:rPr>
          <w:noProof/>
        </w:rPr>
        <w:fldChar w:fldCharType="separate"/>
      </w:r>
      <w:r>
        <w:rPr>
          <w:noProof/>
        </w:rPr>
        <w:t>10</w:t>
      </w:r>
      <w:r>
        <w:rPr>
          <w:noProof/>
        </w:rPr>
        <w:fldChar w:fldCharType="end"/>
      </w:r>
    </w:p>
    <w:p w14:paraId="46D4E337" w14:textId="77777777" w:rsidR="00661E0C" w:rsidRPr="00661E0C" w:rsidRDefault="00661E0C">
      <w:pPr>
        <w:pStyle w:val="TM2"/>
        <w:tabs>
          <w:tab w:val="left" w:pos="547"/>
          <w:tab w:val="right" w:leader="dot" w:pos="9344"/>
        </w:tabs>
        <w:rPr>
          <w:rFonts w:asciiTheme="minorHAnsi" w:eastAsiaTheme="minorEastAsia" w:hAnsiTheme="minorHAnsi" w:cstheme="minorBidi"/>
          <w:b w:val="0"/>
          <w:smallCaps w:val="0"/>
          <w:noProof/>
          <w:color w:val="auto"/>
          <w:lang w:val="en-US" w:eastAsia="zh-CN"/>
        </w:rPr>
      </w:pPr>
      <w:r w:rsidRPr="00085F63">
        <w:rPr>
          <w:iCs/>
          <w:noProof/>
          <w:spacing w:val="5"/>
        </w:rPr>
        <w:t>1.8</w:t>
      </w:r>
      <w:r w:rsidRPr="00661E0C">
        <w:rPr>
          <w:rFonts w:asciiTheme="minorHAnsi" w:eastAsiaTheme="minorEastAsia" w:hAnsiTheme="minorHAnsi" w:cstheme="minorBidi"/>
          <w:b w:val="0"/>
          <w:smallCaps w:val="0"/>
          <w:noProof/>
          <w:color w:val="auto"/>
          <w:lang w:val="en-US" w:eastAsia="zh-CN"/>
        </w:rPr>
        <w:tab/>
      </w:r>
      <w:r w:rsidRPr="00085F63">
        <w:rPr>
          <w:iCs/>
          <w:noProof/>
          <w:spacing w:val="5"/>
        </w:rPr>
        <w:t>Task force on Coherence and Synergies</w:t>
      </w:r>
      <w:r>
        <w:rPr>
          <w:noProof/>
        </w:rPr>
        <w:tab/>
      </w:r>
      <w:r>
        <w:rPr>
          <w:noProof/>
        </w:rPr>
        <w:fldChar w:fldCharType="begin"/>
      </w:r>
      <w:r>
        <w:rPr>
          <w:noProof/>
        </w:rPr>
        <w:instrText xml:space="preserve"> PAGEREF _Toc513199027 \h </w:instrText>
      </w:r>
      <w:r>
        <w:rPr>
          <w:noProof/>
        </w:rPr>
      </w:r>
      <w:r>
        <w:rPr>
          <w:noProof/>
        </w:rPr>
        <w:fldChar w:fldCharType="separate"/>
      </w:r>
      <w:r>
        <w:rPr>
          <w:noProof/>
        </w:rPr>
        <w:t>10</w:t>
      </w:r>
      <w:r>
        <w:rPr>
          <w:noProof/>
        </w:rPr>
        <w:fldChar w:fldCharType="end"/>
      </w:r>
    </w:p>
    <w:p w14:paraId="701D9D2A" w14:textId="77777777" w:rsidR="00661E0C" w:rsidRPr="00661E0C" w:rsidRDefault="00661E0C">
      <w:pPr>
        <w:pStyle w:val="TM1"/>
        <w:tabs>
          <w:tab w:val="left" w:pos="350"/>
          <w:tab w:val="right" w:leader="dot" w:pos="9344"/>
        </w:tabs>
        <w:rPr>
          <w:rFonts w:asciiTheme="minorHAnsi" w:eastAsiaTheme="minorEastAsia" w:hAnsiTheme="minorHAnsi" w:cstheme="minorBidi"/>
          <w:b w:val="0"/>
          <w:caps w:val="0"/>
          <w:noProof/>
          <w:color w:val="auto"/>
          <w:u w:val="none"/>
          <w:lang w:val="en-US" w:eastAsia="zh-CN"/>
        </w:rPr>
      </w:pPr>
      <w:r w:rsidRPr="00085F63">
        <w:rPr>
          <w:noProof/>
          <w14:scene3d>
            <w14:camera w14:prst="orthographicFront"/>
            <w14:lightRig w14:rig="threePt" w14:dir="t">
              <w14:rot w14:lat="0" w14:lon="0" w14:rev="0"/>
            </w14:lightRig>
          </w14:scene3d>
        </w:rPr>
        <w:t>2</w:t>
      </w:r>
      <w:r w:rsidRPr="00661E0C">
        <w:rPr>
          <w:rFonts w:asciiTheme="minorHAnsi" w:eastAsiaTheme="minorEastAsia" w:hAnsiTheme="minorHAnsi" w:cstheme="minorBidi"/>
          <w:b w:val="0"/>
          <w:caps w:val="0"/>
          <w:noProof/>
          <w:color w:val="auto"/>
          <w:u w:val="none"/>
          <w:lang w:val="en-US" w:eastAsia="zh-CN"/>
        </w:rPr>
        <w:tab/>
      </w:r>
      <w:r w:rsidRPr="00085F63">
        <w:rPr>
          <w:noProof/>
        </w:rPr>
        <w:t>Activities</w:t>
      </w:r>
      <w:r>
        <w:rPr>
          <w:noProof/>
        </w:rPr>
        <w:tab/>
      </w:r>
      <w:r>
        <w:rPr>
          <w:noProof/>
        </w:rPr>
        <w:fldChar w:fldCharType="begin"/>
      </w:r>
      <w:r>
        <w:rPr>
          <w:noProof/>
        </w:rPr>
        <w:instrText xml:space="preserve"> PAGEREF _Toc513199028 \h </w:instrText>
      </w:r>
      <w:r>
        <w:rPr>
          <w:noProof/>
        </w:rPr>
      </w:r>
      <w:r>
        <w:rPr>
          <w:noProof/>
        </w:rPr>
        <w:fldChar w:fldCharType="separate"/>
      </w:r>
      <w:r>
        <w:rPr>
          <w:noProof/>
        </w:rPr>
        <w:t>12</w:t>
      </w:r>
      <w:r>
        <w:rPr>
          <w:noProof/>
        </w:rPr>
        <w:fldChar w:fldCharType="end"/>
      </w:r>
    </w:p>
    <w:p w14:paraId="3B23573C" w14:textId="77777777" w:rsidR="00661E0C" w:rsidRPr="00661E0C" w:rsidRDefault="00661E0C">
      <w:pPr>
        <w:pStyle w:val="TM2"/>
        <w:tabs>
          <w:tab w:val="left" w:pos="532"/>
          <w:tab w:val="right" w:leader="dot" w:pos="9344"/>
        </w:tabs>
        <w:rPr>
          <w:rFonts w:asciiTheme="minorHAnsi" w:eastAsiaTheme="minorEastAsia" w:hAnsiTheme="minorHAnsi" w:cstheme="minorBidi"/>
          <w:b w:val="0"/>
          <w:smallCaps w:val="0"/>
          <w:noProof/>
          <w:color w:val="auto"/>
          <w:lang w:val="en-US" w:eastAsia="zh-CN"/>
        </w:rPr>
      </w:pPr>
      <w:r>
        <w:rPr>
          <w:noProof/>
        </w:rPr>
        <w:t>2.1</w:t>
      </w:r>
      <w:r w:rsidRPr="00661E0C">
        <w:rPr>
          <w:rFonts w:asciiTheme="minorHAnsi" w:eastAsiaTheme="minorEastAsia" w:hAnsiTheme="minorHAnsi" w:cstheme="minorBidi"/>
          <w:b w:val="0"/>
          <w:smallCaps w:val="0"/>
          <w:noProof/>
          <w:color w:val="auto"/>
          <w:lang w:val="en-US" w:eastAsia="zh-CN"/>
        </w:rPr>
        <w:tab/>
      </w:r>
      <w:r>
        <w:rPr>
          <w:noProof/>
        </w:rPr>
        <w:t>Finalizing 2017 Activities</w:t>
      </w:r>
      <w:r>
        <w:rPr>
          <w:noProof/>
        </w:rPr>
        <w:tab/>
      </w:r>
      <w:r>
        <w:rPr>
          <w:noProof/>
        </w:rPr>
        <w:fldChar w:fldCharType="begin"/>
      </w:r>
      <w:r>
        <w:rPr>
          <w:noProof/>
        </w:rPr>
        <w:instrText xml:space="preserve"> PAGEREF _Toc513199029 \h </w:instrText>
      </w:r>
      <w:r>
        <w:rPr>
          <w:noProof/>
        </w:rPr>
      </w:r>
      <w:r>
        <w:rPr>
          <w:noProof/>
        </w:rPr>
        <w:fldChar w:fldCharType="separate"/>
      </w:r>
      <w:r>
        <w:rPr>
          <w:noProof/>
        </w:rPr>
        <w:t>12</w:t>
      </w:r>
      <w:r>
        <w:rPr>
          <w:noProof/>
        </w:rPr>
        <w:fldChar w:fldCharType="end"/>
      </w:r>
    </w:p>
    <w:p w14:paraId="55D65FC1" w14:textId="77777777" w:rsidR="00661E0C" w:rsidRPr="00661E0C" w:rsidRDefault="00661E0C">
      <w:pPr>
        <w:pStyle w:val="TM3"/>
        <w:tabs>
          <w:tab w:val="left" w:pos="660"/>
          <w:tab w:val="right" w:leader="dot" w:pos="9344"/>
        </w:tabs>
        <w:rPr>
          <w:rFonts w:asciiTheme="minorHAnsi" w:eastAsiaTheme="minorEastAsia" w:hAnsiTheme="minorHAnsi" w:cstheme="minorBidi"/>
          <w:smallCaps w:val="0"/>
          <w:noProof/>
          <w:color w:val="auto"/>
          <w:lang w:val="en-US" w:eastAsia="zh-CN"/>
        </w:rPr>
      </w:pPr>
      <w:r w:rsidRPr="00085F63">
        <w:rPr>
          <w:rFonts w:ascii="_GOPA TheSerif Light" w:hAnsi="_GOPA TheSerif Light"/>
          <w:noProof/>
        </w:rPr>
        <w:t>2.1.1</w:t>
      </w:r>
      <w:r w:rsidRPr="00661E0C">
        <w:rPr>
          <w:rFonts w:asciiTheme="minorHAnsi" w:eastAsiaTheme="minorEastAsia" w:hAnsiTheme="minorHAnsi" w:cstheme="minorBidi"/>
          <w:smallCaps w:val="0"/>
          <w:noProof/>
          <w:color w:val="auto"/>
          <w:lang w:val="en-US" w:eastAsia="zh-CN"/>
        </w:rPr>
        <w:tab/>
      </w:r>
      <w:r>
        <w:rPr>
          <w:noProof/>
        </w:rPr>
        <w:t>Cross topic activities</w:t>
      </w:r>
      <w:r>
        <w:rPr>
          <w:noProof/>
        </w:rPr>
        <w:tab/>
      </w:r>
      <w:r>
        <w:rPr>
          <w:noProof/>
        </w:rPr>
        <w:fldChar w:fldCharType="begin"/>
      </w:r>
      <w:r>
        <w:rPr>
          <w:noProof/>
        </w:rPr>
        <w:instrText xml:space="preserve"> PAGEREF _Toc513199030 \h </w:instrText>
      </w:r>
      <w:r>
        <w:rPr>
          <w:noProof/>
        </w:rPr>
      </w:r>
      <w:r>
        <w:rPr>
          <w:noProof/>
        </w:rPr>
        <w:fldChar w:fldCharType="separate"/>
      </w:r>
      <w:r>
        <w:rPr>
          <w:noProof/>
        </w:rPr>
        <w:t>12</w:t>
      </w:r>
      <w:r>
        <w:rPr>
          <w:noProof/>
        </w:rPr>
        <w:fldChar w:fldCharType="end"/>
      </w:r>
    </w:p>
    <w:p w14:paraId="1C24497B" w14:textId="77777777" w:rsidR="00661E0C" w:rsidRPr="00661E0C" w:rsidRDefault="00661E0C">
      <w:pPr>
        <w:pStyle w:val="TM3"/>
        <w:tabs>
          <w:tab w:val="left" w:pos="660"/>
          <w:tab w:val="right" w:leader="dot" w:pos="9344"/>
        </w:tabs>
        <w:rPr>
          <w:rFonts w:asciiTheme="minorHAnsi" w:eastAsiaTheme="minorEastAsia" w:hAnsiTheme="minorHAnsi" w:cstheme="minorBidi"/>
          <w:smallCaps w:val="0"/>
          <w:noProof/>
          <w:color w:val="auto"/>
          <w:lang w:val="en-US" w:eastAsia="zh-CN"/>
        </w:rPr>
      </w:pPr>
      <w:r w:rsidRPr="00085F63">
        <w:rPr>
          <w:rFonts w:ascii="_GOPA TheSerif Light" w:hAnsi="_GOPA TheSerif Light"/>
          <w:noProof/>
        </w:rPr>
        <w:t>2.1.2</w:t>
      </w:r>
      <w:r w:rsidRPr="00661E0C">
        <w:rPr>
          <w:rFonts w:asciiTheme="minorHAnsi" w:eastAsiaTheme="minorEastAsia" w:hAnsiTheme="minorHAnsi" w:cstheme="minorBidi"/>
          <w:smallCaps w:val="0"/>
          <w:noProof/>
          <w:color w:val="auto"/>
          <w:lang w:val="en-US" w:eastAsia="zh-CN"/>
        </w:rPr>
        <w:tab/>
      </w:r>
      <w:r>
        <w:rPr>
          <w:noProof/>
        </w:rPr>
        <w:t>Training in Germany</w:t>
      </w:r>
      <w:r>
        <w:rPr>
          <w:noProof/>
        </w:rPr>
        <w:tab/>
      </w:r>
      <w:r>
        <w:rPr>
          <w:noProof/>
        </w:rPr>
        <w:fldChar w:fldCharType="begin"/>
      </w:r>
      <w:r>
        <w:rPr>
          <w:noProof/>
        </w:rPr>
        <w:instrText xml:space="preserve"> PAGEREF _Toc513199031 \h </w:instrText>
      </w:r>
      <w:r>
        <w:rPr>
          <w:noProof/>
        </w:rPr>
      </w:r>
      <w:r>
        <w:rPr>
          <w:noProof/>
        </w:rPr>
        <w:fldChar w:fldCharType="separate"/>
      </w:r>
      <w:r>
        <w:rPr>
          <w:noProof/>
        </w:rPr>
        <w:t>13</w:t>
      </w:r>
      <w:r>
        <w:rPr>
          <w:noProof/>
        </w:rPr>
        <w:fldChar w:fldCharType="end"/>
      </w:r>
    </w:p>
    <w:p w14:paraId="3723A968" w14:textId="77777777" w:rsidR="00661E0C" w:rsidRPr="00661E0C" w:rsidRDefault="00661E0C">
      <w:pPr>
        <w:pStyle w:val="TM3"/>
        <w:tabs>
          <w:tab w:val="left" w:pos="660"/>
          <w:tab w:val="right" w:leader="dot" w:pos="9344"/>
        </w:tabs>
        <w:rPr>
          <w:rFonts w:asciiTheme="minorHAnsi" w:eastAsiaTheme="minorEastAsia" w:hAnsiTheme="minorHAnsi" w:cstheme="minorBidi"/>
          <w:smallCaps w:val="0"/>
          <w:noProof/>
          <w:color w:val="auto"/>
          <w:lang w:val="en-US" w:eastAsia="zh-CN"/>
        </w:rPr>
      </w:pPr>
      <w:r w:rsidRPr="00085F63">
        <w:rPr>
          <w:rFonts w:ascii="_GOPA TheSerif Light" w:hAnsi="_GOPA TheSerif Light"/>
          <w:noProof/>
        </w:rPr>
        <w:t>2.1.3</w:t>
      </w:r>
      <w:r w:rsidRPr="00661E0C">
        <w:rPr>
          <w:rFonts w:asciiTheme="minorHAnsi" w:eastAsiaTheme="minorEastAsia" w:hAnsiTheme="minorHAnsi" w:cstheme="minorBidi"/>
          <w:smallCaps w:val="0"/>
          <w:noProof/>
          <w:color w:val="auto"/>
          <w:lang w:val="en-US" w:eastAsia="zh-CN"/>
        </w:rPr>
        <w:tab/>
      </w:r>
      <w:r>
        <w:rPr>
          <w:noProof/>
        </w:rPr>
        <w:t>Preparing for 2018 activities</w:t>
      </w:r>
      <w:r>
        <w:rPr>
          <w:noProof/>
        </w:rPr>
        <w:tab/>
      </w:r>
      <w:r>
        <w:rPr>
          <w:noProof/>
        </w:rPr>
        <w:fldChar w:fldCharType="begin"/>
      </w:r>
      <w:r>
        <w:rPr>
          <w:noProof/>
        </w:rPr>
        <w:instrText xml:space="preserve"> PAGEREF _Toc513199032 \h </w:instrText>
      </w:r>
      <w:r>
        <w:rPr>
          <w:noProof/>
        </w:rPr>
      </w:r>
      <w:r>
        <w:rPr>
          <w:noProof/>
        </w:rPr>
        <w:fldChar w:fldCharType="separate"/>
      </w:r>
      <w:r>
        <w:rPr>
          <w:noProof/>
        </w:rPr>
        <w:t>14</w:t>
      </w:r>
      <w:r>
        <w:rPr>
          <w:noProof/>
        </w:rPr>
        <w:fldChar w:fldCharType="end"/>
      </w:r>
    </w:p>
    <w:p w14:paraId="6E26DDAF" w14:textId="77777777" w:rsidR="00661E0C" w:rsidRPr="00661E0C" w:rsidRDefault="00661E0C">
      <w:pPr>
        <w:pStyle w:val="TM2"/>
        <w:tabs>
          <w:tab w:val="left" w:pos="532"/>
          <w:tab w:val="right" w:leader="dot" w:pos="9344"/>
        </w:tabs>
        <w:rPr>
          <w:rFonts w:asciiTheme="minorHAnsi" w:eastAsiaTheme="minorEastAsia" w:hAnsiTheme="minorHAnsi" w:cstheme="minorBidi"/>
          <w:b w:val="0"/>
          <w:smallCaps w:val="0"/>
          <w:noProof/>
          <w:color w:val="auto"/>
          <w:lang w:val="en-US" w:eastAsia="zh-CN"/>
        </w:rPr>
      </w:pPr>
      <w:r>
        <w:rPr>
          <w:noProof/>
        </w:rPr>
        <w:t>2.2</w:t>
      </w:r>
      <w:r w:rsidRPr="00661E0C">
        <w:rPr>
          <w:rFonts w:asciiTheme="minorHAnsi" w:eastAsiaTheme="minorEastAsia" w:hAnsiTheme="minorHAnsi" w:cstheme="minorBidi"/>
          <w:b w:val="0"/>
          <w:smallCaps w:val="0"/>
          <w:noProof/>
          <w:color w:val="auto"/>
          <w:lang w:val="en-US" w:eastAsia="zh-CN"/>
        </w:rPr>
        <w:tab/>
      </w:r>
      <w:r>
        <w:rPr>
          <w:noProof/>
        </w:rPr>
        <w:t>Work Plan for 2018</w:t>
      </w:r>
      <w:r>
        <w:rPr>
          <w:noProof/>
        </w:rPr>
        <w:tab/>
      </w:r>
      <w:r>
        <w:rPr>
          <w:noProof/>
        </w:rPr>
        <w:fldChar w:fldCharType="begin"/>
      </w:r>
      <w:r>
        <w:rPr>
          <w:noProof/>
        </w:rPr>
        <w:instrText xml:space="preserve"> PAGEREF _Toc513199033 \h </w:instrText>
      </w:r>
      <w:r>
        <w:rPr>
          <w:noProof/>
        </w:rPr>
      </w:r>
      <w:r>
        <w:rPr>
          <w:noProof/>
        </w:rPr>
        <w:fldChar w:fldCharType="separate"/>
      </w:r>
      <w:r>
        <w:rPr>
          <w:noProof/>
        </w:rPr>
        <w:t>14</w:t>
      </w:r>
      <w:r>
        <w:rPr>
          <w:noProof/>
        </w:rPr>
        <w:fldChar w:fldCharType="end"/>
      </w:r>
    </w:p>
    <w:p w14:paraId="641379C9" w14:textId="77777777" w:rsidR="00661E0C" w:rsidRPr="00661E0C" w:rsidRDefault="00661E0C">
      <w:pPr>
        <w:pStyle w:val="TM3"/>
        <w:tabs>
          <w:tab w:val="left" w:pos="660"/>
          <w:tab w:val="right" w:leader="dot" w:pos="9344"/>
        </w:tabs>
        <w:rPr>
          <w:rFonts w:asciiTheme="minorHAnsi" w:eastAsiaTheme="minorEastAsia" w:hAnsiTheme="minorHAnsi" w:cstheme="minorBidi"/>
          <w:smallCaps w:val="0"/>
          <w:noProof/>
          <w:color w:val="auto"/>
          <w:lang w:val="en-US" w:eastAsia="zh-CN"/>
        </w:rPr>
      </w:pPr>
      <w:r w:rsidRPr="00085F63">
        <w:rPr>
          <w:rFonts w:ascii="_GOPA TheSerif Light" w:hAnsi="_GOPA TheSerif Light"/>
          <w:noProof/>
        </w:rPr>
        <w:t>2.2.1</w:t>
      </w:r>
      <w:r w:rsidRPr="00661E0C">
        <w:rPr>
          <w:rFonts w:asciiTheme="minorHAnsi" w:eastAsiaTheme="minorEastAsia" w:hAnsiTheme="minorHAnsi" w:cstheme="minorBidi"/>
          <w:smallCaps w:val="0"/>
          <w:noProof/>
          <w:color w:val="auto"/>
          <w:lang w:val="en-US" w:eastAsia="zh-CN"/>
        </w:rPr>
        <w:tab/>
      </w:r>
      <w:r>
        <w:rPr>
          <w:noProof/>
        </w:rPr>
        <w:t>Meeting with EU Representatives</w:t>
      </w:r>
      <w:r>
        <w:rPr>
          <w:noProof/>
        </w:rPr>
        <w:tab/>
      </w:r>
      <w:r>
        <w:rPr>
          <w:noProof/>
        </w:rPr>
        <w:fldChar w:fldCharType="begin"/>
      </w:r>
      <w:r>
        <w:rPr>
          <w:noProof/>
        </w:rPr>
        <w:instrText xml:space="preserve"> PAGEREF _Toc513199034 \h </w:instrText>
      </w:r>
      <w:r>
        <w:rPr>
          <w:noProof/>
        </w:rPr>
      </w:r>
      <w:r>
        <w:rPr>
          <w:noProof/>
        </w:rPr>
        <w:fldChar w:fldCharType="separate"/>
      </w:r>
      <w:r>
        <w:rPr>
          <w:noProof/>
        </w:rPr>
        <w:t>14</w:t>
      </w:r>
      <w:r>
        <w:rPr>
          <w:noProof/>
        </w:rPr>
        <w:fldChar w:fldCharType="end"/>
      </w:r>
    </w:p>
    <w:p w14:paraId="5A33ED8F" w14:textId="77777777" w:rsidR="00661E0C" w:rsidRPr="00661E0C" w:rsidRDefault="00661E0C">
      <w:pPr>
        <w:pStyle w:val="TM3"/>
        <w:tabs>
          <w:tab w:val="left" w:pos="660"/>
          <w:tab w:val="right" w:leader="dot" w:pos="9344"/>
        </w:tabs>
        <w:rPr>
          <w:rFonts w:asciiTheme="minorHAnsi" w:eastAsiaTheme="minorEastAsia" w:hAnsiTheme="minorHAnsi" w:cstheme="minorBidi"/>
          <w:smallCaps w:val="0"/>
          <w:noProof/>
          <w:color w:val="auto"/>
          <w:lang w:val="en-US" w:eastAsia="zh-CN"/>
        </w:rPr>
      </w:pPr>
      <w:r w:rsidRPr="00085F63">
        <w:rPr>
          <w:rFonts w:ascii="_GOPA TheSerif Light" w:hAnsi="_GOPA TheSerif Light"/>
          <w:noProof/>
        </w:rPr>
        <w:t>2.2.2</w:t>
      </w:r>
      <w:r w:rsidRPr="00661E0C">
        <w:rPr>
          <w:rFonts w:asciiTheme="minorHAnsi" w:eastAsiaTheme="minorEastAsia" w:hAnsiTheme="minorHAnsi" w:cstheme="minorBidi"/>
          <w:smallCaps w:val="0"/>
          <w:noProof/>
          <w:color w:val="auto"/>
          <w:lang w:val="en-US" w:eastAsia="zh-CN"/>
        </w:rPr>
        <w:tab/>
      </w:r>
      <w:r>
        <w:rPr>
          <w:noProof/>
        </w:rPr>
        <w:t>Component researches</w:t>
      </w:r>
      <w:r>
        <w:rPr>
          <w:noProof/>
        </w:rPr>
        <w:tab/>
      </w:r>
      <w:r>
        <w:rPr>
          <w:noProof/>
        </w:rPr>
        <w:fldChar w:fldCharType="begin"/>
      </w:r>
      <w:r>
        <w:rPr>
          <w:noProof/>
        </w:rPr>
        <w:instrText xml:space="preserve"> PAGEREF _Toc513199035 \h </w:instrText>
      </w:r>
      <w:r>
        <w:rPr>
          <w:noProof/>
        </w:rPr>
      </w:r>
      <w:r>
        <w:rPr>
          <w:noProof/>
        </w:rPr>
        <w:fldChar w:fldCharType="separate"/>
      </w:r>
      <w:r>
        <w:rPr>
          <w:noProof/>
        </w:rPr>
        <w:t>15</w:t>
      </w:r>
      <w:r>
        <w:rPr>
          <w:noProof/>
        </w:rPr>
        <w:fldChar w:fldCharType="end"/>
      </w:r>
    </w:p>
    <w:p w14:paraId="152D631D" w14:textId="77777777" w:rsidR="00661E0C" w:rsidRPr="00661E0C" w:rsidRDefault="00661E0C">
      <w:pPr>
        <w:pStyle w:val="TM3"/>
        <w:tabs>
          <w:tab w:val="left" w:pos="660"/>
          <w:tab w:val="right" w:leader="dot" w:pos="9344"/>
        </w:tabs>
        <w:rPr>
          <w:rFonts w:asciiTheme="minorHAnsi" w:eastAsiaTheme="minorEastAsia" w:hAnsiTheme="minorHAnsi" w:cstheme="minorBidi"/>
          <w:smallCaps w:val="0"/>
          <w:noProof/>
          <w:color w:val="auto"/>
          <w:lang w:val="en-US" w:eastAsia="zh-CN"/>
        </w:rPr>
      </w:pPr>
      <w:r w:rsidRPr="00085F63">
        <w:rPr>
          <w:rFonts w:ascii="_GOPA TheSerif Light" w:hAnsi="_GOPA TheSerif Light"/>
          <w:noProof/>
        </w:rPr>
        <w:t>2.2.3</w:t>
      </w:r>
      <w:r w:rsidRPr="00661E0C">
        <w:rPr>
          <w:rFonts w:asciiTheme="minorHAnsi" w:eastAsiaTheme="minorEastAsia" w:hAnsiTheme="minorHAnsi" w:cstheme="minorBidi"/>
          <w:smallCaps w:val="0"/>
          <w:noProof/>
          <w:color w:val="auto"/>
          <w:lang w:val="en-US" w:eastAsia="zh-CN"/>
        </w:rPr>
        <w:tab/>
      </w:r>
      <w:r>
        <w:rPr>
          <w:noProof/>
        </w:rPr>
        <w:t>Overseas activities</w:t>
      </w:r>
      <w:r>
        <w:rPr>
          <w:noProof/>
        </w:rPr>
        <w:tab/>
      </w:r>
      <w:r>
        <w:rPr>
          <w:noProof/>
        </w:rPr>
        <w:fldChar w:fldCharType="begin"/>
      </w:r>
      <w:r>
        <w:rPr>
          <w:noProof/>
        </w:rPr>
        <w:instrText xml:space="preserve"> PAGEREF _Toc513199036 \h </w:instrText>
      </w:r>
      <w:r>
        <w:rPr>
          <w:noProof/>
        </w:rPr>
      </w:r>
      <w:r>
        <w:rPr>
          <w:noProof/>
        </w:rPr>
        <w:fldChar w:fldCharType="separate"/>
      </w:r>
      <w:r>
        <w:rPr>
          <w:noProof/>
        </w:rPr>
        <w:t>19</w:t>
      </w:r>
      <w:r>
        <w:rPr>
          <w:noProof/>
        </w:rPr>
        <w:fldChar w:fldCharType="end"/>
      </w:r>
    </w:p>
    <w:p w14:paraId="0940130D" w14:textId="77777777" w:rsidR="00661E0C" w:rsidRPr="00661E0C" w:rsidRDefault="00661E0C">
      <w:pPr>
        <w:pStyle w:val="TM3"/>
        <w:tabs>
          <w:tab w:val="left" w:pos="660"/>
          <w:tab w:val="right" w:leader="dot" w:pos="9344"/>
        </w:tabs>
        <w:rPr>
          <w:rFonts w:asciiTheme="minorHAnsi" w:eastAsiaTheme="minorEastAsia" w:hAnsiTheme="minorHAnsi" w:cstheme="minorBidi"/>
          <w:smallCaps w:val="0"/>
          <w:noProof/>
          <w:color w:val="auto"/>
          <w:lang w:val="en-US" w:eastAsia="zh-CN"/>
        </w:rPr>
      </w:pPr>
      <w:r w:rsidRPr="00085F63">
        <w:rPr>
          <w:rFonts w:ascii="_GOPA TheSerif Light" w:hAnsi="_GOPA TheSerif Light"/>
          <w:noProof/>
        </w:rPr>
        <w:t>2.2.4</w:t>
      </w:r>
      <w:r w:rsidRPr="00661E0C">
        <w:rPr>
          <w:rFonts w:asciiTheme="minorHAnsi" w:eastAsiaTheme="minorEastAsia" w:hAnsiTheme="minorHAnsi" w:cstheme="minorBidi"/>
          <w:smallCaps w:val="0"/>
          <w:noProof/>
          <w:color w:val="auto"/>
          <w:lang w:val="en-US" w:eastAsia="zh-CN"/>
        </w:rPr>
        <w:tab/>
      </w:r>
      <w:r>
        <w:rPr>
          <w:noProof/>
        </w:rPr>
        <w:t>Pilot Sites</w:t>
      </w:r>
      <w:r>
        <w:rPr>
          <w:noProof/>
        </w:rPr>
        <w:tab/>
      </w:r>
      <w:r>
        <w:rPr>
          <w:noProof/>
        </w:rPr>
        <w:fldChar w:fldCharType="begin"/>
      </w:r>
      <w:r>
        <w:rPr>
          <w:noProof/>
        </w:rPr>
        <w:instrText xml:space="preserve"> PAGEREF _Toc513199037 \h </w:instrText>
      </w:r>
      <w:r>
        <w:rPr>
          <w:noProof/>
        </w:rPr>
      </w:r>
      <w:r>
        <w:rPr>
          <w:noProof/>
        </w:rPr>
        <w:fldChar w:fldCharType="separate"/>
      </w:r>
      <w:r>
        <w:rPr>
          <w:noProof/>
        </w:rPr>
        <w:t>20</w:t>
      </w:r>
      <w:r>
        <w:rPr>
          <w:noProof/>
        </w:rPr>
        <w:fldChar w:fldCharType="end"/>
      </w:r>
    </w:p>
    <w:p w14:paraId="7A278015" w14:textId="77777777" w:rsidR="00661E0C" w:rsidRPr="00661E0C" w:rsidRDefault="00661E0C">
      <w:pPr>
        <w:pStyle w:val="TM2"/>
        <w:tabs>
          <w:tab w:val="left" w:pos="495"/>
          <w:tab w:val="right" w:leader="dot" w:pos="9344"/>
        </w:tabs>
        <w:rPr>
          <w:rFonts w:asciiTheme="minorHAnsi" w:eastAsiaTheme="minorEastAsia" w:hAnsiTheme="minorHAnsi" w:cstheme="minorBidi"/>
          <w:b w:val="0"/>
          <w:smallCaps w:val="0"/>
          <w:noProof/>
          <w:color w:val="auto"/>
          <w:lang w:val="en-US" w:eastAsia="zh-CN"/>
        </w:rPr>
      </w:pPr>
      <w:r w:rsidRPr="00085F63">
        <w:rPr>
          <w:rFonts w:ascii="_GOPA TheSerif Light" w:hAnsi="_GOPA TheSerif Light"/>
          <w:noProof/>
        </w:rPr>
        <w:t>2.3</w:t>
      </w:r>
      <w:r w:rsidRPr="00661E0C">
        <w:rPr>
          <w:rFonts w:asciiTheme="minorHAnsi" w:eastAsiaTheme="minorEastAsia" w:hAnsiTheme="minorHAnsi" w:cstheme="minorBidi"/>
          <w:b w:val="0"/>
          <w:smallCaps w:val="0"/>
          <w:noProof/>
          <w:color w:val="auto"/>
          <w:lang w:val="en-US" w:eastAsia="zh-CN"/>
        </w:rPr>
        <w:tab/>
      </w:r>
      <w:r>
        <w:rPr>
          <w:noProof/>
        </w:rPr>
        <w:t>Deliverables and Outputs</w:t>
      </w:r>
      <w:r>
        <w:rPr>
          <w:noProof/>
        </w:rPr>
        <w:tab/>
      </w:r>
      <w:r>
        <w:rPr>
          <w:noProof/>
        </w:rPr>
        <w:fldChar w:fldCharType="begin"/>
      </w:r>
      <w:r>
        <w:rPr>
          <w:noProof/>
        </w:rPr>
        <w:instrText xml:space="preserve"> PAGEREF _Toc513199038 \h </w:instrText>
      </w:r>
      <w:r>
        <w:rPr>
          <w:noProof/>
        </w:rPr>
      </w:r>
      <w:r>
        <w:rPr>
          <w:noProof/>
        </w:rPr>
        <w:fldChar w:fldCharType="separate"/>
      </w:r>
      <w:r>
        <w:rPr>
          <w:noProof/>
        </w:rPr>
        <w:t>21</w:t>
      </w:r>
      <w:r>
        <w:rPr>
          <w:noProof/>
        </w:rPr>
        <w:fldChar w:fldCharType="end"/>
      </w:r>
    </w:p>
    <w:p w14:paraId="5869A5D4" w14:textId="77777777" w:rsidR="00661E0C" w:rsidRPr="00661E0C" w:rsidRDefault="00661E0C">
      <w:pPr>
        <w:pStyle w:val="TM2"/>
        <w:tabs>
          <w:tab w:val="left" w:pos="495"/>
          <w:tab w:val="right" w:leader="dot" w:pos="9344"/>
        </w:tabs>
        <w:rPr>
          <w:rFonts w:asciiTheme="minorHAnsi" w:eastAsiaTheme="minorEastAsia" w:hAnsiTheme="minorHAnsi" w:cstheme="minorBidi"/>
          <w:b w:val="0"/>
          <w:smallCaps w:val="0"/>
          <w:noProof/>
          <w:color w:val="auto"/>
          <w:lang w:val="en-US" w:eastAsia="zh-CN"/>
        </w:rPr>
      </w:pPr>
      <w:r w:rsidRPr="00085F63">
        <w:rPr>
          <w:rFonts w:ascii="_GOPA TheSerif Light" w:hAnsi="_GOPA TheSerif Light"/>
          <w:noProof/>
        </w:rPr>
        <w:t>2.4</w:t>
      </w:r>
      <w:r w:rsidRPr="00661E0C">
        <w:rPr>
          <w:rFonts w:asciiTheme="minorHAnsi" w:eastAsiaTheme="minorEastAsia" w:hAnsiTheme="minorHAnsi" w:cstheme="minorBidi"/>
          <w:b w:val="0"/>
          <w:smallCaps w:val="0"/>
          <w:noProof/>
          <w:color w:val="auto"/>
          <w:lang w:val="en-US" w:eastAsia="zh-CN"/>
        </w:rPr>
        <w:tab/>
      </w:r>
      <w:r>
        <w:rPr>
          <w:noProof/>
        </w:rPr>
        <w:t>Component Management</w:t>
      </w:r>
      <w:r>
        <w:rPr>
          <w:noProof/>
        </w:rPr>
        <w:tab/>
      </w:r>
      <w:r>
        <w:rPr>
          <w:noProof/>
        </w:rPr>
        <w:fldChar w:fldCharType="begin"/>
      </w:r>
      <w:r>
        <w:rPr>
          <w:noProof/>
        </w:rPr>
        <w:instrText xml:space="preserve"> PAGEREF _Toc513199039 \h </w:instrText>
      </w:r>
      <w:r>
        <w:rPr>
          <w:noProof/>
        </w:rPr>
      </w:r>
      <w:r>
        <w:rPr>
          <w:noProof/>
        </w:rPr>
        <w:fldChar w:fldCharType="separate"/>
      </w:r>
      <w:r>
        <w:rPr>
          <w:noProof/>
        </w:rPr>
        <w:t>21</w:t>
      </w:r>
      <w:r>
        <w:rPr>
          <w:noProof/>
        </w:rPr>
        <w:fldChar w:fldCharType="end"/>
      </w:r>
    </w:p>
    <w:p w14:paraId="680BAE20" w14:textId="56D1B02F" w:rsidR="00661E0C" w:rsidRPr="00661E0C" w:rsidRDefault="00661E0C">
      <w:pPr>
        <w:pStyle w:val="TM1"/>
        <w:tabs>
          <w:tab w:val="left" w:pos="350"/>
          <w:tab w:val="right" w:leader="dot" w:pos="9344"/>
        </w:tabs>
        <w:rPr>
          <w:rFonts w:asciiTheme="minorHAnsi" w:eastAsiaTheme="minorEastAsia" w:hAnsiTheme="minorHAnsi" w:cstheme="minorBidi"/>
          <w:b w:val="0"/>
          <w:caps w:val="0"/>
          <w:noProof/>
          <w:color w:val="auto"/>
          <w:u w:val="none"/>
          <w:lang w:val="en-US" w:eastAsia="zh-CN"/>
        </w:rPr>
      </w:pPr>
      <w:r w:rsidRPr="00085F63">
        <w:rPr>
          <w:noProof/>
          <w14:scene3d>
            <w14:camera w14:prst="orthographicFront"/>
            <w14:lightRig w14:rig="threePt" w14:dir="t">
              <w14:rot w14:lat="0" w14:lon="0" w14:rev="0"/>
            </w14:lightRig>
          </w14:scene3d>
        </w:rPr>
        <w:t>3</w:t>
      </w:r>
      <w:r w:rsidRPr="00661E0C">
        <w:rPr>
          <w:rFonts w:asciiTheme="minorHAnsi" w:eastAsiaTheme="minorEastAsia" w:hAnsiTheme="minorHAnsi" w:cstheme="minorBidi"/>
          <w:b w:val="0"/>
          <w:caps w:val="0"/>
          <w:noProof/>
          <w:color w:val="auto"/>
          <w:u w:val="none"/>
          <w:lang w:val="en-US" w:eastAsia="zh-CN"/>
        </w:rPr>
        <w:tab/>
      </w:r>
      <w:r w:rsidRPr="00085F63">
        <w:rPr>
          <w:noProof/>
        </w:rPr>
        <w:t>Planning for next period (17 May – 16 November 2018)</w:t>
      </w:r>
      <w:r>
        <w:rPr>
          <w:noProof/>
        </w:rPr>
        <w:tab/>
      </w:r>
      <w:r>
        <w:rPr>
          <w:noProof/>
        </w:rPr>
        <w:fldChar w:fldCharType="begin"/>
      </w:r>
      <w:r>
        <w:rPr>
          <w:noProof/>
        </w:rPr>
        <w:instrText xml:space="preserve"> PAGEREF _Toc513199040 \h </w:instrText>
      </w:r>
      <w:r>
        <w:rPr>
          <w:noProof/>
        </w:rPr>
      </w:r>
      <w:r>
        <w:rPr>
          <w:noProof/>
        </w:rPr>
        <w:fldChar w:fldCharType="separate"/>
      </w:r>
      <w:r>
        <w:rPr>
          <w:noProof/>
        </w:rPr>
        <w:t>22</w:t>
      </w:r>
      <w:r>
        <w:rPr>
          <w:noProof/>
        </w:rPr>
        <w:fldChar w:fldCharType="end"/>
      </w:r>
    </w:p>
    <w:p w14:paraId="2323E1FC" w14:textId="77777777" w:rsidR="00661E0C" w:rsidRDefault="00661E0C">
      <w:pPr>
        <w:pStyle w:val="TM1"/>
        <w:tabs>
          <w:tab w:val="right" w:leader="dot" w:pos="9344"/>
        </w:tabs>
        <w:rPr>
          <w:rFonts w:asciiTheme="minorHAnsi" w:eastAsiaTheme="minorEastAsia" w:hAnsiTheme="minorHAnsi" w:cstheme="minorBidi"/>
          <w:b w:val="0"/>
          <w:caps w:val="0"/>
          <w:noProof/>
          <w:color w:val="auto"/>
          <w:u w:val="none"/>
          <w:lang w:val="fr-FR" w:eastAsia="zh-CN"/>
        </w:rPr>
      </w:pPr>
      <w:r>
        <w:rPr>
          <w:noProof/>
        </w:rPr>
        <w:t>ANNEXES</w:t>
      </w:r>
      <w:r>
        <w:rPr>
          <w:noProof/>
        </w:rPr>
        <w:tab/>
      </w:r>
      <w:r>
        <w:rPr>
          <w:noProof/>
        </w:rPr>
        <w:fldChar w:fldCharType="begin"/>
      </w:r>
      <w:r>
        <w:rPr>
          <w:noProof/>
        </w:rPr>
        <w:instrText xml:space="preserve"> PAGEREF _Toc513199041 \h </w:instrText>
      </w:r>
      <w:r>
        <w:rPr>
          <w:noProof/>
        </w:rPr>
      </w:r>
      <w:r>
        <w:rPr>
          <w:noProof/>
        </w:rPr>
        <w:fldChar w:fldCharType="separate"/>
      </w:r>
      <w:r>
        <w:rPr>
          <w:noProof/>
        </w:rPr>
        <w:t>23</w:t>
      </w:r>
      <w:r>
        <w:rPr>
          <w:noProof/>
        </w:rPr>
        <w:fldChar w:fldCharType="end"/>
      </w:r>
    </w:p>
    <w:p w14:paraId="692FD6A1" w14:textId="5E9FB5C9" w:rsidR="00DB3227" w:rsidRDefault="00C0541A" w:rsidP="001D7646">
      <w:pPr>
        <w:pStyle w:val="Titre"/>
      </w:pPr>
      <w:r>
        <w:rPr>
          <w:rFonts w:eastAsia="Calibri" w:cs="_GOPA TheSerif Light"/>
          <w:b/>
          <w:caps/>
          <w:color w:val="000000"/>
          <w:spacing w:val="0"/>
          <w:kern w:val="0"/>
          <w:sz w:val="22"/>
          <w:szCs w:val="22"/>
          <w:u w:val="single"/>
        </w:rPr>
        <w:fldChar w:fldCharType="end"/>
      </w:r>
      <w:r w:rsidR="00F9747F" w:rsidRPr="00F92A33">
        <w:tab/>
      </w:r>
      <w:bookmarkStart w:id="15" w:name="_Toc293541007"/>
    </w:p>
    <w:p w14:paraId="08EEA0A3" w14:textId="77777777" w:rsidR="00DB3227" w:rsidRDefault="00DB3227">
      <w:pPr>
        <w:spacing w:after="0" w:line="240" w:lineRule="auto"/>
        <w:jc w:val="left"/>
        <w:rPr>
          <w:rFonts w:ascii="Cambria" w:eastAsia="Times New Roman" w:hAnsi="Cambria" w:cs="Cambria"/>
          <w:color w:val="BFBFBF"/>
          <w:spacing w:val="5"/>
          <w:kern w:val="1"/>
          <w:sz w:val="52"/>
          <w:szCs w:val="52"/>
        </w:rPr>
      </w:pPr>
      <w:r>
        <w:br w:type="page"/>
      </w:r>
    </w:p>
    <w:p w14:paraId="564883F2" w14:textId="18C92FF6" w:rsidR="002F68BC" w:rsidRPr="00BF5B86" w:rsidRDefault="00143324" w:rsidP="00BF5B86">
      <w:pPr>
        <w:pStyle w:val="Titre"/>
        <w:rPr>
          <w:b/>
        </w:rPr>
      </w:pPr>
      <w:r w:rsidRPr="001D7646">
        <w:rPr>
          <w:rStyle w:val="lev"/>
          <w:color w:val="auto"/>
        </w:rPr>
        <w:lastRenderedPageBreak/>
        <w:t xml:space="preserve">Table of </w:t>
      </w:r>
      <w:r w:rsidR="003260AE" w:rsidRPr="001D7646">
        <w:rPr>
          <w:rStyle w:val="lev"/>
          <w:color w:val="auto"/>
        </w:rPr>
        <w:t>Annexes</w:t>
      </w:r>
      <w:bookmarkEnd w:id="15"/>
    </w:p>
    <w:bookmarkStart w:id="16" w:name="_GoBack"/>
    <w:bookmarkEnd w:id="16"/>
    <w:p w14:paraId="4E85C1D2" w14:textId="42DB08AA" w:rsidR="00661E0C" w:rsidRDefault="00044E2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r w:rsidRPr="00F92A33">
        <w:fldChar w:fldCharType="begin"/>
      </w:r>
      <w:r w:rsidRPr="00F92A33">
        <w:instrText xml:space="preserve"> TOC \h \z \t "annex" \c </w:instrText>
      </w:r>
      <w:r w:rsidRPr="00F92A33">
        <w:fldChar w:fldCharType="separate"/>
      </w:r>
      <w:hyperlink w:anchor="_Toc513199046" w:history="1">
        <w:r w:rsidR="00661E0C" w:rsidRPr="00005FB8">
          <w:rPr>
            <w:rStyle w:val="Lienhypertexte"/>
            <w:noProof/>
          </w:rPr>
          <w:t>Annex 1</w:t>
        </w:r>
      </w:hyperlink>
    </w:p>
    <w:p w14:paraId="7C6963F6" w14:textId="77777777"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47" w:history="1">
        <w:r w:rsidRPr="00005FB8">
          <w:rPr>
            <w:rStyle w:val="Lienhypertexte"/>
            <w:rFonts w:cs="_GOPA TheSerif Light"/>
            <w:noProof/>
          </w:rPr>
          <w:t>Pursuance of project results, C1</w:t>
        </w:r>
        <w:r>
          <w:rPr>
            <w:noProof/>
            <w:webHidden/>
          </w:rPr>
          <w:tab/>
        </w:r>
        <w:r>
          <w:rPr>
            <w:noProof/>
            <w:webHidden/>
          </w:rPr>
          <w:fldChar w:fldCharType="begin"/>
        </w:r>
        <w:r>
          <w:rPr>
            <w:noProof/>
            <w:webHidden/>
          </w:rPr>
          <w:instrText xml:space="preserve"> PAGEREF _Toc513199047 \h </w:instrText>
        </w:r>
        <w:r>
          <w:rPr>
            <w:noProof/>
            <w:webHidden/>
          </w:rPr>
        </w:r>
        <w:r>
          <w:rPr>
            <w:noProof/>
            <w:webHidden/>
          </w:rPr>
          <w:fldChar w:fldCharType="separate"/>
        </w:r>
        <w:r>
          <w:rPr>
            <w:noProof/>
            <w:webHidden/>
          </w:rPr>
          <w:t>25</w:t>
        </w:r>
        <w:r>
          <w:rPr>
            <w:noProof/>
            <w:webHidden/>
          </w:rPr>
          <w:fldChar w:fldCharType="end"/>
        </w:r>
      </w:hyperlink>
    </w:p>
    <w:p w14:paraId="722CC9ED" w14:textId="297627D2"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48" w:history="1">
        <w:r w:rsidRPr="00005FB8">
          <w:rPr>
            <w:rStyle w:val="Lienhypertexte"/>
            <w:noProof/>
          </w:rPr>
          <w:t>Annex 2</w:t>
        </w:r>
      </w:hyperlink>
    </w:p>
    <w:p w14:paraId="3B4B8927" w14:textId="77777777"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49" w:history="1">
        <w:r w:rsidRPr="00005FB8">
          <w:rPr>
            <w:rStyle w:val="Lienhypertexte"/>
            <w:rFonts w:cs="_GOPA TheSerif Light"/>
            <w:noProof/>
          </w:rPr>
          <w:t>Use of European and International experts, C1</w:t>
        </w:r>
        <w:r>
          <w:rPr>
            <w:noProof/>
            <w:webHidden/>
          </w:rPr>
          <w:tab/>
        </w:r>
        <w:r>
          <w:rPr>
            <w:noProof/>
            <w:webHidden/>
          </w:rPr>
          <w:fldChar w:fldCharType="begin"/>
        </w:r>
        <w:r>
          <w:rPr>
            <w:noProof/>
            <w:webHidden/>
          </w:rPr>
          <w:instrText xml:space="preserve"> PAGEREF _Toc513199049 \h </w:instrText>
        </w:r>
        <w:r>
          <w:rPr>
            <w:noProof/>
            <w:webHidden/>
          </w:rPr>
        </w:r>
        <w:r>
          <w:rPr>
            <w:noProof/>
            <w:webHidden/>
          </w:rPr>
          <w:fldChar w:fldCharType="separate"/>
        </w:r>
        <w:r>
          <w:rPr>
            <w:noProof/>
            <w:webHidden/>
          </w:rPr>
          <w:t>29</w:t>
        </w:r>
        <w:r>
          <w:rPr>
            <w:noProof/>
            <w:webHidden/>
          </w:rPr>
          <w:fldChar w:fldCharType="end"/>
        </w:r>
      </w:hyperlink>
    </w:p>
    <w:p w14:paraId="5BD960FA" w14:textId="34E259EA"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50" w:history="1">
        <w:r w:rsidRPr="00005FB8">
          <w:rPr>
            <w:rStyle w:val="Lienhypertexte"/>
            <w:noProof/>
          </w:rPr>
          <w:t>Annex 3</w:t>
        </w:r>
      </w:hyperlink>
    </w:p>
    <w:p w14:paraId="3D6A3F6C" w14:textId="77777777"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51" w:history="1">
        <w:r w:rsidRPr="00005FB8">
          <w:rPr>
            <w:rStyle w:val="Lienhypertexte"/>
            <w:noProof/>
          </w:rPr>
          <w:t>Use of national expertise, C1</w:t>
        </w:r>
        <w:r>
          <w:rPr>
            <w:noProof/>
            <w:webHidden/>
          </w:rPr>
          <w:tab/>
        </w:r>
        <w:r>
          <w:rPr>
            <w:noProof/>
            <w:webHidden/>
          </w:rPr>
          <w:fldChar w:fldCharType="begin"/>
        </w:r>
        <w:r>
          <w:rPr>
            <w:noProof/>
            <w:webHidden/>
          </w:rPr>
          <w:instrText xml:space="preserve"> PAGEREF _Toc513199051 \h </w:instrText>
        </w:r>
        <w:r>
          <w:rPr>
            <w:noProof/>
            <w:webHidden/>
          </w:rPr>
        </w:r>
        <w:r>
          <w:rPr>
            <w:noProof/>
            <w:webHidden/>
          </w:rPr>
          <w:fldChar w:fldCharType="separate"/>
        </w:r>
        <w:r>
          <w:rPr>
            <w:noProof/>
            <w:webHidden/>
          </w:rPr>
          <w:t>33</w:t>
        </w:r>
        <w:r>
          <w:rPr>
            <w:noProof/>
            <w:webHidden/>
          </w:rPr>
          <w:fldChar w:fldCharType="end"/>
        </w:r>
      </w:hyperlink>
    </w:p>
    <w:p w14:paraId="300FDB97" w14:textId="6AA02971"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52" w:history="1">
        <w:r w:rsidRPr="00005FB8">
          <w:rPr>
            <w:rStyle w:val="Lienhypertexte"/>
            <w:noProof/>
          </w:rPr>
          <w:t>Annex 4</w:t>
        </w:r>
      </w:hyperlink>
    </w:p>
    <w:p w14:paraId="6B680306" w14:textId="77777777"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53" w:history="1">
        <w:r w:rsidRPr="00005FB8">
          <w:rPr>
            <w:rStyle w:val="Lienhypertexte"/>
            <w:noProof/>
          </w:rPr>
          <w:t>Task force on Project Coherence and Synergies – 2018 Work Plan</w:t>
        </w:r>
        <w:r>
          <w:rPr>
            <w:noProof/>
            <w:webHidden/>
          </w:rPr>
          <w:tab/>
        </w:r>
        <w:r>
          <w:rPr>
            <w:noProof/>
            <w:webHidden/>
          </w:rPr>
          <w:fldChar w:fldCharType="begin"/>
        </w:r>
        <w:r>
          <w:rPr>
            <w:noProof/>
            <w:webHidden/>
          </w:rPr>
          <w:instrText xml:space="preserve"> PAGEREF _Toc513199053 \h </w:instrText>
        </w:r>
        <w:r>
          <w:rPr>
            <w:noProof/>
            <w:webHidden/>
          </w:rPr>
        </w:r>
        <w:r>
          <w:rPr>
            <w:noProof/>
            <w:webHidden/>
          </w:rPr>
          <w:fldChar w:fldCharType="separate"/>
        </w:r>
        <w:r>
          <w:rPr>
            <w:noProof/>
            <w:webHidden/>
          </w:rPr>
          <w:t>36</w:t>
        </w:r>
        <w:r>
          <w:rPr>
            <w:noProof/>
            <w:webHidden/>
          </w:rPr>
          <w:fldChar w:fldCharType="end"/>
        </w:r>
      </w:hyperlink>
    </w:p>
    <w:p w14:paraId="1048EED9" w14:textId="1D62C02D"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54" w:history="1">
        <w:r w:rsidRPr="00005FB8">
          <w:rPr>
            <w:rStyle w:val="Lienhypertexte"/>
            <w:noProof/>
          </w:rPr>
          <w:t>Annex 5</w:t>
        </w:r>
      </w:hyperlink>
    </w:p>
    <w:p w14:paraId="58FFC370" w14:textId="77777777"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55" w:history="1">
        <w:r w:rsidRPr="00005FB8">
          <w:rPr>
            <w:rStyle w:val="Lienhypertexte"/>
            <w:noProof/>
          </w:rPr>
          <w:t>C1 - Main outputs and deliverables, 2017</w:t>
        </w:r>
        <w:r>
          <w:rPr>
            <w:noProof/>
            <w:webHidden/>
          </w:rPr>
          <w:tab/>
        </w:r>
        <w:r>
          <w:rPr>
            <w:noProof/>
            <w:webHidden/>
          </w:rPr>
          <w:fldChar w:fldCharType="begin"/>
        </w:r>
        <w:r>
          <w:rPr>
            <w:noProof/>
            <w:webHidden/>
          </w:rPr>
          <w:instrText xml:space="preserve"> PAGEREF _Toc513199055 \h </w:instrText>
        </w:r>
        <w:r>
          <w:rPr>
            <w:noProof/>
            <w:webHidden/>
          </w:rPr>
        </w:r>
        <w:r>
          <w:rPr>
            <w:noProof/>
            <w:webHidden/>
          </w:rPr>
          <w:fldChar w:fldCharType="separate"/>
        </w:r>
        <w:r>
          <w:rPr>
            <w:noProof/>
            <w:webHidden/>
          </w:rPr>
          <w:t>40</w:t>
        </w:r>
        <w:r>
          <w:rPr>
            <w:noProof/>
            <w:webHidden/>
          </w:rPr>
          <w:fldChar w:fldCharType="end"/>
        </w:r>
      </w:hyperlink>
    </w:p>
    <w:p w14:paraId="66F979E6" w14:textId="707335F1"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56" w:history="1">
        <w:r w:rsidRPr="00005FB8">
          <w:rPr>
            <w:rStyle w:val="Lienhypertexte"/>
            <w:noProof/>
          </w:rPr>
          <w:t>Annex 6</w:t>
        </w:r>
      </w:hyperlink>
    </w:p>
    <w:p w14:paraId="0BC66112" w14:textId="77777777"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57" w:history="1">
        <w:r w:rsidRPr="00005FB8">
          <w:rPr>
            <w:rStyle w:val="Lienhypertexte"/>
            <w:noProof/>
          </w:rPr>
          <w:t>C1 - Utilization of Human resources, 2017</w:t>
        </w:r>
        <w:r>
          <w:rPr>
            <w:noProof/>
            <w:webHidden/>
          </w:rPr>
          <w:tab/>
        </w:r>
        <w:r>
          <w:rPr>
            <w:noProof/>
            <w:webHidden/>
          </w:rPr>
          <w:fldChar w:fldCharType="begin"/>
        </w:r>
        <w:r>
          <w:rPr>
            <w:noProof/>
            <w:webHidden/>
          </w:rPr>
          <w:instrText xml:space="preserve"> PAGEREF _Toc513199057 \h </w:instrText>
        </w:r>
        <w:r>
          <w:rPr>
            <w:noProof/>
            <w:webHidden/>
          </w:rPr>
        </w:r>
        <w:r>
          <w:rPr>
            <w:noProof/>
            <w:webHidden/>
          </w:rPr>
          <w:fldChar w:fldCharType="separate"/>
        </w:r>
        <w:r>
          <w:rPr>
            <w:noProof/>
            <w:webHidden/>
          </w:rPr>
          <w:t>44</w:t>
        </w:r>
        <w:r>
          <w:rPr>
            <w:noProof/>
            <w:webHidden/>
          </w:rPr>
          <w:fldChar w:fldCharType="end"/>
        </w:r>
      </w:hyperlink>
    </w:p>
    <w:p w14:paraId="5486B453" w14:textId="0EE95637"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58" w:history="1">
        <w:r w:rsidRPr="00005FB8">
          <w:rPr>
            <w:rStyle w:val="Lienhypertexte"/>
            <w:noProof/>
          </w:rPr>
          <w:t>Annex 7</w:t>
        </w:r>
      </w:hyperlink>
    </w:p>
    <w:p w14:paraId="4EC0A440" w14:textId="77777777"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59" w:history="1">
        <w:r w:rsidRPr="00005FB8">
          <w:rPr>
            <w:rStyle w:val="Lienhypertexte"/>
            <w:noProof/>
          </w:rPr>
          <w:t>C1 - Proposed used of human resources, 2018</w:t>
        </w:r>
        <w:r>
          <w:rPr>
            <w:noProof/>
            <w:webHidden/>
          </w:rPr>
          <w:tab/>
        </w:r>
        <w:r>
          <w:rPr>
            <w:noProof/>
            <w:webHidden/>
          </w:rPr>
          <w:fldChar w:fldCharType="begin"/>
        </w:r>
        <w:r>
          <w:rPr>
            <w:noProof/>
            <w:webHidden/>
          </w:rPr>
          <w:instrText xml:space="preserve"> PAGEREF _Toc513199059 \h </w:instrText>
        </w:r>
        <w:r>
          <w:rPr>
            <w:noProof/>
            <w:webHidden/>
          </w:rPr>
        </w:r>
        <w:r>
          <w:rPr>
            <w:noProof/>
            <w:webHidden/>
          </w:rPr>
          <w:fldChar w:fldCharType="separate"/>
        </w:r>
        <w:r>
          <w:rPr>
            <w:noProof/>
            <w:webHidden/>
          </w:rPr>
          <w:t>46</w:t>
        </w:r>
        <w:r>
          <w:rPr>
            <w:noProof/>
            <w:webHidden/>
          </w:rPr>
          <w:fldChar w:fldCharType="end"/>
        </w:r>
      </w:hyperlink>
    </w:p>
    <w:p w14:paraId="4F6A0BC2" w14:textId="289D329B"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60" w:history="1">
        <w:r w:rsidRPr="00005FB8">
          <w:rPr>
            <w:rStyle w:val="Lienhypertexte"/>
            <w:noProof/>
          </w:rPr>
          <w:t>Annex 8</w:t>
        </w:r>
      </w:hyperlink>
    </w:p>
    <w:p w14:paraId="3251E985" w14:textId="77777777"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61" w:history="1">
        <w:r w:rsidRPr="00005FB8">
          <w:rPr>
            <w:rStyle w:val="Lienhypertexte"/>
            <w:noProof/>
          </w:rPr>
          <w:t>C1 - Expected outputs and deliverables, 2018</w:t>
        </w:r>
        <w:r>
          <w:rPr>
            <w:noProof/>
            <w:webHidden/>
          </w:rPr>
          <w:tab/>
        </w:r>
        <w:r>
          <w:rPr>
            <w:noProof/>
            <w:webHidden/>
          </w:rPr>
          <w:fldChar w:fldCharType="begin"/>
        </w:r>
        <w:r>
          <w:rPr>
            <w:noProof/>
            <w:webHidden/>
          </w:rPr>
          <w:instrText xml:space="preserve"> PAGEREF _Toc513199061 \h </w:instrText>
        </w:r>
        <w:r>
          <w:rPr>
            <w:noProof/>
            <w:webHidden/>
          </w:rPr>
        </w:r>
        <w:r>
          <w:rPr>
            <w:noProof/>
            <w:webHidden/>
          </w:rPr>
          <w:fldChar w:fldCharType="separate"/>
        </w:r>
        <w:r>
          <w:rPr>
            <w:noProof/>
            <w:webHidden/>
          </w:rPr>
          <w:t>48</w:t>
        </w:r>
        <w:r>
          <w:rPr>
            <w:noProof/>
            <w:webHidden/>
          </w:rPr>
          <w:fldChar w:fldCharType="end"/>
        </w:r>
      </w:hyperlink>
    </w:p>
    <w:p w14:paraId="0B785734" w14:textId="31AB27BF"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62" w:history="1">
        <w:r w:rsidRPr="00005FB8">
          <w:rPr>
            <w:rStyle w:val="Lienhypertexte"/>
            <w:noProof/>
          </w:rPr>
          <w:t>Annex 9</w:t>
        </w:r>
      </w:hyperlink>
    </w:p>
    <w:p w14:paraId="22B62F19" w14:textId="77777777"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63" w:history="1">
        <w:r w:rsidRPr="00005FB8">
          <w:rPr>
            <w:rStyle w:val="Lienhypertexte"/>
            <w:noProof/>
          </w:rPr>
          <w:t>C1 - Tentative work plan until November 2018</w:t>
        </w:r>
        <w:r>
          <w:rPr>
            <w:noProof/>
            <w:webHidden/>
          </w:rPr>
          <w:tab/>
        </w:r>
        <w:r>
          <w:rPr>
            <w:noProof/>
            <w:webHidden/>
          </w:rPr>
          <w:fldChar w:fldCharType="begin"/>
        </w:r>
        <w:r>
          <w:rPr>
            <w:noProof/>
            <w:webHidden/>
          </w:rPr>
          <w:instrText xml:space="preserve"> PAGEREF _Toc513199063 \h </w:instrText>
        </w:r>
        <w:r>
          <w:rPr>
            <w:noProof/>
            <w:webHidden/>
          </w:rPr>
        </w:r>
        <w:r>
          <w:rPr>
            <w:noProof/>
            <w:webHidden/>
          </w:rPr>
          <w:fldChar w:fldCharType="separate"/>
        </w:r>
        <w:r>
          <w:rPr>
            <w:noProof/>
            <w:webHidden/>
          </w:rPr>
          <w:t>50</w:t>
        </w:r>
        <w:r>
          <w:rPr>
            <w:noProof/>
            <w:webHidden/>
          </w:rPr>
          <w:fldChar w:fldCharType="end"/>
        </w:r>
      </w:hyperlink>
    </w:p>
    <w:p w14:paraId="366ED1F9" w14:textId="788C8BC5"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65" w:history="1">
        <w:r w:rsidRPr="00005FB8">
          <w:rPr>
            <w:rStyle w:val="Lienhypertexte"/>
            <w:noProof/>
          </w:rPr>
          <w:t>Annex 10</w:t>
        </w:r>
      </w:hyperlink>
    </w:p>
    <w:p w14:paraId="547A053D" w14:textId="77777777" w:rsidR="00661E0C" w:rsidRDefault="00661E0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13199066" w:history="1">
        <w:r w:rsidRPr="00005FB8">
          <w:rPr>
            <w:rStyle w:val="Lienhypertexte"/>
            <w:noProof/>
          </w:rPr>
          <w:t>Revised Gantt Chart – Component 1</w:t>
        </w:r>
        <w:r>
          <w:rPr>
            <w:noProof/>
            <w:webHidden/>
          </w:rPr>
          <w:tab/>
        </w:r>
        <w:r>
          <w:rPr>
            <w:noProof/>
            <w:webHidden/>
          </w:rPr>
          <w:fldChar w:fldCharType="begin"/>
        </w:r>
        <w:r>
          <w:rPr>
            <w:noProof/>
            <w:webHidden/>
          </w:rPr>
          <w:instrText xml:space="preserve"> PAGEREF _Toc513199066 \h </w:instrText>
        </w:r>
        <w:r>
          <w:rPr>
            <w:noProof/>
            <w:webHidden/>
          </w:rPr>
        </w:r>
        <w:r>
          <w:rPr>
            <w:noProof/>
            <w:webHidden/>
          </w:rPr>
          <w:fldChar w:fldCharType="separate"/>
        </w:r>
        <w:r>
          <w:rPr>
            <w:noProof/>
            <w:webHidden/>
          </w:rPr>
          <w:t>52</w:t>
        </w:r>
        <w:r>
          <w:rPr>
            <w:noProof/>
            <w:webHidden/>
          </w:rPr>
          <w:fldChar w:fldCharType="end"/>
        </w:r>
      </w:hyperlink>
    </w:p>
    <w:p w14:paraId="5E006D3C" w14:textId="77777777" w:rsidR="00757E3C" w:rsidRPr="00F92A33" w:rsidRDefault="00044E2C" w:rsidP="00A50A2C">
      <w:pPr>
        <w:pStyle w:val="TText"/>
        <w:rPr>
          <w:rFonts w:ascii="Arial" w:hAnsi="Arial" w:cs="Arial"/>
        </w:rPr>
      </w:pPr>
      <w:r w:rsidRPr="00F92A33">
        <w:rPr>
          <w:rFonts w:ascii="Arial" w:hAnsi="Arial" w:cs="Arial"/>
        </w:rPr>
        <w:fldChar w:fldCharType="end"/>
      </w:r>
      <w:r w:rsidR="00757E3C" w:rsidRPr="00F92A33">
        <w:rPr>
          <w:rFonts w:ascii="Arial" w:hAnsi="Arial" w:cs="Arial"/>
        </w:rPr>
        <w:t xml:space="preserve">                                                         </w:t>
      </w:r>
    </w:p>
    <w:p w14:paraId="4DD636BF" w14:textId="39DAF3FF" w:rsidR="00757E3C" w:rsidRPr="00F92A33" w:rsidRDefault="00757E3C" w:rsidP="00A50A2C">
      <w:pPr>
        <w:pStyle w:val="TText"/>
        <w:sectPr w:rsidR="00757E3C" w:rsidRPr="00F92A33" w:rsidSect="004248D4">
          <w:headerReference w:type="even" r:id="rId9"/>
          <w:footerReference w:type="even" r:id="rId10"/>
          <w:headerReference w:type="first" r:id="rId11"/>
          <w:footerReference w:type="first" r:id="rId12"/>
          <w:pgSz w:w="11906" w:h="16838"/>
          <w:pgMar w:top="2070" w:right="1134" w:bottom="2268" w:left="1418" w:header="851" w:footer="437" w:gutter="0"/>
          <w:cols w:space="720"/>
          <w:docGrid w:linePitch="600" w:charSpace="43007"/>
        </w:sectPr>
      </w:pPr>
      <w:r w:rsidRPr="00F92A33">
        <w:tab/>
      </w:r>
    </w:p>
    <w:p w14:paraId="2DFF23F7" w14:textId="3965890A" w:rsidR="00757E3C" w:rsidRPr="001D7646" w:rsidRDefault="006E2A85" w:rsidP="001D7646">
      <w:pPr>
        <w:pStyle w:val="Titre"/>
        <w:rPr>
          <w:rStyle w:val="lev"/>
          <w:color w:val="auto"/>
        </w:rPr>
      </w:pPr>
      <w:bookmarkStart w:id="17" w:name="_Toc293541008"/>
      <w:r w:rsidRPr="001D7646">
        <w:rPr>
          <w:rStyle w:val="lev"/>
          <w:color w:val="auto"/>
        </w:rPr>
        <w:lastRenderedPageBreak/>
        <w:t>Relevant Acronyms</w:t>
      </w:r>
      <w:bookmarkEnd w:id="17"/>
    </w:p>
    <w:p w14:paraId="301387C2" w14:textId="77777777" w:rsidR="00662FF8" w:rsidRPr="00662FF8" w:rsidRDefault="00662FF8" w:rsidP="00662FF8"/>
    <w:tbl>
      <w:tblPr>
        <w:tblW w:w="9247" w:type="dxa"/>
        <w:tblInd w:w="216" w:type="dxa"/>
        <w:tblLayout w:type="fixed"/>
        <w:tblLook w:val="0000" w:firstRow="0" w:lastRow="0" w:firstColumn="0" w:lastColumn="0" w:noHBand="0" w:noVBand="0"/>
      </w:tblPr>
      <w:tblGrid>
        <w:gridCol w:w="1242"/>
        <w:gridCol w:w="8005"/>
      </w:tblGrid>
      <w:tr w:rsidR="00757E3C" w:rsidRPr="00F92A33" w14:paraId="2AFD9FEE" w14:textId="77777777" w:rsidTr="00E97671">
        <w:trPr>
          <w:trHeight w:val="567"/>
        </w:trPr>
        <w:tc>
          <w:tcPr>
            <w:tcW w:w="1242" w:type="dxa"/>
            <w:tcBorders>
              <w:top w:val="single" w:sz="4" w:space="0" w:color="000000"/>
              <w:left w:val="single" w:sz="4" w:space="0" w:color="000000"/>
              <w:bottom w:val="single" w:sz="4" w:space="0" w:color="000000"/>
            </w:tcBorders>
            <w:shd w:val="clear" w:color="auto" w:fill="D9D9D9"/>
            <w:vAlign w:val="center"/>
          </w:tcPr>
          <w:p w14:paraId="784BECD3" w14:textId="77777777" w:rsidR="00757E3C" w:rsidRPr="00F92A33" w:rsidRDefault="00757E3C">
            <w:pPr>
              <w:pStyle w:val="SeitenzahlAbsatz"/>
            </w:pPr>
            <w:r w:rsidRPr="00F92A33">
              <w:rPr>
                <w:rFonts w:ascii="Arial" w:hAnsi="Arial"/>
                <w:sz w:val="20"/>
                <w:szCs w:val="20"/>
              </w:rPr>
              <w:t>Acronym</w:t>
            </w:r>
          </w:p>
        </w:tc>
        <w:tc>
          <w:tcPr>
            <w:tcW w:w="80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94235" w14:textId="77777777" w:rsidR="00757E3C" w:rsidRPr="00F92A33" w:rsidRDefault="00757E3C">
            <w:pPr>
              <w:pStyle w:val="SeitenzahlAbsatz"/>
            </w:pPr>
            <w:r w:rsidRPr="00F92A33">
              <w:t>Description</w:t>
            </w:r>
          </w:p>
        </w:tc>
      </w:tr>
      <w:tr w:rsidR="00757E3C" w:rsidRPr="00F92A33" w14:paraId="1E097080"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EED3B89"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ACFTU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1DAF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All-China Federation of Trade Unions</w:t>
            </w:r>
          </w:p>
        </w:tc>
      </w:tr>
      <w:tr w:rsidR="00757E3C" w:rsidRPr="00F92A33" w14:paraId="1C027B22"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B2D984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ACWF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76AA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All-China Women's Federation</w:t>
            </w:r>
          </w:p>
        </w:tc>
      </w:tr>
      <w:tr w:rsidR="00757E3C" w:rsidRPr="00F92A33" w14:paraId="436D69FA"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8D4256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CASS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A9044" w14:textId="401B8B6A" w:rsidR="00757E3C" w:rsidRPr="00F92A33" w:rsidRDefault="00757E3C">
            <w:pPr>
              <w:pStyle w:val="BAbstand"/>
              <w:rPr>
                <w:rFonts w:ascii="Calibri" w:hAnsi="Calibri" w:cs="Arial"/>
                <w:sz w:val="20"/>
                <w:szCs w:val="20"/>
              </w:rPr>
            </w:pPr>
            <w:r w:rsidRPr="00F92A33">
              <w:rPr>
                <w:rFonts w:ascii="Calibri" w:hAnsi="Calibri" w:cs="Arial"/>
                <w:sz w:val="20"/>
                <w:szCs w:val="20"/>
              </w:rPr>
              <w:t>China Academy of Social Science</w:t>
            </w:r>
            <w:r w:rsidR="00E97671">
              <w:rPr>
                <w:rFonts w:ascii="Calibri" w:hAnsi="Calibri" w:cs="Arial"/>
                <w:sz w:val="20"/>
                <w:szCs w:val="20"/>
              </w:rPr>
              <w:t>s</w:t>
            </w:r>
          </w:p>
        </w:tc>
      </w:tr>
      <w:tr w:rsidR="00F92A33" w:rsidRPr="00F92A33" w14:paraId="504C8BFA"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7877D9A" w14:textId="77777777" w:rsidR="00F92A33" w:rsidRPr="00F92A33" w:rsidRDefault="00F92A33">
            <w:pPr>
              <w:pStyle w:val="BAbstand"/>
              <w:rPr>
                <w:rFonts w:ascii="Calibri" w:hAnsi="Calibri" w:cs="Arial"/>
                <w:sz w:val="20"/>
                <w:szCs w:val="20"/>
              </w:rPr>
            </w:pPr>
            <w:r>
              <w:rPr>
                <w:rFonts w:ascii="Calibri" w:hAnsi="Calibri" w:cs="Arial"/>
                <w:sz w:val="20"/>
                <w:szCs w:val="20"/>
              </w:rPr>
              <w:t>CISS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585D" w14:textId="77777777" w:rsidR="00F92A33" w:rsidRPr="00F92A33" w:rsidRDefault="00A74DBA" w:rsidP="00010C79">
            <w:pPr>
              <w:pStyle w:val="BAbstand"/>
              <w:rPr>
                <w:rFonts w:ascii="Calibri" w:hAnsi="Calibri" w:cs="Arial"/>
                <w:sz w:val="20"/>
                <w:szCs w:val="20"/>
              </w:rPr>
            </w:pPr>
            <w:r>
              <w:rPr>
                <w:rFonts w:ascii="Calibri" w:hAnsi="Calibri" w:cs="Arial"/>
                <w:sz w:val="20"/>
                <w:szCs w:val="20"/>
              </w:rPr>
              <w:t>Centre</w:t>
            </w:r>
            <w:r w:rsidR="00010C79">
              <w:rPr>
                <w:rFonts w:ascii="Calibri" w:hAnsi="Calibri" w:cs="Arial"/>
                <w:sz w:val="20"/>
                <w:szCs w:val="20"/>
              </w:rPr>
              <w:t xml:space="preserve"> For International Social Security Studies</w:t>
            </w:r>
          </w:p>
        </w:tc>
      </w:tr>
      <w:tr w:rsidR="00E97671" w:rsidRPr="00E97671" w14:paraId="2ADED7AD"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06BB640" w14:textId="4D9B4DE8" w:rsidR="00E97671" w:rsidRPr="00F92A33" w:rsidRDefault="00E97671">
            <w:pPr>
              <w:pStyle w:val="BAbstand"/>
              <w:rPr>
                <w:rFonts w:ascii="Calibri" w:hAnsi="Calibri" w:cs="Arial"/>
                <w:sz w:val="20"/>
                <w:szCs w:val="20"/>
              </w:rPr>
            </w:pPr>
            <w:r>
              <w:rPr>
                <w:rFonts w:ascii="Calibri" w:hAnsi="Calibri" w:cs="Arial"/>
                <w:sz w:val="20"/>
                <w:szCs w:val="20"/>
              </w:rPr>
              <w:t>CRAPS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B8EB6" w14:textId="555D84FD" w:rsidR="00E97671" w:rsidRPr="00E97671" w:rsidRDefault="00E97671" w:rsidP="00662FF8">
            <w:pPr>
              <w:pStyle w:val="BAbstand"/>
              <w:rPr>
                <w:rFonts w:ascii="Calibri" w:hAnsi="Calibri" w:cs="Arial"/>
                <w:sz w:val="17"/>
                <w:szCs w:val="17"/>
                <w:lang w:val="fr-FR"/>
              </w:rPr>
            </w:pPr>
            <w:r w:rsidRPr="00E97671">
              <w:rPr>
                <w:rFonts w:ascii="Calibri" w:hAnsi="Calibri" w:cs="Arial"/>
                <w:sz w:val="17"/>
                <w:szCs w:val="17"/>
                <w:lang w:val="fr-FR"/>
              </w:rPr>
              <w:t xml:space="preserve">Comité de réflexion sur l’avenir de la protection sociale – French </w:t>
            </w:r>
            <w:proofErr w:type="spellStart"/>
            <w:r w:rsidRPr="00E97671">
              <w:rPr>
                <w:rFonts w:ascii="Calibri" w:hAnsi="Calibri" w:cs="Arial"/>
                <w:sz w:val="17"/>
                <w:szCs w:val="17"/>
                <w:lang w:val="fr-FR"/>
              </w:rPr>
              <w:t>think</w:t>
            </w:r>
            <w:proofErr w:type="spellEnd"/>
            <w:r w:rsidRPr="00E97671">
              <w:rPr>
                <w:rFonts w:ascii="Calibri" w:hAnsi="Calibri" w:cs="Arial"/>
                <w:sz w:val="17"/>
                <w:szCs w:val="17"/>
                <w:lang w:val="fr-FR"/>
              </w:rPr>
              <w:t>-tank on the future of social protection</w:t>
            </w:r>
          </w:p>
        </w:tc>
      </w:tr>
      <w:tr w:rsidR="00757E3C" w:rsidRPr="00F92A33" w14:paraId="3C61B28C"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3A2C56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EN3S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B89C9" w14:textId="459122DB" w:rsidR="00757E3C" w:rsidRPr="00F92A33" w:rsidRDefault="00DB3227" w:rsidP="00662FF8">
            <w:pPr>
              <w:pStyle w:val="BAbstand"/>
              <w:rPr>
                <w:rFonts w:ascii="Calibri" w:hAnsi="Calibri" w:cs="Arial"/>
                <w:sz w:val="20"/>
                <w:szCs w:val="20"/>
              </w:rPr>
            </w:pPr>
            <w:proofErr w:type="spellStart"/>
            <w:r>
              <w:rPr>
                <w:rFonts w:ascii="Calibri" w:hAnsi="Calibri" w:cs="Arial"/>
                <w:sz w:val="20"/>
                <w:szCs w:val="20"/>
              </w:rPr>
              <w:t>É</w:t>
            </w:r>
            <w:r w:rsidR="00757E3C" w:rsidRPr="00F92A33">
              <w:rPr>
                <w:rFonts w:ascii="Calibri" w:hAnsi="Calibri" w:cs="Arial"/>
                <w:sz w:val="20"/>
                <w:szCs w:val="20"/>
              </w:rPr>
              <w:t>cole</w:t>
            </w:r>
            <w:proofErr w:type="spellEnd"/>
            <w:r w:rsidR="00757E3C" w:rsidRPr="00F92A33">
              <w:rPr>
                <w:rFonts w:ascii="Calibri" w:hAnsi="Calibri" w:cs="Arial"/>
                <w:sz w:val="20"/>
                <w:szCs w:val="20"/>
              </w:rPr>
              <w:t xml:space="preserve"> </w:t>
            </w:r>
            <w:proofErr w:type="spellStart"/>
            <w:r w:rsidR="00757E3C" w:rsidRPr="00F92A33">
              <w:rPr>
                <w:rFonts w:ascii="Calibri" w:hAnsi="Calibri" w:cs="Arial"/>
                <w:sz w:val="20"/>
                <w:szCs w:val="20"/>
              </w:rPr>
              <w:t>Nationale</w:t>
            </w:r>
            <w:proofErr w:type="spellEnd"/>
            <w:r w:rsidR="00757E3C" w:rsidRPr="00F92A33">
              <w:rPr>
                <w:rFonts w:ascii="Calibri" w:hAnsi="Calibri" w:cs="Arial"/>
                <w:sz w:val="20"/>
                <w:szCs w:val="20"/>
              </w:rPr>
              <w:t xml:space="preserve"> </w:t>
            </w:r>
            <w:proofErr w:type="spellStart"/>
            <w:r w:rsidR="00757E3C" w:rsidRPr="00F92A33">
              <w:rPr>
                <w:rFonts w:ascii="Calibri" w:hAnsi="Calibri" w:cs="Arial"/>
                <w:sz w:val="20"/>
                <w:szCs w:val="20"/>
              </w:rPr>
              <w:t>Supérieure</w:t>
            </w:r>
            <w:proofErr w:type="spellEnd"/>
            <w:r w:rsidR="00757E3C" w:rsidRPr="00F92A33">
              <w:rPr>
                <w:rFonts w:ascii="Calibri" w:hAnsi="Calibri" w:cs="Arial"/>
                <w:sz w:val="20"/>
                <w:szCs w:val="20"/>
              </w:rPr>
              <w:t xml:space="preserve"> de </w:t>
            </w:r>
            <w:proofErr w:type="spellStart"/>
            <w:r w:rsidR="00757E3C" w:rsidRPr="00F92A33">
              <w:rPr>
                <w:rFonts w:ascii="Calibri" w:hAnsi="Calibri" w:cs="Arial"/>
                <w:sz w:val="20"/>
                <w:szCs w:val="20"/>
              </w:rPr>
              <w:t>Sécurité</w:t>
            </w:r>
            <w:proofErr w:type="spellEnd"/>
            <w:r w:rsidR="00757E3C" w:rsidRPr="00F92A33">
              <w:rPr>
                <w:rFonts w:ascii="Calibri" w:hAnsi="Calibri" w:cs="Arial"/>
                <w:sz w:val="20"/>
                <w:szCs w:val="20"/>
              </w:rPr>
              <w:t xml:space="preserve"> </w:t>
            </w:r>
            <w:proofErr w:type="spellStart"/>
            <w:r w:rsidR="00757E3C" w:rsidRPr="00F92A33">
              <w:rPr>
                <w:rFonts w:ascii="Calibri" w:hAnsi="Calibri" w:cs="Arial"/>
                <w:sz w:val="20"/>
                <w:szCs w:val="20"/>
              </w:rPr>
              <w:t>Sociale</w:t>
            </w:r>
            <w:proofErr w:type="spellEnd"/>
            <w:r w:rsidR="00757E3C" w:rsidRPr="00F92A33">
              <w:rPr>
                <w:rFonts w:ascii="Calibri" w:hAnsi="Calibri" w:cs="Arial"/>
                <w:sz w:val="20"/>
                <w:szCs w:val="20"/>
              </w:rPr>
              <w:t xml:space="preserve"> </w:t>
            </w:r>
            <w:r w:rsidR="00757E3C" w:rsidRPr="00E87F01">
              <w:rPr>
                <w:rFonts w:ascii="Calibri" w:hAnsi="Calibri" w:cs="Arial"/>
                <w:sz w:val="18"/>
                <w:szCs w:val="18"/>
              </w:rPr>
              <w:t>(</w:t>
            </w:r>
            <w:r w:rsidR="00A12CF2">
              <w:rPr>
                <w:rFonts w:ascii="Calibri" w:hAnsi="Calibri" w:cs="Arial"/>
                <w:sz w:val="18"/>
                <w:szCs w:val="18"/>
              </w:rPr>
              <w:t xml:space="preserve">French </w:t>
            </w:r>
            <w:r w:rsidR="00757E3C" w:rsidRPr="00E87F01">
              <w:rPr>
                <w:rFonts w:ascii="Calibri" w:hAnsi="Calibri" w:cs="Arial"/>
                <w:sz w:val="18"/>
                <w:szCs w:val="18"/>
              </w:rPr>
              <w:t xml:space="preserve">National School of </w:t>
            </w:r>
            <w:r w:rsidR="00662FF8" w:rsidRPr="00E87F01">
              <w:rPr>
                <w:rFonts w:ascii="Calibri" w:hAnsi="Calibri" w:cs="Arial"/>
                <w:sz w:val="18"/>
                <w:szCs w:val="18"/>
              </w:rPr>
              <w:t>Higher</w:t>
            </w:r>
            <w:r w:rsidR="00757E3C" w:rsidRPr="00E87F01">
              <w:rPr>
                <w:rFonts w:ascii="Calibri" w:hAnsi="Calibri" w:cs="Arial"/>
                <w:sz w:val="18"/>
                <w:szCs w:val="18"/>
              </w:rPr>
              <w:t xml:space="preserve"> Social Security Studies)</w:t>
            </w:r>
          </w:p>
        </w:tc>
      </w:tr>
      <w:tr w:rsidR="00757E3C" w:rsidRPr="00F92A33" w14:paraId="3ABA824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B0B662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951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European Union</w:t>
            </w:r>
          </w:p>
        </w:tc>
      </w:tr>
      <w:tr w:rsidR="00757E3C" w:rsidRPr="00F92A33" w14:paraId="55AFFB6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024CA97"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 MS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D2C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European Member State</w:t>
            </w:r>
          </w:p>
        </w:tc>
      </w:tr>
      <w:tr w:rsidR="00757E3C" w:rsidRPr="00F92A33" w14:paraId="15610D50"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B4CA51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405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European Union Delegation</w:t>
            </w:r>
          </w:p>
        </w:tc>
      </w:tr>
      <w:tr w:rsidR="00A12CF2" w:rsidRPr="00F92A33" w14:paraId="43CC930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21E86D" w14:textId="614014D5" w:rsidR="00A12CF2" w:rsidRDefault="00A12CF2" w:rsidP="00A12CF2">
            <w:pPr>
              <w:pStyle w:val="BAbstand"/>
              <w:rPr>
                <w:rFonts w:ascii="Calibri" w:hAnsi="Calibri" w:cs="Arial"/>
                <w:sz w:val="20"/>
                <w:szCs w:val="20"/>
              </w:rPr>
            </w:pPr>
            <w:r>
              <w:rPr>
                <w:rFonts w:ascii="Calibri" w:hAnsi="Calibri" w:cs="Arial"/>
                <w:sz w:val="20"/>
                <w:szCs w:val="20"/>
              </w:rPr>
              <w:t>GANTT</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E78C8" w14:textId="5EC8672A" w:rsidR="00A12CF2" w:rsidRDefault="00A12CF2" w:rsidP="00A12CF2">
            <w:pPr>
              <w:pStyle w:val="BAbstand"/>
              <w:rPr>
                <w:rFonts w:ascii="Calibri" w:hAnsi="Calibri" w:cs="Arial"/>
                <w:sz w:val="20"/>
                <w:szCs w:val="20"/>
              </w:rPr>
            </w:pPr>
            <w:r>
              <w:rPr>
                <w:rFonts w:ascii="Calibri" w:hAnsi="Calibri" w:cs="Arial"/>
                <w:sz w:val="20"/>
                <w:szCs w:val="20"/>
              </w:rPr>
              <w:t>A Gantt Chart is a type of bar chart illustrating a project schedule</w:t>
            </w:r>
          </w:p>
        </w:tc>
      </w:tr>
      <w:tr w:rsidR="00F90AA1" w:rsidRPr="00F92A33" w14:paraId="148CE109"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C3430E" w14:textId="77777777" w:rsidR="00F90AA1" w:rsidRDefault="00F90AA1">
            <w:pPr>
              <w:pStyle w:val="BAbstand"/>
              <w:rPr>
                <w:rFonts w:ascii="Calibri" w:hAnsi="Calibri" w:cs="Arial"/>
                <w:sz w:val="20"/>
                <w:szCs w:val="20"/>
              </w:rPr>
            </w:pPr>
            <w:r>
              <w:rPr>
                <w:rFonts w:ascii="Calibri" w:hAnsi="Calibri" w:cs="Arial"/>
                <w:sz w:val="20"/>
                <w:szCs w:val="20"/>
              </w:rPr>
              <w:t>HLE</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058D5" w14:textId="77777777" w:rsidR="00F90AA1" w:rsidRDefault="00F90AA1">
            <w:pPr>
              <w:pStyle w:val="BAbstand"/>
              <w:rPr>
                <w:rFonts w:ascii="Calibri" w:hAnsi="Calibri" w:cs="Arial"/>
                <w:sz w:val="20"/>
                <w:szCs w:val="20"/>
              </w:rPr>
            </w:pPr>
            <w:r>
              <w:rPr>
                <w:rFonts w:ascii="Calibri" w:hAnsi="Calibri" w:cs="Arial"/>
                <w:sz w:val="20"/>
                <w:szCs w:val="20"/>
              </w:rPr>
              <w:t>High Level Event</w:t>
            </w:r>
          </w:p>
        </w:tc>
      </w:tr>
      <w:tr w:rsidR="00C93FCD" w:rsidRPr="00F92A33" w14:paraId="5CACD881"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BA1E145" w14:textId="77777777" w:rsidR="00C93FCD" w:rsidRPr="00F92A33" w:rsidRDefault="00C93FCD">
            <w:pPr>
              <w:pStyle w:val="BAbstand"/>
              <w:rPr>
                <w:rFonts w:ascii="Calibri" w:hAnsi="Calibri" w:cs="Arial"/>
                <w:sz w:val="20"/>
                <w:szCs w:val="20"/>
              </w:rPr>
            </w:pPr>
            <w:r>
              <w:rPr>
                <w:rFonts w:ascii="Calibri" w:hAnsi="Calibri" w:cs="Arial"/>
                <w:sz w:val="20"/>
                <w:szCs w:val="20"/>
              </w:rPr>
              <w:t>ICC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C0D74" w14:textId="77777777" w:rsidR="00C93FCD" w:rsidRPr="00F92A33" w:rsidRDefault="00C93FCD">
            <w:pPr>
              <w:pStyle w:val="BAbstand"/>
              <w:rPr>
                <w:rFonts w:ascii="Calibri" w:hAnsi="Calibri" w:cs="Arial"/>
                <w:sz w:val="20"/>
                <w:szCs w:val="20"/>
              </w:rPr>
            </w:pPr>
            <w:r>
              <w:rPr>
                <w:rFonts w:ascii="Calibri" w:hAnsi="Calibri" w:cs="Arial"/>
                <w:sz w:val="20"/>
                <w:szCs w:val="20"/>
              </w:rPr>
              <w:t>International cooperation centre of the NDRC</w:t>
            </w:r>
          </w:p>
        </w:tc>
      </w:tr>
      <w:tr w:rsidR="00757E3C" w:rsidRPr="00F92A33" w14:paraId="5AA8FA4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E3C7C4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ILO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2ED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International Labour Organization</w:t>
            </w:r>
          </w:p>
        </w:tc>
      </w:tr>
      <w:tr w:rsidR="00757E3C" w:rsidRPr="00F92A33" w14:paraId="06E136BD"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F95E396"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IMC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C60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Internal Management Committee</w:t>
            </w:r>
          </w:p>
        </w:tc>
      </w:tr>
      <w:tr w:rsidR="00E97671" w:rsidRPr="00E97671" w14:paraId="4CDE78BD"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2596012" w14:textId="4F929A12" w:rsidR="00E97671" w:rsidRPr="00F92A33" w:rsidRDefault="00E97671" w:rsidP="00E97671">
            <w:pPr>
              <w:pStyle w:val="BAbstand"/>
              <w:rPr>
                <w:rFonts w:ascii="Calibri" w:hAnsi="Calibri" w:cs="Arial"/>
                <w:sz w:val="20"/>
                <w:szCs w:val="20"/>
              </w:rPr>
            </w:pPr>
            <w:r>
              <w:rPr>
                <w:rFonts w:ascii="Calibri" w:hAnsi="Calibri" w:cs="Arial"/>
                <w:sz w:val="20"/>
                <w:szCs w:val="20"/>
              </w:rPr>
              <w:t>INPS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7463D" w14:textId="2EA7529F" w:rsidR="00E97671" w:rsidRPr="00E97671" w:rsidRDefault="00E97671" w:rsidP="00A12CF2">
            <w:pPr>
              <w:pStyle w:val="BAbstand"/>
              <w:rPr>
                <w:rFonts w:ascii="Calibri" w:hAnsi="Calibri" w:cs="Arial"/>
                <w:sz w:val="20"/>
                <w:szCs w:val="20"/>
                <w:lang w:val="es-ES"/>
              </w:rPr>
            </w:pPr>
            <w:proofErr w:type="spellStart"/>
            <w:r w:rsidRPr="00E97671">
              <w:rPr>
                <w:rFonts w:ascii="Calibri" w:hAnsi="Calibri" w:cs="Arial"/>
                <w:sz w:val="20"/>
                <w:szCs w:val="20"/>
                <w:lang w:val="es-ES"/>
              </w:rPr>
              <w:t>Istituto</w:t>
            </w:r>
            <w:proofErr w:type="spellEnd"/>
            <w:r w:rsidRPr="00E97671">
              <w:rPr>
                <w:rFonts w:ascii="Calibri" w:hAnsi="Calibri" w:cs="Arial"/>
                <w:sz w:val="20"/>
                <w:szCs w:val="20"/>
                <w:lang w:val="es-ES"/>
              </w:rPr>
              <w:t xml:space="preserve"> </w:t>
            </w:r>
            <w:proofErr w:type="spellStart"/>
            <w:r w:rsidRPr="00E97671">
              <w:rPr>
                <w:rFonts w:ascii="Calibri" w:hAnsi="Calibri" w:cs="Arial"/>
                <w:sz w:val="20"/>
                <w:szCs w:val="20"/>
                <w:lang w:val="es-ES"/>
              </w:rPr>
              <w:t>Nazionale</w:t>
            </w:r>
            <w:proofErr w:type="spellEnd"/>
            <w:r w:rsidR="00A12CF2">
              <w:rPr>
                <w:rFonts w:ascii="Calibri" w:hAnsi="Calibri" w:cs="Arial"/>
                <w:sz w:val="20"/>
                <w:szCs w:val="20"/>
                <w:lang w:val="es-ES"/>
              </w:rPr>
              <w:t xml:space="preserve"> </w:t>
            </w:r>
            <w:proofErr w:type="spellStart"/>
            <w:r w:rsidRPr="00E97671">
              <w:rPr>
                <w:rFonts w:ascii="Calibri" w:hAnsi="Calibri" w:cs="Arial"/>
                <w:sz w:val="20"/>
                <w:szCs w:val="20"/>
                <w:lang w:val="es-ES"/>
              </w:rPr>
              <w:t>Previdenza</w:t>
            </w:r>
            <w:proofErr w:type="spellEnd"/>
            <w:r w:rsidRPr="00E97671">
              <w:rPr>
                <w:rFonts w:ascii="Calibri" w:hAnsi="Calibri" w:cs="Arial"/>
                <w:sz w:val="20"/>
                <w:szCs w:val="20"/>
                <w:lang w:val="es-ES"/>
              </w:rPr>
              <w:t xml:space="preserve"> </w:t>
            </w:r>
            <w:proofErr w:type="spellStart"/>
            <w:r w:rsidRPr="00E97671">
              <w:rPr>
                <w:rFonts w:ascii="Calibri" w:hAnsi="Calibri" w:cs="Arial"/>
                <w:sz w:val="20"/>
                <w:szCs w:val="20"/>
                <w:lang w:val="es-ES"/>
              </w:rPr>
              <w:t>Social</w:t>
            </w:r>
            <w:r>
              <w:rPr>
                <w:rFonts w:ascii="Calibri" w:hAnsi="Calibri" w:cs="Arial"/>
                <w:sz w:val="20"/>
                <w:szCs w:val="20"/>
                <w:lang w:val="es-ES"/>
              </w:rPr>
              <w:t>e</w:t>
            </w:r>
            <w:proofErr w:type="spellEnd"/>
            <w:r>
              <w:rPr>
                <w:rFonts w:ascii="Calibri" w:hAnsi="Calibri" w:cs="Arial"/>
                <w:sz w:val="20"/>
                <w:szCs w:val="20"/>
                <w:lang w:val="es-ES"/>
              </w:rPr>
              <w:t xml:space="preserve">, </w:t>
            </w:r>
            <w:proofErr w:type="spellStart"/>
            <w:r>
              <w:rPr>
                <w:rFonts w:ascii="Calibri" w:hAnsi="Calibri" w:cs="Arial"/>
                <w:sz w:val="20"/>
                <w:szCs w:val="20"/>
                <w:lang w:val="es-ES"/>
              </w:rPr>
              <w:t>Italian</w:t>
            </w:r>
            <w:proofErr w:type="spellEnd"/>
            <w:r>
              <w:rPr>
                <w:rFonts w:ascii="Calibri" w:hAnsi="Calibri" w:cs="Arial"/>
                <w:sz w:val="20"/>
                <w:szCs w:val="20"/>
                <w:lang w:val="es-ES"/>
              </w:rPr>
              <w:t xml:space="preserve"> </w:t>
            </w:r>
            <w:proofErr w:type="spellStart"/>
            <w:r>
              <w:rPr>
                <w:rFonts w:ascii="Calibri" w:hAnsi="Calibri" w:cs="Arial"/>
                <w:sz w:val="20"/>
                <w:szCs w:val="20"/>
                <w:lang w:val="es-ES"/>
              </w:rPr>
              <w:t>National</w:t>
            </w:r>
            <w:proofErr w:type="spellEnd"/>
            <w:r>
              <w:rPr>
                <w:rFonts w:ascii="Calibri" w:hAnsi="Calibri" w:cs="Arial"/>
                <w:sz w:val="20"/>
                <w:szCs w:val="20"/>
                <w:lang w:val="es-ES"/>
              </w:rPr>
              <w:t xml:space="preserve"> Social Security </w:t>
            </w:r>
            <w:proofErr w:type="spellStart"/>
            <w:r>
              <w:rPr>
                <w:rFonts w:ascii="Calibri" w:hAnsi="Calibri" w:cs="Arial"/>
                <w:sz w:val="20"/>
                <w:szCs w:val="20"/>
                <w:lang w:val="es-ES"/>
              </w:rPr>
              <w:t>Institute</w:t>
            </w:r>
            <w:proofErr w:type="spellEnd"/>
          </w:p>
        </w:tc>
      </w:tr>
      <w:tr w:rsidR="00757E3C" w:rsidRPr="00F92A33" w14:paraId="7015C6E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8FD956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ISSA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85DD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International Social Security Association</w:t>
            </w:r>
          </w:p>
        </w:tc>
      </w:tr>
      <w:tr w:rsidR="00757E3C" w:rsidRPr="00F92A33" w14:paraId="2C5B87A2"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3720B2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MoCA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1AFA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Ministry of Civil Affairs</w:t>
            </w:r>
          </w:p>
        </w:tc>
      </w:tr>
      <w:tr w:rsidR="00757E3C" w:rsidRPr="00F92A33" w14:paraId="2BF4CED5"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E6F2B0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MoF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2182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Ministry of Finance</w:t>
            </w:r>
          </w:p>
        </w:tc>
      </w:tr>
      <w:tr w:rsidR="00757E3C" w:rsidRPr="00F92A33" w14:paraId="361309B6"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9AF8C3B"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MOFCOM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9EE2"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Ministry of Commerce </w:t>
            </w:r>
          </w:p>
        </w:tc>
      </w:tr>
      <w:tr w:rsidR="00757E3C" w:rsidRPr="00F92A33" w14:paraId="5317828F"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3685B2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MoHRSS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D4D9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Ministry of Human Resources and Social Security</w:t>
            </w:r>
          </w:p>
        </w:tc>
      </w:tr>
      <w:tr w:rsidR="00757E3C" w:rsidRPr="00F92A33" w14:paraId="46571B1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F891D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NDRC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F186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National Development and Reform Commission</w:t>
            </w:r>
          </w:p>
        </w:tc>
      </w:tr>
      <w:tr w:rsidR="00757E3C" w:rsidRPr="00F92A33" w14:paraId="048462FF"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6B69FF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NGO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939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Non-Governmental Organization</w:t>
            </w:r>
          </w:p>
        </w:tc>
      </w:tr>
      <w:tr w:rsidR="00757E3C" w:rsidRPr="00F92A33" w14:paraId="51B8ED33"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D67606"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OECD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B68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Organization for Economic Co-operation and Development </w:t>
            </w:r>
          </w:p>
        </w:tc>
      </w:tr>
      <w:tr w:rsidR="00757E3C" w:rsidRPr="00F92A33" w14:paraId="19DCD756"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3E70921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PAC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8BD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Project Advisory Committee</w:t>
            </w:r>
          </w:p>
        </w:tc>
      </w:tr>
      <w:tr w:rsidR="00E87F01" w:rsidRPr="00F92A33" w14:paraId="3CF53D7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83DB251" w14:textId="77777777" w:rsidR="00E87F01" w:rsidRPr="00F92A33" w:rsidRDefault="00E87F01">
            <w:pPr>
              <w:pStyle w:val="BAbstand"/>
              <w:rPr>
                <w:rFonts w:ascii="Calibri" w:hAnsi="Calibri" w:cs="Arial"/>
                <w:sz w:val="20"/>
                <w:szCs w:val="20"/>
              </w:rPr>
            </w:pPr>
            <w:r>
              <w:rPr>
                <w:rFonts w:ascii="Calibri" w:hAnsi="Calibri" w:cs="Arial"/>
                <w:sz w:val="20"/>
                <w:szCs w:val="20"/>
              </w:rPr>
              <w:t>ROM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B07C" w14:textId="77777777" w:rsidR="00E87F01" w:rsidRPr="00F92A33" w:rsidRDefault="00E87F01">
            <w:pPr>
              <w:pStyle w:val="BAbstand"/>
              <w:rPr>
                <w:rFonts w:ascii="Calibri" w:hAnsi="Calibri" w:cs="Arial"/>
                <w:sz w:val="20"/>
                <w:szCs w:val="20"/>
              </w:rPr>
            </w:pPr>
            <w:r>
              <w:rPr>
                <w:rFonts w:ascii="Calibri" w:hAnsi="Calibri" w:cs="Arial"/>
                <w:sz w:val="20"/>
                <w:szCs w:val="20"/>
              </w:rPr>
              <w:t>Results oriented monitoring mission</w:t>
            </w:r>
          </w:p>
        </w:tc>
      </w:tr>
      <w:tr w:rsidR="00757E3C" w:rsidRPr="00F92A33" w14:paraId="56B12BE5"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743F5D2"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SAFEA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A3FD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State Administration of Foreign Experts Affairs</w:t>
            </w:r>
          </w:p>
        </w:tc>
      </w:tr>
      <w:tr w:rsidR="004C7B63" w:rsidRPr="00F92A33" w14:paraId="475186A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F7FA436" w14:textId="5887807B" w:rsidR="004C7B63" w:rsidRPr="00F92A33" w:rsidRDefault="004C7B63">
            <w:pPr>
              <w:pStyle w:val="BAbstand"/>
              <w:rPr>
                <w:rFonts w:ascii="Calibri" w:hAnsi="Calibri" w:cs="Arial"/>
                <w:sz w:val="20"/>
                <w:szCs w:val="20"/>
              </w:rPr>
            </w:pPr>
            <w:r>
              <w:rPr>
                <w:rFonts w:ascii="Calibri" w:hAnsi="Calibri" w:cs="Arial"/>
                <w:sz w:val="20"/>
                <w:szCs w:val="20"/>
              </w:rPr>
              <w:t>SIDCA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B0FB" w14:textId="0F9EC20F" w:rsidR="004C7B63" w:rsidRPr="00F92A33" w:rsidRDefault="004C7B63" w:rsidP="004C7B63">
            <w:pPr>
              <w:pStyle w:val="BAbstand"/>
              <w:rPr>
                <w:rFonts w:ascii="Calibri" w:hAnsi="Calibri" w:cs="Arial"/>
                <w:sz w:val="20"/>
                <w:szCs w:val="20"/>
              </w:rPr>
            </w:pPr>
            <w:r w:rsidRPr="004C7B63">
              <w:rPr>
                <w:rFonts w:ascii="Calibri" w:hAnsi="Calibri" w:cs="Arial"/>
                <w:sz w:val="20"/>
                <w:szCs w:val="20"/>
              </w:rPr>
              <w:t>State International Development Cooperation Agency</w:t>
            </w:r>
          </w:p>
        </w:tc>
      </w:tr>
      <w:tr w:rsidR="00757E3C" w:rsidRPr="00F92A33" w14:paraId="1FD2A7B3"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EDE0F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SOCIEUX</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BFF0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Social Protection European Union Expertise in development cooperation </w:t>
            </w:r>
          </w:p>
        </w:tc>
      </w:tr>
      <w:tr w:rsidR="00B52CE7" w:rsidRPr="00F92A33" w14:paraId="24123657"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B20DDB0" w14:textId="69BB772D" w:rsidR="00B52CE7" w:rsidRPr="00F92A33" w:rsidRDefault="00B52CE7">
            <w:pPr>
              <w:pStyle w:val="BAbstand"/>
              <w:rPr>
                <w:rFonts w:ascii="Calibri" w:hAnsi="Calibri" w:cs="Arial"/>
                <w:sz w:val="20"/>
                <w:szCs w:val="20"/>
              </w:rPr>
            </w:pPr>
            <w:r>
              <w:rPr>
                <w:rFonts w:ascii="Calibri" w:hAnsi="Calibri" w:cs="Arial"/>
                <w:sz w:val="20"/>
                <w:szCs w:val="20"/>
              </w:rPr>
              <w:t>TFCS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5AC5D" w14:textId="32E34F2A" w:rsidR="00B52CE7" w:rsidRPr="00F92A33" w:rsidRDefault="00B52CE7" w:rsidP="00B52CE7">
            <w:pPr>
              <w:pStyle w:val="BAbstand"/>
              <w:rPr>
                <w:rFonts w:ascii="Calibri" w:hAnsi="Calibri" w:cs="Arial"/>
                <w:sz w:val="20"/>
                <w:szCs w:val="20"/>
              </w:rPr>
            </w:pPr>
            <w:r>
              <w:rPr>
                <w:rFonts w:ascii="Calibri" w:hAnsi="Calibri" w:cs="Arial"/>
                <w:sz w:val="20"/>
                <w:szCs w:val="20"/>
              </w:rPr>
              <w:t>Project Task Force on Technical Coherence and Synergies</w:t>
            </w:r>
          </w:p>
        </w:tc>
      </w:tr>
      <w:tr w:rsidR="00757E3C" w:rsidRPr="00F92A33" w14:paraId="2CD041D3"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F784BE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UNDP</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C602"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United Nations Development Programme</w:t>
            </w:r>
          </w:p>
        </w:tc>
      </w:tr>
      <w:tr w:rsidR="00BD1B43" w:rsidRPr="00F92A33" w14:paraId="3C258ECB"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7A024F" w14:textId="628809BA" w:rsidR="00BD1B43" w:rsidRPr="00AF0502" w:rsidRDefault="00A12CF2" w:rsidP="00BD1B43">
            <w:pPr>
              <w:pStyle w:val="BAbstand"/>
              <w:rPr>
                <w:rFonts w:ascii="Calibri" w:hAnsi="Calibri" w:cs="Calibri"/>
                <w:sz w:val="20"/>
                <w:szCs w:val="20"/>
              </w:rPr>
            </w:pPr>
            <w:r>
              <w:rPr>
                <w:rFonts w:ascii="Calibri" w:hAnsi="Calibri" w:cs="Calibri"/>
                <w:sz w:val="20"/>
                <w:szCs w:val="20"/>
              </w:rPr>
              <w:t>UNECE</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758D" w14:textId="53716725" w:rsidR="00BD1B43" w:rsidRPr="00AF0502" w:rsidRDefault="00BD1B43" w:rsidP="00A12CF2">
            <w:pPr>
              <w:pStyle w:val="BAbstand"/>
              <w:rPr>
                <w:rFonts w:ascii="Calibri" w:hAnsi="Calibri" w:cs="Calibri"/>
                <w:sz w:val="20"/>
                <w:szCs w:val="20"/>
              </w:rPr>
            </w:pPr>
            <w:r w:rsidRPr="00AF0502">
              <w:rPr>
                <w:rFonts w:ascii="Calibri" w:hAnsi="Calibri" w:cs="Calibri"/>
                <w:bCs/>
                <w:sz w:val="20"/>
                <w:szCs w:val="20"/>
                <w:lang w:val="en"/>
              </w:rPr>
              <w:t xml:space="preserve">United Nations </w:t>
            </w:r>
            <w:r w:rsidR="00A12CF2">
              <w:rPr>
                <w:rFonts w:ascii="Calibri" w:hAnsi="Calibri" w:cs="Calibri"/>
                <w:bCs/>
                <w:sz w:val="20"/>
                <w:szCs w:val="20"/>
                <w:lang w:val="en"/>
              </w:rPr>
              <w:t>Economic Commission for Europe</w:t>
            </w:r>
          </w:p>
        </w:tc>
      </w:tr>
    </w:tbl>
    <w:p w14:paraId="07E3E33B" w14:textId="77777777" w:rsidR="00757E3C" w:rsidRPr="00F92A33" w:rsidRDefault="00757E3C" w:rsidP="005E2209">
      <w:pPr>
        <w:sectPr w:rsidR="00757E3C" w:rsidRPr="00F92A33" w:rsidSect="00960B3C">
          <w:headerReference w:type="even" r:id="rId13"/>
          <w:footerReference w:type="even" r:id="rId14"/>
          <w:headerReference w:type="first" r:id="rId15"/>
          <w:footerReference w:type="first" r:id="rId16"/>
          <w:pgSz w:w="11906" w:h="16838"/>
          <w:pgMar w:top="2552" w:right="1134" w:bottom="2268" w:left="1418" w:header="851" w:footer="437" w:gutter="0"/>
          <w:cols w:space="720"/>
          <w:docGrid w:linePitch="600" w:charSpace="43007"/>
        </w:sectPr>
      </w:pPr>
    </w:p>
    <w:p w14:paraId="4C910DF9" w14:textId="77777777" w:rsidR="00757E3C" w:rsidRPr="00933D92" w:rsidRDefault="00D42AC6" w:rsidP="00933D92">
      <w:pPr>
        <w:pStyle w:val="Titre1"/>
        <w:spacing w:line="440" w:lineRule="exact"/>
        <w:ind w:left="2520"/>
        <w:jc w:val="left"/>
        <w:rPr>
          <w:rStyle w:val="lev"/>
        </w:rPr>
      </w:pPr>
      <w:bookmarkStart w:id="18" w:name="_Toc293541009"/>
      <w:bookmarkStart w:id="19" w:name="_Toc513037789"/>
      <w:bookmarkStart w:id="20" w:name="_Toc513199019"/>
      <w:r w:rsidRPr="00933D92">
        <w:rPr>
          <w:rStyle w:val="lev"/>
          <w:noProof/>
          <w:lang w:val="fr-FR" w:eastAsia="zh-CN"/>
        </w:rPr>
        <w:lastRenderedPageBreak/>
        <mc:AlternateContent>
          <mc:Choice Requires="wps">
            <w:drawing>
              <wp:anchor distT="0" distB="0" distL="114935" distR="114935" simplePos="0" relativeHeight="251655680" behindDoc="1" locked="0" layoutInCell="1" allowOverlap="1" wp14:anchorId="59F5CE6A" wp14:editId="45FC92CC">
                <wp:simplePos x="0" y="0"/>
                <wp:positionH relativeFrom="column">
                  <wp:posOffset>-89535</wp:posOffset>
                </wp:positionH>
                <wp:positionV relativeFrom="paragraph">
                  <wp:posOffset>12700</wp:posOffset>
                </wp:positionV>
                <wp:extent cx="859790" cy="342265"/>
                <wp:effectExtent l="0" t="0" r="4445"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30F64" w14:textId="77777777" w:rsidR="00E97671" w:rsidRDefault="00E97671" w:rsidP="005E2209">
                            <w:pPr>
                              <w:pStyle w:val="KapitelinHeading1"/>
                            </w:pPr>
                            <w:r>
                              <w:t>CHAPTER</w:t>
                            </w:r>
                          </w:p>
                          <w:p w14:paraId="75C22307" w14:textId="77777777" w:rsidR="00E97671" w:rsidRDefault="00E97671" w:rsidP="005E2209"/>
                          <w:p w14:paraId="33C6AA1F" w14:textId="77777777" w:rsidR="00E97671" w:rsidRDefault="00E97671" w:rsidP="005E2209"/>
                          <w:p w14:paraId="6779345C" w14:textId="77777777" w:rsidR="00E97671" w:rsidRDefault="00E97671" w:rsidP="005E2209">
                            <w:pPr>
                              <w:pStyle w:val="KapitelinHeading1"/>
                            </w:pPr>
                            <w:r>
                              <w:t>CHAPTER</w:t>
                            </w:r>
                          </w:p>
                          <w:p w14:paraId="2FDAAA1B" w14:textId="77777777" w:rsidR="00E97671" w:rsidRDefault="00E97671"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5CE6A" id="_x0000_t202" coordsize="21600,21600" o:spt="202" path="m,l,21600r21600,l21600,xe">
                <v:stroke joinstyle="miter"/>
                <v:path gradientshapeok="t" o:connecttype="rect"/>
              </v:shapetype>
              <v:shape id="Text Box 7" o:spid="_x0000_s1026" type="#_x0000_t202" style="position:absolute;left:0;text-align:left;margin-left:-7.05pt;margin-top:1pt;width:67.7pt;height:26.9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" stroked="f">
                <v:fill opacity="0"/>
                <v:textbox inset="0,0,0,0">
                  <w:txbxContent>
                    <w:p w14:paraId="05930F64" w14:textId="77777777" w:rsidR="00E97671" w:rsidRDefault="00E97671" w:rsidP="005E2209">
                      <w:pPr>
                        <w:pStyle w:val="KapitelinHeading1"/>
                      </w:pPr>
                      <w:r>
                        <w:t>CHAPTER</w:t>
                      </w:r>
                    </w:p>
                    <w:p w14:paraId="75C22307" w14:textId="77777777" w:rsidR="00E97671" w:rsidRDefault="00E97671" w:rsidP="005E2209"/>
                    <w:p w14:paraId="33C6AA1F" w14:textId="77777777" w:rsidR="00E97671" w:rsidRDefault="00E97671" w:rsidP="005E2209"/>
                    <w:p w14:paraId="6779345C" w14:textId="77777777" w:rsidR="00E97671" w:rsidRDefault="00E97671" w:rsidP="005E2209">
                      <w:pPr>
                        <w:pStyle w:val="KapitelinHeading1"/>
                      </w:pPr>
                      <w:r>
                        <w:t>CHAPTER</w:t>
                      </w:r>
                    </w:p>
                    <w:p w14:paraId="2FDAAA1B" w14:textId="77777777" w:rsidR="00E97671" w:rsidRDefault="00E97671" w:rsidP="005E2209"/>
                  </w:txbxContent>
                </v:textbox>
              </v:shape>
            </w:pict>
          </mc:Fallback>
        </mc:AlternateContent>
      </w:r>
      <w:bookmarkStart w:id="21" w:name="__RefHeading___Toc374654348"/>
      <w:bookmarkEnd w:id="18"/>
      <w:bookmarkEnd w:id="21"/>
      <w:r w:rsidR="00BA5E1D" w:rsidRPr="00933D92">
        <w:rPr>
          <w:rStyle w:val="lev"/>
        </w:rPr>
        <w:t xml:space="preserve">Background </w:t>
      </w:r>
      <w:r w:rsidR="00B40A82" w:rsidRPr="00933D92">
        <w:rPr>
          <w:rStyle w:val="lev"/>
        </w:rPr>
        <w:t>I</w:t>
      </w:r>
      <w:r w:rsidR="00BA5E1D" w:rsidRPr="00933D92">
        <w:rPr>
          <w:rStyle w:val="lev"/>
        </w:rPr>
        <w:t xml:space="preserve">nformation </w:t>
      </w:r>
      <w:r w:rsidR="00107E4E" w:rsidRPr="00933D92">
        <w:rPr>
          <w:rStyle w:val="lev"/>
        </w:rPr>
        <w:t xml:space="preserve">and General </w:t>
      </w:r>
      <w:r w:rsidR="00B40A82" w:rsidRPr="00933D92">
        <w:rPr>
          <w:rStyle w:val="lev"/>
        </w:rPr>
        <w:t>Considerations</w:t>
      </w:r>
      <w:bookmarkEnd w:id="19"/>
      <w:bookmarkEnd w:id="20"/>
    </w:p>
    <w:p w14:paraId="73D1E47E" w14:textId="46532848" w:rsidR="00757E3C" w:rsidRPr="00F92A33" w:rsidRDefault="00757E3C" w:rsidP="005E2209">
      <w:r w:rsidRPr="00F92A33">
        <w:t xml:space="preserve">This report describes delivery of activities under the Component 1 - </w:t>
      </w:r>
      <w:r w:rsidRPr="00F92A33">
        <w:rPr>
          <w:rStyle w:val="BForeignTerm"/>
          <w:rFonts w:ascii="Arial" w:hAnsi="Arial" w:cs="Arial"/>
          <w:sz w:val="24"/>
        </w:rPr>
        <w:t xml:space="preserve">Support to strengthen NDRC institutional capacity for the development and implementation of Social Protection reforms </w:t>
      </w:r>
      <w:r w:rsidRPr="00F92A33">
        <w:t>- of the EU-China Social Protection Reform Project</w:t>
      </w:r>
      <w:r w:rsidR="00083A38" w:rsidRPr="00F92A33">
        <w:t xml:space="preserve"> over the period 17 </w:t>
      </w:r>
      <w:r w:rsidR="004248D4">
        <w:t>November 201</w:t>
      </w:r>
      <w:r w:rsidR="00E77EA0">
        <w:t>7</w:t>
      </w:r>
      <w:r w:rsidR="00083A38" w:rsidRPr="00F92A33">
        <w:t xml:space="preserve"> – 16 </w:t>
      </w:r>
      <w:r w:rsidR="004248D4">
        <w:t>May</w:t>
      </w:r>
      <w:r w:rsidR="00083A38" w:rsidRPr="00F92A33">
        <w:t xml:space="preserve"> 201</w:t>
      </w:r>
      <w:r w:rsidR="00E77EA0">
        <w:t>8</w:t>
      </w:r>
      <w:r w:rsidR="00083A38" w:rsidRPr="00F92A33">
        <w:t xml:space="preserve"> (</w:t>
      </w:r>
      <w:r w:rsidR="00E77EA0">
        <w:t>sevent</w:t>
      </w:r>
      <w:r w:rsidR="004248D4">
        <w:t>h</w:t>
      </w:r>
      <w:r w:rsidR="00083A38" w:rsidRPr="00F92A33">
        <w:t xml:space="preserve"> </w:t>
      </w:r>
      <w:r w:rsidR="006F13E0" w:rsidRPr="00F92A33">
        <w:t>six-month</w:t>
      </w:r>
      <w:r w:rsidR="00083A38" w:rsidRPr="00F92A33">
        <w:t xml:space="preserve"> period of implementation)</w:t>
      </w:r>
      <w:r w:rsidRPr="00F92A33">
        <w:t xml:space="preserve">. The Grant </w:t>
      </w:r>
      <w:r w:rsidR="00BA5E1D" w:rsidRPr="00F92A33">
        <w:t xml:space="preserve">establishing the project </w:t>
      </w:r>
      <w:r w:rsidRPr="00F92A33">
        <w:t>was signed on 17 November 2014.</w:t>
      </w:r>
      <w:r w:rsidR="00BA5E1D" w:rsidRPr="00F92A33">
        <w:t xml:space="preserve">  </w:t>
      </w:r>
    </w:p>
    <w:p w14:paraId="5637AA36" w14:textId="77777777" w:rsidR="00083B0D" w:rsidRPr="00F92A33" w:rsidRDefault="00083B0D" w:rsidP="00933D92">
      <w:pPr>
        <w:pStyle w:val="Heading15"/>
      </w:pPr>
      <w:bookmarkStart w:id="22" w:name="_Toc293541010"/>
      <w:bookmarkStart w:id="23" w:name="_Toc513037790"/>
      <w:bookmarkStart w:id="24" w:name="_Toc513199020"/>
      <w:r w:rsidRPr="00F92A33">
        <w:t>Results pursued</w:t>
      </w:r>
      <w:bookmarkEnd w:id="22"/>
      <w:bookmarkEnd w:id="23"/>
      <w:bookmarkEnd w:id="24"/>
    </w:p>
    <w:p w14:paraId="3089BDF3" w14:textId="77777777" w:rsidR="000F71AC" w:rsidRPr="00F92A33" w:rsidRDefault="00757E3C" w:rsidP="005E2209">
      <w:r w:rsidRPr="00F92A33">
        <w:t>Component 1 of the project has specifically to pursue 4 of its altogether 11 identified results - results R2 to R5 inclusive -, namely</w:t>
      </w:r>
      <w:r w:rsidR="000F71AC" w:rsidRPr="00F92A33">
        <w:t>:</w:t>
      </w:r>
    </w:p>
    <w:p w14:paraId="2F48CF12" w14:textId="77777777" w:rsidR="000F71AC" w:rsidRPr="00F92A33" w:rsidRDefault="000F71AC" w:rsidP="005E2209">
      <w:r w:rsidRPr="00F92A33">
        <w:t>-</w:t>
      </w:r>
      <w:r w:rsidR="00757E3C" w:rsidRPr="00F92A33">
        <w:t xml:space="preserve"> Improved interagency cooperation in social protection reform</w:t>
      </w:r>
      <w:r w:rsidR="00215FFC" w:rsidRPr="00F92A33">
        <w:t xml:space="preserve"> (R2)</w:t>
      </w:r>
      <w:r w:rsidR="00757E3C" w:rsidRPr="00F92A33">
        <w:t xml:space="preserve">;  </w:t>
      </w:r>
    </w:p>
    <w:p w14:paraId="173CBD6F" w14:textId="77777777" w:rsidR="000F71AC" w:rsidRPr="00F92A33" w:rsidRDefault="000F71AC" w:rsidP="005E2209">
      <w:r w:rsidRPr="00F92A33">
        <w:t>- E</w:t>
      </w:r>
      <w:r w:rsidR="00757E3C" w:rsidRPr="00F92A33">
        <w:t>nhanced capacity in policy development</w:t>
      </w:r>
      <w:r w:rsidRPr="00F92A33">
        <w:t>, i</w:t>
      </w:r>
      <w:r w:rsidR="00757E3C" w:rsidRPr="00F92A33">
        <w:t>mplementation and evaluation</w:t>
      </w:r>
      <w:r w:rsidR="00215FFC" w:rsidRPr="00F92A33">
        <w:t xml:space="preserve"> (R3)</w:t>
      </w:r>
      <w:r w:rsidR="00757E3C" w:rsidRPr="00F92A33">
        <w:t xml:space="preserve">; </w:t>
      </w:r>
    </w:p>
    <w:p w14:paraId="103C0147" w14:textId="77777777" w:rsidR="000F71AC" w:rsidRPr="00F92A33" w:rsidRDefault="000F71AC" w:rsidP="005E2209">
      <w:r w:rsidRPr="00F92A33">
        <w:t>- S</w:t>
      </w:r>
      <w:r w:rsidR="00757E3C" w:rsidRPr="00F92A33">
        <w:t>trengthening the interface of the various pension schemes towards full coverage in old-age</w:t>
      </w:r>
      <w:r w:rsidR="00215FFC" w:rsidRPr="00F92A33">
        <w:t xml:space="preserve"> (R4)</w:t>
      </w:r>
      <w:r w:rsidR="00757E3C" w:rsidRPr="00F92A33">
        <w:t xml:space="preserve">; and, </w:t>
      </w:r>
    </w:p>
    <w:p w14:paraId="6909ABE0" w14:textId="77777777" w:rsidR="000F71AC" w:rsidRPr="00F92A33" w:rsidRDefault="000F71AC" w:rsidP="005E2209">
      <w:r w:rsidRPr="00F92A33">
        <w:t>- R</w:t>
      </w:r>
      <w:r w:rsidR="00757E3C" w:rsidRPr="00F92A33">
        <w:t>eform efforts in response to urbanization trends, concerning notably basic protection and portability of rights</w:t>
      </w:r>
      <w:r w:rsidR="00215FFC" w:rsidRPr="00F92A33">
        <w:t xml:space="preserve"> (R5)</w:t>
      </w:r>
      <w:r w:rsidR="00757E3C" w:rsidRPr="00F92A33">
        <w:t xml:space="preserve">. </w:t>
      </w:r>
    </w:p>
    <w:p w14:paraId="33139B39" w14:textId="77777777" w:rsidR="00757E3C" w:rsidRPr="00F92A33" w:rsidRDefault="00757E3C" w:rsidP="005E2209">
      <w:r w:rsidRPr="00F92A33">
        <w:t>NDRC is the main stakeholder and beneficiary for Component 1 activities.</w:t>
      </w:r>
    </w:p>
    <w:p w14:paraId="59B7C4FB" w14:textId="3E7BB2B9" w:rsidR="00EE3567" w:rsidRDefault="004248D4" w:rsidP="0030454C">
      <w:bookmarkStart w:id="25" w:name="_Toc293541011"/>
      <w:r>
        <w:t xml:space="preserve">All of the above-mentioned results </w:t>
      </w:r>
      <w:r w:rsidR="00A12CF2">
        <w:t>are</w:t>
      </w:r>
      <w:r w:rsidR="00EE3567">
        <w:t xml:space="preserve"> being actively pursued at the time of writing this report. </w:t>
      </w:r>
    </w:p>
    <w:p w14:paraId="57AF923D" w14:textId="3F4BEDB9" w:rsidR="0030454C" w:rsidRDefault="00ED38C0" w:rsidP="0030454C">
      <w:r w:rsidRPr="00F92A33">
        <w:t xml:space="preserve">Annex 1 provides a </w:t>
      </w:r>
      <w:r w:rsidR="0030454C" w:rsidRPr="00F92A33">
        <w:t xml:space="preserve">picture of </w:t>
      </w:r>
      <w:r w:rsidRPr="00F92A33">
        <w:t>progress made</w:t>
      </w:r>
      <w:r w:rsidR="0030454C" w:rsidRPr="00F92A33">
        <w:t xml:space="preserve"> in terms of results achieved </w:t>
      </w:r>
      <w:r w:rsidR="00EE3567">
        <w:t xml:space="preserve">and envisaged </w:t>
      </w:r>
      <w:r w:rsidR="0030454C" w:rsidRPr="00F92A33">
        <w:t xml:space="preserve">by C1 component of the project, </w:t>
      </w:r>
      <w:r w:rsidR="00EE3567">
        <w:t>including reference to the challenges addressed, the best practices used and the core reform recommendations produced whenever relevant</w:t>
      </w:r>
      <w:r w:rsidR="00B40A82">
        <w:t>.</w:t>
      </w:r>
    </w:p>
    <w:p w14:paraId="1AE33F5D" w14:textId="77777777" w:rsidR="001C587F" w:rsidRPr="00F92A33" w:rsidRDefault="001C587F" w:rsidP="00933D92">
      <w:pPr>
        <w:pStyle w:val="Heading15"/>
      </w:pPr>
      <w:bookmarkStart w:id="26" w:name="_Toc513037791"/>
      <w:bookmarkStart w:id="27" w:name="_Toc513199021"/>
      <w:r w:rsidRPr="00F92A33">
        <w:t>Topics to be considered</w:t>
      </w:r>
      <w:bookmarkEnd w:id="25"/>
      <w:bookmarkEnd w:id="26"/>
      <w:bookmarkEnd w:id="27"/>
    </w:p>
    <w:p w14:paraId="1B02A1B0" w14:textId="77777777" w:rsidR="00CD5150" w:rsidRPr="00F92A33" w:rsidRDefault="00CD5150" w:rsidP="005E2209">
      <w:pPr>
        <w:pStyle w:val="Lgende"/>
      </w:pPr>
    </w:p>
    <w:p w14:paraId="03556B90" w14:textId="77777777" w:rsidR="00E77EA0" w:rsidRDefault="00E77EA0" w:rsidP="00E77EA0">
      <w:r>
        <w:t xml:space="preserve">The initially 18 technical topics envisaged for possible review under the project working methodology (analysis and assessment of the situation, confrontation with most relevant European best practices, formulation and adoption of reform proposals by the </w:t>
      </w:r>
      <w:r>
        <w:lastRenderedPageBreak/>
        <w:t>Chinese side) have all started being explored at the time of writing this report</w:t>
      </w:r>
      <w:r>
        <w:rPr>
          <w:rStyle w:val="Appelnotedebasdep"/>
        </w:rPr>
        <w:footnoteReference w:id="4"/>
      </w:r>
      <w:r>
        <w:t>. Additionally, the evolution in national priorities led to the addition of new topics to the initial list that were subsequently endorsed by the PAC in 2016 and 2017.</w:t>
      </w:r>
    </w:p>
    <w:p w14:paraId="4F019AAE" w14:textId="2E4F0539" w:rsidR="002A2AD6" w:rsidRPr="00F92A33" w:rsidRDefault="00083B0D" w:rsidP="005E2209">
      <w:r w:rsidRPr="00F92A33">
        <w:t xml:space="preserve">Table </w:t>
      </w:r>
      <w:r w:rsidR="00215FFC" w:rsidRPr="00F92A33">
        <w:t xml:space="preserve">1 </w:t>
      </w:r>
      <w:r w:rsidRPr="00F92A33">
        <w:t xml:space="preserve">below presents the topics selected for implementation </w:t>
      </w:r>
      <w:r w:rsidR="00CB2FBA" w:rsidRPr="00F92A33">
        <w:t xml:space="preserve">under </w:t>
      </w:r>
      <w:r w:rsidR="00ED38C0" w:rsidRPr="00F92A33">
        <w:t xml:space="preserve">C1 </w:t>
      </w:r>
      <w:r w:rsidR="003B6350">
        <w:t>since</w:t>
      </w:r>
      <w:r w:rsidR="00CB2FBA" w:rsidRPr="00F92A33">
        <w:t xml:space="preserve"> 2015 activity plan. T</w:t>
      </w:r>
      <w:r w:rsidR="00215FFC" w:rsidRPr="00F92A33">
        <w:t>he PAC</w:t>
      </w:r>
      <w:r w:rsidR="00E87F01">
        <w:t>,</w:t>
      </w:r>
      <w:r w:rsidR="00215FFC" w:rsidRPr="00F92A33">
        <w:t xml:space="preserve"> meeting </w:t>
      </w:r>
      <w:r w:rsidR="002A2AD6" w:rsidRPr="00F92A33">
        <w:t xml:space="preserve">on </w:t>
      </w:r>
      <w:r w:rsidR="008A43FE" w:rsidRPr="00F92A33">
        <w:t>6</w:t>
      </w:r>
      <w:r w:rsidR="002A2AD6" w:rsidRPr="00F92A33">
        <w:t xml:space="preserve"> April 201</w:t>
      </w:r>
      <w:r w:rsidR="008A43FE" w:rsidRPr="00F92A33">
        <w:t>6</w:t>
      </w:r>
      <w:r w:rsidR="003B6350">
        <w:t xml:space="preserve"> and 24 February 2017</w:t>
      </w:r>
      <w:r w:rsidR="00E87F01">
        <w:t>,</w:t>
      </w:r>
      <w:r w:rsidR="002A2AD6" w:rsidRPr="00F92A33">
        <w:t xml:space="preserve"> </w:t>
      </w:r>
      <w:r w:rsidR="00E87F01">
        <w:t>upheld</w:t>
      </w:r>
      <w:r w:rsidR="002A2AD6" w:rsidRPr="00F92A33">
        <w:t xml:space="preserve"> the </w:t>
      </w:r>
      <w:r w:rsidR="008A43FE" w:rsidRPr="00F92A33">
        <w:t>adjunction of new topics to the initial list (topics 1.1.3</w:t>
      </w:r>
      <w:r w:rsidR="003B6350">
        <w:t>,</w:t>
      </w:r>
      <w:r w:rsidR="008A43FE" w:rsidRPr="00F92A33">
        <w:t xml:space="preserve"> 1.2.3</w:t>
      </w:r>
      <w:r w:rsidR="003B6350">
        <w:t>, 1</w:t>
      </w:r>
      <w:r w:rsidR="00A12CF2">
        <w:t>.</w:t>
      </w:r>
      <w:r w:rsidR="003B6350">
        <w:t>2</w:t>
      </w:r>
      <w:r w:rsidR="00A12CF2">
        <w:t>.</w:t>
      </w:r>
      <w:r w:rsidR="003B6350">
        <w:t>4</w:t>
      </w:r>
      <w:r w:rsidR="008A43FE" w:rsidRPr="00F92A33">
        <w:t>)</w:t>
      </w:r>
      <w:r w:rsidR="002A2AD6" w:rsidRPr="00F92A33">
        <w:t xml:space="preserve"> to </w:t>
      </w:r>
      <w:r w:rsidR="00ED38C0" w:rsidRPr="00F92A33">
        <w:t>better respond to</w:t>
      </w:r>
      <w:r w:rsidR="002A2AD6" w:rsidRPr="00F92A33">
        <w:t xml:space="preserve"> the evolving national priorities since the elaboration of the Grant application form.</w:t>
      </w:r>
      <w:r w:rsidR="003B6350">
        <w:t xml:space="preserve"> It also took note of the merger of various topics all corresponding to one aspect of the same consideration, namely the </w:t>
      </w:r>
      <w:proofErr w:type="gramStart"/>
      <w:r w:rsidR="003B6350">
        <w:t>Parametric</w:t>
      </w:r>
      <w:proofErr w:type="gramEnd"/>
      <w:r w:rsidR="003B6350">
        <w:t xml:space="preserve"> reform of pension schemes (topics henceforth grouped under 1.3.6) </w:t>
      </w:r>
    </w:p>
    <w:p w14:paraId="0B97D277" w14:textId="6262DDFD" w:rsidR="00083B0D" w:rsidRDefault="00083B0D" w:rsidP="007E7035">
      <w:pPr>
        <w:pStyle w:val="Table0"/>
        <w:spacing w:after="0"/>
        <w:rPr>
          <w:rStyle w:val="Titredulivre1"/>
          <w:i w:val="0"/>
        </w:rPr>
      </w:pPr>
      <w:bookmarkStart w:id="28" w:name="_Toc433034977"/>
      <w:r w:rsidRPr="00F92A33">
        <w:rPr>
          <w:rStyle w:val="Titredulivre1"/>
          <w:i w:val="0"/>
        </w:rPr>
        <w:t xml:space="preserve">Table </w:t>
      </w:r>
      <w:r w:rsidR="00215FFC" w:rsidRPr="00F92A33">
        <w:rPr>
          <w:rStyle w:val="Titredulivre1"/>
          <w:i w:val="0"/>
        </w:rPr>
        <w:t xml:space="preserve">1 </w:t>
      </w:r>
      <w:r w:rsidRPr="00F92A33">
        <w:rPr>
          <w:rStyle w:val="Titredulivre1"/>
          <w:i w:val="0"/>
        </w:rPr>
        <w:t xml:space="preserve">– </w:t>
      </w:r>
      <w:r w:rsidR="003B6350">
        <w:rPr>
          <w:rStyle w:val="Titredulivre1"/>
          <w:i w:val="0"/>
        </w:rPr>
        <w:t>Consolidated list of t</w:t>
      </w:r>
      <w:r w:rsidRPr="00F92A33">
        <w:rPr>
          <w:rStyle w:val="Titredulivre1"/>
          <w:i w:val="0"/>
        </w:rPr>
        <w:t>opics, component 1</w:t>
      </w:r>
      <w:bookmarkEnd w:id="28"/>
    </w:p>
    <w:tbl>
      <w:tblPr>
        <w:tblW w:w="5153" w:type="pct"/>
        <w:tblInd w:w="-497" w:type="dxa"/>
        <w:tblLayout w:type="fixed"/>
        <w:tblCellMar>
          <w:left w:w="70" w:type="dxa"/>
          <w:right w:w="70" w:type="dxa"/>
        </w:tblCellMar>
        <w:tblLook w:val="0000" w:firstRow="0" w:lastRow="0" w:firstColumn="0" w:lastColumn="0" w:noHBand="0" w:noVBand="0"/>
      </w:tblPr>
      <w:tblGrid>
        <w:gridCol w:w="456"/>
        <w:gridCol w:w="1665"/>
        <w:gridCol w:w="5482"/>
        <w:gridCol w:w="1734"/>
      </w:tblGrid>
      <w:tr w:rsidR="00DD0696" w:rsidRPr="006665FA" w14:paraId="6B9AF4D7" w14:textId="77777777" w:rsidTr="00253AE0">
        <w:trPr>
          <w:trHeight w:val="397"/>
        </w:trPr>
        <w:tc>
          <w:tcPr>
            <w:tcW w:w="456" w:type="dxa"/>
            <w:tcBorders>
              <w:top w:val="single" w:sz="4" w:space="0" w:color="000000"/>
              <w:left w:val="single" w:sz="4" w:space="0" w:color="000000"/>
              <w:bottom w:val="single" w:sz="4" w:space="0" w:color="000000"/>
            </w:tcBorders>
            <w:shd w:val="clear" w:color="auto" w:fill="C6D9F1"/>
            <w:vAlign w:val="center"/>
          </w:tcPr>
          <w:p w14:paraId="65BFFBFC" w14:textId="77777777" w:rsidR="00DD0696" w:rsidRPr="006665FA" w:rsidRDefault="00DD0696" w:rsidP="00253AE0">
            <w:pPr>
              <w:pStyle w:val="Table0"/>
            </w:pP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1132D681" w14:textId="77777777" w:rsidR="00DD0696" w:rsidRPr="00903E92" w:rsidRDefault="00DD0696" w:rsidP="00253AE0">
            <w:pPr>
              <w:pStyle w:val="Table0"/>
              <w:spacing w:after="0" w:line="240" w:lineRule="auto"/>
              <w:rPr>
                <w:b w:val="0"/>
              </w:rPr>
            </w:pPr>
            <w:r w:rsidRPr="00903E92">
              <w:rPr>
                <w:b w:val="0"/>
              </w:rPr>
              <w:t>Topic</w:t>
            </w:r>
          </w:p>
        </w:tc>
        <w:tc>
          <w:tcPr>
            <w:tcW w:w="173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65BD22D" w14:textId="77777777" w:rsidR="00DD0696" w:rsidRPr="00903E92" w:rsidRDefault="00DD0696" w:rsidP="00253AE0">
            <w:pPr>
              <w:pStyle w:val="Table0"/>
              <w:spacing w:after="0" w:line="240" w:lineRule="auto"/>
              <w:rPr>
                <w:b w:val="0"/>
              </w:rPr>
            </w:pPr>
            <w:r w:rsidRPr="00903E92">
              <w:rPr>
                <w:b w:val="0"/>
              </w:rPr>
              <w:t>Observations</w:t>
            </w:r>
          </w:p>
        </w:tc>
      </w:tr>
      <w:tr w:rsidR="00DD0696" w:rsidRPr="006665FA" w14:paraId="153DFF5A" w14:textId="77777777" w:rsidTr="00253AE0">
        <w:trPr>
          <w:trHeight w:val="240"/>
        </w:trPr>
        <w:tc>
          <w:tcPr>
            <w:tcW w:w="456" w:type="dxa"/>
            <w:vMerge w:val="restart"/>
            <w:tcBorders>
              <w:top w:val="single" w:sz="4" w:space="0" w:color="000000"/>
              <w:left w:val="single" w:sz="4" w:space="0" w:color="000000"/>
            </w:tcBorders>
            <w:shd w:val="clear" w:color="auto" w:fill="E6E6E6"/>
            <w:vAlign w:val="center"/>
          </w:tcPr>
          <w:p w14:paraId="32AFDCE9" w14:textId="77777777" w:rsidR="00DD0696" w:rsidRPr="006665FA" w:rsidRDefault="00DD0696" w:rsidP="00253AE0">
            <w:pPr>
              <w:pStyle w:val="Table0"/>
              <w:rPr>
                <w:rFonts w:asciiTheme="majorHAnsi" w:hAnsiTheme="majorHAnsi" w:cstheme="majorHAnsi"/>
                <w:lang w:val="fr-FR"/>
              </w:rPr>
            </w:pPr>
            <w:r w:rsidRPr="006665FA">
              <w:rPr>
                <w:rFonts w:asciiTheme="majorHAnsi" w:hAnsiTheme="majorHAnsi" w:cstheme="majorHAnsi"/>
                <w:lang w:val="fr-FR"/>
              </w:rPr>
              <w:t>R2</w:t>
            </w:r>
          </w:p>
        </w:tc>
        <w:tc>
          <w:tcPr>
            <w:tcW w:w="1665" w:type="dxa"/>
            <w:tcBorders>
              <w:left w:val="single" w:sz="4" w:space="0" w:color="000000"/>
              <w:bottom w:val="single" w:sz="4" w:space="0" w:color="000000"/>
            </w:tcBorders>
            <w:shd w:val="clear" w:color="auto" w:fill="FFFFFF"/>
          </w:tcPr>
          <w:p w14:paraId="1FBA936A" w14:textId="77777777" w:rsidR="00DD0696" w:rsidRPr="00903E92" w:rsidRDefault="00DD0696" w:rsidP="00253AE0">
            <w:pPr>
              <w:pStyle w:val="Table0"/>
              <w:spacing w:after="0" w:line="240" w:lineRule="auto"/>
              <w:rPr>
                <w:b w:val="0"/>
                <w:lang w:val="en-US"/>
              </w:rPr>
            </w:pPr>
            <w:r w:rsidRPr="00903E92">
              <w:rPr>
                <w:b w:val="0"/>
                <w:lang w:val="en-US"/>
              </w:rPr>
              <w:t>1.1.1</w:t>
            </w:r>
          </w:p>
        </w:tc>
        <w:tc>
          <w:tcPr>
            <w:tcW w:w="5482" w:type="dxa"/>
            <w:tcBorders>
              <w:left w:val="single" w:sz="4" w:space="0" w:color="000000"/>
              <w:bottom w:val="single" w:sz="4" w:space="0" w:color="000000"/>
              <w:right w:val="single" w:sz="4" w:space="0" w:color="000000"/>
            </w:tcBorders>
            <w:shd w:val="clear" w:color="auto" w:fill="FFFFFF"/>
            <w:vAlign w:val="center"/>
          </w:tcPr>
          <w:p w14:paraId="53B608E5" w14:textId="77777777" w:rsidR="00DD0696" w:rsidRPr="00903E92" w:rsidRDefault="00DD0696" w:rsidP="00253AE0">
            <w:pPr>
              <w:pStyle w:val="Table0"/>
              <w:spacing w:after="0" w:line="240" w:lineRule="auto"/>
              <w:rPr>
                <w:b w:val="0"/>
                <w:lang w:val="en-US"/>
              </w:rPr>
            </w:pPr>
            <w:r w:rsidRPr="00903E92">
              <w:rPr>
                <w:b w:val="0"/>
                <w:lang w:val="en-US"/>
              </w:rPr>
              <w:t>Social insurance administration systems reform – Contribution to the XIIIth Five-Years Plan</w:t>
            </w:r>
          </w:p>
        </w:tc>
        <w:tc>
          <w:tcPr>
            <w:tcW w:w="1734" w:type="dxa"/>
            <w:tcBorders>
              <w:left w:val="single" w:sz="4" w:space="0" w:color="000000"/>
              <w:bottom w:val="single" w:sz="4" w:space="0" w:color="000000"/>
              <w:right w:val="single" w:sz="4" w:space="0" w:color="000000"/>
            </w:tcBorders>
            <w:shd w:val="clear" w:color="auto" w:fill="FFFFFF"/>
            <w:vAlign w:val="center"/>
          </w:tcPr>
          <w:p w14:paraId="09802CA9" w14:textId="77777777" w:rsidR="00DD0696" w:rsidRPr="00903E92" w:rsidRDefault="00DD0696" w:rsidP="00253AE0">
            <w:pPr>
              <w:pStyle w:val="Table0"/>
              <w:spacing w:after="0" w:line="240" w:lineRule="auto"/>
              <w:rPr>
                <w:b w:val="0"/>
                <w:lang w:val="en-US"/>
              </w:rPr>
            </w:pPr>
            <w:r w:rsidRPr="00903E92">
              <w:rPr>
                <w:b w:val="0"/>
                <w:lang w:val="en-US"/>
              </w:rPr>
              <w:t>Reformulated 2015</w:t>
            </w:r>
          </w:p>
        </w:tc>
      </w:tr>
      <w:tr w:rsidR="00DD0696" w:rsidRPr="006665FA" w14:paraId="59AC18DA" w14:textId="77777777" w:rsidTr="00253AE0">
        <w:trPr>
          <w:trHeight w:val="240"/>
        </w:trPr>
        <w:tc>
          <w:tcPr>
            <w:tcW w:w="456" w:type="dxa"/>
            <w:vMerge/>
            <w:tcBorders>
              <w:left w:val="single" w:sz="4" w:space="0" w:color="000000"/>
            </w:tcBorders>
            <w:shd w:val="clear" w:color="auto" w:fill="E6E6E6"/>
            <w:vAlign w:val="center"/>
          </w:tcPr>
          <w:p w14:paraId="0679DCC4"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0C17001B" w14:textId="77777777" w:rsidR="00DD0696" w:rsidRPr="00903E92" w:rsidRDefault="00DD0696" w:rsidP="00253AE0">
            <w:pPr>
              <w:pStyle w:val="Table0"/>
              <w:spacing w:after="0" w:line="240" w:lineRule="auto"/>
              <w:rPr>
                <w:b w:val="0"/>
                <w:lang w:val="en-US"/>
              </w:rPr>
            </w:pPr>
            <w:r w:rsidRPr="00903E92">
              <w:rPr>
                <w:b w:val="0"/>
                <w:lang w:val="en-US"/>
              </w:rPr>
              <w:t>1.1.2</w:t>
            </w:r>
          </w:p>
        </w:tc>
        <w:tc>
          <w:tcPr>
            <w:tcW w:w="5482" w:type="dxa"/>
            <w:tcBorders>
              <w:left w:val="single" w:sz="4" w:space="0" w:color="000000"/>
              <w:bottom w:val="single" w:sz="4" w:space="0" w:color="000000"/>
              <w:right w:val="single" w:sz="4" w:space="0" w:color="000000"/>
            </w:tcBorders>
            <w:shd w:val="clear" w:color="auto" w:fill="FFFFFF"/>
            <w:vAlign w:val="center"/>
          </w:tcPr>
          <w:p w14:paraId="696BC86C" w14:textId="77777777" w:rsidR="00DD0696" w:rsidRPr="00903E92" w:rsidRDefault="00DD0696" w:rsidP="00253AE0">
            <w:pPr>
              <w:pStyle w:val="Table0"/>
              <w:spacing w:after="0" w:line="240" w:lineRule="auto"/>
              <w:rPr>
                <w:b w:val="0"/>
                <w:lang w:val="en-US"/>
              </w:rPr>
            </w:pPr>
            <w:r w:rsidRPr="00903E92">
              <w:rPr>
                <w:b w:val="0"/>
                <w:lang w:val="en-US"/>
              </w:rPr>
              <w:t>Coordination of policy making among government agencies in areas related to social protection reform</w:t>
            </w:r>
          </w:p>
        </w:tc>
        <w:tc>
          <w:tcPr>
            <w:tcW w:w="1734" w:type="dxa"/>
            <w:tcBorders>
              <w:left w:val="single" w:sz="4" w:space="0" w:color="000000"/>
              <w:bottom w:val="single" w:sz="4" w:space="0" w:color="000000"/>
              <w:right w:val="single" w:sz="4" w:space="0" w:color="000000"/>
            </w:tcBorders>
            <w:shd w:val="clear" w:color="auto" w:fill="FFFFFF"/>
            <w:vAlign w:val="center"/>
          </w:tcPr>
          <w:p w14:paraId="66F4D569" w14:textId="77777777" w:rsidR="00DD0696" w:rsidRPr="00903E92" w:rsidRDefault="00DD0696" w:rsidP="00253AE0">
            <w:pPr>
              <w:pStyle w:val="Table0"/>
              <w:spacing w:after="0" w:line="240" w:lineRule="auto"/>
              <w:rPr>
                <w:b w:val="0"/>
                <w:lang w:val="en-US"/>
              </w:rPr>
            </w:pPr>
            <w:r w:rsidRPr="00903E92">
              <w:rPr>
                <w:b w:val="0"/>
                <w:lang w:val="en-US"/>
              </w:rPr>
              <w:t>On-going</w:t>
            </w:r>
          </w:p>
        </w:tc>
      </w:tr>
      <w:tr w:rsidR="00DD0696" w:rsidRPr="006665FA" w14:paraId="5AC6CE03" w14:textId="77777777" w:rsidTr="00253AE0">
        <w:trPr>
          <w:trHeight w:val="240"/>
        </w:trPr>
        <w:tc>
          <w:tcPr>
            <w:tcW w:w="456" w:type="dxa"/>
            <w:vMerge/>
            <w:tcBorders>
              <w:left w:val="single" w:sz="4" w:space="0" w:color="000000"/>
              <w:bottom w:val="single" w:sz="4" w:space="0" w:color="000000"/>
            </w:tcBorders>
            <w:shd w:val="clear" w:color="auto" w:fill="E6E6E6"/>
            <w:vAlign w:val="center"/>
          </w:tcPr>
          <w:p w14:paraId="3A4238C4"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19887B51" w14:textId="77777777" w:rsidR="00DD0696" w:rsidRPr="00903E92" w:rsidRDefault="00DD0696" w:rsidP="00253AE0">
            <w:pPr>
              <w:pStyle w:val="Table0"/>
              <w:spacing w:after="0" w:line="240" w:lineRule="auto"/>
              <w:rPr>
                <w:b w:val="0"/>
                <w:lang w:val="en-US"/>
              </w:rPr>
            </w:pPr>
            <w:r w:rsidRPr="00903E92">
              <w:rPr>
                <w:b w:val="0"/>
                <w:lang w:val="en-US"/>
              </w:rPr>
              <w:t>1.1.3</w:t>
            </w:r>
          </w:p>
        </w:tc>
        <w:tc>
          <w:tcPr>
            <w:tcW w:w="5482" w:type="dxa"/>
            <w:tcBorders>
              <w:left w:val="single" w:sz="4" w:space="0" w:color="000000"/>
              <w:bottom w:val="single" w:sz="4" w:space="0" w:color="000000"/>
              <w:right w:val="single" w:sz="4" w:space="0" w:color="000000"/>
            </w:tcBorders>
            <w:shd w:val="clear" w:color="auto" w:fill="FFFFFF"/>
            <w:vAlign w:val="center"/>
          </w:tcPr>
          <w:p w14:paraId="23EF8A2D" w14:textId="77777777" w:rsidR="00DD0696" w:rsidRPr="00903E92" w:rsidRDefault="00DD0696" w:rsidP="00253AE0">
            <w:pPr>
              <w:pStyle w:val="Table0"/>
              <w:spacing w:after="0" w:line="240" w:lineRule="auto"/>
              <w:rPr>
                <w:b w:val="0"/>
                <w:lang w:val="en-US"/>
              </w:rPr>
            </w:pPr>
            <w:r w:rsidRPr="00903E92">
              <w:rPr>
                <w:b w:val="0"/>
                <w:lang w:val="en-US"/>
              </w:rPr>
              <w:t>Monitoring interaction between employment promotion and social protection policies</w:t>
            </w:r>
          </w:p>
        </w:tc>
        <w:tc>
          <w:tcPr>
            <w:tcW w:w="173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7949938" w14:textId="45EED802" w:rsidR="00DD0696" w:rsidRPr="00903E92" w:rsidRDefault="00DD0696" w:rsidP="00253AE0">
            <w:pPr>
              <w:pStyle w:val="Table0"/>
              <w:spacing w:after="0" w:line="240" w:lineRule="auto"/>
              <w:rPr>
                <w:b w:val="0"/>
                <w:lang w:val="en-US"/>
              </w:rPr>
            </w:pPr>
            <w:r w:rsidRPr="00903E92">
              <w:rPr>
                <w:b w:val="0"/>
                <w:lang w:val="en-US"/>
              </w:rPr>
              <w:t>Introduced 2016</w:t>
            </w:r>
            <w:r w:rsidR="00052D6E">
              <w:rPr>
                <w:b w:val="0"/>
                <w:lang w:val="en-US"/>
              </w:rPr>
              <w:t>.</w:t>
            </w:r>
          </w:p>
        </w:tc>
      </w:tr>
      <w:tr w:rsidR="00DD0696" w:rsidRPr="006665FA" w14:paraId="5FE5F2F8" w14:textId="77777777" w:rsidTr="00253AE0">
        <w:trPr>
          <w:trHeight w:val="240"/>
        </w:trPr>
        <w:tc>
          <w:tcPr>
            <w:tcW w:w="456" w:type="dxa"/>
            <w:vMerge w:val="restart"/>
            <w:tcBorders>
              <w:top w:val="single" w:sz="4" w:space="0" w:color="000000"/>
              <w:left w:val="single" w:sz="4" w:space="0" w:color="000000"/>
            </w:tcBorders>
            <w:shd w:val="clear" w:color="auto" w:fill="E6E6E6"/>
            <w:vAlign w:val="center"/>
          </w:tcPr>
          <w:p w14:paraId="17DA2CAC" w14:textId="77777777" w:rsidR="00DD0696" w:rsidRPr="006665FA" w:rsidRDefault="00DD0696" w:rsidP="00253AE0">
            <w:pPr>
              <w:pStyle w:val="Table0"/>
              <w:rPr>
                <w:rFonts w:asciiTheme="majorHAnsi" w:hAnsiTheme="majorHAnsi" w:cstheme="majorHAnsi"/>
                <w:lang w:val="fr-FR"/>
              </w:rPr>
            </w:pPr>
            <w:r w:rsidRPr="006665FA">
              <w:rPr>
                <w:rFonts w:asciiTheme="majorHAnsi" w:hAnsiTheme="majorHAnsi" w:cstheme="majorHAnsi"/>
                <w:lang w:val="fr-FR"/>
              </w:rPr>
              <w:t>R3</w:t>
            </w:r>
          </w:p>
        </w:tc>
        <w:tc>
          <w:tcPr>
            <w:tcW w:w="1665" w:type="dxa"/>
            <w:tcBorders>
              <w:left w:val="single" w:sz="4" w:space="0" w:color="000000"/>
              <w:bottom w:val="single" w:sz="4" w:space="0" w:color="000000"/>
            </w:tcBorders>
            <w:shd w:val="clear" w:color="auto" w:fill="8DB3E2" w:themeFill="text2" w:themeFillTint="66"/>
          </w:tcPr>
          <w:p w14:paraId="27F08552" w14:textId="77777777" w:rsidR="00DD0696" w:rsidRPr="00903E92" w:rsidRDefault="00DD0696" w:rsidP="00253AE0">
            <w:pPr>
              <w:pStyle w:val="Table0"/>
              <w:spacing w:after="0" w:line="240" w:lineRule="auto"/>
              <w:rPr>
                <w:b w:val="0"/>
                <w:lang w:val="en-US"/>
              </w:rPr>
            </w:pPr>
            <w:r w:rsidRPr="00903E92">
              <w:rPr>
                <w:b w:val="0"/>
                <w:lang w:val="en-US"/>
              </w:rPr>
              <w:t>1.2.1</w:t>
            </w:r>
          </w:p>
        </w:tc>
        <w:tc>
          <w:tcPr>
            <w:tcW w:w="5482" w:type="dxa"/>
            <w:tcBorders>
              <w:left w:val="single" w:sz="4" w:space="0" w:color="000000"/>
              <w:bottom w:val="single" w:sz="4" w:space="0" w:color="000000"/>
              <w:right w:val="single" w:sz="4" w:space="0" w:color="000000"/>
            </w:tcBorders>
            <w:shd w:val="clear" w:color="auto" w:fill="8DB3E2" w:themeFill="text2" w:themeFillTint="66"/>
            <w:vAlign w:val="center"/>
          </w:tcPr>
          <w:p w14:paraId="51377587" w14:textId="77777777" w:rsidR="00DD0696" w:rsidRPr="00903E92" w:rsidRDefault="00DD0696" w:rsidP="00253AE0">
            <w:pPr>
              <w:pStyle w:val="Table0"/>
              <w:spacing w:after="0" w:line="240" w:lineRule="auto"/>
              <w:rPr>
                <w:b w:val="0"/>
                <w:lang w:val="en-US"/>
              </w:rPr>
            </w:pPr>
            <w:r w:rsidRPr="00903E92">
              <w:rPr>
                <w:b w:val="0"/>
                <w:lang w:val="en-US"/>
              </w:rPr>
              <w:t>Relationship of pension benefit with minimum social wage</w:t>
            </w:r>
          </w:p>
        </w:tc>
        <w:tc>
          <w:tcPr>
            <w:tcW w:w="1734" w:type="dxa"/>
            <w:tcBorders>
              <w:left w:val="single" w:sz="4" w:space="0" w:color="000000"/>
              <w:bottom w:val="single" w:sz="4" w:space="0" w:color="000000"/>
              <w:right w:val="single" w:sz="4" w:space="0" w:color="000000"/>
            </w:tcBorders>
            <w:shd w:val="clear" w:color="auto" w:fill="8DB3E2" w:themeFill="text2" w:themeFillTint="66"/>
            <w:vAlign w:val="center"/>
          </w:tcPr>
          <w:p w14:paraId="57A4949B" w14:textId="77777777" w:rsidR="00DD0696" w:rsidRPr="00903E92" w:rsidRDefault="00DD0696" w:rsidP="00253AE0">
            <w:pPr>
              <w:pStyle w:val="Table0"/>
              <w:spacing w:after="0" w:line="240" w:lineRule="auto"/>
              <w:rPr>
                <w:b w:val="0"/>
                <w:lang w:val="en-US"/>
              </w:rPr>
            </w:pPr>
            <w:r w:rsidRPr="00903E92">
              <w:rPr>
                <w:b w:val="0"/>
                <w:lang w:val="en-US"/>
              </w:rPr>
              <w:t>Merged with 1.3.6</w:t>
            </w:r>
          </w:p>
        </w:tc>
      </w:tr>
      <w:tr w:rsidR="00DD0696" w:rsidRPr="006665FA" w14:paraId="3EB688B1" w14:textId="77777777" w:rsidTr="00253AE0">
        <w:trPr>
          <w:trHeight w:val="240"/>
        </w:trPr>
        <w:tc>
          <w:tcPr>
            <w:tcW w:w="456" w:type="dxa"/>
            <w:vMerge/>
            <w:tcBorders>
              <w:left w:val="single" w:sz="4" w:space="0" w:color="000000"/>
            </w:tcBorders>
            <w:shd w:val="clear" w:color="auto" w:fill="E6E6E6"/>
            <w:vAlign w:val="center"/>
          </w:tcPr>
          <w:p w14:paraId="13A70D2E"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0AB16592" w14:textId="77777777" w:rsidR="00DD0696" w:rsidRPr="00903E92" w:rsidRDefault="00DD0696" w:rsidP="00253AE0">
            <w:pPr>
              <w:pStyle w:val="Table0"/>
              <w:spacing w:after="0" w:line="240" w:lineRule="auto"/>
              <w:rPr>
                <w:b w:val="0"/>
                <w:lang w:val="en-US"/>
              </w:rPr>
            </w:pPr>
            <w:r w:rsidRPr="00903E92">
              <w:rPr>
                <w:b w:val="0"/>
                <w:lang w:val="en-US"/>
              </w:rPr>
              <w:t>1.2.2</w:t>
            </w:r>
          </w:p>
        </w:tc>
        <w:tc>
          <w:tcPr>
            <w:tcW w:w="5482" w:type="dxa"/>
            <w:tcBorders>
              <w:left w:val="single" w:sz="4" w:space="0" w:color="000000"/>
              <w:bottom w:val="single" w:sz="4" w:space="0" w:color="000000"/>
              <w:right w:val="single" w:sz="4" w:space="0" w:color="000000"/>
            </w:tcBorders>
            <w:shd w:val="clear" w:color="auto" w:fill="FFFFFF"/>
            <w:vAlign w:val="center"/>
          </w:tcPr>
          <w:p w14:paraId="52924CEF" w14:textId="77777777" w:rsidR="00DD0696" w:rsidRPr="00903E92" w:rsidRDefault="00DD0696" w:rsidP="00253AE0">
            <w:pPr>
              <w:pStyle w:val="Table0"/>
              <w:spacing w:after="0" w:line="240" w:lineRule="auto"/>
              <w:rPr>
                <w:b w:val="0"/>
                <w:lang w:val="en-US"/>
              </w:rPr>
            </w:pPr>
            <w:r w:rsidRPr="00903E92">
              <w:rPr>
                <w:b w:val="0"/>
                <w:lang w:val="en-US"/>
              </w:rPr>
              <w:t>National policy evaluation technique in the area of social protection (indicators, methods and programs)</w:t>
            </w:r>
          </w:p>
        </w:tc>
        <w:tc>
          <w:tcPr>
            <w:tcW w:w="1734" w:type="dxa"/>
            <w:tcBorders>
              <w:left w:val="single" w:sz="4" w:space="0" w:color="000000"/>
              <w:bottom w:val="single" w:sz="4" w:space="0" w:color="000000"/>
              <w:right w:val="single" w:sz="4" w:space="0" w:color="000000"/>
            </w:tcBorders>
            <w:shd w:val="clear" w:color="auto" w:fill="FFFFFF"/>
            <w:vAlign w:val="center"/>
          </w:tcPr>
          <w:p w14:paraId="519E3DD2" w14:textId="77777777" w:rsidR="00DD0696" w:rsidRPr="00903E92" w:rsidRDefault="00DD0696" w:rsidP="00253AE0">
            <w:pPr>
              <w:pStyle w:val="Table0"/>
              <w:spacing w:after="0" w:line="240" w:lineRule="auto"/>
              <w:rPr>
                <w:b w:val="0"/>
                <w:lang w:val="en-US"/>
              </w:rPr>
            </w:pPr>
            <w:r w:rsidRPr="00903E92">
              <w:rPr>
                <w:b w:val="0"/>
                <w:lang w:val="en-US"/>
              </w:rPr>
              <w:t>2017</w:t>
            </w:r>
          </w:p>
        </w:tc>
      </w:tr>
      <w:tr w:rsidR="00DD0696" w:rsidRPr="006665FA" w14:paraId="0D00508E" w14:textId="77777777" w:rsidTr="00253AE0">
        <w:trPr>
          <w:trHeight w:val="240"/>
        </w:trPr>
        <w:tc>
          <w:tcPr>
            <w:tcW w:w="456" w:type="dxa"/>
            <w:vMerge/>
            <w:tcBorders>
              <w:left w:val="single" w:sz="4" w:space="0" w:color="000000"/>
            </w:tcBorders>
            <w:shd w:val="clear" w:color="auto" w:fill="E6E6E6"/>
            <w:vAlign w:val="center"/>
          </w:tcPr>
          <w:p w14:paraId="7BA6BB40"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466A74FE" w14:textId="77777777" w:rsidR="00DD0696" w:rsidRPr="00903E92" w:rsidRDefault="00DD0696" w:rsidP="00253AE0">
            <w:pPr>
              <w:pStyle w:val="Table0"/>
              <w:spacing w:after="0" w:line="240" w:lineRule="auto"/>
              <w:rPr>
                <w:b w:val="0"/>
                <w:lang w:val="en-US"/>
              </w:rPr>
            </w:pPr>
            <w:r w:rsidRPr="00903E92">
              <w:rPr>
                <w:b w:val="0"/>
                <w:lang w:val="en-US"/>
              </w:rPr>
              <w:t>1.2.3</w:t>
            </w:r>
          </w:p>
        </w:tc>
        <w:tc>
          <w:tcPr>
            <w:tcW w:w="5482" w:type="dxa"/>
            <w:tcBorders>
              <w:left w:val="single" w:sz="4" w:space="0" w:color="000000"/>
              <w:bottom w:val="single" w:sz="4" w:space="0" w:color="000000"/>
              <w:right w:val="single" w:sz="4" w:space="0" w:color="000000"/>
            </w:tcBorders>
            <w:shd w:val="clear" w:color="auto" w:fill="FFFFFF"/>
            <w:vAlign w:val="center"/>
          </w:tcPr>
          <w:p w14:paraId="7D172018" w14:textId="77777777" w:rsidR="00DD0696" w:rsidRPr="00903E92" w:rsidRDefault="00DD0696" w:rsidP="00253AE0">
            <w:pPr>
              <w:pStyle w:val="Table0"/>
              <w:spacing w:after="0" w:line="240" w:lineRule="auto"/>
              <w:rPr>
                <w:b w:val="0"/>
                <w:lang w:val="en-US"/>
              </w:rPr>
            </w:pPr>
            <w:r w:rsidRPr="00903E92">
              <w:rPr>
                <w:b w:val="0"/>
                <w:lang w:val="en-US"/>
              </w:rPr>
              <w:t>Affordability of Pension schemes (contributions and Government subsidies</w:t>
            </w:r>
          </w:p>
        </w:tc>
        <w:tc>
          <w:tcPr>
            <w:tcW w:w="173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B37212A" w14:textId="77777777" w:rsidR="00DD0696" w:rsidRPr="00903E92" w:rsidRDefault="00DD0696" w:rsidP="00253AE0">
            <w:pPr>
              <w:pStyle w:val="Table0"/>
              <w:spacing w:after="0" w:line="240" w:lineRule="auto"/>
              <w:rPr>
                <w:b w:val="0"/>
                <w:lang w:val="en-US"/>
              </w:rPr>
            </w:pPr>
            <w:r w:rsidRPr="00903E92">
              <w:rPr>
                <w:b w:val="0"/>
                <w:lang w:val="en-US"/>
              </w:rPr>
              <w:t>Introduced 2016</w:t>
            </w:r>
          </w:p>
        </w:tc>
      </w:tr>
      <w:tr w:rsidR="00DD0696" w:rsidRPr="006665FA" w14:paraId="63CEC382" w14:textId="77777777" w:rsidTr="00253AE0">
        <w:trPr>
          <w:trHeight w:val="240"/>
        </w:trPr>
        <w:tc>
          <w:tcPr>
            <w:tcW w:w="456" w:type="dxa"/>
            <w:vMerge/>
            <w:tcBorders>
              <w:left w:val="single" w:sz="4" w:space="0" w:color="000000"/>
              <w:bottom w:val="single" w:sz="4" w:space="0" w:color="000000"/>
            </w:tcBorders>
            <w:shd w:val="clear" w:color="auto" w:fill="E6E6E6"/>
            <w:vAlign w:val="center"/>
          </w:tcPr>
          <w:p w14:paraId="601F1AA5"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244E1B96" w14:textId="77777777" w:rsidR="00DD0696" w:rsidRPr="00903E92" w:rsidRDefault="00DD0696" w:rsidP="00253AE0">
            <w:pPr>
              <w:pStyle w:val="Table0"/>
              <w:spacing w:after="0" w:line="240" w:lineRule="auto"/>
              <w:rPr>
                <w:b w:val="0"/>
                <w:lang w:val="en-US"/>
              </w:rPr>
            </w:pPr>
            <w:r w:rsidRPr="00903E92">
              <w:rPr>
                <w:b w:val="0"/>
                <w:lang w:val="en-US"/>
              </w:rPr>
              <w:t>1.2.4</w:t>
            </w:r>
          </w:p>
        </w:tc>
        <w:tc>
          <w:tcPr>
            <w:tcW w:w="5482" w:type="dxa"/>
            <w:tcBorders>
              <w:left w:val="single" w:sz="4" w:space="0" w:color="000000"/>
              <w:bottom w:val="single" w:sz="4" w:space="0" w:color="000000"/>
              <w:right w:val="single" w:sz="4" w:space="0" w:color="000000"/>
            </w:tcBorders>
            <w:shd w:val="clear" w:color="auto" w:fill="FFFFFF"/>
            <w:vAlign w:val="center"/>
          </w:tcPr>
          <w:p w14:paraId="638515B1" w14:textId="77777777" w:rsidR="00DD0696" w:rsidRPr="00903E92" w:rsidRDefault="00DD0696" w:rsidP="00253AE0">
            <w:pPr>
              <w:pStyle w:val="Table0"/>
              <w:spacing w:after="0" w:line="240" w:lineRule="auto"/>
              <w:rPr>
                <w:b w:val="0"/>
                <w:lang w:val="en-US"/>
              </w:rPr>
            </w:pPr>
            <w:r w:rsidRPr="00903E92">
              <w:rPr>
                <w:b w:val="0"/>
                <w:lang w:val="en-US"/>
              </w:rPr>
              <w:t>Gender considerations in pension schemes</w:t>
            </w:r>
          </w:p>
        </w:tc>
        <w:tc>
          <w:tcPr>
            <w:tcW w:w="173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9E1D18" w14:textId="77777777" w:rsidR="00DD0696" w:rsidRPr="00903E92" w:rsidRDefault="00DD0696" w:rsidP="00253AE0">
            <w:pPr>
              <w:pStyle w:val="Table0"/>
              <w:spacing w:after="0" w:line="240" w:lineRule="auto"/>
              <w:rPr>
                <w:b w:val="0"/>
                <w:lang w:val="en-US"/>
              </w:rPr>
            </w:pPr>
            <w:r w:rsidRPr="00903E92">
              <w:rPr>
                <w:b w:val="0"/>
                <w:lang w:val="en-US"/>
              </w:rPr>
              <w:t>Introduced 2017</w:t>
            </w:r>
          </w:p>
        </w:tc>
      </w:tr>
      <w:tr w:rsidR="00DD0696" w:rsidRPr="006665FA" w14:paraId="041E5E61" w14:textId="77777777" w:rsidTr="00253AE0">
        <w:trPr>
          <w:trHeight w:val="240"/>
        </w:trPr>
        <w:tc>
          <w:tcPr>
            <w:tcW w:w="456" w:type="dxa"/>
            <w:vMerge w:val="restart"/>
            <w:tcBorders>
              <w:top w:val="single" w:sz="4" w:space="0" w:color="000000"/>
              <w:left w:val="single" w:sz="4" w:space="0" w:color="000000"/>
              <w:bottom w:val="single" w:sz="4" w:space="0" w:color="000000"/>
            </w:tcBorders>
            <w:shd w:val="clear" w:color="auto" w:fill="E6E6E6"/>
            <w:vAlign w:val="center"/>
          </w:tcPr>
          <w:p w14:paraId="0E2F4F5C" w14:textId="77777777" w:rsidR="00DD0696" w:rsidRPr="006665FA" w:rsidRDefault="00DD0696" w:rsidP="00253AE0">
            <w:pPr>
              <w:pStyle w:val="Table0"/>
              <w:rPr>
                <w:rFonts w:asciiTheme="majorHAnsi" w:hAnsiTheme="majorHAnsi" w:cstheme="majorHAnsi"/>
                <w:lang w:val="fr-FR"/>
              </w:rPr>
            </w:pPr>
            <w:r w:rsidRPr="006665FA">
              <w:rPr>
                <w:rFonts w:asciiTheme="majorHAnsi" w:hAnsiTheme="majorHAnsi" w:cstheme="majorHAnsi"/>
                <w:lang w:val="fr-FR"/>
              </w:rPr>
              <w:t>R4</w:t>
            </w:r>
          </w:p>
        </w:tc>
        <w:tc>
          <w:tcPr>
            <w:tcW w:w="1665" w:type="dxa"/>
            <w:tcBorders>
              <w:left w:val="single" w:sz="4" w:space="0" w:color="000000"/>
              <w:bottom w:val="single" w:sz="4" w:space="0" w:color="000000"/>
            </w:tcBorders>
            <w:shd w:val="clear" w:color="auto" w:fill="FFFFFF"/>
          </w:tcPr>
          <w:p w14:paraId="48043CEF" w14:textId="77777777" w:rsidR="00DD0696" w:rsidRPr="00903E92" w:rsidRDefault="00DD0696" w:rsidP="00253AE0">
            <w:pPr>
              <w:pStyle w:val="Table0"/>
              <w:spacing w:after="0" w:line="240" w:lineRule="auto"/>
              <w:rPr>
                <w:b w:val="0"/>
                <w:lang w:val="en-US"/>
              </w:rPr>
            </w:pPr>
            <w:r w:rsidRPr="00903E92">
              <w:rPr>
                <w:b w:val="0"/>
                <w:lang w:val="en-US"/>
              </w:rPr>
              <w:t>1.3.1</w:t>
            </w:r>
          </w:p>
        </w:tc>
        <w:tc>
          <w:tcPr>
            <w:tcW w:w="5482" w:type="dxa"/>
            <w:tcBorders>
              <w:left w:val="single" w:sz="4" w:space="0" w:color="000000"/>
              <w:bottom w:val="single" w:sz="4" w:space="0" w:color="000000"/>
              <w:right w:val="single" w:sz="4" w:space="0" w:color="000000"/>
            </w:tcBorders>
            <w:shd w:val="clear" w:color="auto" w:fill="FFFFFF"/>
            <w:vAlign w:val="center"/>
          </w:tcPr>
          <w:p w14:paraId="65A285B9" w14:textId="77777777" w:rsidR="00DD0696" w:rsidRPr="00903E92" w:rsidRDefault="00DD0696" w:rsidP="00253AE0">
            <w:pPr>
              <w:pStyle w:val="Table0"/>
              <w:spacing w:after="0" w:line="240" w:lineRule="auto"/>
              <w:rPr>
                <w:b w:val="0"/>
                <w:lang w:val="en-US"/>
              </w:rPr>
            </w:pPr>
            <w:r w:rsidRPr="00903E92">
              <w:rPr>
                <w:b w:val="0"/>
                <w:lang w:val="en-US"/>
              </w:rPr>
              <w:t>Pension reform for public sectors</w:t>
            </w:r>
          </w:p>
        </w:tc>
        <w:tc>
          <w:tcPr>
            <w:tcW w:w="1734" w:type="dxa"/>
            <w:tcBorders>
              <w:left w:val="single" w:sz="4" w:space="0" w:color="000000"/>
              <w:bottom w:val="single" w:sz="4" w:space="0" w:color="000000"/>
              <w:right w:val="single" w:sz="4" w:space="0" w:color="000000"/>
            </w:tcBorders>
            <w:shd w:val="clear" w:color="auto" w:fill="FFFFFF"/>
            <w:vAlign w:val="center"/>
          </w:tcPr>
          <w:p w14:paraId="26F0EF70" w14:textId="77777777" w:rsidR="00DD0696" w:rsidRPr="00903E92" w:rsidRDefault="00DD0696" w:rsidP="00253AE0">
            <w:pPr>
              <w:pStyle w:val="Table0"/>
              <w:spacing w:after="0" w:line="240" w:lineRule="auto"/>
              <w:rPr>
                <w:b w:val="0"/>
                <w:lang w:val="en-US"/>
              </w:rPr>
            </w:pPr>
            <w:r w:rsidRPr="00903E92">
              <w:rPr>
                <w:b w:val="0"/>
                <w:lang w:val="en-US"/>
              </w:rPr>
              <w:t>2015</w:t>
            </w:r>
          </w:p>
        </w:tc>
      </w:tr>
      <w:tr w:rsidR="00DD0696" w:rsidRPr="006665FA" w14:paraId="5131250B"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1C1755AE"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463EAEA8" w14:textId="77777777" w:rsidR="00DD0696" w:rsidRPr="00903E92" w:rsidRDefault="00DD0696" w:rsidP="00253AE0">
            <w:pPr>
              <w:pStyle w:val="Table0"/>
              <w:spacing w:after="0" w:line="240" w:lineRule="auto"/>
              <w:rPr>
                <w:b w:val="0"/>
                <w:lang w:val="en-US"/>
              </w:rPr>
            </w:pPr>
            <w:r w:rsidRPr="00903E92">
              <w:rPr>
                <w:b w:val="0"/>
                <w:lang w:val="en-US"/>
              </w:rPr>
              <w:t>1.3.2</w:t>
            </w:r>
          </w:p>
        </w:tc>
        <w:tc>
          <w:tcPr>
            <w:tcW w:w="5482" w:type="dxa"/>
            <w:tcBorders>
              <w:left w:val="single" w:sz="4" w:space="0" w:color="000000"/>
              <w:bottom w:val="single" w:sz="4" w:space="0" w:color="000000"/>
              <w:right w:val="single" w:sz="4" w:space="0" w:color="000000"/>
            </w:tcBorders>
            <w:shd w:val="clear" w:color="auto" w:fill="FFFFFF"/>
            <w:vAlign w:val="center"/>
          </w:tcPr>
          <w:p w14:paraId="6DBF3094" w14:textId="77777777" w:rsidR="00DD0696" w:rsidRPr="00903E92" w:rsidRDefault="00DD0696" w:rsidP="00253AE0">
            <w:pPr>
              <w:pStyle w:val="Table0"/>
              <w:spacing w:after="0" w:line="240" w:lineRule="auto"/>
              <w:rPr>
                <w:b w:val="0"/>
                <w:lang w:val="en-US"/>
              </w:rPr>
            </w:pPr>
            <w:r w:rsidRPr="00903E92">
              <w:rPr>
                <w:b w:val="0"/>
                <w:lang w:val="en-US"/>
              </w:rPr>
              <w:t>Social pooling of the basic pension component – Evaluation of the combination between basic pension and individual accounts</w:t>
            </w:r>
          </w:p>
        </w:tc>
        <w:tc>
          <w:tcPr>
            <w:tcW w:w="1734" w:type="dxa"/>
            <w:tcBorders>
              <w:left w:val="single" w:sz="4" w:space="0" w:color="000000"/>
              <w:bottom w:val="single" w:sz="4" w:space="0" w:color="000000"/>
              <w:right w:val="single" w:sz="4" w:space="0" w:color="000000"/>
            </w:tcBorders>
            <w:shd w:val="clear" w:color="auto" w:fill="FFFFFF"/>
            <w:vAlign w:val="center"/>
          </w:tcPr>
          <w:p w14:paraId="5AB79DE4" w14:textId="77777777" w:rsidR="00DD0696" w:rsidRPr="00903E92" w:rsidRDefault="00DD0696" w:rsidP="00253AE0">
            <w:pPr>
              <w:pStyle w:val="Table0"/>
              <w:spacing w:after="0" w:line="240" w:lineRule="auto"/>
              <w:rPr>
                <w:b w:val="0"/>
                <w:lang w:val="en-US"/>
              </w:rPr>
            </w:pPr>
            <w:r w:rsidRPr="00903E92">
              <w:rPr>
                <w:b w:val="0"/>
                <w:lang w:val="en-US"/>
              </w:rPr>
              <w:t>Reformulated 2015</w:t>
            </w:r>
          </w:p>
        </w:tc>
      </w:tr>
      <w:tr w:rsidR="00DD0696" w:rsidRPr="006665FA" w14:paraId="7FAABB1F"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65670271"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C000"/>
          </w:tcPr>
          <w:p w14:paraId="3BD59506" w14:textId="77777777" w:rsidR="00DD0696" w:rsidRPr="00903E92" w:rsidRDefault="00DD0696" w:rsidP="00253AE0">
            <w:pPr>
              <w:pStyle w:val="Table0"/>
              <w:spacing w:after="0" w:line="240" w:lineRule="auto"/>
              <w:rPr>
                <w:b w:val="0"/>
                <w:lang w:val="en-US"/>
              </w:rPr>
            </w:pPr>
            <w:r w:rsidRPr="00903E92">
              <w:rPr>
                <w:b w:val="0"/>
                <w:lang w:val="en-US"/>
              </w:rPr>
              <w:t>1.3.3</w:t>
            </w:r>
          </w:p>
        </w:tc>
        <w:tc>
          <w:tcPr>
            <w:tcW w:w="5482" w:type="dxa"/>
            <w:tcBorders>
              <w:left w:val="single" w:sz="4" w:space="0" w:color="000000"/>
              <w:bottom w:val="single" w:sz="4" w:space="0" w:color="000000"/>
              <w:right w:val="single" w:sz="4" w:space="0" w:color="000000"/>
            </w:tcBorders>
            <w:shd w:val="clear" w:color="auto" w:fill="FFC000"/>
            <w:vAlign w:val="center"/>
          </w:tcPr>
          <w:p w14:paraId="0BC2D735" w14:textId="77777777" w:rsidR="00DD0696" w:rsidRPr="00903E92" w:rsidRDefault="00DD0696" w:rsidP="00253AE0">
            <w:pPr>
              <w:pStyle w:val="Table0"/>
              <w:spacing w:after="0" w:line="240" w:lineRule="auto"/>
              <w:rPr>
                <w:b w:val="0"/>
                <w:lang w:val="fr-FR"/>
              </w:rPr>
            </w:pPr>
            <w:r w:rsidRPr="00903E92">
              <w:rPr>
                <w:b w:val="0"/>
                <w:lang w:val="fr-FR"/>
              </w:rPr>
              <w:t xml:space="preserve">Universal social pension </w:t>
            </w:r>
            <w:proofErr w:type="spellStart"/>
            <w:r w:rsidRPr="00903E92">
              <w:rPr>
                <w:b w:val="0"/>
                <w:lang w:val="fr-FR"/>
              </w:rPr>
              <w:t>models</w:t>
            </w:r>
            <w:proofErr w:type="spellEnd"/>
          </w:p>
        </w:tc>
        <w:tc>
          <w:tcPr>
            <w:tcW w:w="1734" w:type="dxa"/>
            <w:tcBorders>
              <w:left w:val="single" w:sz="4" w:space="0" w:color="000000"/>
              <w:bottom w:val="single" w:sz="4" w:space="0" w:color="000000"/>
              <w:right w:val="single" w:sz="4" w:space="0" w:color="000000"/>
            </w:tcBorders>
            <w:shd w:val="clear" w:color="auto" w:fill="FFC000"/>
            <w:vAlign w:val="center"/>
          </w:tcPr>
          <w:p w14:paraId="4CC6BF6E" w14:textId="0AED1FEF" w:rsidR="00DD0696" w:rsidRPr="00903E92" w:rsidRDefault="00DD0696" w:rsidP="00052D6E">
            <w:pPr>
              <w:pStyle w:val="Table0"/>
              <w:spacing w:after="0" w:line="240" w:lineRule="auto"/>
              <w:rPr>
                <w:b w:val="0"/>
                <w:lang w:val="fr-FR"/>
              </w:rPr>
            </w:pPr>
            <w:r w:rsidRPr="00903E92">
              <w:rPr>
                <w:b w:val="0"/>
                <w:lang w:val="fr-FR"/>
              </w:rPr>
              <w:t>2018 </w:t>
            </w:r>
            <w:r w:rsidR="00052D6E">
              <w:rPr>
                <w:b w:val="0"/>
                <w:lang w:val="fr-FR"/>
              </w:rPr>
              <w:t xml:space="preserve">– National </w:t>
            </w:r>
            <w:proofErr w:type="spellStart"/>
            <w:r w:rsidR="00052D6E">
              <w:rPr>
                <w:b w:val="0"/>
                <w:lang w:val="fr-FR"/>
              </w:rPr>
              <w:t>feasibility</w:t>
            </w:r>
            <w:proofErr w:type="spellEnd"/>
            <w:r w:rsidR="00052D6E">
              <w:rPr>
                <w:b w:val="0"/>
                <w:lang w:val="fr-FR"/>
              </w:rPr>
              <w:t xml:space="preserve"> </w:t>
            </w:r>
            <w:proofErr w:type="spellStart"/>
            <w:r w:rsidR="00052D6E">
              <w:rPr>
                <w:b w:val="0"/>
                <w:lang w:val="fr-FR"/>
              </w:rPr>
              <w:t>study</w:t>
            </w:r>
            <w:proofErr w:type="spellEnd"/>
          </w:p>
        </w:tc>
      </w:tr>
      <w:tr w:rsidR="00DD0696" w:rsidRPr="006665FA" w14:paraId="5E240117"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53D97E22" w14:textId="77777777" w:rsidR="00DD0696" w:rsidRPr="006665FA" w:rsidRDefault="00DD0696" w:rsidP="00253AE0">
            <w:pPr>
              <w:pStyle w:val="Table0"/>
              <w:rPr>
                <w:rFonts w:asciiTheme="majorHAnsi" w:hAnsiTheme="majorHAnsi" w:cstheme="majorHAnsi"/>
                <w:lang w:val="fr-FR"/>
              </w:rPr>
            </w:pPr>
          </w:p>
        </w:tc>
        <w:tc>
          <w:tcPr>
            <w:tcW w:w="1665" w:type="dxa"/>
            <w:tcBorders>
              <w:left w:val="single" w:sz="4" w:space="0" w:color="000000"/>
              <w:bottom w:val="single" w:sz="4" w:space="0" w:color="000000"/>
            </w:tcBorders>
            <w:shd w:val="clear" w:color="auto" w:fill="FFFFFF"/>
          </w:tcPr>
          <w:p w14:paraId="59C8D184" w14:textId="77777777" w:rsidR="00DD0696" w:rsidRPr="00903E92" w:rsidRDefault="00DD0696" w:rsidP="00253AE0">
            <w:pPr>
              <w:pStyle w:val="Table0"/>
              <w:spacing w:after="0" w:line="240" w:lineRule="auto"/>
              <w:rPr>
                <w:b w:val="0"/>
                <w:lang w:val="en-US"/>
              </w:rPr>
            </w:pPr>
            <w:r w:rsidRPr="00903E92">
              <w:rPr>
                <w:b w:val="0"/>
                <w:lang w:val="en-US"/>
              </w:rPr>
              <w:t>1.3.4</w:t>
            </w:r>
          </w:p>
        </w:tc>
        <w:tc>
          <w:tcPr>
            <w:tcW w:w="5482" w:type="dxa"/>
            <w:tcBorders>
              <w:left w:val="single" w:sz="4" w:space="0" w:color="000000"/>
              <w:bottom w:val="single" w:sz="4" w:space="0" w:color="000000"/>
              <w:right w:val="single" w:sz="4" w:space="0" w:color="000000"/>
            </w:tcBorders>
            <w:shd w:val="clear" w:color="auto" w:fill="FFFFFF"/>
            <w:vAlign w:val="center"/>
          </w:tcPr>
          <w:p w14:paraId="081A95C4" w14:textId="77777777" w:rsidR="00DD0696" w:rsidRPr="00903E92" w:rsidRDefault="00DD0696" w:rsidP="00253AE0">
            <w:pPr>
              <w:pStyle w:val="Table0"/>
              <w:spacing w:after="0" w:line="240" w:lineRule="auto"/>
              <w:rPr>
                <w:b w:val="0"/>
                <w:lang w:val="en-US"/>
              </w:rPr>
            </w:pPr>
            <w:r w:rsidRPr="00903E92">
              <w:rPr>
                <w:b w:val="0"/>
                <w:lang w:val="en-US"/>
              </w:rPr>
              <w:t>Multi-tiered design of pension systems (public pension, enterprise annuity and individual pension)</w:t>
            </w:r>
          </w:p>
        </w:tc>
        <w:tc>
          <w:tcPr>
            <w:tcW w:w="1734" w:type="dxa"/>
            <w:tcBorders>
              <w:left w:val="single" w:sz="4" w:space="0" w:color="000000"/>
              <w:bottom w:val="single" w:sz="4" w:space="0" w:color="000000"/>
              <w:right w:val="single" w:sz="4" w:space="0" w:color="000000"/>
            </w:tcBorders>
            <w:shd w:val="clear" w:color="auto" w:fill="FFFFFF"/>
            <w:vAlign w:val="center"/>
          </w:tcPr>
          <w:p w14:paraId="7EF02763" w14:textId="77777777" w:rsidR="00DD0696" w:rsidRPr="00903E92" w:rsidRDefault="00DD0696" w:rsidP="00253AE0">
            <w:pPr>
              <w:pStyle w:val="Table0"/>
              <w:spacing w:after="0" w:line="240" w:lineRule="auto"/>
              <w:rPr>
                <w:b w:val="0"/>
                <w:lang w:val="en-US"/>
              </w:rPr>
            </w:pPr>
            <w:r w:rsidRPr="00903E92">
              <w:rPr>
                <w:b w:val="0"/>
                <w:lang w:val="en-US"/>
              </w:rPr>
              <w:t>2015</w:t>
            </w:r>
          </w:p>
        </w:tc>
      </w:tr>
      <w:tr w:rsidR="00DD0696" w:rsidRPr="006665FA" w14:paraId="70A209A4"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264AC093"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C000"/>
          </w:tcPr>
          <w:p w14:paraId="1CCA8C7D" w14:textId="77777777" w:rsidR="00DD0696" w:rsidRPr="00903E92" w:rsidRDefault="00DD0696" w:rsidP="00253AE0">
            <w:pPr>
              <w:pStyle w:val="Table0"/>
              <w:spacing w:after="0" w:line="240" w:lineRule="auto"/>
              <w:rPr>
                <w:b w:val="0"/>
                <w:lang w:val="en-US"/>
              </w:rPr>
            </w:pPr>
            <w:r w:rsidRPr="00903E92">
              <w:rPr>
                <w:b w:val="0"/>
                <w:lang w:val="en-US"/>
              </w:rPr>
              <w:t>1.3.5</w:t>
            </w:r>
          </w:p>
        </w:tc>
        <w:tc>
          <w:tcPr>
            <w:tcW w:w="5482" w:type="dxa"/>
            <w:tcBorders>
              <w:left w:val="single" w:sz="4" w:space="0" w:color="000000"/>
              <w:bottom w:val="single" w:sz="4" w:space="0" w:color="000000"/>
              <w:right w:val="single" w:sz="4" w:space="0" w:color="000000"/>
            </w:tcBorders>
            <w:shd w:val="clear" w:color="auto" w:fill="FFC000"/>
            <w:vAlign w:val="center"/>
          </w:tcPr>
          <w:p w14:paraId="217C5D05" w14:textId="77777777" w:rsidR="00DD0696" w:rsidRPr="00903E92" w:rsidRDefault="00DD0696" w:rsidP="00253AE0">
            <w:pPr>
              <w:pStyle w:val="Table0"/>
              <w:spacing w:after="0" w:line="240" w:lineRule="auto"/>
              <w:rPr>
                <w:b w:val="0"/>
                <w:lang w:val="en-US"/>
              </w:rPr>
            </w:pPr>
            <w:r w:rsidRPr="00903E92">
              <w:rPr>
                <w:b w:val="0"/>
                <w:lang w:val="en-US"/>
              </w:rPr>
              <w:t>Occupational pension plans for public sectors and private pension plans</w:t>
            </w:r>
          </w:p>
        </w:tc>
        <w:tc>
          <w:tcPr>
            <w:tcW w:w="1734" w:type="dxa"/>
            <w:tcBorders>
              <w:left w:val="single" w:sz="4" w:space="0" w:color="000000"/>
              <w:bottom w:val="single" w:sz="4" w:space="0" w:color="000000"/>
              <w:right w:val="single" w:sz="4" w:space="0" w:color="000000"/>
            </w:tcBorders>
            <w:shd w:val="clear" w:color="auto" w:fill="FFC000"/>
            <w:vAlign w:val="center"/>
          </w:tcPr>
          <w:p w14:paraId="3B0958D7" w14:textId="07C3FDE3" w:rsidR="00DD0696" w:rsidRPr="00903E92" w:rsidRDefault="00DD0696" w:rsidP="00052D6E">
            <w:pPr>
              <w:pStyle w:val="Table0"/>
              <w:spacing w:after="0" w:line="240" w:lineRule="auto"/>
              <w:rPr>
                <w:b w:val="0"/>
                <w:lang w:val="en-US"/>
              </w:rPr>
            </w:pPr>
            <w:r w:rsidRPr="00903E92">
              <w:rPr>
                <w:b w:val="0"/>
                <w:lang w:val="en-US"/>
              </w:rPr>
              <w:t xml:space="preserve">2018 </w:t>
            </w:r>
            <w:r w:rsidR="00052D6E">
              <w:rPr>
                <w:b w:val="0"/>
                <w:lang w:val="en-US"/>
              </w:rPr>
              <w:t>– Angle Income redistribution tools</w:t>
            </w:r>
          </w:p>
        </w:tc>
      </w:tr>
      <w:tr w:rsidR="00DD0696" w:rsidRPr="006665FA" w14:paraId="3C2876D3"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1358DB1B"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52DA5E78" w14:textId="77777777" w:rsidR="00DD0696" w:rsidRPr="00903E92" w:rsidRDefault="00DD0696" w:rsidP="00253AE0">
            <w:pPr>
              <w:pStyle w:val="Table0"/>
              <w:spacing w:after="0" w:line="240" w:lineRule="auto"/>
              <w:rPr>
                <w:b w:val="0"/>
                <w:lang w:val="en-US"/>
              </w:rPr>
            </w:pPr>
            <w:r w:rsidRPr="00903E92">
              <w:rPr>
                <w:b w:val="0"/>
                <w:lang w:val="en-US"/>
              </w:rPr>
              <w:t>1.3.6</w:t>
            </w:r>
          </w:p>
        </w:tc>
        <w:tc>
          <w:tcPr>
            <w:tcW w:w="5482" w:type="dxa"/>
            <w:tcBorders>
              <w:left w:val="single" w:sz="4" w:space="0" w:color="000000"/>
              <w:bottom w:val="single" w:sz="4" w:space="0" w:color="000000"/>
              <w:right w:val="single" w:sz="4" w:space="0" w:color="000000"/>
            </w:tcBorders>
            <w:shd w:val="clear" w:color="auto" w:fill="FFFFFF"/>
            <w:vAlign w:val="center"/>
          </w:tcPr>
          <w:p w14:paraId="1E66FC42" w14:textId="77777777" w:rsidR="00DD0696" w:rsidRPr="00903E92" w:rsidRDefault="00DD0696" w:rsidP="00253AE0">
            <w:pPr>
              <w:pStyle w:val="Table0"/>
              <w:spacing w:after="0" w:line="240" w:lineRule="auto"/>
              <w:rPr>
                <w:b w:val="0"/>
                <w:lang w:val="en-US"/>
              </w:rPr>
            </w:pPr>
            <w:r w:rsidRPr="00903E92">
              <w:rPr>
                <w:b w:val="0"/>
                <w:lang w:val="en-US"/>
              </w:rPr>
              <w:t>Parametric reforms of pension system (Vesting, indexation, adjustment mechanisms of pension benefit, benefit formula etc.)</w:t>
            </w:r>
          </w:p>
        </w:tc>
        <w:tc>
          <w:tcPr>
            <w:tcW w:w="1734" w:type="dxa"/>
            <w:tcBorders>
              <w:left w:val="single" w:sz="4" w:space="0" w:color="000000"/>
              <w:bottom w:val="single" w:sz="4" w:space="0" w:color="000000"/>
              <w:right w:val="single" w:sz="4" w:space="0" w:color="000000"/>
            </w:tcBorders>
            <w:shd w:val="clear" w:color="auto" w:fill="FFFFFF"/>
            <w:vAlign w:val="center"/>
          </w:tcPr>
          <w:p w14:paraId="6FE84192" w14:textId="77777777" w:rsidR="00DD0696" w:rsidRPr="00903E92" w:rsidRDefault="00DD0696" w:rsidP="00253AE0">
            <w:pPr>
              <w:pStyle w:val="Table0"/>
              <w:spacing w:after="0" w:line="240" w:lineRule="auto"/>
              <w:rPr>
                <w:b w:val="0"/>
                <w:lang w:val="en-US"/>
              </w:rPr>
            </w:pPr>
            <w:r w:rsidRPr="00903E92">
              <w:rPr>
                <w:b w:val="0"/>
                <w:lang w:val="en-US"/>
              </w:rPr>
              <w:t>Reformulated 2017 – Merged with 1.2.1, 1.3.9, 1.4.1)</w:t>
            </w:r>
          </w:p>
        </w:tc>
      </w:tr>
      <w:tr w:rsidR="00DD0696" w:rsidRPr="006665FA" w14:paraId="34B35073"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77634EFF"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37DA7E61" w14:textId="77777777" w:rsidR="00DD0696" w:rsidRPr="00903E92" w:rsidRDefault="00DD0696" w:rsidP="00253AE0">
            <w:pPr>
              <w:pStyle w:val="Table0"/>
              <w:spacing w:after="0" w:line="240" w:lineRule="auto"/>
              <w:rPr>
                <w:b w:val="0"/>
                <w:lang w:val="en-US"/>
              </w:rPr>
            </w:pPr>
            <w:r w:rsidRPr="00903E92">
              <w:rPr>
                <w:b w:val="0"/>
                <w:lang w:val="en-US"/>
              </w:rPr>
              <w:t>1.3.7</w:t>
            </w:r>
          </w:p>
        </w:tc>
        <w:tc>
          <w:tcPr>
            <w:tcW w:w="5482" w:type="dxa"/>
            <w:tcBorders>
              <w:left w:val="single" w:sz="4" w:space="0" w:color="000000"/>
              <w:bottom w:val="single" w:sz="4" w:space="0" w:color="000000"/>
              <w:right w:val="single" w:sz="4" w:space="0" w:color="000000"/>
            </w:tcBorders>
            <w:shd w:val="clear" w:color="auto" w:fill="FFFFFF"/>
            <w:vAlign w:val="center"/>
          </w:tcPr>
          <w:p w14:paraId="542F1EE3" w14:textId="77777777" w:rsidR="00DD0696" w:rsidRPr="00903E92" w:rsidRDefault="00DD0696" w:rsidP="00253AE0">
            <w:pPr>
              <w:pStyle w:val="Table0"/>
              <w:spacing w:after="0" w:line="240" w:lineRule="auto"/>
              <w:rPr>
                <w:b w:val="0"/>
                <w:lang w:val="en-US"/>
              </w:rPr>
            </w:pPr>
            <w:r w:rsidRPr="00903E92">
              <w:rPr>
                <w:b w:val="0"/>
                <w:lang w:val="en-US"/>
              </w:rPr>
              <w:t>Ageing population and possible strategy of dealing with this situation</w:t>
            </w:r>
          </w:p>
        </w:tc>
        <w:tc>
          <w:tcPr>
            <w:tcW w:w="1734" w:type="dxa"/>
            <w:tcBorders>
              <w:left w:val="single" w:sz="4" w:space="0" w:color="000000"/>
              <w:bottom w:val="single" w:sz="4" w:space="0" w:color="000000"/>
              <w:right w:val="single" w:sz="4" w:space="0" w:color="000000"/>
            </w:tcBorders>
            <w:shd w:val="clear" w:color="auto" w:fill="FFFFFF"/>
            <w:vAlign w:val="center"/>
          </w:tcPr>
          <w:p w14:paraId="2EC0C787" w14:textId="77777777" w:rsidR="00DD0696" w:rsidRPr="00903E92" w:rsidRDefault="00DD0696" w:rsidP="00253AE0">
            <w:pPr>
              <w:pStyle w:val="Table0"/>
              <w:spacing w:after="0" w:line="240" w:lineRule="auto"/>
              <w:rPr>
                <w:b w:val="0"/>
                <w:lang w:val="en-US"/>
              </w:rPr>
            </w:pPr>
            <w:r w:rsidRPr="00903E92">
              <w:rPr>
                <w:b w:val="0"/>
                <w:lang w:val="en-US"/>
              </w:rPr>
              <w:t>2016</w:t>
            </w:r>
          </w:p>
        </w:tc>
      </w:tr>
      <w:tr w:rsidR="00DD0696" w:rsidRPr="006665FA" w14:paraId="2D27DA95"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5E220D6A"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C000"/>
          </w:tcPr>
          <w:p w14:paraId="5B6979D7" w14:textId="77777777" w:rsidR="00DD0696" w:rsidRPr="00903E92" w:rsidRDefault="00DD0696" w:rsidP="00253AE0">
            <w:pPr>
              <w:pStyle w:val="Table0"/>
              <w:spacing w:after="0" w:line="240" w:lineRule="auto"/>
              <w:rPr>
                <w:b w:val="0"/>
                <w:lang w:val="en-US"/>
              </w:rPr>
            </w:pPr>
            <w:r w:rsidRPr="00903E92">
              <w:rPr>
                <w:b w:val="0"/>
                <w:lang w:val="en-US"/>
              </w:rPr>
              <w:t>1.3.8</w:t>
            </w:r>
          </w:p>
        </w:tc>
        <w:tc>
          <w:tcPr>
            <w:tcW w:w="5482" w:type="dxa"/>
            <w:tcBorders>
              <w:left w:val="single" w:sz="4" w:space="0" w:color="000000"/>
              <w:bottom w:val="single" w:sz="4" w:space="0" w:color="000000"/>
              <w:right w:val="single" w:sz="4" w:space="0" w:color="000000"/>
            </w:tcBorders>
            <w:shd w:val="clear" w:color="auto" w:fill="FFC000"/>
            <w:vAlign w:val="center"/>
          </w:tcPr>
          <w:p w14:paraId="7874213E" w14:textId="77777777" w:rsidR="00DD0696" w:rsidRPr="00903E92" w:rsidRDefault="00DD0696" w:rsidP="00253AE0">
            <w:pPr>
              <w:pStyle w:val="Table0"/>
              <w:spacing w:after="0" w:line="240" w:lineRule="auto"/>
              <w:rPr>
                <w:b w:val="0"/>
                <w:lang w:val="en-US"/>
              </w:rPr>
            </w:pPr>
            <w:r w:rsidRPr="00903E92">
              <w:rPr>
                <w:b w:val="0"/>
                <w:lang w:val="en-US"/>
              </w:rPr>
              <w:t>Issue related to the informal sector integration in social security schemes</w:t>
            </w:r>
          </w:p>
        </w:tc>
        <w:tc>
          <w:tcPr>
            <w:tcW w:w="1734" w:type="dxa"/>
            <w:tcBorders>
              <w:left w:val="single" w:sz="4" w:space="0" w:color="000000"/>
              <w:bottom w:val="single" w:sz="4" w:space="0" w:color="000000"/>
              <w:right w:val="single" w:sz="4" w:space="0" w:color="000000"/>
            </w:tcBorders>
            <w:shd w:val="clear" w:color="auto" w:fill="FFC000"/>
            <w:vAlign w:val="center"/>
          </w:tcPr>
          <w:p w14:paraId="1A2C3632" w14:textId="1282AFA1" w:rsidR="00DD0696" w:rsidRPr="00903E92" w:rsidRDefault="00DD0696" w:rsidP="00052D6E">
            <w:pPr>
              <w:pStyle w:val="Table0"/>
              <w:spacing w:after="0" w:line="240" w:lineRule="auto"/>
              <w:rPr>
                <w:b w:val="0"/>
                <w:lang w:val="en-US"/>
              </w:rPr>
            </w:pPr>
            <w:r w:rsidRPr="00903E92">
              <w:rPr>
                <w:b w:val="0"/>
                <w:lang w:val="en-US"/>
              </w:rPr>
              <w:t xml:space="preserve">2018 </w:t>
            </w:r>
            <w:r w:rsidR="00052D6E">
              <w:rPr>
                <w:b w:val="0"/>
                <w:lang w:val="en-US"/>
              </w:rPr>
              <w:t>– Angle Population mobility</w:t>
            </w:r>
          </w:p>
        </w:tc>
      </w:tr>
      <w:tr w:rsidR="00DD0696" w:rsidRPr="006665FA" w14:paraId="65C43210"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6CF9455E"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8DB3E2" w:themeFill="text2" w:themeFillTint="66"/>
          </w:tcPr>
          <w:p w14:paraId="31E70CAD" w14:textId="77777777" w:rsidR="00DD0696" w:rsidRPr="00903E92" w:rsidRDefault="00DD0696" w:rsidP="00253AE0">
            <w:pPr>
              <w:pStyle w:val="Table0"/>
              <w:spacing w:after="0" w:line="240" w:lineRule="auto"/>
              <w:rPr>
                <w:b w:val="0"/>
                <w:lang w:val="en-US"/>
              </w:rPr>
            </w:pPr>
            <w:r w:rsidRPr="00903E92">
              <w:rPr>
                <w:b w:val="0"/>
                <w:lang w:val="en-US"/>
              </w:rPr>
              <w:t>1.3.9</w:t>
            </w:r>
          </w:p>
        </w:tc>
        <w:tc>
          <w:tcPr>
            <w:tcW w:w="5482" w:type="dxa"/>
            <w:tcBorders>
              <w:left w:val="single" w:sz="4" w:space="0" w:color="000000"/>
              <w:bottom w:val="single" w:sz="4" w:space="0" w:color="000000"/>
              <w:right w:val="single" w:sz="4" w:space="0" w:color="000000"/>
            </w:tcBorders>
            <w:shd w:val="clear" w:color="auto" w:fill="8DB3E2" w:themeFill="text2" w:themeFillTint="66"/>
            <w:vAlign w:val="center"/>
          </w:tcPr>
          <w:p w14:paraId="07DE277C" w14:textId="77777777" w:rsidR="00DD0696" w:rsidRPr="00903E92" w:rsidRDefault="00DD0696" w:rsidP="00253AE0">
            <w:pPr>
              <w:pStyle w:val="Table0"/>
              <w:spacing w:after="0" w:line="240" w:lineRule="auto"/>
              <w:rPr>
                <w:b w:val="0"/>
                <w:lang w:val="en-US"/>
              </w:rPr>
            </w:pPr>
            <w:r w:rsidRPr="00903E92">
              <w:rPr>
                <w:b w:val="0"/>
                <w:lang w:val="en-US"/>
              </w:rPr>
              <w:t xml:space="preserve">NDC (notional defined contribution) pension reform </w:t>
            </w:r>
          </w:p>
        </w:tc>
        <w:tc>
          <w:tcPr>
            <w:tcW w:w="1734" w:type="dxa"/>
            <w:tcBorders>
              <w:left w:val="single" w:sz="4" w:space="0" w:color="000000"/>
              <w:bottom w:val="single" w:sz="4" w:space="0" w:color="000000"/>
              <w:right w:val="single" w:sz="4" w:space="0" w:color="000000"/>
            </w:tcBorders>
            <w:shd w:val="clear" w:color="auto" w:fill="8DB3E2" w:themeFill="text2" w:themeFillTint="66"/>
            <w:vAlign w:val="center"/>
          </w:tcPr>
          <w:p w14:paraId="709D8354" w14:textId="77777777" w:rsidR="00DD0696" w:rsidRPr="00903E92" w:rsidRDefault="00DD0696" w:rsidP="00253AE0">
            <w:pPr>
              <w:pStyle w:val="Table0"/>
              <w:spacing w:after="0" w:line="240" w:lineRule="auto"/>
              <w:rPr>
                <w:b w:val="0"/>
                <w:lang w:val="en-US"/>
              </w:rPr>
            </w:pPr>
            <w:r w:rsidRPr="00903E92">
              <w:rPr>
                <w:b w:val="0"/>
                <w:lang w:val="en-US"/>
              </w:rPr>
              <w:t>Merged with 1.3.6</w:t>
            </w:r>
          </w:p>
        </w:tc>
      </w:tr>
      <w:tr w:rsidR="00DD0696" w:rsidRPr="006665FA" w14:paraId="5E69684A" w14:textId="77777777" w:rsidTr="00052D6E">
        <w:trPr>
          <w:trHeight w:val="240"/>
        </w:trPr>
        <w:tc>
          <w:tcPr>
            <w:tcW w:w="456" w:type="dxa"/>
            <w:vMerge w:val="restart"/>
            <w:tcBorders>
              <w:top w:val="single" w:sz="4" w:space="0" w:color="000000"/>
              <w:left w:val="single" w:sz="4" w:space="0" w:color="000000"/>
              <w:bottom w:val="single" w:sz="4" w:space="0" w:color="000000"/>
            </w:tcBorders>
            <w:shd w:val="clear" w:color="auto" w:fill="E6E6E6"/>
            <w:vAlign w:val="center"/>
          </w:tcPr>
          <w:p w14:paraId="32C17617" w14:textId="77777777" w:rsidR="00DD0696" w:rsidRPr="006665FA" w:rsidRDefault="00DD0696" w:rsidP="00253AE0">
            <w:pPr>
              <w:pStyle w:val="Table0"/>
              <w:rPr>
                <w:rFonts w:asciiTheme="majorHAnsi" w:hAnsiTheme="majorHAnsi" w:cstheme="majorHAnsi"/>
                <w:lang w:val="fr-FR"/>
              </w:rPr>
            </w:pPr>
            <w:r w:rsidRPr="006665FA">
              <w:rPr>
                <w:rFonts w:asciiTheme="majorHAnsi" w:hAnsiTheme="majorHAnsi" w:cstheme="majorHAnsi"/>
                <w:lang w:val="fr-FR"/>
              </w:rPr>
              <w:lastRenderedPageBreak/>
              <w:t>R5</w:t>
            </w:r>
          </w:p>
        </w:tc>
        <w:tc>
          <w:tcPr>
            <w:tcW w:w="1665" w:type="dxa"/>
            <w:tcBorders>
              <w:left w:val="single" w:sz="4" w:space="0" w:color="000000"/>
              <w:bottom w:val="single" w:sz="4" w:space="0" w:color="000000"/>
            </w:tcBorders>
            <w:shd w:val="clear" w:color="auto" w:fill="8DB3E2" w:themeFill="text2" w:themeFillTint="66"/>
          </w:tcPr>
          <w:p w14:paraId="42DC27DF" w14:textId="77777777" w:rsidR="00DD0696" w:rsidRPr="00903E92" w:rsidRDefault="00DD0696" w:rsidP="00253AE0">
            <w:pPr>
              <w:pStyle w:val="Table0"/>
              <w:spacing w:after="0" w:line="240" w:lineRule="auto"/>
              <w:rPr>
                <w:b w:val="0"/>
                <w:lang w:val="fr-FR"/>
              </w:rPr>
            </w:pPr>
            <w:r w:rsidRPr="00903E92">
              <w:rPr>
                <w:b w:val="0"/>
                <w:lang w:val="fr-FR"/>
              </w:rPr>
              <w:t>1.4.1</w:t>
            </w:r>
          </w:p>
        </w:tc>
        <w:tc>
          <w:tcPr>
            <w:tcW w:w="5482" w:type="dxa"/>
            <w:tcBorders>
              <w:left w:val="single" w:sz="4" w:space="0" w:color="000000"/>
              <w:bottom w:val="single" w:sz="4" w:space="0" w:color="000000"/>
              <w:right w:val="single" w:sz="4" w:space="0" w:color="000000"/>
            </w:tcBorders>
            <w:shd w:val="clear" w:color="auto" w:fill="8DB3E2" w:themeFill="text2" w:themeFillTint="66"/>
            <w:vAlign w:val="center"/>
          </w:tcPr>
          <w:p w14:paraId="12F275D9" w14:textId="77777777" w:rsidR="00DD0696" w:rsidRPr="00903E92" w:rsidRDefault="00DD0696" w:rsidP="00253AE0">
            <w:pPr>
              <w:pStyle w:val="Table0"/>
              <w:spacing w:after="0" w:line="240" w:lineRule="auto"/>
              <w:rPr>
                <w:b w:val="0"/>
                <w:lang w:val="en-US"/>
              </w:rPr>
            </w:pPr>
            <w:r w:rsidRPr="00903E92">
              <w:rPr>
                <w:b w:val="0"/>
                <w:lang w:val="en-US"/>
              </w:rPr>
              <w:t>Improvement of the individual account component in public pension system for urban workers</w:t>
            </w:r>
          </w:p>
        </w:tc>
        <w:tc>
          <w:tcPr>
            <w:tcW w:w="1734" w:type="dxa"/>
            <w:tcBorders>
              <w:left w:val="single" w:sz="4" w:space="0" w:color="000000"/>
              <w:bottom w:val="single" w:sz="4" w:space="0" w:color="000000"/>
              <w:right w:val="single" w:sz="4" w:space="0" w:color="000000"/>
            </w:tcBorders>
            <w:shd w:val="clear" w:color="auto" w:fill="8DB3E2" w:themeFill="text2" w:themeFillTint="66"/>
            <w:vAlign w:val="center"/>
          </w:tcPr>
          <w:p w14:paraId="7A9FC585" w14:textId="77777777" w:rsidR="00DD0696" w:rsidRPr="00903E92" w:rsidRDefault="00DD0696" w:rsidP="00253AE0">
            <w:pPr>
              <w:pStyle w:val="Table0"/>
              <w:spacing w:after="0" w:line="240" w:lineRule="auto"/>
              <w:rPr>
                <w:b w:val="0"/>
                <w:lang w:val="en-US"/>
              </w:rPr>
            </w:pPr>
            <w:r w:rsidRPr="00903E92">
              <w:rPr>
                <w:b w:val="0"/>
                <w:lang w:val="en-US"/>
              </w:rPr>
              <w:t>Merged with 1.3.6</w:t>
            </w:r>
          </w:p>
        </w:tc>
      </w:tr>
      <w:tr w:rsidR="00DD0696" w:rsidRPr="006665FA" w14:paraId="0ADE8182" w14:textId="77777777" w:rsidTr="00052D6E">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0CD2CB28" w14:textId="77777777" w:rsidR="00DD0696" w:rsidRPr="006665FA" w:rsidRDefault="00DD0696" w:rsidP="00253AE0">
            <w:pPr>
              <w:pStyle w:val="Table0"/>
              <w:rPr>
                <w:rFonts w:asciiTheme="majorHAnsi" w:hAnsiTheme="majorHAnsi" w:cstheme="majorHAnsi"/>
                <w:lang w:val="en-US"/>
              </w:rPr>
            </w:pPr>
          </w:p>
        </w:tc>
        <w:tc>
          <w:tcPr>
            <w:tcW w:w="1665" w:type="dxa"/>
            <w:tcBorders>
              <w:top w:val="single" w:sz="4" w:space="0" w:color="000000"/>
              <w:left w:val="single" w:sz="4" w:space="0" w:color="000000"/>
              <w:bottom w:val="single" w:sz="4" w:space="0" w:color="000000"/>
            </w:tcBorders>
            <w:shd w:val="clear" w:color="auto" w:fill="auto"/>
          </w:tcPr>
          <w:p w14:paraId="0DC88311" w14:textId="77777777" w:rsidR="00DD0696" w:rsidRPr="00903E92" w:rsidRDefault="00DD0696" w:rsidP="00253AE0">
            <w:pPr>
              <w:pStyle w:val="Table0"/>
              <w:spacing w:after="0" w:line="240" w:lineRule="auto"/>
              <w:rPr>
                <w:b w:val="0"/>
                <w:lang w:val="en-US"/>
              </w:rPr>
            </w:pPr>
            <w:r w:rsidRPr="00903E92">
              <w:rPr>
                <w:b w:val="0"/>
                <w:lang w:val="en-US"/>
              </w:rPr>
              <w:t>1.4.2</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8EC3B" w14:textId="77777777" w:rsidR="00DD0696" w:rsidRPr="00903E92" w:rsidRDefault="00DD0696" w:rsidP="00253AE0">
            <w:pPr>
              <w:pStyle w:val="Table0"/>
              <w:spacing w:after="0" w:line="240" w:lineRule="auto"/>
              <w:rPr>
                <w:b w:val="0"/>
                <w:lang w:val="en-US"/>
              </w:rPr>
            </w:pPr>
            <w:r w:rsidRPr="00903E92">
              <w:rPr>
                <w:b w:val="0"/>
                <w:lang w:val="en-US"/>
              </w:rPr>
              <w:t>Relationship between social-economic development and the redistribution function of social security</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B7118" w14:textId="77777777" w:rsidR="00DD0696" w:rsidRPr="00903E92" w:rsidRDefault="00DD0696" w:rsidP="00253AE0">
            <w:pPr>
              <w:pStyle w:val="Table0"/>
              <w:spacing w:after="0" w:line="240" w:lineRule="auto"/>
              <w:rPr>
                <w:b w:val="0"/>
                <w:lang w:val="en-US"/>
              </w:rPr>
            </w:pPr>
            <w:r w:rsidRPr="00903E92">
              <w:rPr>
                <w:b w:val="0"/>
                <w:lang w:val="en-US"/>
              </w:rPr>
              <w:t>2016</w:t>
            </w:r>
            <w:r>
              <w:rPr>
                <w:b w:val="0"/>
                <w:lang w:val="en-US"/>
              </w:rPr>
              <w:t xml:space="preserve"> – Ctd 2017</w:t>
            </w:r>
          </w:p>
        </w:tc>
      </w:tr>
      <w:tr w:rsidR="00DD0696" w:rsidRPr="006665FA" w14:paraId="2F99DBF6"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151B1F43"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tcPr>
          <w:p w14:paraId="4C8B084F" w14:textId="77777777" w:rsidR="00DD0696" w:rsidRPr="00903E92" w:rsidRDefault="00DD0696" w:rsidP="00253AE0">
            <w:pPr>
              <w:pStyle w:val="Table0"/>
              <w:spacing w:after="0" w:line="240" w:lineRule="auto"/>
              <w:rPr>
                <w:b w:val="0"/>
                <w:lang w:val="en-US"/>
              </w:rPr>
            </w:pPr>
            <w:r w:rsidRPr="00903E92">
              <w:rPr>
                <w:b w:val="0"/>
                <w:lang w:val="en-US"/>
              </w:rPr>
              <w:t>1.4.3</w:t>
            </w:r>
          </w:p>
        </w:tc>
        <w:tc>
          <w:tcPr>
            <w:tcW w:w="5482" w:type="dxa"/>
            <w:tcBorders>
              <w:left w:val="single" w:sz="4" w:space="0" w:color="000000"/>
              <w:bottom w:val="single" w:sz="4" w:space="0" w:color="000000"/>
              <w:right w:val="single" w:sz="4" w:space="0" w:color="000000"/>
            </w:tcBorders>
            <w:shd w:val="clear" w:color="auto" w:fill="auto"/>
            <w:vAlign w:val="center"/>
          </w:tcPr>
          <w:p w14:paraId="0CCA96AB" w14:textId="77777777" w:rsidR="00DD0696" w:rsidRPr="00903E92" w:rsidRDefault="00DD0696" w:rsidP="00253AE0">
            <w:pPr>
              <w:pStyle w:val="Table0"/>
              <w:spacing w:after="0" w:line="240" w:lineRule="auto"/>
              <w:rPr>
                <w:b w:val="0"/>
                <w:lang w:val="en-US"/>
              </w:rPr>
            </w:pPr>
            <w:r w:rsidRPr="00903E92">
              <w:rPr>
                <w:b w:val="0"/>
                <w:lang w:val="en-US"/>
              </w:rPr>
              <w:t>Strategy of integrating social security system in urban and rural context also through the portability of social insurances</w:t>
            </w:r>
          </w:p>
        </w:tc>
        <w:tc>
          <w:tcPr>
            <w:tcW w:w="1734" w:type="dxa"/>
            <w:tcBorders>
              <w:left w:val="single" w:sz="4" w:space="0" w:color="000000"/>
              <w:bottom w:val="single" w:sz="4" w:space="0" w:color="000000"/>
              <w:right w:val="single" w:sz="4" w:space="0" w:color="000000"/>
            </w:tcBorders>
            <w:vAlign w:val="center"/>
          </w:tcPr>
          <w:p w14:paraId="5302DB09" w14:textId="77777777" w:rsidR="00DD0696" w:rsidRPr="00903E92" w:rsidRDefault="00DD0696" w:rsidP="00253AE0">
            <w:pPr>
              <w:pStyle w:val="Table0"/>
              <w:spacing w:after="0" w:line="240" w:lineRule="auto"/>
              <w:rPr>
                <w:b w:val="0"/>
                <w:lang w:val="en-US"/>
              </w:rPr>
            </w:pPr>
            <w:r w:rsidRPr="00903E92">
              <w:rPr>
                <w:b w:val="0"/>
                <w:lang w:val="en-US"/>
              </w:rPr>
              <w:t>2015</w:t>
            </w:r>
          </w:p>
        </w:tc>
      </w:tr>
    </w:tbl>
    <w:p w14:paraId="01B7864D" w14:textId="77777777" w:rsidR="00DD0696" w:rsidRPr="00F92A33" w:rsidRDefault="00DD0696" w:rsidP="007E7035">
      <w:pPr>
        <w:pStyle w:val="Table0"/>
        <w:spacing w:after="0"/>
        <w:rPr>
          <w:rStyle w:val="Titredulivre1"/>
          <w:i w:val="0"/>
        </w:rPr>
      </w:pPr>
    </w:p>
    <w:p w14:paraId="10869F45" w14:textId="77777777" w:rsidR="00083B0D" w:rsidRPr="00F92A33" w:rsidRDefault="003B68E2" w:rsidP="00933D92">
      <w:pPr>
        <w:pStyle w:val="Heading15"/>
      </w:pPr>
      <w:bookmarkStart w:id="29" w:name="_Toc293541012"/>
      <w:bookmarkStart w:id="30" w:name="_Toc513037792"/>
      <w:bookmarkStart w:id="31" w:name="_Toc513199022"/>
      <w:r>
        <w:t>European b</w:t>
      </w:r>
      <w:r w:rsidR="00D14FF1" w:rsidRPr="00F92A33">
        <w:t>est practices</w:t>
      </w:r>
      <w:bookmarkEnd w:id="29"/>
      <w:bookmarkEnd w:id="30"/>
      <w:bookmarkEnd w:id="31"/>
    </w:p>
    <w:p w14:paraId="1798CFCB" w14:textId="09842FAD" w:rsidR="00757E3C" w:rsidRDefault="00DD0696" w:rsidP="005E2209">
      <w:r>
        <w:t xml:space="preserve">The project Component 1 benefits from exposure to European best practices </w:t>
      </w:r>
      <w:r w:rsidR="00A12CF2">
        <w:t>via</w:t>
      </w:r>
      <w:r>
        <w:t xml:space="preserve"> two main channels, one being direct exposure to outside realities through overseas capacity building, dialogue and study visits, and the other exchanges with European experts on topic of interest for the Chinese social security reform process.</w:t>
      </w:r>
      <w:r w:rsidR="00FA245E">
        <w:t xml:space="preserve"> </w:t>
      </w:r>
    </w:p>
    <w:p w14:paraId="44A69845" w14:textId="02893251" w:rsidR="00DD0696" w:rsidRPr="00F92A33" w:rsidRDefault="00DD0696" w:rsidP="005E2209">
      <w:r>
        <w:t xml:space="preserve">Under Component 1 auspices, overseas activities were already conducted in Belgium, </w:t>
      </w:r>
      <w:r w:rsidR="00052D6E">
        <w:t xml:space="preserve">the Czech Republic, Finland, </w:t>
      </w:r>
      <w:r>
        <w:t xml:space="preserve">France, </w:t>
      </w:r>
      <w:r w:rsidR="00052D6E">
        <w:t xml:space="preserve">Germany, </w:t>
      </w:r>
      <w:r>
        <w:t>Poland</w:t>
      </w:r>
      <w:r w:rsidR="00052D6E">
        <w:t>, Spain and Sweden</w:t>
      </w:r>
      <w:r>
        <w:t>. As part of 201</w:t>
      </w:r>
      <w:r w:rsidR="00052D6E">
        <w:t>8</w:t>
      </w:r>
      <w:r>
        <w:t xml:space="preserve"> programme of activities, overseas visits will be conducted in Belgium, </w:t>
      </w:r>
      <w:r w:rsidR="00A12CF2">
        <w:t>Denmark</w:t>
      </w:r>
      <w:r>
        <w:t>, France</w:t>
      </w:r>
      <w:r w:rsidR="00A12CF2">
        <w:t>,</w:t>
      </w:r>
      <w:r>
        <w:t xml:space="preserve"> </w:t>
      </w:r>
      <w:r w:rsidR="00A12CF2">
        <w:t>Italy</w:t>
      </w:r>
      <w:r w:rsidR="00A12CF2">
        <w:t xml:space="preserve"> </w:t>
      </w:r>
      <w:r>
        <w:t>and</w:t>
      </w:r>
      <w:r w:rsidR="00A12CF2" w:rsidRPr="00A12CF2">
        <w:t xml:space="preserve"> </w:t>
      </w:r>
      <w:r w:rsidR="00A12CF2">
        <w:t>Spain</w:t>
      </w:r>
      <w:r>
        <w:t>.</w:t>
      </w:r>
    </w:p>
    <w:p w14:paraId="5C6866CA" w14:textId="729E8E32" w:rsidR="00E82996" w:rsidRPr="00F92A33" w:rsidRDefault="00E82996" w:rsidP="005E2209">
      <w:r w:rsidRPr="00F92A33">
        <w:t xml:space="preserve">During activities conducted since the beginning of the project, including the period covered by the present report, Chinese beneficiaries could interact with </w:t>
      </w:r>
      <w:r w:rsidR="00253AE0">
        <w:t xml:space="preserve">some </w:t>
      </w:r>
      <w:r w:rsidR="00994B9D">
        <w:t>12</w:t>
      </w:r>
      <w:r w:rsidR="00D46452">
        <w:t>0</w:t>
      </w:r>
      <w:r w:rsidR="00253AE0">
        <w:t xml:space="preserve"> </w:t>
      </w:r>
      <w:r w:rsidRPr="00F92A33">
        <w:t>experts and officials</w:t>
      </w:r>
      <w:r w:rsidR="00A97E0D">
        <w:t xml:space="preserve"> </w:t>
      </w:r>
      <w:r w:rsidRPr="00F92A33">
        <w:t xml:space="preserve">coming from </w:t>
      </w:r>
      <w:r w:rsidR="00772A2B">
        <w:t>seven</w:t>
      </w:r>
      <w:r w:rsidR="00A97E0D">
        <w:t>teen European countries</w:t>
      </w:r>
      <w:r w:rsidRPr="00F92A33">
        <w:t xml:space="preserve">, including representatives from </w:t>
      </w:r>
      <w:r w:rsidR="00A97E0D">
        <w:t>ten</w:t>
      </w:r>
      <w:r w:rsidRPr="00F92A33">
        <w:t xml:space="preserve"> international organizations</w:t>
      </w:r>
      <w:r w:rsidR="00BE2FAC" w:rsidRPr="00F92A33">
        <w:t xml:space="preserve"> or projects</w:t>
      </w:r>
      <w:r w:rsidRPr="00F92A33">
        <w:t xml:space="preserve">. Details on the use of European and international expertise are to be found in Annex </w:t>
      </w:r>
      <w:r w:rsidR="00662FF8">
        <w:t>2</w:t>
      </w:r>
      <w:r w:rsidRPr="00F92A33">
        <w:t>.</w:t>
      </w:r>
    </w:p>
    <w:p w14:paraId="2C3C32E1" w14:textId="77777777" w:rsidR="00A97E0D" w:rsidRDefault="003B68E2" w:rsidP="00933D92">
      <w:pPr>
        <w:pStyle w:val="Heading15"/>
      </w:pPr>
      <w:bookmarkStart w:id="32" w:name="_Toc513037793"/>
      <w:bookmarkStart w:id="33" w:name="_Toc513199023"/>
      <w:r>
        <w:t>National expertise</w:t>
      </w:r>
      <w:bookmarkEnd w:id="32"/>
      <w:bookmarkEnd w:id="33"/>
    </w:p>
    <w:p w14:paraId="1C78BBA8" w14:textId="645C11FC" w:rsidR="00A97E0D" w:rsidRPr="00A97E0D" w:rsidRDefault="00A97E0D" w:rsidP="00A97E0D">
      <w:r>
        <w:t>The project methodology relies on expertise from Chinese experts to provide assessment of topics under consideration, and submit related draft reform proposals for further discussion among Chinese stakeholders, in view notably of the matching most relevant European and international experience</w:t>
      </w:r>
      <w:r w:rsidR="00A12CF2">
        <w:t>s</w:t>
      </w:r>
      <w:r>
        <w:t xml:space="preserve">. </w:t>
      </w:r>
      <w:r w:rsidR="003B68E2">
        <w:t xml:space="preserve">Since the beginning of the project, </w:t>
      </w:r>
      <w:r w:rsidR="005F5008">
        <w:t>1</w:t>
      </w:r>
      <w:r w:rsidR="00772A2B">
        <w:t>4</w:t>
      </w:r>
      <w:r w:rsidR="003B68E2">
        <w:t xml:space="preserve"> technical topics were </w:t>
      </w:r>
      <w:r w:rsidR="005F5008">
        <w:t xml:space="preserve">or are being </w:t>
      </w:r>
      <w:r w:rsidR="003B68E2">
        <w:t xml:space="preserve">explored under project auspices, mobilizing </w:t>
      </w:r>
      <w:r w:rsidR="00772A2B">
        <w:t>31</w:t>
      </w:r>
      <w:r w:rsidR="003B68E2">
        <w:t xml:space="preserve"> high-level Chinese experts. Details on the use of national expertise are provided in annex</w:t>
      </w:r>
      <w:r w:rsidR="00EE5DC4">
        <w:t xml:space="preserve"> </w:t>
      </w:r>
      <w:r w:rsidR="003B68E2">
        <w:t xml:space="preserve">3 of this Report. </w:t>
      </w:r>
    </w:p>
    <w:p w14:paraId="5EC3CE4E" w14:textId="77777777" w:rsidR="00D14FF1" w:rsidRPr="00F92A33" w:rsidRDefault="00015CE5" w:rsidP="00933D92">
      <w:pPr>
        <w:pStyle w:val="Heading15"/>
      </w:pPr>
      <w:bookmarkStart w:id="34" w:name="_Toc513037794"/>
      <w:bookmarkStart w:id="35" w:name="_Toc513199024"/>
      <w:r w:rsidRPr="00F92A33">
        <w:t>Stakeholders</w:t>
      </w:r>
      <w:bookmarkEnd w:id="34"/>
      <w:bookmarkEnd w:id="35"/>
    </w:p>
    <w:p w14:paraId="18CE81F8" w14:textId="77777777" w:rsidR="00757E3C" w:rsidRDefault="00757E3C" w:rsidP="005E2209">
      <w:r w:rsidRPr="00F92A33">
        <w:t xml:space="preserve">The main Chinese stakeholder for Component 1 of the project is the National </w:t>
      </w:r>
      <w:r w:rsidR="000F71AC" w:rsidRPr="00F92A33">
        <w:t>D</w:t>
      </w:r>
      <w:r w:rsidRPr="00F92A33">
        <w:t xml:space="preserve">evelopment </w:t>
      </w:r>
      <w:r w:rsidR="00BE2FAC" w:rsidRPr="00F92A33">
        <w:t xml:space="preserve">and </w:t>
      </w:r>
      <w:r w:rsidRPr="00F92A33">
        <w:t xml:space="preserve">Reform Commission, NDRC. NDRC Department of Employment and Income distribution is the lead technical unit for Component 1, which otherwise also deals with the Commission's International Cooperation Centre </w:t>
      </w:r>
      <w:r w:rsidR="00B40A82">
        <w:t xml:space="preserve">ICC </w:t>
      </w:r>
      <w:r w:rsidRPr="00F92A33">
        <w:t xml:space="preserve">- Division of International Cooperation. </w:t>
      </w:r>
      <w:r w:rsidR="003A31D5" w:rsidRPr="00F92A33">
        <w:t>Stakeholders include target groups and final beneficiaries in selected pilot sites (Guangdong and Sichuan provinces, Shanghai city).</w:t>
      </w:r>
    </w:p>
    <w:p w14:paraId="400053A6" w14:textId="74CB3351" w:rsidR="00E401E8" w:rsidRDefault="00E401E8" w:rsidP="005E2209">
      <w:r>
        <w:lastRenderedPageBreak/>
        <w:t xml:space="preserve">Component 1 of the project also entertains privileged relations with entities and individuals interested in project works, outside the circle of NDRC. </w:t>
      </w:r>
      <w:r w:rsidR="00994B9D">
        <w:t>Within China contacts</w:t>
      </w:r>
      <w:r w:rsidR="006555D0">
        <w:t xml:space="preserve"> and working relations are in force with a number of institutions such as Ministry of Human Resources and Social security, All China Federation of Trade Unions, All China Women’s Federation (Beijing), China Population Development and Research </w:t>
      </w:r>
      <w:proofErr w:type="spellStart"/>
      <w:r w:rsidR="00A12CF2">
        <w:t>C</w:t>
      </w:r>
      <w:r w:rsidR="006555D0">
        <w:t>enter</w:t>
      </w:r>
      <w:proofErr w:type="spellEnd"/>
      <w:r w:rsidR="006555D0">
        <w:t>, UNDP, ILO, the World Bank …</w:t>
      </w:r>
    </w:p>
    <w:p w14:paraId="455CD5B2" w14:textId="77777777" w:rsidR="00AF31D1" w:rsidRPr="00F92A33" w:rsidRDefault="00AF31D1" w:rsidP="00933D92">
      <w:pPr>
        <w:pStyle w:val="Heading15"/>
      </w:pPr>
      <w:bookmarkStart w:id="36" w:name="_Toc513037795"/>
      <w:bookmarkStart w:id="37" w:name="_Toc513199025"/>
      <w:r w:rsidRPr="00F92A33">
        <w:t>Human resources</w:t>
      </w:r>
      <w:bookmarkEnd w:id="36"/>
      <w:bookmarkEnd w:id="37"/>
    </w:p>
    <w:p w14:paraId="157ED5E6" w14:textId="77777777" w:rsidR="00AF31D1" w:rsidRPr="00F92A33" w:rsidRDefault="00AF31D1" w:rsidP="00015CE5">
      <w:pPr>
        <w:pStyle w:val="BAbstand"/>
      </w:pPr>
    </w:p>
    <w:p w14:paraId="3DE08FED" w14:textId="30A50413" w:rsidR="008E667F" w:rsidRDefault="00AF31D1" w:rsidP="005E2209">
      <w:r w:rsidRPr="00F92A33">
        <w:t>The contract of the EU Resident expert for Component 1, Mr Jean-Victor Gruat (Expertise France) took effect on 20 December 2014. Within the project Beijing office, Ms Wang Qingqing act</w:t>
      </w:r>
      <w:r w:rsidR="00BE2FAC" w:rsidRPr="00F92A33">
        <w:t>ed</w:t>
      </w:r>
      <w:r w:rsidRPr="00F92A33">
        <w:t xml:space="preserve"> as assistant for Component 1 from August </w:t>
      </w:r>
      <w:r w:rsidR="00BE2FAC" w:rsidRPr="00F92A33">
        <w:t xml:space="preserve">to December </w:t>
      </w:r>
      <w:r w:rsidRPr="00F92A33">
        <w:t xml:space="preserve">2015. </w:t>
      </w:r>
      <w:r w:rsidR="00BE2FAC" w:rsidRPr="00F92A33">
        <w:t xml:space="preserve">Ms. Xu Chenjia has been working as C1 Component assistant </w:t>
      </w:r>
      <w:r w:rsidR="00A97E0D">
        <w:t>from</w:t>
      </w:r>
      <w:r w:rsidR="00BE2FAC" w:rsidRPr="00F92A33">
        <w:t xml:space="preserve"> February </w:t>
      </w:r>
      <w:r w:rsidR="00A97E0D">
        <w:t xml:space="preserve">to September 2016, and Ms Li </w:t>
      </w:r>
      <w:r w:rsidR="00A00362">
        <w:t>X</w:t>
      </w:r>
      <w:r w:rsidR="00A97E0D">
        <w:t>ing</w:t>
      </w:r>
      <w:r w:rsidR="00A00362">
        <w:t>l</w:t>
      </w:r>
      <w:r w:rsidR="00A97E0D">
        <w:t xml:space="preserve">i from 1 October </w:t>
      </w:r>
      <w:r w:rsidR="00BE2FAC" w:rsidRPr="00F92A33">
        <w:t>2016</w:t>
      </w:r>
      <w:r w:rsidR="006555D0">
        <w:t xml:space="preserve"> to 31 January 2018</w:t>
      </w:r>
      <w:r w:rsidR="00BE2FAC" w:rsidRPr="00F92A33">
        <w:t xml:space="preserve">. </w:t>
      </w:r>
      <w:r w:rsidR="006555D0">
        <w:t xml:space="preserve">Ms. Shi Chuan has been appointed as C1 Component assistant from 1 February 2018. </w:t>
      </w:r>
      <w:r w:rsidRPr="00F92A33">
        <w:t xml:space="preserve">Mr Zhang Guoqing and Mr Fang Lianquan act as Main Chinese experts for the project </w:t>
      </w:r>
      <w:r w:rsidR="00A97E0D">
        <w:t xml:space="preserve">Component 1 </w:t>
      </w:r>
      <w:r w:rsidRPr="00F92A33">
        <w:t>since April 2015 – respectively Main expert Operations and Main expert Research</w:t>
      </w:r>
      <w:r w:rsidR="00E401E8">
        <w:t>.</w:t>
      </w:r>
    </w:p>
    <w:p w14:paraId="6AFE59DA" w14:textId="77777777" w:rsidR="00107E4E" w:rsidRPr="003F619F" w:rsidRDefault="00EC25F3" w:rsidP="00933D92">
      <w:pPr>
        <w:pStyle w:val="Heading15"/>
        <w:rPr>
          <w:rStyle w:val="Titredulivre1"/>
          <w:b/>
          <w:bCs/>
          <w:i w:val="0"/>
          <w:iCs w:val="0"/>
          <w:spacing w:val="0"/>
        </w:rPr>
      </w:pPr>
      <w:bookmarkStart w:id="38" w:name="_Toc513037796"/>
      <w:bookmarkStart w:id="39" w:name="_Toc513199026"/>
      <w:r w:rsidRPr="003F619F">
        <w:rPr>
          <w:rStyle w:val="Titredulivre1"/>
          <w:b/>
          <w:bCs/>
          <w:i w:val="0"/>
          <w:iCs w:val="0"/>
          <w:spacing w:val="0"/>
        </w:rPr>
        <w:t xml:space="preserve">C1 specific </w:t>
      </w:r>
      <w:r w:rsidR="00107E4E" w:rsidRPr="003F619F">
        <w:rPr>
          <w:rStyle w:val="Titredulivre1"/>
          <w:b/>
          <w:bCs/>
          <w:i w:val="0"/>
          <w:iCs w:val="0"/>
          <w:spacing w:val="0"/>
        </w:rPr>
        <w:t>Visibility</w:t>
      </w:r>
      <w:r w:rsidRPr="003F619F">
        <w:rPr>
          <w:rStyle w:val="Titredulivre1"/>
          <w:b/>
          <w:bCs/>
          <w:i w:val="0"/>
          <w:iCs w:val="0"/>
          <w:spacing w:val="0"/>
        </w:rPr>
        <w:t xml:space="preserve"> action</w:t>
      </w:r>
      <w:bookmarkEnd w:id="38"/>
      <w:bookmarkEnd w:id="39"/>
    </w:p>
    <w:p w14:paraId="3AC9E978" w14:textId="77777777" w:rsidR="00107E4E" w:rsidRPr="00F92A33" w:rsidRDefault="00107E4E" w:rsidP="000F3B8C">
      <w:pPr>
        <w:pStyle w:val="BAbstand"/>
      </w:pPr>
    </w:p>
    <w:p w14:paraId="1AAC784A" w14:textId="6CB517ED" w:rsidR="00611EE3" w:rsidRDefault="00107E4E" w:rsidP="005E2209">
      <w:r w:rsidRPr="00F92A33">
        <w:t xml:space="preserve">Visibility activities for the whole project are entrusted to its </w:t>
      </w:r>
      <w:r w:rsidR="00AA6F0F" w:rsidRPr="00F92A33">
        <w:t xml:space="preserve">horizontal </w:t>
      </w:r>
      <w:r w:rsidRPr="00F92A33">
        <w:t xml:space="preserve">Secretariat. </w:t>
      </w:r>
      <w:r w:rsidR="00AA6F0F" w:rsidRPr="00F92A33">
        <w:t xml:space="preserve">A project website </w:t>
      </w:r>
      <w:r w:rsidR="00D46452">
        <w:t>is</w:t>
      </w:r>
      <w:r w:rsidR="00AA6F0F" w:rsidRPr="00F92A33">
        <w:t xml:space="preserve"> accessible in English</w:t>
      </w:r>
      <w:r w:rsidR="00D46452">
        <w:t xml:space="preserve"> and Chinese</w:t>
      </w:r>
      <w:r w:rsidR="00AA6F0F" w:rsidRPr="00F92A33">
        <w:t xml:space="preserve"> language</w:t>
      </w:r>
      <w:r w:rsidR="00D46452">
        <w:t xml:space="preserve">s. </w:t>
      </w:r>
      <w:r w:rsidR="00611EE3">
        <w:t xml:space="preserve">Selected important C1 project activities </w:t>
      </w:r>
      <w:r w:rsidR="00D408C9">
        <w:t>a</w:t>
      </w:r>
      <w:r w:rsidR="00611EE3">
        <w:t>re reported in the bilingual Electronic bulletin</w:t>
      </w:r>
      <w:r w:rsidR="00D408C9">
        <w:t xml:space="preserve"> of the EUD to China and Mongolia</w:t>
      </w:r>
      <w:r w:rsidR="00611EE3">
        <w:t>.</w:t>
      </w:r>
      <w:r w:rsidR="00D46452">
        <w:t xml:space="preserve"> Component 1 also produces (paper and electronic versions) a quarterly bilingual (English and Chinese) Newsletter.</w:t>
      </w:r>
    </w:p>
    <w:p w14:paraId="459A1176" w14:textId="63F3CBB4" w:rsidR="006555D0" w:rsidRPr="006555D0" w:rsidRDefault="006555D0" w:rsidP="006555D0">
      <w:pPr>
        <w:pStyle w:val="Heading15"/>
        <w:rPr>
          <w:rStyle w:val="Titredulivre1"/>
          <w:b/>
          <w:i w:val="0"/>
        </w:rPr>
      </w:pPr>
      <w:bookmarkStart w:id="40" w:name="_Toc513037797"/>
      <w:bookmarkStart w:id="41" w:name="_Toc513199027"/>
      <w:r w:rsidRPr="006555D0">
        <w:rPr>
          <w:rStyle w:val="Titredulivre1"/>
          <w:b/>
          <w:i w:val="0"/>
        </w:rPr>
        <w:t>T</w:t>
      </w:r>
      <w:r>
        <w:rPr>
          <w:rStyle w:val="Titredulivre1"/>
          <w:b/>
          <w:i w:val="0"/>
        </w:rPr>
        <w:t xml:space="preserve">ask force on </w:t>
      </w:r>
      <w:r w:rsidR="00DB3227">
        <w:rPr>
          <w:rStyle w:val="Titredulivre1"/>
          <w:b/>
          <w:i w:val="0"/>
        </w:rPr>
        <w:t>C</w:t>
      </w:r>
      <w:r>
        <w:rPr>
          <w:rStyle w:val="Titredulivre1"/>
          <w:b/>
          <w:i w:val="0"/>
        </w:rPr>
        <w:t xml:space="preserve">oherence and </w:t>
      </w:r>
      <w:r w:rsidR="00DB3227">
        <w:rPr>
          <w:rStyle w:val="Titredulivre1"/>
          <w:b/>
          <w:i w:val="0"/>
        </w:rPr>
        <w:t>S</w:t>
      </w:r>
      <w:r>
        <w:rPr>
          <w:rStyle w:val="Titredulivre1"/>
          <w:b/>
          <w:i w:val="0"/>
        </w:rPr>
        <w:t>ynerg</w:t>
      </w:r>
      <w:r w:rsidR="00DB3227">
        <w:rPr>
          <w:rStyle w:val="Titredulivre1"/>
          <w:b/>
          <w:i w:val="0"/>
        </w:rPr>
        <w:t>ies</w:t>
      </w:r>
      <w:bookmarkEnd w:id="40"/>
      <w:bookmarkEnd w:id="41"/>
    </w:p>
    <w:p w14:paraId="66508409" w14:textId="77777777" w:rsidR="00DB61A7" w:rsidRPr="00446233" w:rsidRDefault="00DB61A7" w:rsidP="00DB61A7">
      <w:pPr>
        <w:pStyle w:val="BAbstand"/>
      </w:pPr>
    </w:p>
    <w:p w14:paraId="73EAA1F7" w14:textId="24234368" w:rsidR="00844943" w:rsidRDefault="006555D0" w:rsidP="00844943">
      <w:pPr>
        <w:rPr>
          <w:lang w:val="en-US"/>
        </w:rPr>
      </w:pPr>
      <w:r>
        <w:t xml:space="preserve">During its meeting on 6 February 2018, the PAC expressed the desire that project activities be better coordinated </w:t>
      </w:r>
      <w:r w:rsidR="00844943">
        <w:t>among components</w:t>
      </w:r>
      <w:r>
        <w:t>,</w:t>
      </w:r>
      <w:r w:rsidR="00844943">
        <w:t xml:space="preserve"> so as to</w:t>
      </w:r>
      <w:r>
        <w:t xml:space="preserve"> </w:t>
      </w:r>
      <w:r w:rsidR="00844943">
        <w:t xml:space="preserve">ensure internal coherence and identification of potential for synergies. The Project leader therefore decided to establish </w:t>
      </w:r>
      <w:r w:rsidR="00844943">
        <w:rPr>
          <w:lang w:val="en-US"/>
        </w:rPr>
        <w:t>within the project office in Beijing a Task force on Technical coherence and synergies, which took effect on 20 April 2018 after being approved by the EUD.</w:t>
      </w:r>
    </w:p>
    <w:p w14:paraId="0B54807D" w14:textId="1E39B17F" w:rsidR="00844943" w:rsidRDefault="00844943" w:rsidP="00844943">
      <w:pPr>
        <w:rPr>
          <w:lang w:val="en-US"/>
        </w:rPr>
      </w:pPr>
      <w:r>
        <w:rPr>
          <w:lang w:val="en-US"/>
        </w:rPr>
        <w:t>Owing to the pivotal role played by Component 1 and its main Chinese stakeholder, the National Development and Reform Commission NDRC</w:t>
      </w:r>
      <w:r w:rsidR="00A12CF2">
        <w:rPr>
          <w:lang w:val="en-US"/>
        </w:rPr>
        <w:t>,</w:t>
      </w:r>
      <w:r>
        <w:rPr>
          <w:lang w:val="en-US"/>
        </w:rPr>
        <w:t xml:space="preserve"> in promoting integrated approaches to social protection notably through their contribution to the national economic and social development </w:t>
      </w:r>
      <w:r w:rsidR="00A12CF2">
        <w:rPr>
          <w:lang w:val="en-US"/>
        </w:rPr>
        <w:t>p</w:t>
      </w:r>
      <w:r>
        <w:rPr>
          <w:lang w:val="en-US"/>
        </w:rPr>
        <w:t xml:space="preserve">lanning process, the Task force was placed under the responsibility of the EU Resident Expert for Component One, acting as its convener. </w:t>
      </w:r>
      <w:r>
        <w:rPr>
          <w:lang w:val="en-US"/>
        </w:rPr>
        <w:lastRenderedPageBreak/>
        <w:t>Based in Beijing, the Task force includes members from each of the three project components as well as from the Project office.</w:t>
      </w:r>
      <w:r w:rsidR="00A12CF2">
        <w:rPr>
          <w:lang w:val="en-US"/>
        </w:rPr>
        <w:t xml:space="preserve"> The assistant for Component 1 acts as Secretary to the Task force.</w:t>
      </w:r>
    </w:p>
    <w:p w14:paraId="2CC3A6DE" w14:textId="2F3605B0" w:rsidR="00844943" w:rsidRDefault="00A12CF2" w:rsidP="00844943">
      <w:pPr>
        <w:rPr>
          <w:lang w:val="en-US"/>
        </w:rPr>
      </w:pPr>
      <w:r>
        <w:rPr>
          <w:lang w:val="en-US"/>
        </w:rPr>
        <w:t>The Task force</w:t>
      </w:r>
      <w:r w:rsidR="00844943">
        <w:rPr>
          <w:lang w:val="en-US"/>
        </w:rPr>
        <w:t xml:space="preserve"> programme of activities as approved during its meeting</w:t>
      </w:r>
      <w:r>
        <w:rPr>
          <w:lang w:val="en-US"/>
        </w:rPr>
        <w:t xml:space="preserve"> held</w:t>
      </w:r>
      <w:r w:rsidR="00844943">
        <w:rPr>
          <w:lang w:val="en-US"/>
        </w:rPr>
        <w:t xml:space="preserve"> on 26 April 2018 is reproduced </w:t>
      </w:r>
      <w:r>
        <w:rPr>
          <w:lang w:val="en-US"/>
        </w:rPr>
        <w:t>in</w:t>
      </w:r>
      <w:r w:rsidR="00844943">
        <w:rPr>
          <w:lang w:val="en-US"/>
        </w:rPr>
        <w:t xml:space="preserve"> annex 4. As per its terms of reference, the Task force reports directly to the Project leader.</w:t>
      </w:r>
      <w:r w:rsidR="00F34E6E">
        <w:rPr>
          <w:lang w:val="en-US"/>
        </w:rPr>
        <w:t xml:space="preserve"> Within the project Logical framework, the Task Force responds </w:t>
      </w:r>
      <w:r w:rsidR="00F34E6E" w:rsidRPr="00F34E6E">
        <w:rPr>
          <w:lang w:val="en-US"/>
        </w:rPr>
        <w:t>to Result R1 of the project intervention logic, with the following indicator attached: “A Task Force to ensure coherence and synergies in project intervention is established, which contributes to enhancing the level of policy dialogue on social protection reform between the EU and China”.</w:t>
      </w:r>
    </w:p>
    <w:p w14:paraId="307685DA" w14:textId="4D4B63DE" w:rsidR="00EE5DC4" w:rsidRPr="00EE5DC4" w:rsidRDefault="00EE5DC4" w:rsidP="00EE5DC4"/>
    <w:p w14:paraId="00E6135D" w14:textId="77777777" w:rsidR="00757E3C" w:rsidRPr="001D7646" w:rsidRDefault="00D42AC6" w:rsidP="001D7646">
      <w:pPr>
        <w:pStyle w:val="Titre1"/>
        <w:tabs>
          <w:tab w:val="clear" w:pos="7311"/>
        </w:tabs>
        <w:snapToGrid w:val="0"/>
        <w:ind w:left="2160" w:firstLine="0"/>
        <w:contextualSpacing/>
        <w:jc w:val="left"/>
        <w:rPr>
          <w:rStyle w:val="lev"/>
        </w:rPr>
      </w:pPr>
      <w:bookmarkStart w:id="42" w:name="_Toc293541015"/>
      <w:bookmarkStart w:id="43" w:name="_Toc513037798"/>
      <w:bookmarkStart w:id="44" w:name="_Toc513199028"/>
      <w:r w:rsidRPr="001D7646">
        <w:rPr>
          <w:rStyle w:val="lev"/>
          <w:noProof/>
          <w:lang w:val="fr-FR" w:eastAsia="zh-CN"/>
        </w:rPr>
        <w:lastRenderedPageBreak/>
        <mc:AlternateContent>
          <mc:Choice Requires="wps">
            <w:drawing>
              <wp:anchor distT="0" distB="0" distL="114935" distR="114935" simplePos="0" relativeHeight="251658752" behindDoc="1" locked="0" layoutInCell="1" allowOverlap="1" wp14:anchorId="0598713B" wp14:editId="6974308C">
                <wp:simplePos x="0" y="0"/>
                <wp:positionH relativeFrom="margin">
                  <wp:posOffset>44792</wp:posOffset>
                </wp:positionH>
                <wp:positionV relativeFrom="paragraph">
                  <wp:posOffset>13485</wp:posOffset>
                </wp:positionV>
                <wp:extent cx="859790" cy="308225"/>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0822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288EA3" w14:textId="77777777" w:rsidR="00E97671" w:rsidRDefault="00E97671" w:rsidP="005E2209">
                            <w:pPr>
                              <w:pStyle w:val="KapitelinHeading1"/>
                            </w:pPr>
                            <w:r>
                              <w:t>CHAPTER</w:t>
                            </w:r>
                          </w:p>
                          <w:p w14:paraId="1CF4E659" w14:textId="77777777" w:rsidR="00E97671" w:rsidRDefault="00E97671" w:rsidP="005E2209"/>
                          <w:p w14:paraId="7A35A3B8" w14:textId="77777777" w:rsidR="00E97671" w:rsidRDefault="00E97671" w:rsidP="005E2209"/>
                          <w:p w14:paraId="76D6BD4E" w14:textId="77777777" w:rsidR="00E97671" w:rsidRDefault="00E97671" w:rsidP="005E2209">
                            <w:pPr>
                              <w:pStyle w:val="KapitelinHeading1"/>
                            </w:pPr>
                            <w:r>
                              <w:t>CHAPTER</w:t>
                            </w:r>
                          </w:p>
                          <w:p w14:paraId="27295618" w14:textId="77777777" w:rsidR="00E97671" w:rsidRDefault="00E97671"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713B" id="Text Box 9" o:spid="_x0000_s1027" type="#_x0000_t202" style="position:absolute;left:0;text-align:left;margin-left:3.55pt;margin-top:1.05pt;width:67.7pt;height:24.25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" stroked="f">
                <v:fill opacity="0"/>
                <v:textbox inset="0,0,0,0">
                  <w:txbxContent>
                    <w:p w14:paraId="46288EA3" w14:textId="77777777" w:rsidR="00E97671" w:rsidRDefault="00E97671" w:rsidP="005E2209">
                      <w:pPr>
                        <w:pStyle w:val="KapitelinHeading1"/>
                      </w:pPr>
                      <w:r>
                        <w:t>CHAPTER</w:t>
                      </w:r>
                    </w:p>
                    <w:p w14:paraId="1CF4E659" w14:textId="77777777" w:rsidR="00E97671" w:rsidRDefault="00E97671" w:rsidP="005E2209"/>
                    <w:p w14:paraId="7A35A3B8" w14:textId="77777777" w:rsidR="00E97671" w:rsidRDefault="00E97671" w:rsidP="005E2209"/>
                    <w:p w14:paraId="76D6BD4E" w14:textId="77777777" w:rsidR="00E97671" w:rsidRDefault="00E97671" w:rsidP="005E2209">
                      <w:pPr>
                        <w:pStyle w:val="KapitelinHeading1"/>
                      </w:pPr>
                      <w:r>
                        <w:t>CHAPTER</w:t>
                      </w:r>
                    </w:p>
                    <w:p w14:paraId="27295618" w14:textId="77777777" w:rsidR="00E97671" w:rsidRDefault="00E97671" w:rsidP="005E2209"/>
                  </w:txbxContent>
                </v:textbox>
                <w10:wrap type="topAndBottom" anchorx="margin"/>
              </v:shape>
            </w:pict>
          </mc:Fallback>
        </mc:AlternateContent>
      </w:r>
      <w:bookmarkStart w:id="45" w:name="__RefHeading___Toc374654349"/>
      <w:bookmarkEnd w:id="45"/>
      <w:r w:rsidR="00757E3C" w:rsidRPr="001D7646">
        <w:rPr>
          <w:rStyle w:val="lev"/>
        </w:rPr>
        <w:t>Activities</w:t>
      </w:r>
      <w:bookmarkEnd w:id="42"/>
      <w:bookmarkEnd w:id="43"/>
      <w:bookmarkEnd w:id="44"/>
    </w:p>
    <w:p w14:paraId="158192CE" w14:textId="46850130" w:rsidR="004F12F2" w:rsidRDefault="00757E3C" w:rsidP="00127821">
      <w:r w:rsidRPr="00F92A33">
        <w:t xml:space="preserve">The </w:t>
      </w:r>
      <w:r w:rsidR="007F5659" w:rsidRPr="00F92A33">
        <w:t>current</w:t>
      </w:r>
      <w:r w:rsidRPr="00F92A33">
        <w:t xml:space="preserve"> chapter presents a summary of activities conducted during the period under review</w:t>
      </w:r>
      <w:r w:rsidR="00C60F5C" w:rsidRPr="00F92A33">
        <w:t xml:space="preserve"> as far as Component 1 is concerned</w:t>
      </w:r>
      <w:r w:rsidR="00A63E8C">
        <w:t xml:space="preserve"> – as well as preparatory work already conducted for activities ahead</w:t>
      </w:r>
      <w:r w:rsidR="00C60F5C" w:rsidRPr="00F92A33">
        <w:t xml:space="preserve">. </w:t>
      </w:r>
      <w:r w:rsidR="000B5201" w:rsidRPr="00F92A33">
        <w:t xml:space="preserve">The presentation </w:t>
      </w:r>
      <w:r w:rsidR="00583C4F" w:rsidRPr="00F92A33">
        <w:t>follows the structure of the Plan</w:t>
      </w:r>
      <w:r w:rsidR="00D46452">
        <w:t>s</w:t>
      </w:r>
      <w:r w:rsidR="00583C4F" w:rsidRPr="00F92A33">
        <w:t xml:space="preserve"> adopted by the Project advisory committee</w:t>
      </w:r>
      <w:r w:rsidR="00A12CF2">
        <w:t>,</w:t>
      </w:r>
      <w:r w:rsidR="00583C4F" w:rsidRPr="00F92A33">
        <w:t xml:space="preserve"> meeting o</w:t>
      </w:r>
      <w:r w:rsidR="000B5201" w:rsidRPr="00F92A33">
        <w:t xml:space="preserve">n </w:t>
      </w:r>
      <w:r w:rsidR="00DB3227">
        <w:t>24 February</w:t>
      </w:r>
      <w:r w:rsidR="000B5201" w:rsidRPr="00F92A33">
        <w:t xml:space="preserve"> 201</w:t>
      </w:r>
      <w:r w:rsidR="00DB3227">
        <w:t>7</w:t>
      </w:r>
      <w:r w:rsidR="00D46452">
        <w:t xml:space="preserve"> and </w:t>
      </w:r>
      <w:r w:rsidR="00DB3227">
        <w:t>6</w:t>
      </w:r>
      <w:r w:rsidR="00D46452">
        <w:t xml:space="preserve"> February 201</w:t>
      </w:r>
      <w:r w:rsidR="00DB3227">
        <w:t>8</w:t>
      </w:r>
      <w:r w:rsidR="000B5201" w:rsidRPr="00F92A33">
        <w:t xml:space="preserve">. </w:t>
      </w:r>
    </w:p>
    <w:p w14:paraId="26E9AF46" w14:textId="4E8C8FCF" w:rsidR="000B5201" w:rsidRPr="00F92A33" w:rsidRDefault="00A00362" w:rsidP="00127821">
      <w:r>
        <w:t>For activities conducted earlier in 201</w:t>
      </w:r>
      <w:r w:rsidR="00DB3227">
        <w:t>7</w:t>
      </w:r>
      <w:r>
        <w:t xml:space="preserve">, kindly refer to the </w:t>
      </w:r>
      <w:r w:rsidR="00DB3227">
        <w:t>6</w:t>
      </w:r>
      <w:r w:rsidR="00D46452">
        <w:rPr>
          <w:vertAlign w:val="superscript"/>
        </w:rPr>
        <w:t>th</w:t>
      </w:r>
      <w:r>
        <w:t xml:space="preserve"> Component status report </w:t>
      </w:r>
    </w:p>
    <w:p w14:paraId="6DF5C584" w14:textId="7FC1E220" w:rsidR="00B66A75" w:rsidRPr="00F92A33" w:rsidRDefault="00061F9A" w:rsidP="00933D92">
      <w:pPr>
        <w:pStyle w:val="Heading15"/>
      </w:pPr>
      <w:bookmarkStart w:id="46" w:name="_Toc513037799"/>
      <w:bookmarkStart w:id="47" w:name="_Toc513199029"/>
      <w:r>
        <w:t>Finalizing 2017 Activities</w:t>
      </w:r>
      <w:bookmarkEnd w:id="46"/>
      <w:bookmarkEnd w:id="47"/>
    </w:p>
    <w:p w14:paraId="08A73A2D" w14:textId="2B47360C" w:rsidR="009E1A4C" w:rsidRDefault="009E1A4C" w:rsidP="009E1A4C">
      <w:r w:rsidRPr="00F92A33">
        <w:t xml:space="preserve">The </w:t>
      </w:r>
      <w:r w:rsidR="00061F9A">
        <w:t>Programme of activities assigned to the component through its work-plan for 2017 as adopted by the PAC meeting on 24 February 2017 was duly completed during the period usually assigned for yearly activities within the Chinese context, i.e. the New Year eve for subsequent year</w:t>
      </w:r>
      <w:r w:rsidR="00061F9A">
        <w:rPr>
          <w:rStyle w:val="Appelnotedebasdep"/>
        </w:rPr>
        <w:footnoteReference w:id="5"/>
      </w:r>
      <w:r w:rsidR="00061F9A">
        <w:t xml:space="preserve"> - with the exception of </w:t>
      </w:r>
      <w:r w:rsidR="00543810">
        <w:t>a</w:t>
      </w:r>
      <w:r w:rsidR="00061F9A">
        <w:t xml:space="preserve"> dialogue and study visit </w:t>
      </w:r>
      <w:r w:rsidR="00543810">
        <w:t>to</w:t>
      </w:r>
      <w:r w:rsidR="00061F9A">
        <w:t xml:space="preserve"> Romania</w:t>
      </w:r>
      <w:r w:rsidR="00543810">
        <w:t xml:space="preserve"> that had to be postponed for conflicting commitments</w:t>
      </w:r>
      <w:r w:rsidRPr="00F92A33">
        <w:t xml:space="preserve">. </w:t>
      </w:r>
    </w:p>
    <w:p w14:paraId="6CB5E2DC" w14:textId="42719ECE" w:rsidR="00607205" w:rsidRDefault="00607205" w:rsidP="009E1A4C">
      <w:r>
        <w:t>Annex 5 provides the list of output and deliverables resulting from Component 1 programme of activities for the year 2017.</w:t>
      </w:r>
    </w:p>
    <w:p w14:paraId="489085E8" w14:textId="71682600" w:rsidR="00F4292D" w:rsidRDefault="00543810" w:rsidP="00543810">
      <w:pPr>
        <w:pStyle w:val="Titre3"/>
      </w:pPr>
      <w:bookmarkStart w:id="48" w:name="_Toc513037800"/>
      <w:bookmarkStart w:id="49" w:name="_Toc513199030"/>
      <w:r>
        <w:t>Cross topic activities</w:t>
      </w:r>
      <w:bookmarkEnd w:id="48"/>
      <w:bookmarkEnd w:id="49"/>
    </w:p>
    <w:p w14:paraId="1DD674FC" w14:textId="1BACABE0" w:rsidR="00FF7118" w:rsidRDefault="00543810" w:rsidP="00FF7118">
      <w:pPr>
        <w:spacing w:after="0"/>
      </w:pPr>
      <w:r>
        <w:t xml:space="preserve">The third volume of Component 1 assessment reports, devoted to works conducted in 2017, was edited and published in English in November 2017. This volume includes the text of all four assessment reports produced as part of the year work plan, namely </w:t>
      </w:r>
      <w:r w:rsidR="00FF7118">
        <w:t xml:space="preserve">topic </w:t>
      </w:r>
      <w:r w:rsidR="00FF7118" w:rsidRPr="00FF7118">
        <w:t>1.3.6 Parametric reform in Pension systems by prof. Zhou Hong plus background national papers from the Czech Republic, France, Germany, Italy, Poland and Sweden; topic 1.4.2 Redistribution through social security – impact of parametric reform by professor Li Shi; topic 1.2.2 National policy evaluation technique on employment (by prof. Yue Jinglun) and on social security (by professor Zheng Gongcheng).</w:t>
      </w:r>
    </w:p>
    <w:p w14:paraId="4A4A838C" w14:textId="77777777" w:rsidR="00FF7118" w:rsidRDefault="00FF7118" w:rsidP="00FF7118">
      <w:pPr>
        <w:spacing w:after="0"/>
      </w:pPr>
    </w:p>
    <w:p w14:paraId="27A55D2A" w14:textId="778B5684" w:rsidR="00FF7118" w:rsidRDefault="00FF7118" w:rsidP="00FF7118">
      <w:pPr>
        <w:spacing w:after="0"/>
      </w:pPr>
      <w:r>
        <w:t>NDRC is proceeding with</w:t>
      </w:r>
      <w:r w:rsidR="00A12CF2">
        <w:t xml:space="preserve"> the</w:t>
      </w:r>
      <w:r>
        <w:t xml:space="preserve"> production of the equivalent volume in Chinese language.</w:t>
      </w:r>
    </w:p>
    <w:p w14:paraId="0DF3DCCB" w14:textId="77777777" w:rsidR="00FF7118" w:rsidRDefault="00FF7118" w:rsidP="00FF7118">
      <w:pPr>
        <w:spacing w:after="0"/>
      </w:pPr>
    </w:p>
    <w:p w14:paraId="014066C4" w14:textId="4B167131" w:rsidR="00FF7118" w:rsidRDefault="00FF7118" w:rsidP="00FF7118">
      <w:pPr>
        <w:spacing w:after="0"/>
      </w:pPr>
      <w:r>
        <w:lastRenderedPageBreak/>
        <w:t>The Reform proposals submitted as part of the Component programme in 2017 were identified in a specific electronic publication (English and Chinese) available from the project website.</w:t>
      </w:r>
    </w:p>
    <w:p w14:paraId="3701515F" w14:textId="263C5890" w:rsidR="00FF7118" w:rsidRDefault="009A122D" w:rsidP="00FF7118">
      <w:pPr>
        <w:pStyle w:val="Titre3"/>
      </w:pPr>
      <w:bookmarkStart w:id="50" w:name="_Toc513037801"/>
      <w:bookmarkStart w:id="51" w:name="_Toc513199031"/>
      <w:r>
        <w:t>Training in Germany</w:t>
      </w:r>
      <w:bookmarkEnd w:id="50"/>
      <w:bookmarkEnd w:id="51"/>
    </w:p>
    <w:p w14:paraId="0F4E86BB" w14:textId="77777777" w:rsidR="009A122D" w:rsidRPr="00B26CD2" w:rsidRDefault="009A122D" w:rsidP="009A122D">
      <w:r w:rsidRPr="00B26CD2">
        <w:t xml:space="preserve">As part of the EU-China Social protection reform project Component 1 programme of activities for the year 2017, a delegation of 17 NDRC national and provincial level senior officials, led by Mr Chang </w:t>
      </w:r>
      <w:proofErr w:type="spellStart"/>
      <w:r w:rsidRPr="00B26CD2">
        <w:t>Tiewei</w:t>
      </w:r>
      <w:proofErr w:type="spellEnd"/>
      <w:r w:rsidRPr="00B26CD2">
        <w:t>, deputy Director general, Department of Employment and Income Distribution, undertook a two weeks training in Germany from 14 to 28 January 2018.</w:t>
      </w:r>
    </w:p>
    <w:p w14:paraId="52935B1F" w14:textId="77777777" w:rsidR="009A122D" w:rsidRPr="00B26CD2" w:rsidRDefault="009A122D" w:rsidP="009A122D">
      <w:r w:rsidRPr="00B26CD2">
        <w:t>The training organised under the framework of Johannes Gutenberg University was held in Mainz and Berlin. Placed under the overall direction of prof. Axel Weber, it was centred on the Relevance and Efficiency of Employment and Social protection policies in Europe with special</w:t>
      </w:r>
      <w:r w:rsidRPr="00B26CD2">
        <w:rPr>
          <w:rFonts w:hint="eastAsia"/>
          <w:lang w:eastAsia="zh-CN"/>
        </w:rPr>
        <w:t xml:space="preserve"> </w:t>
      </w:r>
      <w:r w:rsidRPr="00B26CD2">
        <w:t>reference to long-term care.</w:t>
      </w:r>
    </w:p>
    <w:p w14:paraId="0E246D40" w14:textId="741E56CA" w:rsidR="009A122D" w:rsidRPr="00F31ED3" w:rsidRDefault="009A122D" w:rsidP="00FB72F3">
      <w:pPr>
        <w:spacing w:line="240" w:lineRule="auto"/>
        <w:contextualSpacing/>
      </w:pPr>
      <w:r w:rsidRPr="00B26CD2">
        <w:rPr>
          <w:rFonts w:eastAsia="Times New Roman"/>
          <w:color w:val="3C4855"/>
          <w:sz w:val="2"/>
          <w:szCs w:val="2"/>
          <w:lang w:val="en-US" w:eastAsia="zh-CN"/>
        </w:rPr>
        <w:br/>
      </w:r>
      <w:r w:rsidRPr="00B26CD2">
        <w:t xml:space="preserve">The training therefore </w:t>
      </w:r>
      <w:r w:rsidRPr="00F31ED3">
        <w:t>covered three focal areas:</w:t>
      </w:r>
    </w:p>
    <w:p w14:paraId="267FE779" w14:textId="77777777" w:rsidR="009A122D" w:rsidRPr="00B26CD2" w:rsidRDefault="009A122D" w:rsidP="00FB72F3">
      <w:pPr>
        <w:spacing w:line="240" w:lineRule="auto"/>
        <w:contextualSpacing/>
      </w:pPr>
      <w:r w:rsidRPr="00B26CD2">
        <w:t>• Evaluation of Employment</w:t>
      </w:r>
    </w:p>
    <w:p w14:paraId="13DFE1C7" w14:textId="77777777" w:rsidR="009A122D" w:rsidRPr="00B26CD2" w:rsidRDefault="009A122D" w:rsidP="00FB72F3">
      <w:pPr>
        <w:spacing w:line="240" w:lineRule="auto"/>
        <w:contextualSpacing/>
      </w:pPr>
      <w:r w:rsidRPr="00B26CD2">
        <w:t>• Evaluation of Social security policies</w:t>
      </w:r>
    </w:p>
    <w:p w14:paraId="0EE55A73" w14:textId="26ED988B" w:rsidR="009A122D" w:rsidRDefault="009A122D" w:rsidP="00FB72F3">
      <w:pPr>
        <w:spacing w:line="240" w:lineRule="auto"/>
        <w:contextualSpacing/>
      </w:pPr>
      <w:r w:rsidRPr="00B26CD2">
        <w:t>• Services to provide care to the elderly</w:t>
      </w:r>
      <w:r w:rsidR="00F31ED3">
        <w:t>.</w:t>
      </w:r>
    </w:p>
    <w:p w14:paraId="365BC5CD" w14:textId="77777777" w:rsidR="00FB72F3" w:rsidRDefault="00FB72F3" w:rsidP="00FB72F3">
      <w:pPr>
        <w:spacing w:line="240" w:lineRule="auto"/>
        <w:contextualSpacing/>
      </w:pPr>
    </w:p>
    <w:p w14:paraId="11CAAA22" w14:textId="2E1783F1" w:rsidR="00F31ED3" w:rsidRPr="00B26CD2" w:rsidRDefault="00F31ED3" w:rsidP="009A122D">
      <w:pPr>
        <w:rPr>
          <w:lang w:eastAsia="zh-CN"/>
        </w:rPr>
      </w:pPr>
      <w:r>
        <w:t xml:space="preserve">It mobilised overall </w:t>
      </w:r>
      <w:r w:rsidR="00FA34AD">
        <w:t xml:space="preserve">some 20 lecturers, with the Chinese side presenting its national situation over two sessions, so as to facilitate interactive discussion with the </w:t>
      </w:r>
      <w:r w:rsidR="00BF5B86">
        <w:t>course</w:t>
      </w:r>
      <w:r w:rsidR="00FA34AD">
        <w:t xml:space="preserve"> faculty. </w:t>
      </w:r>
    </w:p>
    <w:p w14:paraId="0FCBA860" w14:textId="649F8F27" w:rsidR="009A122D" w:rsidRPr="00B26CD2" w:rsidRDefault="009A122D" w:rsidP="009A122D">
      <w:r w:rsidRPr="00B26CD2">
        <w:t>The first two areas focus</w:t>
      </w:r>
      <w:r w:rsidR="00A12CF2">
        <w:t>ed</w:t>
      </w:r>
      <w:r w:rsidRPr="00B26CD2">
        <w:t xml:space="preserve"> on methods and tools of evaluation of systems and policies, the third area on functioning and financing of services. Training </w:t>
      </w:r>
      <w:r w:rsidR="00A12CF2">
        <w:t>wa</w:t>
      </w:r>
      <w:r w:rsidRPr="00B26CD2">
        <w:t xml:space="preserve">s imparted through a combination of class-room exchanges </w:t>
      </w:r>
      <w:r w:rsidR="00A12CF2">
        <w:t>l</w:t>
      </w:r>
      <w:r w:rsidRPr="00B26CD2">
        <w:t xml:space="preserve">ed by eminent specialists from Germany and other European countries or international institutions – selected Chinese delegates also introducing the specificities of their national situation, and </w:t>
      </w:r>
      <w:r w:rsidR="00A12CF2">
        <w:t xml:space="preserve">of </w:t>
      </w:r>
      <w:r w:rsidRPr="00B26CD2">
        <w:t>visit</w:t>
      </w:r>
      <w:r w:rsidR="00A12CF2">
        <w:t>s</w:t>
      </w:r>
      <w:r w:rsidRPr="00B26CD2">
        <w:t xml:space="preserve"> to relevant German institutions in Rhein-Palatinate and Berlin Provinces. Institutions visited include</w:t>
      </w:r>
      <w:r w:rsidR="00A12CF2">
        <w:t>d</w:t>
      </w:r>
      <w:r w:rsidRPr="00B26CD2">
        <w:t xml:space="preserve"> the German Federal Statistical Office, the Ministry of Labour and Social Affairs, the Ministry of Public Health, the Trade Unions Confederation and the German Employers’ Association, the German Public pension system, the Federation of </w:t>
      </w:r>
      <w:r w:rsidR="00A12CF2">
        <w:t>W</w:t>
      </w:r>
      <w:r w:rsidRPr="00B26CD2">
        <w:t>elfare institutions.</w:t>
      </w:r>
    </w:p>
    <w:p w14:paraId="13637186" w14:textId="33B415DD" w:rsidR="009A122D" w:rsidRPr="00B26CD2" w:rsidRDefault="009A122D" w:rsidP="009A122D">
      <w:pPr>
        <w:rPr>
          <w:lang w:eastAsia="zh-CN"/>
        </w:rPr>
      </w:pPr>
      <w:r w:rsidRPr="00B26CD2">
        <w:t xml:space="preserve">The objective of the training </w:t>
      </w:r>
      <w:r w:rsidR="00F31ED3">
        <w:t>wa</w:t>
      </w:r>
      <w:r w:rsidRPr="00B26CD2">
        <w:t xml:space="preserve">s to increase awareness of the participants on how issues subject to reforms in China are handled in Germany. In the end, the Chinese delegation </w:t>
      </w:r>
      <w:r w:rsidR="00A12CF2">
        <w:t>returned</w:t>
      </w:r>
      <w:r w:rsidRPr="00B26CD2">
        <w:t xml:space="preserve"> to China with a good understanding of the methods and techniques used in Germany as well as a solid picture of the solutions in place.</w:t>
      </w:r>
      <w:r w:rsidR="00F31ED3">
        <w:t xml:space="preserve"> The training activity attracted a high rate of satisfaction from the participants (average mark </w:t>
      </w:r>
      <w:r w:rsidR="00057DD4">
        <w:t xml:space="preserve">from individual evaluations </w:t>
      </w:r>
      <w:r w:rsidR="00F31ED3">
        <w:t>of 4.66 out of possible 5) and</w:t>
      </w:r>
      <w:r w:rsidR="00057DD4">
        <w:t>, according to NDRC mission report</w:t>
      </w:r>
      <w:r w:rsidR="00057DD4">
        <w:t>,</w:t>
      </w:r>
      <w:r w:rsidR="00F31ED3">
        <w:t xml:space="preserve"> </w:t>
      </w:r>
      <w:r w:rsidR="00057DD4">
        <w:t xml:space="preserve">presented </w:t>
      </w:r>
      <w:r w:rsidR="00F31ED3">
        <w:t>a good degree of usefulness for future work activities of the participants.</w:t>
      </w:r>
    </w:p>
    <w:p w14:paraId="6906ED21" w14:textId="04A5505C" w:rsidR="009A122D" w:rsidRDefault="009A122D" w:rsidP="009A122D">
      <w:r w:rsidRPr="00B26CD2">
        <w:lastRenderedPageBreak/>
        <w:t xml:space="preserve">As was the case for similar training exercises held under project auspices in 2015 and 2016, the members of the delegation </w:t>
      </w:r>
      <w:r w:rsidR="00057DD4">
        <w:t xml:space="preserve">had </w:t>
      </w:r>
      <w:r w:rsidRPr="00B26CD2">
        <w:t>benefitted from a day technical briefing before departure – held in Beijing on 13 January 2018. Placed under the responsibility of the project, this briefing was imparted by prominent Chinese specialists, Mr. Zheng Gongcheng for Social security evaluation techniques, Mr. Yue Jinglun for the Evaluation of Employment policies and Ms. Zhang Yinghua for Long term care insurance.</w:t>
      </w:r>
    </w:p>
    <w:p w14:paraId="0443AC10" w14:textId="06ECFAF4" w:rsidR="00FA34AD" w:rsidRDefault="00FA34AD" w:rsidP="009A122D">
      <w:r>
        <w:t>NDRC is in the process of publishing the whole materials from the course to allow for its dissemination and further use in China.</w:t>
      </w:r>
    </w:p>
    <w:p w14:paraId="739AA8E6" w14:textId="4C641345" w:rsidR="009A122D" w:rsidRDefault="00FA34AD" w:rsidP="00FA34AD">
      <w:pPr>
        <w:pStyle w:val="Titre3"/>
      </w:pPr>
      <w:bookmarkStart w:id="52" w:name="_Toc513037802"/>
      <w:bookmarkStart w:id="53" w:name="_Toc513199032"/>
      <w:r>
        <w:t>Preparing for 2018 activities</w:t>
      </w:r>
      <w:bookmarkEnd w:id="52"/>
      <w:bookmarkEnd w:id="53"/>
    </w:p>
    <w:p w14:paraId="69D07751" w14:textId="709FDF16" w:rsidR="00FA34AD" w:rsidRDefault="00FA34AD" w:rsidP="00FA34AD">
      <w:r w:rsidRPr="0012072A">
        <w:t xml:space="preserve">Based on the experience of previous years, it has been considered </w:t>
      </w:r>
      <w:r>
        <w:t xml:space="preserve">useful, </w:t>
      </w:r>
      <w:r w:rsidRPr="0012072A">
        <w:t>at the request of NDRC</w:t>
      </w:r>
      <w:r>
        <w:t>,</w:t>
      </w:r>
      <w:r w:rsidRPr="0012072A">
        <w:t xml:space="preserve"> to organise an event to allow for proper advanced contacts with </w:t>
      </w:r>
      <w:r>
        <w:t xml:space="preserve">available representatives from </w:t>
      </w:r>
      <w:r w:rsidRPr="0012072A">
        <w:t xml:space="preserve">host Countries for proposed Component 1 overseas activities to be held in the year 2018. These contacts </w:t>
      </w:r>
      <w:r>
        <w:t>took</w:t>
      </w:r>
      <w:r w:rsidRPr="0012072A">
        <w:t xml:space="preserve"> place on the occasion of a half-day round table discussion meeting scheduled for 30</w:t>
      </w:r>
      <w:r w:rsidRPr="00E92C82">
        <w:rPr>
          <w:vertAlign w:val="superscript"/>
        </w:rPr>
        <w:t>th</w:t>
      </w:r>
      <w:r w:rsidRPr="0012072A">
        <w:t xml:space="preserve"> November 2017 in Rome, around the topic of Active labour market policies.</w:t>
      </w:r>
    </w:p>
    <w:p w14:paraId="3368BBDE" w14:textId="7EC134FA" w:rsidR="00607205" w:rsidRDefault="00607205" w:rsidP="00607205">
      <w:pPr>
        <w:rPr>
          <w:lang w:val="en-US"/>
        </w:rPr>
      </w:pPr>
      <w:r>
        <w:t>Participants in the meeting were, to</w:t>
      </w:r>
      <w:proofErr w:type="spellStart"/>
      <w:r>
        <w:rPr>
          <w:lang w:val="en-US"/>
        </w:rPr>
        <w:t>gether</w:t>
      </w:r>
      <w:proofErr w:type="spellEnd"/>
      <w:r>
        <w:rPr>
          <w:lang w:val="en-US"/>
        </w:rPr>
        <w:t xml:space="preserve"> with the Coordinator and the Resident expert for component 1,</w:t>
      </w:r>
      <w:r>
        <w:t xml:space="preserve"> </w:t>
      </w:r>
      <w:r w:rsidRPr="007B46F9">
        <w:rPr>
          <w:lang w:val="en-US"/>
        </w:rPr>
        <w:t>Ms. Kristine Langenbucher, Labour Market Economis</w:t>
      </w:r>
      <w:r>
        <w:rPr>
          <w:lang w:val="en-US"/>
        </w:rPr>
        <w:t>t</w:t>
      </w:r>
      <w:r w:rsidRPr="007B46F9">
        <w:rPr>
          <w:lang w:val="en-US"/>
        </w:rPr>
        <w:t>, OECD</w:t>
      </w:r>
      <w:r>
        <w:rPr>
          <w:lang w:val="en-US"/>
        </w:rPr>
        <w:t>; Mr. Hervé Chapron, Vice-President, France Think-Tank on the future of Social protection CRAPS; Mr. Koen Vleminckx, Head of Research and International relations, Federal Public Service for Social Security, Belgium and Ms. Valeria Bonavolonta, INPS, Component 2 coordinator.</w:t>
      </w:r>
    </w:p>
    <w:p w14:paraId="3644137C" w14:textId="463CEC44" w:rsidR="00FA34AD" w:rsidRPr="00FA34AD" w:rsidRDefault="00FA34AD" w:rsidP="00607205">
      <w:pPr>
        <w:spacing w:after="480"/>
      </w:pPr>
      <w:r>
        <w:t>Although due to unexpected circumstances NDRC had to cancel at the last minute its participation in the events, t</w:t>
      </w:r>
      <w:r w:rsidRPr="0012072A">
        <w:t xml:space="preserve">he Round table discussion </w:t>
      </w:r>
      <w:r>
        <w:t xml:space="preserve">has </w:t>
      </w:r>
      <w:r w:rsidRPr="0012072A">
        <w:t>indeed help</w:t>
      </w:r>
      <w:r>
        <w:t>ed</w:t>
      </w:r>
      <w:r w:rsidRPr="0012072A">
        <w:t xml:space="preserve"> most directly concerned representatives from EU Member States to better understand </w:t>
      </w:r>
      <w:r>
        <w:t>the Chinese</w:t>
      </w:r>
      <w:r w:rsidRPr="0012072A">
        <w:t xml:space="preserve"> situation and expectations concerning active labour market policies</w:t>
      </w:r>
      <w:r w:rsidR="00607205">
        <w:t xml:space="preserve"> through exchanges with project representatives. Conversely, presentations made from the OECD, France and Belgium help</w:t>
      </w:r>
      <w:r w:rsidR="00057DD4">
        <w:t>ed</w:t>
      </w:r>
      <w:r w:rsidR="00607205">
        <w:t xml:space="preserve"> better prepare for forthcoming project activities on Active labour market policies</w:t>
      </w:r>
      <w:r w:rsidRPr="0012072A">
        <w:t>.</w:t>
      </w:r>
    </w:p>
    <w:p w14:paraId="6B6DF350" w14:textId="096BE7A0" w:rsidR="00F4292D" w:rsidRDefault="00BF5B86" w:rsidP="00F4292D">
      <w:pPr>
        <w:pStyle w:val="Heading15"/>
      </w:pPr>
      <w:bookmarkStart w:id="54" w:name="_Toc513037803"/>
      <w:bookmarkStart w:id="55" w:name="_Toc513199033"/>
      <w:r>
        <w:t>Work Plan for 2018</w:t>
      </w:r>
      <w:bookmarkEnd w:id="54"/>
      <w:bookmarkEnd w:id="55"/>
    </w:p>
    <w:p w14:paraId="683CA1B1" w14:textId="1F3644EE" w:rsidR="00F4292D" w:rsidRDefault="00416AA0" w:rsidP="00416AA0">
      <w:pPr>
        <w:pStyle w:val="Titre3"/>
      </w:pPr>
      <w:bookmarkStart w:id="56" w:name="_Toc513037804"/>
      <w:bookmarkStart w:id="57" w:name="_Toc513199034"/>
      <w:r>
        <w:t>Meeting with EU Representatives</w:t>
      </w:r>
      <w:bookmarkEnd w:id="56"/>
      <w:bookmarkEnd w:id="57"/>
    </w:p>
    <w:p w14:paraId="18E5CB73" w14:textId="513562E0" w:rsidR="00416AA0" w:rsidRDefault="00416AA0" w:rsidP="00416AA0">
      <w:r w:rsidRPr="00416AA0">
        <w:t xml:space="preserve">On 9 February 2018, the European Delegation to China and Mongolia hosted in Beijing an information session meeting of the EU-China Social Protection Reform Project with representatives of EU Member States. During the meeting, chaired by Mr. Jerome Pons, Head of Cooperation, Ms Sakura </w:t>
      </w:r>
      <w:proofErr w:type="spellStart"/>
      <w:r w:rsidRPr="00416AA0">
        <w:t>Moretto</w:t>
      </w:r>
      <w:proofErr w:type="spellEnd"/>
      <w:r w:rsidRPr="00416AA0">
        <w:t xml:space="preserve"> (EUD </w:t>
      </w:r>
      <w:r w:rsidR="00057DD4" w:rsidRPr="00416AA0">
        <w:t>attaché</w:t>
      </w:r>
      <w:r w:rsidRPr="00416AA0">
        <w:t xml:space="preserve">) introduced the project </w:t>
      </w:r>
      <w:r w:rsidRPr="00416AA0">
        <w:lastRenderedPageBreak/>
        <w:t>background and main objectives</w:t>
      </w:r>
      <w:r w:rsidR="00057DD4">
        <w:t>.</w:t>
      </w:r>
      <w:r w:rsidRPr="00416AA0">
        <w:t xml:space="preserve"> </w:t>
      </w:r>
      <w:r w:rsidR="00057DD4">
        <w:t>F</w:t>
      </w:r>
      <w:r w:rsidRPr="00416AA0">
        <w:t>ollowing</w:t>
      </w:r>
      <w:r w:rsidR="00057DD4">
        <w:t>,</w:t>
      </w:r>
      <w:r w:rsidRPr="00416AA0">
        <w:t xml:space="preserve"> Mr. J</w:t>
      </w:r>
      <w:r w:rsidR="00057DD4">
        <w:t>ean-V</w:t>
      </w:r>
      <w:r w:rsidRPr="00416AA0">
        <w:t xml:space="preserve">ictor Gruat, Resident Expert of Component 1, Ms. Valentina </w:t>
      </w:r>
      <w:proofErr w:type="spellStart"/>
      <w:r w:rsidRPr="00416AA0">
        <w:t>Pignotti</w:t>
      </w:r>
      <w:proofErr w:type="spellEnd"/>
      <w:r w:rsidRPr="00416AA0">
        <w:t>, Component 2 Assistant (representing C2), and Mrs. Marzena Breza, Resident Expert of Component 3 of the project presented the objectives and activities of each Component while providing a brief background analysis on the areas tackled by the project. Overall, the meeting –which was the third of its kind since the inception of the project - represented a good opportunity to share information and updates among the invited stakeholders, thus promoting mutual exchanges and cooperation.</w:t>
      </w:r>
    </w:p>
    <w:p w14:paraId="5367EB69" w14:textId="350AE542" w:rsidR="00416AA0" w:rsidRDefault="00416AA0" w:rsidP="00416AA0">
      <w:r>
        <w:t>On the occasion, Component 1 representative shared with the audience its newly published brochure “</w:t>
      </w:r>
      <w:r w:rsidRPr="00057DD4">
        <w:rPr>
          <w:i/>
        </w:rPr>
        <w:t>Some Striking features of the Chinese pension system</w:t>
      </w:r>
      <w:r>
        <w:t>” produced as an update on the Component 2015 baseline data, and as a preface to its Technical notes</w:t>
      </w:r>
      <w:r>
        <w:rPr>
          <w:rStyle w:val="Appelnotedebasdep"/>
        </w:rPr>
        <w:footnoteReference w:id="6"/>
      </w:r>
      <w:r w:rsidR="00F34E6E">
        <w:t>.</w:t>
      </w:r>
    </w:p>
    <w:p w14:paraId="7E09E19E" w14:textId="07A25CB9" w:rsidR="00F34E6E" w:rsidRDefault="00F34E6E" w:rsidP="00F34E6E">
      <w:pPr>
        <w:pStyle w:val="Titre3"/>
      </w:pPr>
      <w:bookmarkStart w:id="58" w:name="_Toc513037805"/>
      <w:bookmarkStart w:id="59" w:name="_Toc513199035"/>
      <w:r w:rsidRPr="00F34E6E">
        <w:t>Component</w:t>
      </w:r>
      <w:r>
        <w:t xml:space="preserve"> researches</w:t>
      </w:r>
      <w:bookmarkEnd w:id="58"/>
      <w:r w:rsidR="00DF5336">
        <w:rPr>
          <w:rStyle w:val="Appelnotedebasdep"/>
        </w:rPr>
        <w:footnoteReference w:id="7"/>
      </w:r>
      <w:bookmarkEnd w:id="59"/>
    </w:p>
    <w:p w14:paraId="47952BC1" w14:textId="4135CE86" w:rsidR="00F34E6E" w:rsidRDefault="00F34E6E" w:rsidP="00F34E6E">
      <w:pPr>
        <w:pStyle w:val="Titre5"/>
      </w:pPr>
      <w:r>
        <w:t>Methods and Experiences of Strengthening Vocational training</w:t>
      </w:r>
    </w:p>
    <w:p w14:paraId="283BCF3E" w14:textId="77777777" w:rsidR="00C70997" w:rsidRPr="00057DD4" w:rsidRDefault="00C70997" w:rsidP="00F34E6E">
      <w:pPr>
        <w:rPr>
          <w:i/>
          <w:lang w:val="it-IT" w:eastAsia="zh-CN"/>
        </w:rPr>
      </w:pPr>
      <w:r w:rsidRPr="00057DD4">
        <w:rPr>
          <w:i/>
          <w:lang w:val="it-IT" w:eastAsia="zh-CN"/>
        </w:rPr>
        <w:t xml:space="preserve">Topic 1.1.3, Monitoring interaction between employment promotion and social protection policies </w:t>
      </w:r>
    </w:p>
    <w:p w14:paraId="482C3649" w14:textId="2A2054C2" w:rsidR="00F34E6E" w:rsidRPr="00F34E6E" w:rsidRDefault="00F34E6E" w:rsidP="00F34E6E">
      <w:pPr>
        <w:rPr>
          <w:lang w:val="it-IT" w:eastAsia="zh-CN"/>
        </w:rPr>
      </w:pPr>
      <w:r w:rsidRPr="00F34E6E">
        <w:rPr>
          <w:lang w:val="it-IT" w:eastAsia="zh-CN"/>
        </w:rPr>
        <w:t xml:space="preserve">China is going through a fundamental transformation from an economy in pursuit of high growth rate to one focusing on higher efficiency and equality, better structured, with more sustainability and relying on innovation. The upgrading of economic development demands that the labour force be equipped with a set of vocational competences quite different from those in the past. Thus it has become vital in the field of vocational training to explore how to promote </w:t>
      </w:r>
      <w:r w:rsidR="00057DD4">
        <w:rPr>
          <w:lang w:val="it-IT" w:eastAsia="zh-CN"/>
        </w:rPr>
        <w:t xml:space="preserve">a </w:t>
      </w:r>
      <w:r w:rsidRPr="00F34E6E">
        <w:rPr>
          <w:lang w:val="it-IT" w:eastAsia="zh-CN"/>
        </w:rPr>
        <w:t>capacity building of</w:t>
      </w:r>
      <w:r w:rsidR="00057DD4">
        <w:rPr>
          <w:lang w:val="it-IT" w:eastAsia="zh-CN"/>
        </w:rPr>
        <w:t xml:space="preserve"> the</w:t>
      </w:r>
      <w:r w:rsidRPr="00F34E6E">
        <w:rPr>
          <w:lang w:val="it-IT" w:eastAsia="zh-CN"/>
        </w:rPr>
        <w:t xml:space="preserve"> labour force which is compatible with the vision of a more dynamic Chinese economy.</w:t>
      </w:r>
    </w:p>
    <w:p w14:paraId="135802B5" w14:textId="77777777" w:rsidR="00F34E6E" w:rsidRPr="00F34E6E" w:rsidRDefault="00F34E6E" w:rsidP="00F34E6E">
      <w:pPr>
        <w:rPr>
          <w:rFonts w:eastAsia="宋体"/>
          <w:lang w:eastAsia="en-US"/>
        </w:rPr>
      </w:pPr>
      <w:r w:rsidRPr="00F34E6E">
        <w:rPr>
          <w:rFonts w:eastAsia="宋体"/>
          <w:lang w:eastAsia="en-US"/>
        </w:rPr>
        <w:t>In order to facilitate the transition from mass unskilled labour to skilled employment, which is required to accompany the development of the new normal economy where massive export of raw materials and modest quality cheap goods will no more be the vehicle for national development, it is important to identify the ways and means through which social protection embodies modern, lifelong vocational training technique, in which European experience will prove to be most useful. Chinese and European researches will be conducted in parallel for this important topic.</w:t>
      </w:r>
    </w:p>
    <w:p w14:paraId="326CA6C8" w14:textId="77777777" w:rsidR="00F34E6E" w:rsidRPr="00F34E6E" w:rsidRDefault="00F34E6E" w:rsidP="00F34E6E">
      <w:pPr>
        <w:rPr>
          <w:rFonts w:eastAsia="宋体"/>
          <w:lang w:val="it-IT" w:eastAsia="en-US"/>
        </w:rPr>
      </w:pPr>
      <w:r w:rsidRPr="00F34E6E">
        <w:rPr>
          <w:rFonts w:eastAsia="宋体"/>
          <w:lang w:val="it-IT" w:eastAsia="en-US"/>
        </w:rPr>
        <w:t xml:space="preserve">In pursuing their reflection on how to reform their labour market and vocational training systems accordingly, the Chinese authorities are keen to rely on the rich experience </w:t>
      </w:r>
      <w:r w:rsidRPr="00F34E6E">
        <w:rPr>
          <w:rFonts w:eastAsia="宋体"/>
          <w:lang w:val="it-IT" w:eastAsia="en-US"/>
        </w:rPr>
        <w:lastRenderedPageBreak/>
        <w:t>accumulated in European countries, in the form of reports on national experiences as well as direct interaction between European and Chinese specialists.</w:t>
      </w:r>
    </w:p>
    <w:p w14:paraId="0D471602" w14:textId="77777777" w:rsidR="00F34E6E" w:rsidRPr="00F34E6E" w:rsidRDefault="00F34E6E" w:rsidP="00F34E6E">
      <w:pPr>
        <w:rPr>
          <w:rFonts w:eastAsia="宋体"/>
          <w:lang w:val="it-IT" w:eastAsia="en-US"/>
        </w:rPr>
      </w:pPr>
      <w:r w:rsidRPr="00F34E6E">
        <w:rPr>
          <w:rFonts w:eastAsia="宋体"/>
          <w:lang w:val="it-IT" w:eastAsia="en-US"/>
        </w:rPr>
        <w:t xml:space="preserve">It was therefore decided to recruit several short-term European experts from countries having considered and completed systemic reforms of their labour market and vocational training systems over the last decade, or the experience of which is known to be particularly rich and efficient in these areas, to produce country briefs reporting on their national experiences – characteristics and monitoring of labour mobility, improving the quality of the labour force, relationship between economic development and vocational training systems. </w:t>
      </w:r>
    </w:p>
    <w:p w14:paraId="7B240BE9" w14:textId="18E539C5" w:rsidR="00F34E6E" w:rsidRPr="00F34E6E" w:rsidRDefault="00F34E6E" w:rsidP="00F34E6E">
      <w:pPr>
        <w:rPr>
          <w:rFonts w:eastAsia="宋体"/>
          <w:lang w:val="it-IT" w:eastAsia="en-US"/>
        </w:rPr>
      </w:pPr>
      <w:r w:rsidRPr="00F34E6E">
        <w:rPr>
          <w:rFonts w:eastAsia="宋体"/>
          <w:lang w:val="it-IT" w:eastAsia="en-US"/>
        </w:rPr>
        <w:t>Country briefs expected from Belgium, Denmark, France, Germany, Italy, Poland and the United Kingdom will be shared with the Chinese academic experts to help in their own analysis. European experts may be called upon to visit China in May-June 2018 to exchange with their Chinese counterparts</w:t>
      </w:r>
      <w:r>
        <w:rPr>
          <w:rStyle w:val="Appelnotedebasdep"/>
          <w:rFonts w:eastAsia="宋体"/>
          <w:lang w:val="it-IT" w:eastAsia="en-US"/>
        </w:rPr>
        <w:footnoteReference w:id="8"/>
      </w:r>
      <w:r w:rsidRPr="00F34E6E">
        <w:rPr>
          <w:rFonts w:eastAsia="宋体"/>
          <w:lang w:val="it-IT" w:eastAsia="en-US"/>
        </w:rPr>
        <w:t>. Contents will also be presented on the occasion of an international workshop planned to be held in Belgium in June 2018 on High quality development and capacity building for labour market in China and in Europe (provisional title).</w:t>
      </w:r>
    </w:p>
    <w:p w14:paraId="30E9EAE6" w14:textId="08EE178D" w:rsidR="00F34E6E" w:rsidRPr="00F34E6E" w:rsidRDefault="00F34E6E" w:rsidP="00F34E6E">
      <w:pPr>
        <w:rPr>
          <w:rFonts w:eastAsia="宋体"/>
          <w:lang w:val="it-IT" w:eastAsia="en-US"/>
        </w:rPr>
      </w:pPr>
      <w:r w:rsidRPr="00F34E6E">
        <w:rPr>
          <w:rFonts w:eastAsia="宋体"/>
          <w:lang w:val="it-IT" w:eastAsia="en-US"/>
        </w:rPr>
        <w:t xml:space="preserve">Mr </w:t>
      </w:r>
      <w:r>
        <w:rPr>
          <w:rFonts w:eastAsia="宋体"/>
          <w:lang w:val="it-IT" w:eastAsia="en-US"/>
        </w:rPr>
        <w:t xml:space="preserve">Yang Weiguo, </w:t>
      </w:r>
      <w:r w:rsidRPr="00F34E6E">
        <w:rPr>
          <w:rFonts w:eastAsia="宋体"/>
          <w:lang w:val="it-IT" w:eastAsia="en-US"/>
        </w:rPr>
        <w:t>Dean, School of Labor and Human Resources, Renmin University of China</w:t>
      </w:r>
      <w:r>
        <w:rPr>
          <w:rFonts w:eastAsia="宋体"/>
          <w:lang w:val="it-IT" w:eastAsia="en-US"/>
        </w:rPr>
        <w:t>,</w:t>
      </w:r>
      <w:r w:rsidRPr="00F34E6E">
        <w:rPr>
          <w:rFonts w:eastAsia="宋体"/>
          <w:lang w:val="it-IT" w:eastAsia="en-US"/>
        </w:rPr>
        <w:t xml:space="preserve"> has been selected as Chinese expert.</w:t>
      </w:r>
      <w:r>
        <w:rPr>
          <w:rFonts w:eastAsia="宋体"/>
          <w:lang w:val="it-IT" w:eastAsia="en-US"/>
        </w:rPr>
        <w:t xml:space="preserve"> Terms of reference have been produced and shared for European expeerts.</w:t>
      </w:r>
    </w:p>
    <w:p w14:paraId="4840B05D" w14:textId="279CF93C" w:rsidR="00F34E6E" w:rsidRDefault="00C70997" w:rsidP="00C70997">
      <w:pPr>
        <w:pStyle w:val="Titre5"/>
      </w:pPr>
      <w:r>
        <w:t>Tools for redistribution of primary income</w:t>
      </w:r>
    </w:p>
    <w:p w14:paraId="4C124957" w14:textId="644C0913" w:rsidR="00C70997" w:rsidRPr="00057DD4" w:rsidRDefault="00C70997" w:rsidP="00C70997">
      <w:pPr>
        <w:rPr>
          <w:i/>
        </w:rPr>
      </w:pPr>
      <w:r w:rsidRPr="00057DD4">
        <w:rPr>
          <w:i/>
        </w:rPr>
        <w:t>Topic 1.3.5 Occupational pension plans – social security and other redistribution regulations and policy tools</w:t>
      </w:r>
    </w:p>
    <w:p w14:paraId="3644EE30" w14:textId="7B39B8D7" w:rsidR="00C70997" w:rsidRDefault="00C70997" w:rsidP="00C70997">
      <w:r>
        <w:t xml:space="preserve">Primary income redistribution is crucial to the development of a harmonious society, especially when inequalities in primary income distribution are high, as is the case in China. After reviewing in 2016 and 2017 the influence of social protection, notably in old-age, over income redistribution in China, it is proposed to now include in the analysis the different tools available for income redistribution, which are direct and indirect taxation, social security contributions be they or not assessed on salaries, access to public services and public subsidies, social security and social assistance benefits, determination of wage levels and levels of remuneration for capital investment, etc. Such an analysis would evidence the complementarity among these mechanisms, and detail the reasons and consequences of putting more emphasis on one or the other. </w:t>
      </w:r>
    </w:p>
    <w:p w14:paraId="0D726B2D" w14:textId="70750969" w:rsidR="00C70997" w:rsidRDefault="00C70997" w:rsidP="00C70997">
      <w:r>
        <w:lastRenderedPageBreak/>
        <w:t>It was therefore decided to recruit one short-term Chinese expert to conduct a study and analysis of the tools for redistribution of primary income (direct and indirect taxation, subsidies, access to public services, social security contributions and benefits) and their use in China</w:t>
      </w:r>
      <w:r w:rsidR="00057DD4">
        <w:t>,</w:t>
      </w:r>
      <w:r>
        <w:t xml:space="preserve"> and to formulate policy recommendations in that respect.</w:t>
      </w:r>
    </w:p>
    <w:p w14:paraId="7986589D" w14:textId="7DE0FC8C" w:rsidR="00C70997" w:rsidRDefault="00C70997" w:rsidP="00C70997">
      <w:r>
        <w:t>To help in his assignment, the Expert will use related national information as well as information from selected European countries having a solid and broad experience in redistribution of primary income. The project will produce to this end a synthetic report on European practices.</w:t>
      </w:r>
    </w:p>
    <w:p w14:paraId="54050886" w14:textId="612DBC40" w:rsidR="00C70997" w:rsidRDefault="00057DD4" w:rsidP="00C70997">
      <w:r>
        <w:t>Th</w:t>
      </w:r>
      <w:r w:rsidR="00C70997">
        <w:t xml:space="preserve">is work will be used as pre-briefing training material for a two weeks training session for high level officials to </w:t>
      </w:r>
      <w:r w:rsidR="005530E8">
        <w:t xml:space="preserve">be </w:t>
      </w:r>
      <w:r w:rsidR="00C70997">
        <w:t>held in Italy in September 2018 on the Influence of the adjustment of economic and industrial restructuring on income distribution</w:t>
      </w:r>
      <w:r w:rsidR="005530E8">
        <w:t xml:space="preserve"> </w:t>
      </w:r>
      <w:r w:rsidR="00C70997">
        <w:t>(provisional title).</w:t>
      </w:r>
    </w:p>
    <w:p w14:paraId="5AEDFB86" w14:textId="1B952E53" w:rsidR="00C70997" w:rsidRDefault="00C70997" w:rsidP="00C70997">
      <w:r>
        <w:t xml:space="preserve">Prof. Li Shi, from Beijing Normal University Business School, </w:t>
      </w:r>
      <w:r w:rsidR="005530E8">
        <w:t xml:space="preserve">China institute for Income distribution, will conduct the research from the Chinese side. Mr Jean-Yves Hocquet, </w:t>
      </w:r>
      <w:r w:rsidR="001B75FE">
        <w:t>from the General secretariat of the French Ministries dealing with Social affairs, will produce a comparative stud</w:t>
      </w:r>
      <w:r w:rsidR="00057DD4">
        <w:t>y</w:t>
      </w:r>
      <w:r w:rsidR="001B75FE">
        <w:t xml:space="preserve"> covering European member States policies and practices in income distribution.</w:t>
      </w:r>
    </w:p>
    <w:p w14:paraId="25CDCC27" w14:textId="77777777" w:rsidR="001B75FE" w:rsidRPr="001B75FE" w:rsidRDefault="001B75FE" w:rsidP="001B75FE">
      <w:pPr>
        <w:pStyle w:val="Titre5"/>
        <w:rPr>
          <w:rFonts w:eastAsia="宋体"/>
          <w:u w:val="single"/>
          <w:lang w:eastAsia="en-US"/>
        </w:rPr>
      </w:pPr>
      <w:r w:rsidRPr="001B75FE">
        <w:rPr>
          <w:rFonts w:eastAsia="宋体"/>
          <w:lang w:eastAsia="en-US"/>
        </w:rPr>
        <w:t>Employment and social security issues under the background of population movement</w:t>
      </w:r>
    </w:p>
    <w:p w14:paraId="6CDB703E" w14:textId="77777777" w:rsidR="001B75FE" w:rsidRPr="00057DD4" w:rsidRDefault="001B75FE" w:rsidP="001B75FE">
      <w:pPr>
        <w:rPr>
          <w:i/>
        </w:rPr>
      </w:pPr>
      <w:r w:rsidRPr="00057DD4">
        <w:rPr>
          <w:i/>
        </w:rPr>
        <w:t>Topic 1.3.8 Issues related to informal sector integration into social security schemes</w:t>
      </w:r>
    </w:p>
    <w:p w14:paraId="396DF256" w14:textId="4A9D3D0C" w:rsidR="001B75FE" w:rsidRDefault="001B75FE" w:rsidP="001B75FE">
      <w:r>
        <w:t>Labour mobility is a key to ensure continued stable economic development in China. As a matter of fact the reality of population movement is year after year a more visible component of the Chinese society. However, the analysis of the phenomenon as well as its regulatory framework and accompanying labour and social policy measures are in a way lagging behind – which may in turn impair the required mobility and harm the pursuance of the goal of harmonious development of the society under the “new normal” economy.</w:t>
      </w:r>
    </w:p>
    <w:p w14:paraId="49F691CD" w14:textId="0D3BD605" w:rsidR="001B75FE" w:rsidRDefault="001B75FE" w:rsidP="001B75FE">
      <w:r>
        <w:t>It was therefore decided to recruit one short-term Chinese expert to conduct a study and analysis of Employment and social security issues under the background of population movement in China and to formulate policy recommendations in that respect.</w:t>
      </w:r>
    </w:p>
    <w:p w14:paraId="13444708" w14:textId="2AD786F8" w:rsidR="001B75FE" w:rsidRDefault="001B75FE" w:rsidP="001B75FE">
      <w:r>
        <w:t>To help in his assignment, the Expert will use related national information as well as information from selected European countries having a solid and broad experience in social protection concerns in relation with population movements. Country briefs expected from Belgium, Denmark, France, Germany, Italy, Poland and the United Kingdom will be shared with the Chinese academic experts to help in their own analysis. European experts may be called upon to visit China in May-June 2018 to exchange with their Chinese counterparts.</w:t>
      </w:r>
    </w:p>
    <w:p w14:paraId="3D65C46A" w14:textId="3BE61DE9" w:rsidR="001B75FE" w:rsidRDefault="00057DD4" w:rsidP="001B75FE">
      <w:r>
        <w:lastRenderedPageBreak/>
        <w:t>As for the activity on Vocational training (see above), th</w:t>
      </w:r>
      <w:r w:rsidR="001B75FE">
        <w:t xml:space="preserve">is work will be used as pre-briefing training material for a two weeks training session for high level officials to </w:t>
      </w:r>
      <w:r w:rsidR="00865882">
        <w:t xml:space="preserve">be </w:t>
      </w:r>
      <w:r w:rsidR="001B75FE">
        <w:t>held in Italy in September 2018 on the Influence of the adjustment of economic and industrial restructuring on income distribution. (</w:t>
      </w:r>
      <w:proofErr w:type="gramStart"/>
      <w:r w:rsidR="001B75FE">
        <w:t>provisional</w:t>
      </w:r>
      <w:proofErr w:type="gramEnd"/>
      <w:r w:rsidR="001B75FE">
        <w:t xml:space="preserve"> title). It will also be presented during the International workshop to be held in Belgium on 20 June 2018 on High quality development and capacity building for labour market in Europe and in China.</w:t>
      </w:r>
    </w:p>
    <w:p w14:paraId="24354EB5" w14:textId="3BAB8E32" w:rsidR="001B75FE" w:rsidRDefault="001B75FE" w:rsidP="001B75FE">
      <w:r>
        <w:t>Mr Jin Weigang</w:t>
      </w:r>
      <w:r w:rsidR="00865882">
        <w:t>, President of the Chinese Academy of Labour and Social Security,</w:t>
      </w:r>
      <w:r>
        <w:t xml:space="preserve"> has been selected as Chinese expert for this research.</w:t>
      </w:r>
      <w:r w:rsidR="00865882">
        <w:t xml:space="preserve"> European national background papers on vocational training will also cover the topic of employment and population movement. The same uncertainties related to confirmation of date (see note 7 above) currently apply.</w:t>
      </w:r>
    </w:p>
    <w:p w14:paraId="3F7AF785" w14:textId="4113EAEA" w:rsidR="00865882" w:rsidRDefault="00865882" w:rsidP="00865882">
      <w:pPr>
        <w:pStyle w:val="Titre5"/>
        <w:rPr>
          <w:lang w:val="en-US"/>
        </w:rPr>
      </w:pPr>
      <w:r w:rsidRPr="00975FDE">
        <w:rPr>
          <w:lang w:val="en-US"/>
        </w:rPr>
        <w:t>Considering universal pensions in China</w:t>
      </w:r>
    </w:p>
    <w:p w14:paraId="4E2C4A5B" w14:textId="77777777" w:rsidR="00865882" w:rsidRPr="00057DD4" w:rsidRDefault="00865882" w:rsidP="00865882">
      <w:pPr>
        <w:rPr>
          <w:i/>
          <w:lang w:val="en-US"/>
        </w:rPr>
      </w:pPr>
      <w:r w:rsidRPr="00057DD4">
        <w:rPr>
          <w:i/>
          <w:lang w:val="en-US"/>
        </w:rPr>
        <w:t>Topic 1.3.3 Universal social pension models</w:t>
      </w:r>
    </w:p>
    <w:p w14:paraId="142D742E" w14:textId="14D3F15E" w:rsidR="00865882" w:rsidRPr="00865882" w:rsidRDefault="00865882" w:rsidP="00865882">
      <w:pPr>
        <w:rPr>
          <w:lang w:val="en-US"/>
        </w:rPr>
      </w:pPr>
      <w:r w:rsidRPr="00865882">
        <w:rPr>
          <w:lang w:val="en-US"/>
        </w:rPr>
        <w:t>Since the reform of resident pension schemes in 2009, the number of persons covered under that scheme has considerably and rapidly increased in China. In 2016, the coverage under urban and rural resident or employees’ pension schemes was of some 900 million persons, which was considered as close to 90% of the eligible population.</w:t>
      </w:r>
    </w:p>
    <w:p w14:paraId="2ECECA80" w14:textId="77777777" w:rsidR="00865882" w:rsidRPr="00865882" w:rsidRDefault="00865882" w:rsidP="00865882">
      <w:pPr>
        <w:rPr>
          <w:lang w:val="en-US"/>
        </w:rPr>
      </w:pPr>
      <w:r w:rsidRPr="00865882">
        <w:rPr>
          <w:lang w:val="en-US"/>
        </w:rPr>
        <w:t>However, this quasi-universal coverage is not achieved through a unified, coherent system, and raises a number of questions about equity, social efficiency, sustainability and mobility.</w:t>
      </w:r>
    </w:p>
    <w:p w14:paraId="4E3B5668" w14:textId="77777777" w:rsidR="00865882" w:rsidRPr="00865882" w:rsidRDefault="00865882" w:rsidP="00865882">
      <w:pPr>
        <w:rPr>
          <w:lang w:val="en-US"/>
        </w:rPr>
      </w:pPr>
      <w:r w:rsidRPr="00865882">
        <w:rPr>
          <w:lang w:val="en-US"/>
        </w:rPr>
        <w:t>The question of achieving a fair and decent protection in old age for the whole China population is a core preoccupation for the Government at all levels, all the more when this population is experiencing a rapid demographic ageing.</w:t>
      </w:r>
    </w:p>
    <w:p w14:paraId="556EBFAD" w14:textId="21A73436" w:rsidR="00865882" w:rsidRPr="00865882" w:rsidRDefault="00865882" w:rsidP="00865882">
      <w:pPr>
        <w:rPr>
          <w:lang w:val="en-US"/>
        </w:rPr>
      </w:pPr>
      <w:r w:rsidRPr="00865882">
        <w:rPr>
          <w:lang w:val="en-US"/>
        </w:rPr>
        <w:t xml:space="preserve">It was therefore decided to recruit one short-term Chinese expert to conduct a study and analysis of the prospect to make use of resident pensions in China to consider the possibility of developing at the national level a truly integrated, satisfactory and sustainable universal pension scheme. In conducting his research, the expert will make full use of international experience and of previous works conducted within the Chinese Academy of Social Sciences.  The international context especially the actual experience in selected EU countries with most relevant experience in </w:t>
      </w:r>
      <w:r w:rsidR="00057DD4">
        <w:rPr>
          <w:lang w:val="en-US"/>
        </w:rPr>
        <w:t xml:space="preserve">universal </w:t>
      </w:r>
      <w:r w:rsidRPr="00865882">
        <w:rPr>
          <w:lang w:val="en-US"/>
        </w:rPr>
        <w:t xml:space="preserve">social protection </w:t>
      </w:r>
      <w:r>
        <w:rPr>
          <w:lang w:val="en-US"/>
        </w:rPr>
        <w:t>may</w:t>
      </w:r>
      <w:r w:rsidRPr="00865882">
        <w:rPr>
          <w:lang w:val="en-US"/>
        </w:rPr>
        <w:t xml:space="preserve"> be addressed in the report as well as the position of international </w:t>
      </w:r>
      <w:proofErr w:type="spellStart"/>
      <w:r w:rsidRPr="00865882">
        <w:rPr>
          <w:lang w:val="en-US"/>
        </w:rPr>
        <w:t>organisations</w:t>
      </w:r>
      <w:proofErr w:type="spellEnd"/>
      <w:r w:rsidRPr="00865882">
        <w:rPr>
          <w:lang w:val="en-US"/>
        </w:rPr>
        <w:t xml:space="preserve"> notably the ILO and the World Bank Global Partnership for Universal Social Protection USP2030.</w:t>
      </w:r>
    </w:p>
    <w:p w14:paraId="78EA2731" w14:textId="1C953889" w:rsidR="00865882" w:rsidRPr="00865882" w:rsidRDefault="00865882" w:rsidP="00865882">
      <w:pPr>
        <w:rPr>
          <w:lang w:val="en-US"/>
        </w:rPr>
      </w:pPr>
      <w:proofErr w:type="spellStart"/>
      <w:r w:rsidRPr="00865882">
        <w:rPr>
          <w:lang w:val="en-US"/>
        </w:rPr>
        <w:t>Mr</w:t>
      </w:r>
      <w:proofErr w:type="spellEnd"/>
      <w:r w:rsidRPr="00865882">
        <w:rPr>
          <w:lang w:val="en-US"/>
        </w:rPr>
        <w:t xml:space="preserve"> Qi </w:t>
      </w:r>
      <w:proofErr w:type="spellStart"/>
      <w:r w:rsidRPr="00865882">
        <w:rPr>
          <w:lang w:val="en-US"/>
        </w:rPr>
        <w:t>Chuanjun</w:t>
      </w:r>
      <w:proofErr w:type="spellEnd"/>
      <w:r>
        <w:rPr>
          <w:lang w:val="en-US"/>
        </w:rPr>
        <w:t>, researcher with the Chinese Academy of Social Sciences,</w:t>
      </w:r>
      <w:r w:rsidRPr="00865882">
        <w:rPr>
          <w:lang w:val="en-US"/>
        </w:rPr>
        <w:t xml:space="preserve"> was selected to undertake this assignment.</w:t>
      </w:r>
    </w:p>
    <w:p w14:paraId="53AEEBAD" w14:textId="35ED1A2B" w:rsidR="00F34E6E" w:rsidRDefault="00865882" w:rsidP="00865882">
      <w:pPr>
        <w:pStyle w:val="Titre5"/>
        <w:rPr>
          <w:lang w:val="en-US"/>
        </w:rPr>
      </w:pPr>
      <w:r>
        <w:rPr>
          <w:lang w:val="en-US"/>
        </w:rPr>
        <w:lastRenderedPageBreak/>
        <w:t>Active Ageing</w:t>
      </w:r>
    </w:p>
    <w:p w14:paraId="17B9E72A" w14:textId="77777777" w:rsidR="00F6667E" w:rsidRPr="00057DD4" w:rsidRDefault="00F6667E" w:rsidP="00F6667E">
      <w:pPr>
        <w:rPr>
          <w:i/>
          <w:lang w:val="en-US"/>
        </w:rPr>
      </w:pPr>
      <w:r w:rsidRPr="00057DD4">
        <w:rPr>
          <w:i/>
          <w:lang w:val="en-US"/>
        </w:rPr>
        <w:t>Topic 1.3.7 Ageing population and possible strategies of dealing with the situation</w:t>
      </w:r>
    </w:p>
    <w:p w14:paraId="51E60408" w14:textId="1E472AE5" w:rsidR="00F6667E" w:rsidRPr="00F6667E" w:rsidRDefault="00F6667E" w:rsidP="00F6667E">
      <w:pPr>
        <w:rPr>
          <w:lang w:val="en-US"/>
        </w:rPr>
      </w:pPr>
      <w:r w:rsidRPr="00F6667E">
        <w:rPr>
          <w:lang w:val="en-US"/>
        </w:rPr>
        <w:t xml:space="preserve">The Active Ageing Index is a </w:t>
      </w:r>
      <w:r w:rsidR="00057DD4">
        <w:rPr>
          <w:lang w:val="en-US"/>
        </w:rPr>
        <w:t>p</w:t>
      </w:r>
      <w:r w:rsidRPr="00F6667E">
        <w:rPr>
          <w:lang w:val="en-US"/>
        </w:rPr>
        <w:t xml:space="preserve">roject of the European Commission </w:t>
      </w:r>
      <w:r w:rsidR="00057DD4">
        <w:rPr>
          <w:lang w:val="en-US"/>
        </w:rPr>
        <w:t>–</w:t>
      </w:r>
      <w:r w:rsidRPr="00F6667E">
        <w:rPr>
          <w:lang w:val="en-US"/>
        </w:rPr>
        <w:t xml:space="preserve"> D</w:t>
      </w:r>
      <w:r w:rsidR="00057DD4">
        <w:rPr>
          <w:lang w:val="en-US"/>
        </w:rPr>
        <w:t>irectorate General</w:t>
      </w:r>
      <w:r w:rsidRPr="00F6667E">
        <w:rPr>
          <w:lang w:val="en-US"/>
        </w:rPr>
        <w:t xml:space="preserve"> for Employment, Social Affairs and Inclusion </w:t>
      </w:r>
      <w:r w:rsidR="00057DD4">
        <w:rPr>
          <w:lang w:val="en-US"/>
        </w:rPr>
        <w:t xml:space="preserve">- </w:t>
      </w:r>
      <w:r w:rsidRPr="00F6667E">
        <w:rPr>
          <w:lang w:val="en-US"/>
        </w:rPr>
        <w:t xml:space="preserve">and </w:t>
      </w:r>
      <w:r w:rsidR="00057DD4">
        <w:rPr>
          <w:lang w:val="en-US"/>
        </w:rPr>
        <w:t xml:space="preserve">of </w:t>
      </w:r>
      <w:r w:rsidRPr="00F6667E">
        <w:rPr>
          <w:lang w:val="en-US"/>
        </w:rPr>
        <w:t>the United Nations Economic Commission for Europe (UNECE). The overall goal of the Active Ageing Index is to "</w:t>
      </w:r>
      <w:r w:rsidRPr="00057DD4">
        <w:rPr>
          <w:i/>
          <w:lang w:val="en-US"/>
        </w:rPr>
        <w:t xml:space="preserve">identify areas in which different policies and </w:t>
      </w:r>
      <w:proofErr w:type="spellStart"/>
      <w:r w:rsidRPr="00057DD4">
        <w:rPr>
          <w:i/>
          <w:lang w:val="en-US"/>
        </w:rPr>
        <w:t>programmes</w:t>
      </w:r>
      <w:proofErr w:type="spellEnd"/>
      <w:r w:rsidRPr="00057DD4">
        <w:rPr>
          <w:i/>
          <w:lang w:val="en-US"/>
        </w:rPr>
        <w:t xml:space="preserve"> can promote the contribution and potential of older people</w:t>
      </w:r>
      <w:r w:rsidRPr="00F6667E">
        <w:rPr>
          <w:lang w:val="en-US"/>
        </w:rPr>
        <w:t>". It covers 4 main domains, namely Employment; Participation in society; Independent, healthy and secure living; and, Capacity and enabling environment for active ageing (altogether 20 indicators). This Index can be of very great interest for China as a rapidly ageing society in search of a new normal economic development. It was therefore decided to conduct a research o</w:t>
      </w:r>
      <w:r w:rsidR="00057DD4">
        <w:rPr>
          <w:lang w:val="en-US"/>
        </w:rPr>
        <w:t>n</w:t>
      </w:r>
      <w:r w:rsidRPr="00F6667E">
        <w:rPr>
          <w:lang w:val="en-US"/>
        </w:rPr>
        <w:t xml:space="preserve"> the interest for and feasibility of the Active Ageing index in China. The activity will include an </w:t>
      </w:r>
      <w:r w:rsidRPr="00057DD4">
        <w:rPr>
          <w:i/>
          <w:lang w:val="en-US"/>
        </w:rPr>
        <w:t>ad hoc</w:t>
      </w:r>
      <w:r w:rsidRPr="00F6667E">
        <w:rPr>
          <w:lang w:val="en-US"/>
        </w:rPr>
        <w:t xml:space="preserve"> research report, and a dedicated national seminar.</w:t>
      </w:r>
    </w:p>
    <w:p w14:paraId="18ED9BA0" w14:textId="20CDE515" w:rsidR="00865882" w:rsidRPr="00865882" w:rsidRDefault="00F6667E" w:rsidP="00F6667E">
      <w:pPr>
        <w:rPr>
          <w:lang w:val="en-US"/>
        </w:rPr>
      </w:pPr>
      <w:r>
        <w:rPr>
          <w:lang w:val="en-US"/>
        </w:rPr>
        <w:t xml:space="preserve">The Hong Kong University represented by </w:t>
      </w:r>
      <w:r w:rsidRPr="00F6667E">
        <w:rPr>
          <w:lang w:val="en-US"/>
        </w:rPr>
        <w:t xml:space="preserve">Prof. </w:t>
      </w:r>
      <w:proofErr w:type="spellStart"/>
      <w:r w:rsidRPr="00F6667E">
        <w:rPr>
          <w:lang w:val="en-US"/>
        </w:rPr>
        <w:t>Ashgar</w:t>
      </w:r>
      <w:proofErr w:type="spellEnd"/>
      <w:r w:rsidRPr="00F6667E">
        <w:rPr>
          <w:lang w:val="en-US"/>
        </w:rPr>
        <w:t xml:space="preserve"> Zaidi</w:t>
      </w:r>
      <w:r w:rsidR="00057DD4">
        <w:rPr>
          <w:lang w:val="en-US"/>
        </w:rPr>
        <w:t>,</w:t>
      </w:r>
      <w:r w:rsidRPr="00F6667E">
        <w:rPr>
          <w:lang w:val="en-US"/>
        </w:rPr>
        <w:t xml:space="preserve"> who is lead researcher for the Active Ageing Index project of the European Commission, has been </w:t>
      </w:r>
      <w:r>
        <w:rPr>
          <w:lang w:val="en-US"/>
        </w:rPr>
        <w:t>selected</w:t>
      </w:r>
      <w:r w:rsidRPr="00F6667E">
        <w:rPr>
          <w:lang w:val="en-US"/>
        </w:rPr>
        <w:t xml:space="preserve"> in this respect. Collaboration with the China Population Development Research Center, the Chinese Social Security Association and the Chinese Academy of Social Sciences will be searched.</w:t>
      </w:r>
    </w:p>
    <w:p w14:paraId="2FBE13E2" w14:textId="3203EE01" w:rsidR="00B66A75" w:rsidRDefault="00F6667E" w:rsidP="00F6667E">
      <w:pPr>
        <w:pStyle w:val="Titre3"/>
      </w:pPr>
      <w:bookmarkStart w:id="60" w:name="_Toc513199036"/>
      <w:r>
        <w:t>Overseas activities</w:t>
      </w:r>
      <w:r w:rsidR="009316FD">
        <w:rPr>
          <w:rStyle w:val="Appelnotedebasdep"/>
        </w:rPr>
        <w:footnoteReference w:id="9"/>
      </w:r>
      <w:bookmarkEnd w:id="60"/>
    </w:p>
    <w:p w14:paraId="2F702551" w14:textId="6320B180" w:rsidR="00F6667E" w:rsidRDefault="00F6667E" w:rsidP="00F6667E">
      <w:pPr>
        <w:pStyle w:val="Titre5"/>
      </w:pPr>
      <w:r>
        <w:t>International Workshop</w:t>
      </w:r>
    </w:p>
    <w:p w14:paraId="78465689" w14:textId="38319F70" w:rsidR="00F6667E" w:rsidRDefault="009316FD" w:rsidP="00F6667E">
      <w:r w:rsidRPr="009316FD">
        <w:t xml:space="preserve">It </w:t>
      </w:r>
      <w:r>
        <w:t>i</w:t>
      </w:r>
      <w:r w:rsidRPr="009316FD">
        <w:t xml:space="preserve">s proposed to hold in Belgium during the first half of 2018 (tentatively in </w:t>
      </w:r>
      <w:r>
        <w:t xml:space="preserve">June </w:t>
      </w:r>
      <w:r w:rsidRPr="009316FD">
        <w:t>2018) an International Workshop on the topic of Active labour market policies within the framework of Social protection – Chinese and European experiences.</w:t>
      </w:r>
      <w:r>
        <w:t xml:space="preserve"> Participation would include Chinese and European experts and national officials, as well as representatives from international organisations such as OECD and the European Commission. As already mentioned (see footnote 7 above) there are still, at the time of writing this report, uncertainties on the timing of the event. Belgium has confirmed its availability and interest in hosting the workshop.</w:t>
      </w:r>
    </w:p>
    <w:p w14:paraId="1B8C8737" w14:textId="2D833DD7" w:rsidR="009316FD" w:rsidRDefault="009316FD" w:rsidP="009316FD">
      <w:pPr>
        <w:pStyle w:val="Titre5"/>
      </w:pPr>
      <w:r>
        <w:t>Dialogue and Study visit</w:t>
      </w:r>
    </w:p>
    <w:p w14:paraId="3B224A25" w14:textId="688373D0" w:rsidR="009316FD" w:rsidRPr="009316FD" w:rsidRDefault="009316FD" w:rsidP="009316FD">
      <w:r w:rsidRPr="009316FD">
        <w:t>Immediately after the workshop, a delegation</w:t>
      </w:r>
      <w:r>
        <w:t xml:space="preserve"> from NDRC high level officials</w:t>
      </w:r>
      <w:r w:rsidRPr="009316FD">
        <w:t xml:space="preserve"> w</w:t>
      </w:r>
      <w:r>
        <w:t>ill</w:t>
      </w:r>
      <w:r w:rsidRPr="009316FD">
        <w:t xml:space="preserve"> go on a Policy dialogue and Study visit on Active labour market policies as an integral part of </w:t>
      </w:r>
      <w:r w:rsidRPr="009316FD">
        <w:lastRenderedPageBreak/>
        <w:t>social protection. The visit would last for a period of six days, and be conducted in 2 Countries</w:t>
      </w:r>
      <w:r>
        <w:t xml:space="preserve"> – in addition to Belgium -</w:t>
      </w:r>
      <w:r w:rsidRPr="009316FD">
        <w:t xml:space="preserve"> where records concerning ALMP are particularly interesting, namely Poland and Denmark. The combined duration of the Workshop and Study visits would be of 10 calendar days, for a delegation of up to six people.</w:t>
      </w:r>
      <w:r>
        <w:t xml:space="preserve"> Host countries have confirmed their interest in receiving the delegation.</w:t>
      </w:r>
    </w:p>
    <w:p w14:paraId="7DB88B14" w14:textId="1941F924" w:rsidR="00F6667E" w:rsidRDefault="0005207B" w:rsidP="0005207B">
      <w:pPr>
        <w:pStyle w:val="Titre5"/>
      </w:pPr>
      <w:r>
        <w:t xml:space="preserve">Visit </w:t>
      </w:r>
      <w:r w:rsidRPr="0005207B">
        <w:t>by the vice-chairman of NDRC</w:t>
      </w:r>
    </w:p>
    <w:p w14:paraId="12FF92BA" w14:textId="0BE48D86" w:rsidR="0005207B" w:rsidRDefault="0005207B" w:rsidP="0005207B">
      <w:r w:rsidRPr="0005207B">
        <w:t xml:space="preserve">As was the case in 2017, it is expected that the Project will provide limited support to the visit of NDRC vice-chairman, </w:t>
      </w:r>
      <w:r w:rsidR="004C7B63">
        <w:t xml:space="preserve">Mr </w:t>
      </w:r>
      <w:r w:rsidRPr="0005207B">
        <w:t>Wang Xiaotao</w:t>
      </w:r>
      <w:r w:rsidR="004C7B63">
        <w:t>, t</w:t>
      </w:r>
      <w:r w:rsidRPr="0005207B">
        <w:t>o the European Commission and to Spain, where he would finalize and sign cooperative agreements negotiated during the year 2017.</w:t>
      </w:r>
      <w:r>
        <w:t xml:space="preserve"> </w:t>
      </w:r>
    </w:p>
    <w:p w14:paraId="2731016C" w14:textId="5A160965" w:rsidR="004C7B63" w:rsidRDefault="004C7B63" w:rsidP="0005207B">
      <w:r w:rsidRPr="004C7B63">
        <w:t>Mr Wang Xiaotao was just appointed Director of the newly created State International Development Cooperation Agency, or SIDCA. At the time of writing this report, NDRC had not made their views on the changes to intervene in this activity know</w:t>
      </w:r>
      <w:r>
        <w:t>n</w:t>
      </w:r>
      <w:r w:rsidRPr="004C7B63">
        <w:t xml:space="preserve"> to the Component secretariat.</w:t>
      </w:r>
    </w:p>
    <w:p w14:paraId="57779396" w14:textId="44D3F8EE" w:rsidR="0005207B" w:rsidRDefault="0005207B" w:rsidP="0005207B">
      <w:pPr>
        <w:pStyle w:val="Titre5"/>
      </w:pPr>
      <w:r w:rsidRPr="0005207B">
        <w:t>High-level Training</w:t>
      </w:r>
    </w:p>
    <w:p w14:paraId="13EAC113" w14:textId="029D8E01" w:rsidR="0005207B" w:rsidRDefault="0005207B" w:rsidP="0005207B">
      <w:r>
        <w:t>It was proposed that the two-week training for NDRC central and provincial levels officials will be held in Italy during the second half of 2018 – tentatively from 15 to 28 October 2018 - around the theme of Influence of the adjustment of economic and industrial restructuring on income distribution. The training will notably address the major European experiences in promoting social integration through expanding the middle-income group by the combined use of employment and social security policies; the main measures to prevent polarization and spreading social risks by the governments; the main measures to regulate and control the high-income group, and to provide subsistence allowances to the low-income group.</w:t>
      </w:r>
    </w:p>
    <w:p w14:paraId="715D65DF" w14:textId="3DF732D4" w:rsidR="0005207B" w:rsidRDefault="0005207B" w:rsidP="0005207B">
      <w:r>
        <w:t>The training was agreed in principle by NDRC higher level authorities. The Italian side submitted by mid-February 2018 a tentative broad schedule for the training, and is working on a more detailed programme for endorsement by the Chinese stakeholders.</w:t>
      </w:r>
    </w:p>
    <w:p w14:paraId="63AC225B" w14:textId="58B442E3" w:rsidR="00B66A75" w:rsidRPr="00F92A33" w:rsidRDefault="00C0541A" w:rsidP="00B8091E">
      <w:pPr>
        <w:pStyle w:val="Titre3"/>
      </w:pPr>
      <w:bookmarkStart w:id="61" w:name="_Toc513199037"/>
      <w:r>
        <w:t>Pilot Sites</w:t>
      </w:r>
      <w:bookmarkEnd w:id="61"/>
    </w:p>
    <w:p w14:paraId="0613FCB0" w14:textId="77777777" w:rsidR="00C0541A" w:rsidRDefault="00C0541A" w:rsidP="00C0541A">
      <w:pPr>
        <w:pStyle w:val="Titre5"/>
        <w:rPr>
          <w:lang w:val="en-US"/>
        </w:rPr>
      </w:pPr>
      <w:r>
        <w:rPr>
          <w:lang w:val="en-US"/>
        </w:rPr>
        <w:t>Shanghai</w:t>
      </w:r>
    </w:p>
    <w:p w14:paraId="1D19EAA7" w14:textId="570F7D40" w:rsidR="00C0541A" w:rsidRDefault="00C0541A" w:rsidP="00914ED2">
      <w:pPr>
        <w:rPr>
          <w:bCs/>
          <w:iCs/>
          <w:lang w:val="en-US"/>
        </w:rPr>
      </w:pPr>
      <w:r w:rsidRPr="00C0541A">
        <w:rPr>
          <w:bCs/>
          <w:iCs/>
          <w:lang w:val="en-US"/>
        </w:rPr>
        <w:t xml:space="preserve">As a follow up on activities already conducted with Shanghai under topic 1.3.7 Issues related to dependency insurance, it </w:t>
      </w:r>
      <w:r w:rsidR="004C7B63">
        <w:rPr>
          <w:bCs/>
          <w:iCs/>
          <w:lang w:val="en-US"/>
        </w:rPr>
        <w:t>was</w:t>
      </w:r>
      <w:r w:rsidRPr="00C0541A">
        <w:rPr>
          <w:bCs/>
          <w:iCs/>
          <w:lang w:val="en-US"/>
        </w:rPr>
        <w:t xml:space="preserve"> proposed to call again on the Shanghai Academy of Development and Reform requesting an update on their on-going pilot experiment. A study visit to France and Spain, which are among European Countries having developed relevant researches and social </w:t>
      </w:r>
      <w:proofErr w:type="spellStart"/>
      <w:r w:rsidRPr="00C0541A">
        <w:rPr>
          <w:bCs/>
          <w:iCs/>
          <w:lang w:val="en-US"/>
        </w:rPr>
        <w:t>programmes</w:t>
      </w:r>
      <w:proofErr w:type="spellEnd"/>
      <w:r w:rsidRPr="00C0541A">
        <w:rPr>
          <w:bCs/>
          <w:iCs/>
          <w:lang w:val="en-US"/>
        </w:rPr>
        <w:t xml:space="preserve">, would be organized </w:t>
      </w:r>
      <w:r>
        <w:rPr>
          <w:bCs/>
          <w:iCs/>
          <w:lang w:val="en-US"/>
        </w:rPr>
        <w:t xml:space="preserve">during the fall </w:t>
      </w:r>
      <w:r w:rsidRPr="00C0541A">
        <w:rPr>
          <w:bCs/>
          <w:iCs/>
          <w:lang w:val="en-US"/>
        </w:rPr>
        <w:t>for representatives of Shanghai authorities (2 Countries, 10 participants, 8 days).</w:t>
      </w:r>
    </w:p>
    <w:p w14:paraId="04794ED8" w14:textId="77777777" w:rsidR="00C0541A" w:rsidRDefault="00C0541A" w:rsidP="00914ED2">
      <w:pPr>
        <w:rPr>
          <w:bCs/>
          <w:iCs/>
          <w:lang w:val="en-US"/>
        </w:rPr>
      </w:pPr>
      <w:r>
        <w:rPr>
          <w:bCs/>
          <w:iCs/>
          <w:lang w:val="en-US"/>
        </w:rPr>
        <w:lastRenderedPageBreak/>
        <w:t>Envisaged countries have agreed in principle to host the delegation. Confirmation is still expected from the Chinese side.</w:t>
      </w:r>
    </w:p>
    <w:p w14:paraId="651E28D9" w14:textId="77777777" w:rsidR="00C0541A" w:rsidRDefault="00C0541A" w:rsidP="00C0541A">
      <w:pPr>
        <w:pStyle w:val="Titre5"/>
        <w:rPr>
          <w:lang w:val="en-US" w:bidi="en-GB"/>
        </w:rPr>
      </w:pPr>
      <w:r>
        <w:rPr>
          <w:lang w:val="en-US" w:bidi="en-GB"/>
        </w:rPr>
        <w:t>Guangdong</w:t>
      </w:r>
    </w:p>
    <w:p w14:paraId="07D66B7E" w14:textId="58DEE2F1" w:rsidR="006E7B4A" w:rsidRPr="006E7B4A" w:rsidRDefault="006E7B4A" w:rsidP="006E7B4A">
      <w:pPr>
        <w:rPr>
          <w:lang w:val="en-US" w:bidi="en-GB"/>
        </w:rPr>
      </w:pPr>
      <w:r w:rsidRPr="006E7B4A">
        <w:rPr>
          <w:lang w:val="en-US" w:bidi="en-GB"/>
        </w:rPr>
        <w:t xml:space="preserve">To start implementing this programme of cooperation, two subjects linked with topic 1.1.1, Social administration systems reform, </w:t>
      </w:r>
      <w:r w:rsidR="004C7B63">
        <w:rPr>
          <w:lang w:val="en-US" w:bidi="en-GB"/>
        </w:rPr>
        <w:t>were</w:t>
      </w:r>
      <w:r w:rsidRPr="006E7B4A">
        <w:rPr>
          <w:lang w:val="en-US" w:bidi="en-GB"/>
        </w:rPr>
        <w:t xml:space="preserve"> proposed for implementation in Guangdong already in 2018, namely:</w:t>
      </w:r>
    </w:p>
    <w:p w14:paraId="47E67D77" w14:textId="5DB0DC36" w:rsidR="006E7B4A" w:rsidRPr="00DF5336" w:rsidRDefault="006E7B4A" w:rsidP="00DF5336">
      <w:pPr>
        <w:pStyle w:val="Paragraphedeliste"/>
        <w:numPr>
          <w:ilvl w:val="0"/>
          <w:numId w:val="28"/>
        </w:numPr>
        <w:jc w:val="both"/>
        <w:rPr>
          <w:rFonts w:ascii="Arial" w:hAnsi="Arial" w:cs="Arial"/>
          <w:sz w:val="24"/>
          <w:szCs w:val="24"/>
          <w:lang w:val="en-US" w:bidi="en-GB"/>
        </w:rPr>
      </w:pPr>
      <w:r w:rsidRPr="00DF5336">
        <w:rPr>
          <w:rFonts w:ascii="Arial" w:hAnsi="Arial" w:cs="Arial"/>
          <w:sz w:val="24"/>
          <w:szCs w:val="24"/>
          <w:lang w:val="en-US" w:bidi="en-GB"/>
        </w:rPr>
        <w:t xml:space="preserve">The Enhancement of Statistics Management, as a tool for decision-making in the field of Social Security with Guangdong Provincial Development </w:t>
      </w:r>
      <w:r w:rsidR="004C7B63">
        <w:rPr>
          <w:rFonts w:ascii="Arial" w:hAnsi="Arial" w:cs="Arial"/>
          <w:sz w:val="24"/>
          <w:szCs w:val="24"/>
          <w:lang w:val="en-US" w:bidi="en-GB"/>
        </w:rPr>
        <w:t>and R</w:t>
      </w:r>
      <w:r w:rsidRPr="00DF5336">
        <w:rPr>
          <w:rFonts w:ascii="Arial" w:hAnsi="Arial" w:cs="Arial"/>
          <w:sz w:val="24"/>
          <w:szCs w:val="24"/>
          <w:lang w:val="en-US" w:bidi="en-GB"/>
        </w:rPr>
        <w:t xml:space="preserve">eform Commission. Preliminary terms of reference for this activity to be led by Expertise France and by the Belgian </w:t>
      </w:r>
      <w:proofErr w:type="spellStart"/>
      <w:r w:rsidRPr="00DF5336">
        <w:rPr>
          <w:rFonts w:ascii="Arial" w:hAnsi="Arial" w:cs="Arial"/>
          <w:sz w:val="24"/>
          <w:szCs w:val="24"/>
          <w:lang w:val="en-US" w:bidi="en-GB"/>
        </w:rPr>
        <w:t>Banque</w:t>
      </w:r>
      <w:proofErr w:type="spellEnd"/>
      <w:r w:rsidRPr="00DF5336">
        <w:rPr>
          <w:rFonts w:ascii="Arial" w:hAnsi="Arial" w:cs="Arial"/>
          <w:sz w:val="24"/>
          <w:szCs w:val="24"/>
          <w:lang w:val="en-US" w:bidi="en-GB"/>
        </w:rPr>
        <w:t xml:space="preserve"> Carrefour de la </w:t>
      </w:r>
      <w:proofErr w:type="spellStart"/>
      <w:r w:rsidRPr="00DF5336">
        <w:rPr>
          <w:rFonts w:ascii="Arial" w:hAnsi="Arial" w:cs="Arial"/>
          <w:sz w:val="24"/>
          <w:szCs w:val="24"/>
          <w:lang w:val="en-US" w:bidi="en-GB"/>
        </w:rPr>
        <w:t>Sécurité</w:t>
      </w:r>
      <w:proofErr w:type="spellEnd"/>
      <w:r w:rsidRPr="00DF5336">
        <w:rPr>
          <w:rFonts w:ascii="Arial" w:hAnsi="Arial" w:cs="Arial"/>
          <w:sz w:val="24"/>
          <w:szCs w:val="24"/>
          <w:lang w:val="en-US" w:bidi="en-GB"/>
        </w:rPr>
        <w:t xml:space="preserve"> </w:t>
      </w:r>
      <w:proofErr w:type="spellStart"/>
      <w:r w:rsidRPr="00DF5336">
        <w:rPr>
          <w:rFonts w:ascii="Arial" w:hAnsi="Arial" w:cs="Arial"/>
          <w:sz w:val="24"/>
          <w:szCs w:val="24"/>
          <w:lang w:val="en-US" w:bidi="en-GB"/>
        </w:rPr>
        <w:t>Sociale</w:t>
      </w:r>
      <w:proofErr w:type="spellEnd"/>
      <w:r w:rsidRPr="00DF5336">
        <w:rPr>
          <w:rFonts w:ascii="Arial" w:hAnsi="Arial" w:cs="Arial"/>
          <w:sz w:val="24"/>
          <w:szCs w:val="24"/>
          <w:lang w:val="en-US" w:bidi="en-GB"/>
        </w:rPr>
        <w:t xml:space="preserve"> (Data exchange and warehous</w:t>
      </w:r>
      <w:r w:rsidR="004C7B63">
        <w:rPr>
          <w:rFonts w:ascii="Arial" w:hAnsi="Arial" w:cs="Arial"/>
          <w:sz w:val="24"/>
          <w:szCs w:val="24"/>
          <w:lang w:val="en-US" w:bidi="en-GB"/>
        </w:rPr>
        <w:t>e</w:t>
      </w:r>
      <w:r w:rsidRPr="00DF5336">
        <w:rPr>
          <w:rFonts w:ascii="Arial" w:hAnsi="Arial" w:cs="Arial"/>
          <w:sz w:val="24"/>
          <w:szCs w:val="24"/>
          <w:lang w:val="en-US" w:bidi="en-GB"/>
        </w:rPr>
        <w:t xml:space="preserve"> system of the Belgian Social Security system) were submitted to NDRC in March 2018;</w:t>
      </w:r>
    </w:p>
    <w:p w14:paraId="306A84A7" w14:textId="7251BE66" w:rsidR="006F279B" w:rsidRPr="00DF5336" w:rsidRDefault="006E7B4A" w:rsidP="00DF5336">
      <w:pPr>
        <w:pStyle w:val="Paragraphedeliste"/>
        <w:numPr>
          <w:ilvl w:val="0"/>
          <w:numId w:val="28"/>
        </w:numPr>
        <w:jc w:val="both"/>
        <w:rPr>
          <w:rFonts w:ascii="Arial" w:hAnsi="Arial" w:cs="Arial"/>
          <w:sz w:val="24"/>
          <w:szCs w:val="24"/>
          <w:lang w:val="en-US" w:bidi="en-GB"/>
        </w:rPr>
      </w:pPr>
      <w:r w:rsidRPr="00DF5336">
        <w:rPr>
          <w:rFonts w:ascii="Arial" w:hAnsi="Arial" w:cs="Arial"/>
          <w:sz w:val="24"/>
          <w:szCs w:val="24"/>
          <w:lang w:val="en-US" w:bidi="en-GB"/>
        </w:rPr>
        <w:t>The Preparation of teaching material, to raise awareness on the importance of solidarity in social protection schemes and entrepreneurship with Qingyuan municipality. A first meeting between NDRC and the French National Education Mutual Fund (Solidarity in social Protection), which already has experience in working in China with comparable packages</w:t>
      </w:r>
      <w:r w:rsidR="004C7B63">
        <w:rPr>
          <w:rFonts w:ascii="Arial" w:hAnsi="Arial" w:cs="Arial"/>
          <w:sz w:val="24"/>
          <w:szCs w:val="24"/>
          <w:lang w:val="en-US" w:bidi="en-GB"/>
        </w:rPr>
        <w:t>,</w:t>
      </w:r>
      <w:r w:rsidRPr="00DF5336">
        <w:rPr>
          <w:rFonts w:ascii="Arial" w:hAnsi="Arial" w:cs="Arial"/>
          <w:sz w:val="24"/>
          <w:szCs w:val="24"/>
          <w:lang w:val="en-US" w:bidi="en-GB"/>
        </w:rPr>
        <w:t xml:space="preserve"> was organised </w:t>
      </w:r>
      <w:r w:rsidR="004C7B63">
        <w:rPr>
          <w:rFonts w:ascii="Arial" w:hAnsi="Arial" w:cs="Arial"/>
          <w:sz w:val="24"/>
          <w:szCs w:val="24"/>
          <w:lang w:val="en-US" w:bidi="en-GB"/>
        </w:rPr>
        <w:t>i</w:t>
      </w:r>
      <w:r w:rsidRPr="00DF5336">
        <w:rPr>
          <w:rFonts w:ascii="Arial" w:hAnsi="Arial" w:cs="Arial"/>
          <w:sz w:val="24"/>
          <w:szCs w:val="24"/>
          <w:lang w:val="en-US" w:bidi="en-GB"/>
        </w:rPr>
        <w:t>n April 2018, following which draft terms of reference were submitted to NDRC, for further discussion with concerned Guangdong authorities.</w:t>
      </w:r>
    </w:p>
    <w:p w14:paraId="7C13A940" w14:textId="55D11E03" w:rsidR="00CA1318" w:rsidRPr="00F92A33" w:rsidRDefault="00CA1318" w:rsidP="002F68BC">
      <w:pPr>
        <w:pStyle w:val="Titre2"/>
        <w:tabs>
          <w:tab w:val="clear" w:pos="5134"/>
          <w:tab w:val="num" w:pos="1080"/>
        </w:tabs>
      </w:pPr>
      <w:bookmarkStart w:id="62" w:name="_Toc513037811"/>
      <w:bookmarkStart w:id="63" w:name="_Toc513199038"/>
      <w:r w:rsidRPr="00F92A33">
        <w:t>Deliverables and Outputs</w:t>
      </w:r>
      <w:bookmarkEnd w:id="62"/>
      <w:bookmarkEnd w:id="63"/>
    </w:p>
    <w:p w14:paraId="65E50A1E" w14:textId="77777777" w:rsidR="00F2624F" w:rsidRDefault="00F2624F" w:rsidP="000B37A3"/>
    <w:p w14:paraId="1950FA0F" w14:textId="159975DC" w:rsidR="00CA1318" w:rsidRPr="00F92A33" w:rsidRDefault="000B37A3" w:rsidP="000B37A3">
      <w:r w:rsidRPr="00F92A33">
        <w:t xml:space="preserve">Annex </w:t>
      </w:r>
      <w:r w:rsidR="00D373EE">
        <w:t xml:space="preserve">5 </w:t>
      </w:r>
      <w:r w:rsidR="006970B6" w:rsidRPr="00F92A33">
        <w:t xml:space="preserve">presents the outputs and deliverables from C1 </w:t>
      </w:r>
      <w:r w:rsidR="00FA439C">
        <w:t>component</w:t>
      </w:r>
      <w:r w:rsidR="006970B6" w:rsidRPr="00F92A33">
        <w:t xml:space="preserve"> for </w:t>
      </w:r>
      <w:r w:rsidR="00FA439C">
        <w:t xml:space="preserve">the </w:t>
      </w:r>
      <w:r w:rsidR="00DF5336">
        <w:t>year 2017</w:t>
      </w:r>
      <w:r w:rsidR="00FA439C">
        <w:t>, which fully corresponds to the Component activity plan</w:t>
      </w:r>
      <w:r w:rsidR="006970B6" w:rsidRPr="00F92A33">
        <w:t>.</w:t>
      </w:r>
    </w:p>
    <w:p w14:paraId="6EE6F3A6" w14:textId="77777777" w:rsidR="00CA1318" w:rsidRPr="00F92A33" w:rsidRDefault="00CA1318" w:rsidP="00DF5336">
      <w:pPr>
        <w:pStyle w:val="Titre2"/>
        <w:tabs>
          <w:tab w:val="clear" w:pos="5134"/>
          <w:tab w:val="left" w:pos="1080"/>
        </w:tabs>
      </w:pPr>
      <w:bookmarkStart w:id="64" w:name="_Toc513037812"/>
      <w:bookmarkStart w:id="65" w:name="_Toc513199039"/>
      <w:r w:rsidRPr="00F92A33">
        <w:t>Component Management</w:t>
      </w:r>
      <w:bookmarkEnd w:id="64"/>
      <w:bookmarkEnd w:id="65"/>
    </w:p>
    <w:p w14:paraId="2DC8FFFD" w14:textId="77777777" w:rsidR="00D373EE" w:rsidRDefault="00D373EE" w:rsidP="00B34734">
      <w:pPr>
        <w:rPr>
          <w:lang w:eastAsia="zh-CN"/>
        </w:rPr>
      </w:pPr>
    </w:p>
    <w:p w14:paraId="0C8E8A0D" w14:textId="7EADD6A4" w:rsidR="00582213" w:rsidRPr="00F92A33" w:rsidRDefault="00582213" w:rsidP="00B34734">
      <w:r>
        <w:rPr>
          <w:lang w:eastAsia="zh-CN"/>
        </w:rPr>
        <w:t xml:space="preserve">Annex </w:t>
      </w:r>
      <w:r w:rsidR="00D30CEF">
        <w:rPr>
          <w:lang w:eastAsia="zh-CN"/>
        </w:rPr>
        <w:t>6</w:t>
      </w:r>
      <w:r>
        <w:rPr>
          <w:lang w:eastAsia="zh-CN"/>
        </w:rPr>
        <w:t xml:space="preserve"> summari</w:t>
      </w:r>
      <w:r w:rsidR="00DB5FF3">
        <w:rPr>
          <w:lang w:eastAsia="zh-CN"/>
        </w:rPr>
        <w:t>s</w:t>
      </w:r>
      <w:r>
        <w:rPr>
          <w:lang w:eastAsia="zh-CN"/>
        </w:rPr>
        <w:t>es the use made of human resources under the framework of Component 1 during the year 201</w:t>
      </w:r>
      <w:r w:rsidR="00DF5336">
        <w:rPr>
          <w:lang w:eastAsia="zh-CN"/>
        </w:rPr>
        <w:t>7</w:t>
      </w:r>
      <w:r>
        <w:rPr>
          <w:lang w:eastAsia="zh-CN"/>
        </w:rPr>
        <w:t>.</w:t>
      </w:r>
    </w:p>
    <w:p w14:paraId="575115C8" w14:textId="77777777" w:rsidR="007D54F1" w:rsidRPr="00F92A33" w:rsidRDefault="007D54F1" w:rsidP="007D54F1"/>
    <w:p w14:paraId="5CBD882D" w14:textId="12DD081D" w:rsidR="00F4707D" w:rsidRPr="001D7646" w:rsidRDefault="00D42AC6" w:rsidP="001D7646">
      <w:pPr>
        <w:pStyle w:val="Titre1"/>
        <w:tabs>
          <w:tab w:val="clear" w:pos="7311"/>
        </w:tabs>
        <w:spacing w:line="480" w:lineRule="exact"/>
        <w:ind w:left="1260" w:hanging="1440"/>
        <w:rPr>
          <w:rStyle w:val="lev"/>
        </w:rPr>
      </w:pPr>
      <w:bookmarkStart w:id="66" w:name="_Toc293541023"/>
      <w:bookmarkStart w:id="67" w:name="_Toc513037813"/>
      <w:bookmarkStart w:id="68" w:name="_Toc513199040"/>
      <w:r w:rsidRPr="001D7646">
        <w:rPr>
          <w:rStyle w:val="lev"/>
          <w:noProof/>
          <w:lang w:val="fr-FR" w:eastAsia="zh-CN"/>
        </w:rPr>
        <w:lastRenderedPageBreak/>
        <mc:AlternateContent>
          <mc:Choice Requires="wps">
            <w:drawing>
              <wp:anchor distT="0" distB="0" distL="114935" distR="114935" simplePos="0" relativeHeight="251661824" behindDoc="1" locked="0" layoutInCell="1" allowOverlap="1" wp14:anchorId="6596808E" wp14:editId="4A67D44A">
                <wp:simplePos x="0" y="0"/>
                <wp:positionH relativeFrom="column">
                  <wp:posOffset>-88772</wp:posOffset>
                </wp:positionH>
                <wp:positionV relativeFrom="paragraph">
                  <wp:posOffset>13485</wp:posOffset>
                </wp:positionV>
                <wp:extent cx="859790" cy="342265"/>
                <wp:effectExtent l="0" t="0" r="0"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B89520" w14:textId="77777777" w:rsidR="00E97671" w:rsidRDefault="00E97671" w:rsidP="005E2209">
                            <w:pPr>
                              <w:pStyle w:val="KapitelinHeading1"/>
                            </w:pPr>
                            <w:r>
                              <w:t>CHAPTER</w:t>
                            </w:r>
                          </w:p>
                          <w:p w14:paraId="033DCBDD" w14:textId="77777777" w:rsidR="00E97671" w:rsidRDefault="00E97671" w:rsidP="005E2209"/>
                          <w:p w14:paraId="74C28B97" w14:textId="77777777" w:rsidR="00E97671" w:rsidRDefault="00E97671" w:rsidP="005E2209"/>
                          <w:p w14:paraId="6672036F" w14:textId="77777777" w:rsidR="00E97671" w:rsidRDefault="00E97671" w:rsidP="005E2209">
                            <w:pPr>
                              <w:pStyle w:val="KapitelinHeading1"/>
                            </w:pPr>
                            <w:r>
                              <w:t>CHAPTER</w:t>
                            </w:r>
                          </w:p>
                          <w:p w14:paraId="3EFAB987" w14:textId="77777777" w:rsidR="00E97671" w:rsidRDefault="00E97671"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808E" id="Text Box 10" o:spid="_x0000_s1028" type="#_x0000_t202" style="position:absolute;left:0;text-align:left;margin-left:-7pt;margin-top:1.05pt;width:67.7pt;height:26.9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" stroked="f">
                <v:fill opacity="0"/>
                <v:textbox inset="0,0,0,0">
                  <w:txbxContent>
                    <w:p w14:paraId="4BB89520" w14:textId="77777777" w:rsidR="00E97671" w:rsidRDefault="00E97671" w:rsidP="005E2209">
                      <w:pPr>
                        <w:pStyle w:val="KapitelinHeading1"/>
                      </w:pPr>
                      <w:r>
                        <w:t>CHAPTER</w:t>
                      </w:r>
                    </w:p>
                    <w:p w14:paraId="033DCBDD" w14:textId="77777777" w:rsidR="00E97671" w:rsidRDefault="00E97671" w:rsidP="005E2209"/>
                    <w:p w14:paraId="74C28B97" w14:textId="77777777" w:rsidR="00E97671" w:rsidRDefault="00E97671" w:rsidP="005E2209"/>
                    <w:p w14:paraId="6672036F" w14:textId="77777777" w:rsidR="00E97671" w:rsidRDefault="00E97671" w:rsidP="005E2209">
                      <w:pPr>
                        <w:pStyle w:val="KapitelinHeading1"/>
                      </w:pPr>
                      <w:r>
                        <w:t>CHAPTER</w:t>
                      </w:r>
                    </w:p>
                    <w:p w14:paraId="3EFAB987" w14:textId="77777777" w:rsidR="00E97671" w:rsidRDefault="00E97671" w:rsidP="005E2209"/>
                  </w:txbxContent>
                </v:textbox>
                <w10:wrap type="topAndBottom"/>
              </v:shape>
            </w:pict>
          </mc:Fallback>
        </mc:AlternateContent>
      </w:r>
      <w:bookmarkStart w:id="69" w:name="__RefHeading___Toc374654371"/>
      <w:bookmarkEnd w:id="69"/>
      <w:r w:rsidR="00757E3C" w:rsidRPr="001D7646">
        <w:rPr>
          <w:rStyle w:val="lev"/>
        </w:rPr>
        <w:t>Planning for next period                                              (1</w:t>
      </w:r>
      <w:r w:rsidR="00F4707D" w:rsidRPr="001D7646">
        <w:rPr>
          <w:rStyle w:val="lev"/>
        </w:rPr>
        <w:t>7</w:t>
      </w:r>
      <w:r w:rsidR="00757E3C" w:rsidRPr="001D7646">
        <w:rPr>
          <w:rStyle w:val="lev"/>
        </w:rPr>
        <w:t xml:space="preserve"> </w:t>
      </w:r>
      <w:r w:rsidR="00D30CEF">
        <w:rPr>
          <w:rStyle w:val="lev"/>
        </w:rPr>
        <w:t>May</w:t>
      </w:r>
      <w:r w:rsidR="00572738" w:rsidRPr="001D7646">
        <w:rPr>
          <w:rStyle w:val="lev"/>
        </w:rPr>
        <w:t xml:space="preserve"> –</w:t>
      </w:r>
      <w:r w:rsidR="00757E3C" w:rsidRPr="001D7646">
        <w:rPr>
          <w:rStyle w:val="lev"/>
        </w:rPr>
        <w:t xml:space="preserve"> 1</w:t>
      </w:r>
      <w:r w:rsidR="00F4707D" w:rsidRPr="001D7646">
        <w:rPr>
          <w:rStyle w:val="lev"/>
        </w:rPr>
        <w:t>6</w:t>
      </w:r>
      <w:r w:rsidR="00757E3C" w:rsidRPr="001D7646">
        <w:rPr>
          <w:rStyle w:val="lev"/>
        </w:rPr>
        <w:t xml:space="preserve"> </w:t>
      </w:r>
      <w:r w:rsidR="00D30CEF">
        <w:rPr>
          <w:rStyle w:val="lev"/>
        </w:rPr>
        <w:t>November</w:t>
      </w:r>
      <w:r w:rsidR="00F4707D" w:rsidRPr="001D7646">
        <w:rPr>
          <w:rStyle w:val="lev"/>
        </w:rPr>
        <w:t xml:space="preserve"> 201</w:t>
      </w:r>
      <w:r w:rsidR="00DF5336">
        <w:rPr>
          <w:rStyle w:val="lev"/>
        </w:rPr>
        <w:t>8</w:t>
      </w:r>
      <w:r w:rsidR="00757E3C" w:rsidRPr="001D7646">
        <w:rPr>
          <w:rStyle w:val="lev"/>
        </w:rPr>
        <w:t>)</w:t>
      </w:r>
      <w:bookmarkEnd w:id="66"/>
      <w:bookmarkEnd w:id="67"/>
      <w:bookmarkEnd w:id="68"/>
      <w:r w:rsidR="00F4707D" w:rsidRPr="001D7646">
        <w:rPr>
          <w:rStyle w:val="lev"/>
        </w:rPr>
        <w:t xml:space="preserve"> </w:t>
      </w:r>
    </w:p>
    <w:p w14:paraId="6E1DFD1D" w14:textId="3A6050DC" w:rsidR="00A309E6" w:rsidRDefault="00F021B6" w:rsidP="005E2209">
      <w:r w:rsidRPr="00F92A33">
        <w:rPr>
          <w:lang w:eastAsia="zh-CN"/>
        </w:rPr>
        <w:t xml:space="preserve">The </w:t>
      </w:r>
      <w:r w:rsidR="002A13AA" w:rsidRPr="00F92A33">
        <w:rPr>
          <w:lang w:eastAsia="zh-CN"/>
        </w:rPr>
        <w:t>next six months period of the project will embrace the dates be</w:t>
      </w:r>
      <w:r w:rsidR="000A198D" w:rsidRPr="00F92A33">
        <w:rPr>
          <w:lang w:eastAsia="zh-CN"/>
        </w:rPr>
        <w:t>tw</w:t>
      </w:r>
      <w:r w:rsidR="002A13AA" w:rsidRPr="00F92A33">
        <w:rPr>
          <w:lang w:eastAsia="zh-CN"/>
        </w:rPr>
        <w:t xml:space="preserve">een 17 </w:t>
      </w:r>
      <w:r w:rsidR="009B3228" w:rsidRPr="00F92A33">
        <w:rPr>
          <w:lang w:eastAsia="zh-CN"/>
        </w:rPr>
        <w:t>May</w:t>
      </w:r>
      <w:r w:rsidR="002A13AA" w:rsidRPr="00F92A33">
        <w:rPr>
          <w:lang w:eastAsia="zh-CN"/>
        </w:rPr>
        <w:t xml:space="preserve"> and 16 </w:t>
      </w:r>
      <w:r w:rsidR="009B3228" w:rsidRPr="00F92A33">
        <w:rPr>
          <w:lang w:eastAsia="zh-CN"/>
        </w:rPr>
        <w:t>November</w:t>
      </w:r>
      <w:r w:rsidR="002A13AA" w:rsidRPr="00F92A33">
        <w:rPr>
          <w:lang w:eastAsia="zh-CN"/>
        </w:rPr>
        <w:t xml:space="preserve"> 201</w:t>
      </w:r>
      <w:r w:rsidR="00593535">
        <w:rPr>
          <w:lang w:eastAsia="zh-CN"/>
        </w:rPr>
        <w:t>8 i.e. theoretically the last semester of the project</w:t>
      </w:r>
      <w:r w:rsidR="002A13AA" w:rsidRPr="00F92A33">
        <w:rPr>
          <w:lang w:eastAsia="zh-CN"/>
        </w:rPr>
        <w:t>. Over</w:t>
      </w:r>
      <w:r w:rsidR="000A198D" w:rsidRPr="00F92A33">
        <w:rPr>
          <w:lang w:eastAsia="zh-CN"/>
        </w:rPr>
        <w:t xml:space="preserve"> </w:t>
      </w:r>
      <w:r w:rsidR="00661E0C">
        <w:rPr>
          <w:lang w:eastAsia="zh-CN"/>
        </w:rPr>
        <w:t>this period</w:t>
      </w:r>
      <w:r w:rsidR="000A198D" w:rsidRPr="00F92A33">
        <w:rPr>
          <w:lang w:eastAsia="zh-CN"/>
        </w:rPr>
        <w:t xml:space="preserve">, the C1 team </w:t>
      </w:r>
      <w:r w:rsidR="00593535">
        <w:rPr>
          <w:lang w:eastAsia="zh-CN"/>
        </w:rPr>
        <w:t xml:space="preserve">is expected to </w:t>
      </w:r>
      <w:r w:rsidR="006F13E0" w:rsidRPr="00F92A33">
        <w:rPr>
          <w:lang w:eastAsia="zh-CN"/>
        </w:rPr>
        <w:t>complete</w:t>
      </w:r>
      <w:r w:rsidR="00A309E6" w:rsidRPr="00F92A33">
        <w:rPr>
          <w:lang w:eastAsia="zh-CN"/>
        </w:rPr>
        <w:t xml:space="preserve"> </w:t>
      </w:r>
      <w:r w:rsidR="009B3228" w:rsidRPr="00F92A33">
        <w:rPr>
          <w:lang w:eastAsia="zh-CN"/>
        </w:rPr>
        <w:t>i</w:t>
      </w:r>
      <w:r w:rsidR="00A309E6" w:rsidRPr="00F92A33">
        <w:rPr>
          <w:lang w:eastAsia="zh-CN"/>
        </w:rPr>
        <w:t>ts programme of activities for 201</w:t>
      </w:r>
      <w:r w:rsidR="00593535">
        <w:rPr>
          <w:lang w:eastAsia="zh-CN"/>
        </w:rPr>
        <w:t>8</w:t>
      </w:r>
      <w:r w:rsidR="00A309E6" w:rsidRPr="00F92A33">
        <w:rPr>
          <w:lang w:eastAsia="zh-CN"/>
        </w:rPr>
        <w:t>.</w:t>
      </w:r>
      <w:r w:rsidR="00056852" w:rsidRPr="00056852">
        <w:t xml:space="preserve"> </w:t>
      </w:r>
      <w:r w:rsidR="00056852">
        <w:t>The proposed use of human resources for the year 201</w:t>
      </w:r>
      <w:r w:rsidR="00593535">
        <w:t>8</w:t>
      </w:r>
      <w:r w:rsidR="00056852">
        <w:t xml:space="preserve"> is indicated in annex 7 to this report.</w:t>
      </w:r>
      <w:r w:rsidR="000E0681">
        <w:t xml:space="preserve"> Annex 8 provides the anticipated outputs and deliverables for the year 2018.</w:t>
      </w:r>
    </w:p>
    <w:p w14:paraId="5659E500" w14:textId="66AC5CB8" w:rsidR="00FC333A" w:rsidRDefault="00FC333A" w:rsidP="00FC333A">
      <w:r w:rsidRPr="00F92A33">
        <w:t>The revised work plan and G</w:t>
      </w:r>
      <w:r w:rsidR="00661E0C">
        <w:t xml:space="preserve">antt </w:t>
      </w:r>
      <w:proofErr w:type="gramStart"/>
      <w:r w:rsidR="00661E0C">
        <w:t>Chart</w:t>
      </w:r>
      <w:proofErr w:type="gramEnd"/>
      <w:r w:rsidRPr="00F92A33">
        <w:t xml:space="preserve">, reproduced as annexes </w:t>
      </w:r>
      <w:r w:rsidR="000E0681">
        <w:t>9</w:t>
      </w:r>
      <w:r w:rsidRPr="00F92A33">
        <w:t xml:space="preserve"> and </w:t>
      </w:r>
      <w:r w:rsidR="000E0681">
        <w:t>10</w:t>
      </w:r>
      <w:r w:rsidRPr="00F92A33">
        <w:t>, provide the anticipated evolution as far as C1 is concerned for the rest of the year 201</w:t>
      </w:r>
      <w:r w:rsidR="00593535">
        <w:t>8</w:t>
      </w:r>
      <w:r w:rsidRPr="00F92A33">
        <w:t>.</w:t>
      </w:r>
    </w:p>
    <w:p w14:paraId="35471A0F" w14:textId="3ABBCF1D" w:rsidR="005F2572" w:rsidRDefault="005F2572" w:rsidP="00FC333A">
      <w:r>
        <w:t>Of course one key element for the Component will be the result of the on-going discussion between the project leadership and the EUD concerning a possible extension of activities into the year 2019.</w:t>
      </w:r>
    </w:p>
    <w:p w14:paraId="55F1DD18" w14:textId="53DA1158" w:rsidR="005F2572" w:rsidRDefault="005F2572" w:rsidP="00FC333A">
      <w:r>
        <w:t xml:space="preserve">Although all parties involved have expressed an interest in such an extension, little is known about its possible contents and scope beyond, as far as </w:t>
      </w:r>
      <w:r w:rsidR="00661E0C">
        <w:t>C</w:t>
      </w:r>
      <w:r>
        <w:t xml:space="preserve">omponent 1 is concerned, the intention to </w:t>
      </w:r>
      <w:r w:rsidRPr="005F2572">
        <w:t>tak</w:t>
      </w:r>
      <w:r>
        <w:t>e</w:t>
      </w:r>
      <w:r w:rsidRPr="005F2572">
        <w:t xml:space="preserve"> stock of progress made over</w:t>
      </w:r>
      <w:r w:rsidR="00661E0C">
        <w:t xml:space="preserve"> the implementation of the</w:t>
      </w:r>
      <w:r w:rsidRPr="005F2572">
        <w:t xml:space="preserve"> 13th Five-year plan</w:t>
      </w:r>
      <w:r w:rsidR="00661E0C">
        <w:t xml:space="preserve"> (2016-2020)</w:t>
      </w:r>
      <w:r w:rsidRPr="005F2572">
        <w:t xml:space="preserve"> in the fields of social security reform, income distribution and employment</w:t>
      </w:r>
      <w:r w:rsidR="00661E0C">
        <w:t>,</w:t>
      </w:r>
      <w:r w:rsidRPr="005F2572">
        <w:t xml:space="preserve"> while preparing possible inputs into the forthcoming </w:t>
      </w:r>
      <w:r w:rsidR="00661E0C">
        <w:t>Plan</w:t>
      </w:r>
      <w:r w:rsidRPr="005F2572">
        <w:t xml:space="preserve"> </w:t>
      </w:r>
      <w:r w:rsidR="00661E0C">
        <w:t xml:space="preserve">(2021-2025) </w:t>
      </w:r>
      <w:r>
        <w:t>forming</w:t>
      </w:r>
      <w:r w:rsidRPr="005F2572">
        <w:t xml:space="preserve"> the core of the proposal</w:t>
      </w:r>
      <w:r>
        <w:t xml:space="preserve"> (pursuing further result R1)</w:t>
      </w:r>
      <w:r w:rsidRPr="005F2572">
        <w:t xml:space="preserve">. </w:t>
      </w:r>
      <w:r>
        <w:t>The component may also</w:t>
      </w:r>
      <w:r w:rsidRPr="005F2572">
        <w:t xml:space="preserve"> </w:t>
      </w:r>
      <w:r>
        <w:t>continue with</w:t>
      </w:r>
      <w:r w:rsidRPr="005F2572">
        <w:t xml:space="preserve"> pilot activities, and follow up on memoranda of understanding.</w:t>
      </w:r>
    </w:p>
    <w:p w14:paraId="12519E27" w14:textId="13FB627F" w:rsidR="005F2572" w:rsidRDefault="002928A6" w:rsidP="00FC333A">
      <w:r>
        <w:t>At</w:t>
      </w:r>
      <w:r w:rsidR="005F2572">
        <w:t xml:space="preserve"> the time of writing this report, there was however no formal information received from NDRC on their intention and desiderata concerning project extension.</w:t>
      </w:r>
    </w:p>
    <w:p w14:paraId="317B044A" w14:textId="77777777" w:rsidR="00593535" w:rsidRDefault="00593535" w:rsidP="00FC333A"/>
    <w:p w14:paraId="5F78ACE7" w14:textId="77777777" w:rsidR="009470D1" w:rsidRDefault="009470D1" w:rsidP="00FC333A"/>
    <w:p w14:paraId="338E0E22" w14:textId="6F0198D9" w:rsidR="009470D1" w:rsidRDefault="009470D1" w:rsidP="009470D1">
      <w:pPr>
        <w:jc w:val="right"/>
      </w:pPr>
      <w:r>
        <w:t>v.1, 16 May 201</w:t>
      </w:r>
      <w:r w:rsidR="005F2572">
        <w:t>8</w:t>
      </w:r>
      <w:r>
        <w:t>.</w:t>
      </w:r>
    </w:p>
    <w:p w14:paraId="26423E39" w14:textId="77777777" w:rsidR="00FC333A" w:rsidRPr="00F92A33" w:rsidRDefault="00FC333A" w:rsidP="005E2209">
      <w:pPr>
        <w:rPr>
          <w:lang w:eastAsia="zh-CN"/>
        </w:rPr>
      </w:pPr>
    </w:p>
    <w:p w14:paraId="6A4719EE" w14:textId="77777777" w:rsidR="007E7035" w:rsidRDefault="007E7035" w:rsidP="007E7035">
      <w:pPr>
        <w:spacing w:before="60" w:after="0" w:line="240" w:lineRule="auto"/>
        <w:jc w:val="right"/>
      </w:pPr>
    </w:p>
    <w:p w14:paraId="73F5550D" w14:textId="77571AF4" w:rsidR="00757E3C" w:rsidRPr="00F92A33" w:rsidRDefault="00757E3C" w:rsidP="00A92BFE">
      <w:pPr>
        <w:pStyle w:val="Titre1"/>
        <w:numPr>
          <w:ilvl w:val="0"/>
          <w:numId w:val="0"/>
        </w:numPr>
        <w:spacing w:line="440" w:lineRule="exact"/>
        <w:ind w:left="900"/>
      </w:pPr>
      <w:bookmarkStart w:id="70" w:name="_Toc293541030"/>
      <w:bookmarkStart w:id="71" w:name="_Toc465162743"/>
      <w:bookmarkStart w:id="72" w:name="_Toc513037814"/>
      <w:bookmarkStart w:id="73" w:name="_Toc513199041"/>
      <w:r w:rsidRPr="00F92A33">
        <w:lastRenderedPageBreak/>
        <w:t>ANNEXES</w:t>
      </w:r>
      <w:bookmarkEnd w:id="70"/>
      <w:bookmarkEnd w:id="71"/>
      <w:bookmarkEnd w:id="72"/>
      <w:bookmarkEnd w:id="73"/>
    </w:p>
    <w:p w14:paraId="25CCD98C" w14:textId="77777777" w:rsidR="00757E3C" w:rsidRPr="00F92A33" w:rsidRDefault="00757E3C" w:rsidP="005E2209"/>
    <w:p w14:paraId="3EC29338" w14:textId="77777777" w:rsidR="00757E3C" w:rsidRPr="00F92A33" w:rsidRDefault="00887513" w:rsidP="005E2209">
      <w:r w:rsidRPr="00F92A33">
        <w:br w:type="page"/>
      </w:r>
    </w:p>
    <w:p w14:paraId="4996B07F" w14:textId="77777777" w:rsidR="00757E3C" w:rsidRPr="00F92A33" w:rsidRDefault="00757E3C" w:rsidP="005E2209">
      <w:r w:rsidRPr="00F92A33">
        <w:lastRenderedPageBreak/>
        <w:t xml:space="preserve">                                                                                                                  </w:t>
      </w:r>
    </w:p>
    <w:p w14:paraId="34FDDA38" w14:textId="77777777" w:rsidR="00757E3C" w:rsidRPr="00F92A33" w:rsidRDefault="00757E3C" w:rsidP="005E2209"/>
    <w:p w14:paraId="09A96745" w14:textId="77777777" w:rsidR="00757E3C" w:rsidRPr="00F92A33" w:rsidRDefault="00757E3C" w:rsidP="005E2209"/>
    <w:p w14:paraId="42EB7C23" w14:textId="77777777" w:rsidR="00757E3C" w:rsidRPr="00F92A33" w:rsidRDefault="00757E3C" w:rsidP="00106698">
      <w:pPr>
        <w:pStyle w:val="annex"/>
        <w:rPr>
          <w:rStyle w:val="BHighlight"/>
        </w:rPr>
      </w:pPr>
      <w:r w:rsidRPr="00F92A33">
        <w:t xml:space="preserve">                                                                                                                                                                                                       </w:t>
      </w:r>
      <w:bookmarkStart w:id="74" w:name="_Toc293426021"/>
      <w:bookmarkStart w:id="75" w:name="_Toc293426517"/>
      <w:bookmarkStart w:id="76" w:name="_Toc293426743"/>
      <w:bookmarkStart w:id="77" w:name="_Toc293451399"/>
      <w:bookmarkStart w:id="78" w:name="_Toc293595601"/>
      <w:bookmarkStart w:id="79" w:name="_Toc433720845"/>
      <w:bookmarkStart w:id="80" w:name="_Toc309686969"/>
      <w:bookmarkStart w:id="81" w:name="_Toc324708492"/>
      <w:bookmarkStart w:id="82" w:name="_Toc324970720"/>
      <w:bookmarkStart w:id="83" w:name="_Toc356509189"/>
      <w:bookmarkStart w:id="84" w:name="_Toc356510190"/>
      <w:bookmarkStart w:id="85" w:name="_Toc386802719"/>
      <w:bookmarkStart w:id="86" w:name="_Toc513199046"/>
      <w:r w:rsidRPr="00F92A33">
        <w:t>Annex 1</w:t>
      </w:r>
      <w:bookmarkEnd w:id="74"/>
      <w:bookmarkEnd w:id="75"/>
      <w:bookmarkEnd w:id="76"/>
      <w:bookmarkEnd w:id="77"/>
      <w:bookmarkEnd w:id="78"/>
      <w:bookmarkEnd w:id="79"/>
      <w:bookmarkEnd w:id="80"/>
      <w:bookmarkEnd w:id="81"/>
      <w:bookmarkEnd w:id="82"/>
      <w:bookmarkEnd w:id="83"/>
      <w:bookmarkEnd w:id="84"/>
      <w:bookmarkEnd w:id="85"/>
      <w:bookmarkEnd w:id="86"/>
    </w:p>
    <w:p w14:paraId="5F061BC9" w14:textId="6FD83827" w:rsidR="003216EE" w:rsidRPr="00F92A33" w:rsidRDefault="00757E3C" w:rsidP="00106698">
      <w:pPr>
        <w:pStyle w:val="annex"/>
        <w:rPr>
          <w:rStyle w:val="BHighlight"/>
          <w:rFonts w:ascii="Arial" w:hAnsi="Arial"/>
          <w:color w:val="000000"/>
          <w:sz w:val="24"/>
          <w:szCs w:val="24"/>
        </w:rPr>
        <w:sectPr w:rsidR="003216EE" w:rsidRPr="00F92A33" w:rsidSect="002F68BC">
          <w:headerReference w:type="even" r:id="rId17"/>
          <w:footerReference w:type="even" r:id="rId18"/>
          <w:footerReference w:type="default" r:id="rId19"/>
          <w:headerReference w:type="first" r:id="rId20"/>
          <w:footerReference w:type="first" r:id="rId21"/>
          <w:pgSz w:w="11906" w:h="16838"/>
          <w:pgMar w:top="1710" w:right="1418" w:bottom="2041" w:left="1418" w:header="851" w:footer="431" w:gutter="0"/>
          <w:cols w:space="720"/>
          <w:titlePg/>
          <w:docGrid w:linePitch="600" w:charSpace="43007"/>
        </w:sectPr>
      </w:pPr>
      <w:r w:rsidRPr="00F92A33">
        <w:rPr>
          <w:rStyle w:val="BHighlight"/>
        </w:rPr>
        <w:t xml:space="preserve">              </w:t>
      </w:r>
      <w:r w:rsidR="00A92BFE" w:rsidRPr="00F92A33">
        <w:rPr>
          <w:rStyle w:val="BHighlight"/>
        </w:rPr>
        <w:t xml:space="preserve">                               </w:t>
      </w:r>
      <w:bookmarkStart w:id="87" w:name="_Toc513199047"/>
      <w:r w:rsidR="0030454C" w:rsidRPr="00F92A33">
        <w:rPr>
          <w:rStyle w:val="BHighlight"/>
          <w:rFonts w:ascii="Arial" w:hAnsi="Arial"/>
          <w:color w:val="000000"/>
          <w:sz w:val="24"/>
          <w:szCs w:val="24"/>
        </w:rPr>
        <w:t>Pursuance of project results</w:t>
      </w:r>
      <w:r w:rsidR="00661E0C">
        <w:rPr>
          <w:rStyle w:val="BHighlight"/>
          <w:rFonts w:ascii="Arial" w:hAnsi="Arial"/>
          <w:color w:val="000000"/>
          <w:sz w:val="24"/>
          <w:szCs w:val="24"/>
        </w:rPr>
        <w:t>, C1</w:t>
      </w:r>
      <w:bookmarkEnd w:id="87"/>
    </w:p>
    <w:tbl>
      <w:tblPr>
        <w:tblW w:w="47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83"/>
        <w:gridCol w:w="825"/>
        <w:gridCol w:w="3983"/>
        <w:gridCol w:w="2769"/>
        <w:gridCol w:w="2284"/>
        <w:gridCol w:w="2663"/>
      </w:tblGrid>
      <w:tr w:rsidR="00EE3567" w:rsidRPr="00EE3567" w14:paraId="567129F6" w14:textId="77777777" w:rsidTr="00052D6E">
        <w:trPr>
          <w:trHeight w:val="383"/>
        </w:trPr>
        <w:tc>
          <w:tcPr>
            <w:tcW w:w="625" w:type="dxa"/>
            <w:shd w:val="clear" w:color="auto" w:fill="C6D9F1"/>
            <w:vAlign w:val="center"/>
          </w:tcPr>
          <w:p w14:paraId="216BB321" w14:textId="77777777" w:rsidR="00EE3567" w:rsidRPr="00EE3567" w:rsidRDefault="00EE3567" w:rsidP="00EE3567">
            <w:pPr>
              <w:rPr>
                <w:rFonts w:ascii="Optane" w:hAnsi="Optane" w:cs="Times New Roman"/>
                <w:b/>
                <w:bCs/>
                <w:sz w:val="20"/>
                <w:szCs w:val="20"/>
              </w:rPr>
            </w:pPr>
          </w:p>
        </w:tc>
        <w:tc>
          <w:tcPr>
            <w:tcW w:w="5251" w:type="dxa"/>
            <w:gridSpan w:val="2"/>
            <w:shd w:val="clear" w:color="auto" w:fill="C6D9F1"/>
            <w:vAlign w:val="center"/>
          </w:tcPr>
          <w:p w14:paraId="3BC3B468" w14:textId="77777777" w:rsidR="00EE3567" w:rsidRPr="00EE3567" w:rsidRDefault="00EE3567" w:rsidP="00EE3567">
            <w:pPr>
              <w:spacing w:after="0" w:line="240" w:lineRule="auto"/>
              <w:jc w:val="center"/>
              <w:rPr>
                <w:rFonts w:ascii="Optane" w:hAnsi="Optane" w:cs="Times New Roman"/>
                <w:b/>
                <w:bCs/>
                <w:sz w:val="20"/>
                <w:szCs w:val="20"/>
              </w:rPr>
            </w:pPr>
            <w:r w:rsidRPr="00EE3567">
              <w:rPr>
                <w:rFonts w:ascii="Optane" w:hAnsi="Optane" w:cs="Times New Roman"/>
                <w:b/>
                <w:bCs/>
                <w:sz w:val="20"/>
                <w:szCs w:val="20"/>
              </w:rPr>
              <w:t>Topic</w:t>
            </w:r>
          </w:p>
        </w:tc>
        <w:tc>
          <w:tcPr>
            <w:tcW w:w="3026" w:type="dxa"/>
            <w:shd w:val="clear" w:color="auto" w:fill="C6D9F1"/>
            <w:vAlign w:val="center"/>
          </w:tcPr>
          <w:p w14:paraId="5DECD531" w14:textId="77777777" w:rsidR="00EE3567" w:rsidRPr="00EE3567" w:rsidRDefault="00EE3567" w:rsidP="00EE3567">
            <w:pPr>
              <w:spacing w:after="0" w:line="240" w:lineRule="auto"/>
              <w:jc w:val="left"/>
              <w:rPr>
                <w:rFonts w:ascii="Optane" w:hAnsi="Optane" w:cs="Times New Roman"/>
                <w:b/>
                <w:bCs/>
                <w:sz w:val="20"/>
                <w:szCs w:val="20"/>
              </w:rPr>
            </w:pPr>
            <w:r w:rsidRPr="00EE3567">
              <w:rPr>
                <w:rFonts w:ascii="Optane" w:hAnsi="Optane" w:cs="Times New Roman"/>
                <w:b/>
                <w:bCs/>
                <w:sz w:val="20"/>
                <w:szCs w:val="20"/>
              </w:rPr>
              <w:t>Challenge</w:t>
            </w:r>
          </w:p>
        </w:tc>
        <w:tc>
          <w:tcPr>
            <w:tcW w:w="2493" w:type="dxa"/>
            <w:shd w:val="clear" w:color="auto" w:fill="C6D9F1"/>
          </w:tcPr>
          <w:p w14:paraId="61BBA9B7" w14:textId="77777777" w:rsidR="00EE3567" w:rsidRPr="00EE3567" w:rsidRDefault="00EE3567" w:rsidP="00EE3567">
            <w:pPr>
              <w:spacing w:after="0" w:line="240" w:lineRule="auto"/>
              <w:jc w:val="left"/>
              <w:rPr>
                <w:rFonts w:ascii="Optane" w:hAnsi="Optane" w:cs="Times New Roman"/>
                <w:b/>
                <w:bCs/>
                <w:sz w:val="20"/>
                <w:szCs w:val="20"/>
              </w:rPr>
            </w:pPr>
            <w:r w:rsidRPr="00EE3567">
              <w:rPr>
                <w:rFonts w:ascii="Optane" w:hAnsi="Optane" w:cs="Times New Roman"/>
                <w:b/>
                <w:bCs/>
                <w:sz w:val="20"/>
                <w:szCs w:val="20"/>
              </w:rPr>
              <w:t>EU Best Practice mobilized</w:t>
            </w:r>
          </w:p>
        </w:tc>
        <w:tc>
          <w:tcPr>
            <w:tcW w:w="2910" w:type="dxa"/>
            <w:shd w:val="clear" w:color="auto" w:fill="C6D9F1"/>
            <w:vAlign w:val="center"/>
          </w:tcPr>
          <w:p w14:paraId="776AC76A" w14:textId="77777777" w:rsidR="00EE3567" w:rsidRPr="00EE3567" w:rsidRDefault="00EE3567" w:rsidP="00EE3567">
            <w:pPr>
              <w:spacing w:after="0" w:line="240" w:lineRule="auto"/>
              <w:jc w:val="left"/>
              <w:rPr>
                <w:rFonts w:ascii="Optane" w:hAnsi="Optane" w:cs="Times New Roman"/>
                <w:b/>
                <w:bCs/>
                <w:sz w:val="20"/>
                <w:szCs w:val="20"/>
              </w:rPr>
            </w:pPr>
            <w:r w:rsidRPr="00EE3567">
              <w:rPr>
                <w:rFonts w:ascii="Optane" w:hAnsi="Optane" w:cs="Times New Roman"/>
                <w:b/>
                <w:bCs/>
                <w:sz w:val="20"/>
                <w:szCs w:val="20"/>
              </w:rPr>
              <w:t>Reform proposed</w:t>
            </w:r>
          </w:p>
        </w:tc>
      </w:tr>
      <w:tr w:rsidR="00EE3567" w:rsidRPr="00EE3567" w14:paraId="00885B50" w14:textId="77777777" w:rsidTr="00E77EA0">
        <w:trPr>
          <w:trHeight w:val="230"/>
        </w:trPr>
        <w:tc>
          <w:tcPr>
            <w:tcW w:w="625" w:type="dxa"/>
            <w:vMerge w:val="restart"/>
            <w:shd w:val="clear" w:color="auto" w:fill="E6E6E6"/>
            <w:vAlign w:val="center"/>
          </w:tcPr>
          <w:p w14:paraId="4E63B754" w14:textId="77777777" w:rsidR="00EE3567" w:rsidRPr="00EE3567" w:rsidRDefault="00EE3567" w:rsidP="00EE3567">
            <w:pPr>
              <w:jc w:val="center"/>
              <w:rPr>
                <w:rFonts w:ascii="Optane" w:hAnsi="Optane" w:cs="Calibri Light"/>
                <w:b/>
                <w:bCs/>
                <w:sz w:val="20"/>
                <w:szCs w:val="20"/>
                <w:lang w:val="fr-FR"/>
              </w:rPr>
            </w:pPr>
            <w:r w:rsidRPr="00EE3567">
              <w:rPr>
                <w:rFonts w:ascii="Optane" w:hAnsi="Optane" w:cs="Calibri Light"/>
                <w:b/>
                <w:bCs/>
                <w:sz w:val="20"/>
                <w:szCs w:val="20"/>
                <w:lang w:val="fr-FR"/>
              </w:rPr>
              <w:t>R2</w:t>
            </w:r>
          </w:p>
        </w:tc>
        <w:tc>
          <w:tcPr>
            <w:tcW w:w="891" w:type="dxa"/>
            <w:shd w:val="clear" w:color="auto" w:fill="FFFFFF"/>
            <w:vAlign w:val="center"/>
          </w:tcPr>
          <w:p w14:paraId="627D001C"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1.1.1</w:t>
            </w:r>
          </w:p>
        </w:tc>
        <w:tc>
          <w:tcPr>
            <w:tcW w:w="4360" w:type="dxa"/>
            <w:shd w:val="clear" w:color="auto" w:fill="FFFFFF"/>
            <w:vAlign w:val="center"/>
          </w:tcPr>
          <w:p w14:paraId="707A0FE8"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Social insurance administration systems reform – Contribution to the 13</w:t>
            </w:r>
            <w:r w:rsidRPr="00EE3567">
              <w:rPr>
                <w:rFonts w:ascii="Optane" w:hAnsi="Optane" w:cs="Times New Roman"/>
                <w:bCs/>
                <w:sz w:val="20"/>
                <w:szCs w:val="20"/>
                <w:vertAlign w:val="superscript"/>
                <w:lang w:val="en-US"/>
              </w:rPr>
              <w:t>th</w:t>
            </w:r>
            <w:r w:rsidRPr="00EE3567">
              <w:rPr>
                <w:rFonts w:ascii="Optane" w:hAnsi="Optane" w:cs="Times New Roman"/>
                <w:bCs/>
                <w:sz w:val="20"/>
                <w:szCs w:val="20"/>
                <w:lang w:val="en-US"/>
              </w:rPr>
              <w:t xml:space="preserve">  Five-Years Plan</w:t>
            </w:r>
          </w:p>
        </w:tc>
        <w:tc>
          <w:tcPr>
            <w:tcW w:w="3026" w:type="dxa"/>
            <w:shd w:val="clear" w:color="auto" w:fill="FFFFFF"/>
            <w:vAlign w:val="center"/>
          </w:tcPr>
          <w:p w14:paraId="15C11A0A" w14:textId="77777777" w:rsidR="00EE3567" w:rsidRPr="00EE3567" w:rsidRDefault="00EE3567" w:rsidP="00EE3567">
            <w:pPr>
              <w:spacing w:after="0" w:line="240" w:lineRule="auto"/>
              <w:jc w:val="left"/>
              <w:rPr>
                <w:rFonts w:ascii="Optane" w:hAnsi="Optane" w:cs="Times New Roman"/>
                <w:bCs/>
                <w:sz w:val="20"/>
                <w:szCs w:val="20"/>
                <w:lang w:val="fr-FR"/>
              </w:rPr>
            </w:pPr>
            <w:proofErr w:type="spellStart"/>
            <w:r w:rsidRPr="00EE3567">
              <w:rPr>
                <w:rFonts w:ascii="Optane" w:hAnsi="Optane" w:cs="Times New Roman"/>
                <w:bCs/>
                <w:sz w:val="20"/>
                <w:szCs w:val="20"/>
                <w:lang w:val="fr-FR"/>
              </w:rPr>
              <w:t>Contribute</w:t>
            </w:r>
            <w:proofErr w:type="spellEnd"/>
            <w:r w:rsidRPr="00EE3567">
              <w:rPr>
                <w:rFonts w:ascii="Optane" w:hAnsi="Optane" w:cs="Times New Roman"/>
                <w:bCs/>
                <w:sz w:val="20"/>
                <w:szCs w:val="20"/>
                <w:lang w:val="fr-FR"/>
              </w:rPr>
              <w:t xml:space="preserve"> XIII-5</w:t>
            </w:r>
          </w:p>
          <w:p w14:paraId="2C10B4B2" w14:textId="77777777" w:rsidR="00EE3567" w:rsidRPr="00EE3567" w:rsidRDefault="00EE3567" w:rsidP="00EE3567">
            <w:pPr>
              <w:spacing w:after="0" w:line="240" w:lineRule="auto"/>
              <w:jc w:val="left"/>
              <w:rPr>
                <w:rFonts w:ascii="Optane" w:hAnsi="Optane" w:cs="Times New Roman"/>
                <w:bCs/>
                <w:sz w:val="20"/>
                <w:szCs w:val="20"/>
                <w:lang w:val="fr-FR"/>
              </w:rPr>
            </w:pPr>
            <w:r w:rsidRPr="00EE3567">
              <w:rPr>
                <w:rFonts w:ascii="Optane" w:hAnsi="Optane" w:cs="Times New Roman"/>
                <w:bCs/>
                <w:sz w:val="20"/>
                <w:szCs w:val="20"/>
                <w:lang w:val="fr-FR"/>
              </w:rPr>
              <w:t xml:space="preserve">Complete SI management </w:t>
            </w:r>
            <w:proofErr w:type="spellStart"/>
            <w:r w:rsidRPr="00EE3567">
              <w:rPr>
                <w:rFonts w:ascii="Optane" w:hAnsi="Optane" w:cs="Times New Roman"/>
                <w:bCs/>
                <w:sz w:val="20"/>
                <w:szCs w:val="20"/>
                <w:lang w:val="fr-FR"/>
              </w:rPr>
              <w:t>standardization</w:t>
            </w:r>
            <w:proofErr w:type="spellEnd"/>
          </w:p>
        </w:tc>
        <w:tc>
          <w:tcPr>
            <w:tcW w:w="2493" w:type="dxa"/>
            <w:shd w:val="clear" w:color="auto" w:fill="FFFFFF"/>
          </w:tcPr>
          <w:p w14:paraId="17F0D9F2"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 CZ, Be</w:t>
            </w:r>
          </w:p>
        </w:tc>
        <w:tc>
          <w:tcPr>
            <w:tcW w:w="2910" w:type="dxa"/>
            <w:shd w:val="clear" w:color="auto" w:fill="FFFFFF"/>
          </w:tcPr>
          <w:p w14:paraId="0DE5E51F"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Continuation efforts towards system wide standardization</w:t>
            </w:r>
          </w:p>
          <w:p w14:paraId="47937F53"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w:t>
            </w:r>
          </w:p>
        </w:tc>
      </w:tr>
      <w:tr w:rsidR="00EE3567" w:rsidRPr="00EE3567" w14:paraId="42A5B113" w14:textId="77777777" w:rsidTr="00E77EA0">
        <w:trPr>
          <w:trHeight w:val="230"/>
        </w:trPr>
        <w:tc>
          <w:tcPr>
            <w:tcW w:w="625" w:type="dxa"/>
            <w:vMerge/>
            <w:shd w:val="clear" w:color="auto" w:fill="E6E6E6"/>
            <w:vAlign w:val="center"/>
          </w:tcPr>
          <w:p w14:paraId="0A23BC78"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1802081C"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1.1.2</w:t>
            </w:r>
          </w:p>
        </w:tc>
        <w:tc>
          <w:tcPr>
            <w:tcW w:w="4360" w:type="dxa"/>
            <w:shd w:val="clear" w:color="auto" w:fill="FFFFFF"/>
            <w:vAlign w:val="center"/>
          </w:tcPr>
          <w:p w14:paraId="20FDE836"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Coordination of policy making among government agencies in areas related to social protection reform</w:t>
            </w:r>
          </w:p>
        </w:tc>
        <w:tc>
          <w:tcPr>
            <w:tcW w:w="3026" w:type="dxa"/>
            <w:shd w:val="clear" w:color="auto" w:fill="FFFFFF"/>
            <w:vAlign w:val="center"/>
          </w:tcPr>
          <w:p w14:paraId="47C22D21"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United direction for proposing, planning, monitoring</w:t>
            </w:r>
          </w:p>
        </w:tc>
        <w:tc>
          <w:tcPr>
            <w:tcW w:w="2493" w:type="dxa"/>
            <w:shd w:val="clear" w:color="auto" w:fill="FFFFFF"/>
          </w:tcPr>
          <w:p w14:paraId="7F4A3472"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EU global</w:t>
            </w:r>
          </w:p>
          <w:p w14:paraId="5CCAFFAF"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w:t>
            </w:r>
          </w:p>
        </w:tc>
        <w:tc>
          <w:tcPr>
            <w:tcW w:w="2910" w:type="dxa"/>
            <w:shd w:val="clear" w:color="auto" w:fill="FFFFFF"/>
          </w:tcPr>
          <w:p w14:paraId="72BFC998" w14:textId="77777777" w:rsidR="00EE3567" w:rsidRPr="00EE3567" w:rsidRDefault="00EE3567" w:rsidP="00EE3567">
            <w:pPr>
              <w:spacing w:after="0" w:line="240" w:lineRule="auto"/>
              <w:jc w:val="left"/>
              <w:rPr>
                <w:rFonts w:ascii="Optane" w:hAnsi="Optane" w:cs="Times New Roman"/>
                <w:bCs/>
                <w:sz w:val="20"/>
                <w:szCs w:val="20"/>
                <w:lang w:val="en-US"/>
              </w:rPr>
            </w:pPr>
          </w:p>
        </w:tc>
      </w:tr>
      <w:tr w:rsidR="00EE3567" w:rsidRPr="00EE3567" w14:paraId="28D4CA77" w14:textId="77777777" w:rsidTr="00E77EA0">
        <w:trPr>
          <w:trHeight w:val="230"/>
        </w:trPr>
        <w:tc>
          <w:tcPr>
            <w:tcW w:w="625" w:type="dxa"/>
            <w:vMerge/>
            <w:shd w:val="clear" w:color="auto" w:fill="E6E6E6"/>
            <w:vAlign w:val="center"/>
          </w:tcPr>
          <w:p w14:paraId="6986EC42"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78228F51"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1.1.3</w:t>
            </w:r>
          </w:p>
        </w:tc>
        <w:tc>
          <w:tcPr>
            <w:tcW w:w="4360" w:type="dxa"/>
            <w:shd w:val="clear" w:color="auto" w:fill="FFFFFF"/>
            <w:vAlign w:val="center"/>
          </w:tcPr>
          <w:p w14:paraId="60E1137B"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Monitoring interaction between employment promotion and social protection policies</w:t>
            </w:r>
          </w:p>
        </w:tc>
        <w:tc>
          <w:tcPr>
            <w:tcW w:w="3026" w:type="dxa"/>
            <w:shd w:val="clear" w:color="auto" w:fill="FFFFFF"/>
            <w:vAlign w:val="center"/>
          </w:tcPr>
          <w:p w14:paraId="35B535A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Long term economic viability of SS protection</w:t>
            </w:r>
          </w:p>
        </w:tc>
        <w:tc>
          <w:tcPr>
            <w:tcW w:w="2493" w:type="dxa"/>
            <w:shd w:val="clear" w:color="auto" w:fill="FFFFFF"/>
          </w:tcPr>
          <w:p w14:paraId="03D8AEC0"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EU global</w:t>
            </w:r>
          </w:p>
          <w:p w14:paraId="2AB4B61F"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 xml:space="preserve">Be, </w:t>
            </w:r>
            <w:proofErr w:type="spellStart"/>
            <w:r w:rsidRPr="00EE3567">
              <w:rPr>
                <w:rFonts w:ascii="Optane" w:hAnsi="Optane" w:cs="Times New Roman"/>
                <w:bCs/>
                <w:sz w:val="20"/>
                <w:szCs w:val="20"/>
                <w:lang w:val="en-US"/>
              </w:rPr>
              <w:t>Cz</w:t>
            </w:r>
            <w:proofErr w:type="spellEnd"/>
            <w:r w:rsidRPr="00EE3567">
              <w:rPr>
                <w:rFonts w:ascii="Optane" w:hAnsi="Optane" w:cs="Times New Roman"/>
                <w:bCs/>
                <w:sz w:val="20"/>
                <w:szCs w:val="20"/>
                <w:lang w:val="en-US"/>
              </w:rPr>
              <w:t>, F, I, Pl, Ro, Sp</w:t>
            </w:r>
          </w:p>
        </w:tc>
        <w:tc>
          <w:tcPr>
            <w:tcW w:w="2910" w:type="dxa"/>
            <w:shd w:val="clear" w:color="auto" w:fill="FFFFFF"/>
          </w:tcPr>
          <w:p w14:paraId="71BB89D7"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Monitor cost and efficiency of social protection</w:t>
            </w:r>
          </w:p>
          <w:p w14:paraId="42A4015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II</w:t>
            </w:r>
          </w:p>
        </w:tc>
      </w:tr>
      <w:tr w:rsidR="00EE3567" w:rsidRPr="00EE3567" w14:paraId="4506E11D" w14:textId="77777777" w:rsidTr="00E77EA0">
        <w:trPr>
          <w:trHeight w:val="230"/>
        </w:trPr>
        <w:tc>
          <w:tcPr>
            <w:tcW w:w="625" w:type="dxa"/>
            <w:vMerge w:val="restart"/>
            <w:shd w:val="clear" w:color="auto" w:fill="E6E6E6"/>
            <w:vAlign w:val="center"/>
          </w:tcPr>
          <w:p w14:paraId="0667F8DF" w14:textId="77777777" w:rsidR="00EE3567" w:rsidRPr="00EE3567" w:rsidRDefault="00EE3567" w:rsidP="00EE3567">
            <w:pPr>
              <w:jc w:val="center"/>
              <w:rPr>
                <w:rFonts w:ascii="Optane" w:hAnsi="Optane" w:cs="Calibri Light"/>
                <w:b/>
                <w:bCs/>
                <w:sz w:val="20"/>
                <w:szCs w:val="20"/>
                <w:lang w:val="fr-FR"/>
              </w:rPr>
            </w:pPr>
            <w:r w:rsidRPr="00EE3567">
              <w:rPr>
                <w:rFonts w:ascii="Optane" w:hAnsi="Optane" w:cs="Calibri Light"/>
                <w:b/>
                <w:bCs/>
                <w:sz w:val="20"/>
                <w:szCs w:val="20"/>
                <w:lang w:val="fr-FR"/>
              </w:rPr>
              <w:t>R3</w:t>
            </w:r>
          </w:p>
        </w:tc>
        <w:tc>
          <w:tcPr>
            <w:tcW w:w="891" w:type="dxa"/>
            <w:shd w:val="clear" w:color="auto" w:fill="ACB9CA"/>
            <w:vAlign w:val="center"/>
          </w:tcPr>
          <w:p w14:paraId="5DC33AFB"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1.2.1</w:t>
            </w:r>
          </w:p>
        </w:tc>
        <w:tc>
          <w:tcPr>
            <w:tcW w:w="4360" w:type="dxa"/>
            <w:shd w:val="clear" w:color="auto" w:fill="ACB9CA"/>
            <w:vAlign w:val="center"/>
          </w:tcPr>
          <w:p w14:paraId="25BAA353"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Relationship of pension benefit with minimum social wage</w:t>
            </w:r>
          </w:p>
        </w:tc>
        <w:tc>
          <w:tcPr>
            <w:tcW w:w="3026" w:type="dxa"/>
            <w:shd w:val="clear" w:color="auto" w:fill="ACB9CA"/>
            <w:vAlign w:val="center"/>
          </w:tcPr>
          <w:p w14:paraId="04186F76"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Merged with 1.3.6</w:t>
            </w:r>
          </w:p>
        </w:tc>
        <w:tc>
          <w:tcPr>
            <w:tcW w:w="2493" w:type="dxa"/>
            <w:shd w:val="clear" w:color="auto" w:fill="ACB9CA"/>
          </w:tcPr>
          <w:p w14:paraId="3878C035"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ACB9CA"/>
          </w:tcPr>
          <w:p w14:paraId="0B728FE4" w14:textId="77777777" w:rsidR="00EE3567" w:rsidRPr="00EE3567" w:rsidRDefault="00EE3567" w:rsidP="00EE3567">
            <w:pPr>
              <w:spacing w:after="0" w:line="240" w:lineRule="auto"/>
              <w:jc w:val="left"/>
              <w:rPr>
                <w:rFonts w:ascii="Optane" w:hAnsi="Optane" w:cs="Times New Roman"/>
                <w:bCs/>
                <w:sz w:val="20"/>
                <w:szCs w:val="20"/>
                <w:lang w:val="en-US"/>
              </w:rPr>
            </w:pPr>
          </w:p>
        </w:tc>
      </w:tr>
      <w:tr w:rsidR="00EE3567" w:rsidRPr="00EE3567" w14:paraId="2101F195" w14:textId="77777777" w:rsidTr="00E77EA0">
        <w:trPr>
          <w:trHeight w:val="230"/>
        </w:trPr>
        <w:tc>
          <w:tcPr>
            <w:tcW w:w="625" w:type="dxa"/>
            <w:vMerge/>
            <w:shd w:val="clear" w:color="auto" w:fill="E6E6E6"/>
            <w:vAlign w:val="center"/>
          </w:tcPr>
          <w:p w14:paraId="33F6F3B9"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23F0C00C"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1.2.2</w:t>
            </w:r>
          </w:p>
        </w:tc>
        <w:tc>
          <w:tcPr>
            <w:tcW w:w="4360" w:type="dxa"/>
            <w:shd w:val="clear" w:color="auto" w:fill="FFFFFF"/>
            <w:vAlign w:val="center"/>
          </w:tcPr>
          <w:p w14:paraId="66045CE8" w14:textId="704C7045" w:rsidR="00EE3567" w:rsidRPr="00EE3567" w:rsidRDefault="00EE3567" w:rsidP="00E23062">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National policy evaluation technique in the area of social protection (indicators, methods and programs)</w:t>
            </w:r>
            <w:r w:rsidR="00E23062">
              <w:rPr>
                <w:rFonts w:ascii="Optane" w:hAnsi="Optane" w:cs="Times New Roman"/>
                <w:bCs/>
                <w:sz w:val="20"/>
                <w:szCs w:val="20"/>
                <w:lang w:val="en-US"/>
              </w:rPr>
              <w:t xml:space="preserve"> </w:t>
            </w:r>
          </w:p>
        </w:tc>
        <w:tc>
          <w:tcPr>
            <w:tcW w:w="3026" w:type="dxa"/>
            <w:tcBorders>
              <w:bottom w:val="single" w:sz="4" w:space="0" w:color="000000"/>
            </w:tcBorders>
            <w:shd w:val="clear" w:color="auto" w:fill="FFFFFF"/>
            <w:vAlign w:val="center"/>
          </w:tcPr>
          <w:p w14:paraId="506D143C"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Evaluate quality and relevance of reforms</w:t>
            </w:r>
          </w:p>
        </w:tc>
        <w:tc>
          <w:tcPr>
            <w:tcW w:w="2493" w:type="dxa"/>
            <w:tcBorders>
              <w:bottom w:val="single" w:sz="4" w:space="0" w:color="000000"/>
            </w:tcBorders>
            <w:shd w:val="clear" w:color="auto" w:fill="FFFFFF"/>
          </w:tcPr>
          <w:p w14:paraId="03AE277B" w14:textId="4A19EED0" w:rsidR="00EE3567" w:rsidRPr="00EE3567" w:rsidRDefault="00E77EA0" w:rsidP="00EE3567">
            <w:pPr>
              <w:spacing w:after="0" w:line="240" w:lineRule="auto"/>
              <w:jc w:val="left"/>
              <w:rPr>
                <w:rFonts w:ascii="Optane" w:hAnsi="Optane" w:cs="Times New Roman"/>
                <w:bCs/>
                <w:sz w:val="20"/>
                <w:szCs w:val="20"/>
                <w:lang w:val="en-US"/>
              </w:rPr>
            </w:pPr>
            <w:r>
              <w:rPr>
                <w:rFonts w:ascii="Optane" w:hAnsi="Optane" w:cs="Times New Roman"/>
                <w:bCs/>
                <w:sz w:val="20"/>
                <w:szCs w:val="20"/>
                <w:lang w:val="en-US"/>
              </w:rPr>
              <w:t>Ge</w:t>
            </w:r>
          </w:p>
        </w:tc>
        <w:tc>
          <w:tcPr>
            <w:tcW w:w="2910" w:type="dxa"/>
            <w:tcBorders>
              <w:bottom w:val="single" w:sz="4" w:space="0" w:color="000000"/>
            </w:tcBorders>
            <w:shd w:val="clear" w:color="auto" w:fill="FFFFFF"/>
          </w:tcPr>
          <w:p w14:paraId="3F7C05C5" w14:textId="77777777" w:rsidR="00EE3567" w:rsidRDefault="00E23062" w:rsidP="00EE3567">
            <w:pPr>
              <w:spacing w:after="0" w:line="240" w:lineRule="auto"/>
              <w:jc w:val="left"/>
              <w:rPr>
                <w:rFonts w:ascii="Optane" w:hAnsi="Optane" w:cs="Times New Roman"/>
                <w:bCs/>
                <w:sz w:val="20"/>
                <w:szCs w:val="20"/>
                <w:lang w:val="en-US"/>
              </w:rPr>
            </w:pPr>
            <w:r>
              <w:rPr>
                <w:rFonts w:ascii="Optane" w:hAnsi="Optane" w:cs="Times New Roman"/>
                <w:bCs/>
                <w:sz w:val="20"/>
                <w:szCs w:val="20"/>
                <w:lang w:val="en-US"/>
              </w:rPr>
              <w:t>SS &amp; Employment.</w:t>
            </w:r>
          </w:p>
          <w:p w14:paraId="5F766DC8" w14:textId="5D5E7DDA" w:rsidR="00E23062" w:rsidRPr="002507A3" w:rsidRDefault="00E23062" w:rsidP="00EE3567">
            <w:pPr>
              <w:spacing w:after="0" w:line="240" w:lineRule="auto"/>
              <w:jc w:val="left"/>
              <w:rPr>
                <w:rFonts w:ascii="Optane" w:hAnsi="Optane" w:cs="Times New Roman"/>
                <w:bCs/>
                <w:sz w:val="16"/>
                <w:szCs w:val="16"/>
                <w:lang w:val="en-US"/>
              </w:rPr>
            </w:pPr>
            <w:r w:rsidRPr="002507A3">
              <w:rPr>
                <w:rFonts w:ascii="Optane" w:hAnsi="Optane" w:cs="Times New Roman"/>
                <w:bCs/>
                <w:sz w:val="16"/>
                <w:szCs w:val="16"/>
                <w:lang w:val="en-US"/>
              </w:rPr>
              <w:t>SS: 5 main indicators: coverage, replacement, equity, contributions, sustainability</w:t>
            </w:r>
          </w:p>
          <w:p w14:paraId="0D0EF921" w14:textId="159F1CEF" w:rsidR="00E23062" w:rsidRPr="002507A3" w:rsidRDefault="00E23062" w:rsidP="00EE3567">
            <w:pPr>
              <w:spacing w:after="0" w:line="240" w:lineRule="auto"/>
              <w:jc w:val="left"/>
              <w:rPr>
                <w:rFonts w:ascii="Optane" w:hAnsi="Optane" w:cs="Times New Roman"/>
                <w:bCs/>
                <w:sz w:val="16"/>
                <w:szCs w:val="16"/>
                <w:lang w:val="en-US"/>
              </w:rPr>
            </w:pPr>
            <w:proofErr w:type="spellStart"/>
            <w:r w:rsidRPr="002507A3">
              <w:rPr>
                <w:rFonts w:ascii="Optane" w:hAnsi="Optane" w:cs="Times New Roman"/>
                <w:bCs/>
                <w:sz w:val="16"/>
                <w:szCs w:val="16"/>
                <w:lang w:val="en-US"/>
              </w:rPr>
              <w:t>Empl</w:t>
            </w:r>
            <w:proofErr w:type="spellEnd"/>
            <w:r w:rsidRPr="002507A3">
              <w:rPr>
                <w:rFonts w:ascii="Optane" w:hAnsi="Optane" w:cs="Times New Roman"/>
                <w:bCs/>
                <w:sz w:val="16"/>
                <w:szCs w:val="16"/>
                <w:lang w:val="en-US"/>
              </w:rPr>
              <w:t xml:space="preserve">.: Intra-governmental coordination; long term and short term views; balance industrial &amp; social; focus on both quantity &amp; quality of jobs; more autonomy to local </w:t>
            </w:r>
          </w:p>
          <w:p w14:paraId="4B2D3974" w14:textId="6791CD1B" w:rsidR="00E23062" w:rsidRPr="00EE3567" w:rsidRDefault="00E23062" w:rsidP="00EE3567">
            <w:pPr>
              <w:spacing w:after="0" w:line="240" w:lineRule="auto"/>
              <w:jc w:val="left"/>
              <w:rPr>
                <w:rFonts w:ascii="Optane" w:hAnsi="Optane" w:cs="Times New Roman"/>
                <w:bCs/>
                <w:sz w:val="20"/>
                <w:szCs w:val="20"/>
                <w:lang w:val="en-US"/>
              </w:rPr>
            </w:pPr>
            <w:r>
              <w:rPr>
                <w:rFonts w:ascii="Optane" w:hAnsi="Optane" w:cs="Times New Roman"/>
                <w:bCs/>
                <w:sz w:val="20"/>
                <w:szCs w:val="20"/>
                <w:lang w:val="en-US"/>
              </w:rPr>
              <w:t>In Reform proposals, vol. III</w:t>
            </w:r>
          </w:p>
        </w:tc>
      </w:tr>
      <w:tr w:rsidR="00EE3567" w:rsidRPr="00EE3567" w14:paraId="460D98DD" w14:textId="77777777" w:rsidTr="00E77EA0">
        <w:trPr>
          <w:trHeight w:val="230"/>
        </w:trPr>
        <w:tc>
          <w:tcPr>
            <w:tcW w:w="625" w:type="dxa"/>
            <w:vMerge/>
            <w:shd w:val="clear" w:color="auto" w:fill="E6E6E6"/>
            <w:vAlign w:val="center"/>
          </w:tcPr>
          <w:p w14:paraId="629D9DD2" w14:textId="12780DCE"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53BC6013"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1.2.3</w:t>
            </w:r>
          </w:p>
        </w:tc>
        <w:tc>
          <w:tcPr>
            <w:tcW w:w="4360" w:type="dxa"/>
            <w:shd w:val="clear" w:color="auto" w:fill="FFFFFF"/>
            <w:vAlign w:val="center"/>
          </w:tcPr>
          <w:p w14:paraId="7CBE8A1F"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Affordability of Pension schemes (contributions and Government subsidies</w:t>
            </w:r>
          </w:p>
        </w:tc>
        <w:tc>
          <w:tcPr>
            <w:tcW w:w="3026" w:type="dxa"/>
            <w:shd w:val="clear" w:color="auto" w:fill="FFFFFF"/>
            <w:vAlign w:val="center"/>
          </w:tcPr>
          <w:p w14:paraId="34C5C392"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Financial affordability in context of new normal</w:t>
            </w:r>
          </w:p>
        </w:tc>
        <w:tc>
          <w:tcPr>
            <w:tcW w:w="2493" w:type="dxa"/>
            <w:shd w:val="clear" w:color="auto" w:fill="FFFFFF"/>
          </w:tcPr>
          <w:p w14:paraId="21EC78B4" w14:textId="6615652B" w:rsidR="00EE3567" w:rsidRPr="00EE3567" w:rsidRDefault="00E77EA0" w:rsidP="00EE3567">
            <w:pPr>
              <w:spacing w:after="0" w:line="240" w:lineRule="auto"/>
              <w:jc w:val="left"/>
              <w:rPr>
                <w:rFonts w:ascii="Optane" w:hAnsi="Optane" w:cs="Times New Roman"/>
                <w:bCs/>
                <w:sz w:val="20"/>
                <w:szCs w:val="20"/>
                <w:lang w:val="en-US"/>
              </w:rPr>
            </w:pPr>
            <w:r>
              <w:rPr>
                <w:rFonts w:ascii="Optane" w:hAnsi="Optane" w:cs="Times New Roman"/>
                <w:bCs/>
                <w:sz w:val="20"/>
                <w:szCs w:val="20"/>
                <w:lang w:val="en-US"/>
              </w:rPr>
              <w:t>Ge</w:t>
            </w:r>
          </w:p>
        </w:tc>
        <w:tc>
          <w:tcPr>
            <w:tcW w:w="2910" w:type="dxa"/>
            <w:shd w:val="clear" w:color="auto" w:fill="FFFFFF"/>
          </w:tcPr>
          <w:p w14:paraId="07DF61DE"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Conduct regular actuarial analysis</w:t>
            </w:r>
          </w:p>
          <w:p w14:paraId="1FBA3846"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II</w:t>
            </w:r>
          </w:p>
        </w:tc>
      </w:tr>
      <w:tr w:rsidR="00EE3567" w:rsidRPr="00EE3567" w14:paraId="5656E10F" w14:textId="77777777" w:rsidTr="00E77EA0">
        <w:trPr>
          <w:trHeight w:val="230"/>
        </w:trPr>
        <w:tc>
          <w:tcPr>
            <w:tcW w:w="625" w:type="dxa"/>
            <w:vMerge/>
            <w:shd w:val="clear" w:color="auto" w:fill="E6E6E6"/>
            <w:vAlign w:val="center"/>
          </w:tcPr>
          <w:p w14:paraId="12AE4269"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42366DBE"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1.2.4</w:t>
            </w:r>
          </w:p>
        </w:tc>
        <w:tc>
          <w:tcPr>
            <w:tcW w:w="4360" w:type="dxa"/>
            <w:shd w:val="clear" w:color="auto" w:fill="FFFFFF"/>
            <w:vAlign w:val="center"/>
          </w:tcPr>
          <w:p w14:paraId="3D1CE352"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Gender considerations in pension schemes</w:t>
            </w:r>
          </w:p>
        </w:tc>
        <w:tc>
          <w:tcPr>
            <w:tcW w:w="3026" w:type="dxa"/>
            <w:shd w:val="clear" w:color="auto" w:fill="FFFFFF"/>
            <w:vAlign w:val="center"/>
          </w:tcPr>
          <w:p w14:paraId="18499DB4"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Preservation of women’s rights during reform</w:t>
            </w:r>
          </w:p>
        </w:tc>
        <w:tc>
          <w:tcPr>
            <w:tcW w:w="2493" w:type="dxa"/>
            <w:shd w:val="clear" w:color="auto" w:fill="FFFFFF"/>
          </w:tcPr>
          <w:p w14:paraId="5B33BEDB" w14:textId="4A188C7A" w:rsidR="00EE3567" w:rsidRPr="00EE3567" w:rsidRDefault="00E23062" w:rsidP="00EE3567">
            <w:pPr>
              <w:spacing w:after="0" w:line="240" w:lineRule="auto"/>
              <w:jc w:val="left"/>
              <w:rPr>
                <w:rFonts w:ascii="Optane" w:hAnsi="Optane" w:cs="Times New Roman"/>
                <w:bCs/>
                <w:sz w:val="20"/>
                <w:szCs w:val="20"/>
                <w:lang w:val="en-US"/>
              </w:rPr>
            </w:pPr>
            <w:r>
              <w:rPr>
                <w:rFonts w:ascii="Optane" w:hAnsi="Optane" w:cs="Times New Roman"/>
                <w:bCs/>
                <w:sz w:val="20"/>
                <w:szCs w:val="20"/>
                <w:lang w:val="en-US"/>
              </w:rPr>
              <w:t>EU, F</w:t>
            </w:r>
          </w:p>
        </w:tc>
        <w:tc>
          <w:tcPr>
            <w:tcW w:w="2910" w:type="dxa"/>
            <w:shd w:val="clear" w:color="auto" w:fill="FFFFFF"/>
          </w:tcPr>
          <w:p w14:paraId="6B2DC7CD"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Forthcoming</w:t>
            </w:r>
          </w:p>
        </w:tc>
      </w:tr>
      <w:tr w:rsidR="00EE3567" w:rsidRPr="00EE3567" w14:paraId="1C1B3FCB" w14:textId="77777777" w:rsidTr="00E77EA0">
        <w:trPr>
          <w:trHeight w:val="230"/>
        </w:trPr>
        <w:tc>
          <w:tcPr>
            <w:tcW w:w="625" w:type="dxa"/>
            <w:vMerge w:val="restart"/>
            <w:shd w:val="clear" w:color="auto" w:fill="E6E6E6"/>
            <w:vAlign w:val="center"/>
          </w:tcPr>
          <w:p w14:paraId="5E04D157" w14:textId="77777777" w:rsidR="00EE3567" w:rsidRPr="00EE3567" w:rsidRDefault="00EE3567" w:rsidP="00EE3567">
            <w:pPr>
              <w:jc w:val="center"/>
              <w:rPr>
                <w:rFonts w:ascii="Optane" w:hAnsi="Optane" w:cs="Calibri Light"/>
                <w:b/>
                <w:bCs/>
                <w:sz w:val="20"/>
                <w:szCs w:val="20"/>
                <w:lang w:val="en-US"/>
              </w:rPr>
            </w:pPr>
            <w:r w:rsidRPr="00EE3567">
              <w:rPr>
                <w:rFonts w:ascii="Optane" w:hAnsi="Optane" w:cs="Calibri Light"/>
                <w:b/>
                <w:bCs/>
                <w:sz w:val="20"/>
                <w:szCs w:val="20"/>
                <w:lang w:val="en-US"/>
              </w:rPr>
              <w:t>R4</w:t>
            </w:r>
          </w:p>
        </w:tc>
        <w:tc>
          <w:tcPr>
            <w:tcW w:w="891" w:type="dxa"/>
            <w:shd w:val="clear" w:color="auto" w:fill="FFFFFF"/>
            <w:vAlign w:val="center"/>
          </w:tcPr>
          <w:p w14:paraId="79DFEF16"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1.3.1</w:t>
            </w:r>
          </w:p>
        </w:tc>
        <w:tc>
          <w:tcPr>
            <w:tcW w:w="4360" w:type="dxa"/>
            <w:shd w:val="clear" w:color="auto" w:fill="FFFFFF"/>
            <w:vAlign w:val="center"/>
          </w:tcPr>
          <w:p w14:paraId="1EE42232"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Pension reform for public sectors</w:t>
            </w:r>
          </w:p>
        </w:tc>
        <w:tc>
          <w:tcPr>
            <w:tcW w:w="3026" w:type="dxa"/>
            <w:shd w:val="clear" w:color="auto" w:fill="FFFFFF"/>
            <w:vAlign w:val="center"/>
          </w:tcPr>
          <w:p w14:paraId="31008DBD"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Integration of civil servants into general scheme for employees</w:t>
            </w:r>
          </w:p>
        </w:tc>
        <w:tc>
          <w:tcPr>
            <w:tcW w:w="2493" w:type="dxa"/>
            <w:shd w:val="clear" w:color="auto" w:fill="FFFFFF"/>
          </w:tcPr>
          <w:p w14:paraId="7D4A60A0"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OECD; EU global</w:t>
            </w:r>
          </w:p>
          <w:p w14:paraId="2969D994"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Be, F, SF, I, Nl, Sp</w:t>
            </w:r>
          </w:p>
          <w:p w14:paraId="5CCCDB8E"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FFFFFF"/>
          </w:tcPr>
          <w:p w14:paraId="3A0FB9C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Fine tuning processes for integration</w:t>
            </w:r>
          </w:p>
          <w:p w14:paraId="0857671C"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w:t>
            </w:r>
          </w:p>
        </w:tc>
      </w:tr>
      <w:tr w:rsidR="00EE3567" w:rsidRPr="00EE3567" w14:paraId="6154944F" w14:textId="77777777" w:rsidTr="00E77EA0">
        <w:trPr>
          <w:trHeight w:val="230"/>
        </w:trPr>
        <w:tc>
          <w:tcPr>
            <w:tcW w:w="625" w:type="dxa"/>
            <w:vMerge/>
            <w:shd w:val="clear" w:color="auto" w:fill="E6E6E6"/>
            <w:vAlign w:val="center"/>
          </w:tcPr>
          <w:p w14:paraId="5C6AFF13"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0FC85BD0"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1.3.2</w:t>
            </w:r>
          </w:p>
        </w:tc>
        <w:tc>
          <w:tcPr>
            <w:tcW w:w="4360" w:type="dxa"/>
            <w:shd w:val="clear" w:color="auto" w:fill="FFFFFF"/>
            <w:vAlign w:val="center"/>
          </w:tcPr>
          <w:p w14:paraId="14770139"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Social pooling of the basic pension component – Evaluation of the combination between basic pension and individual accounts</w:t>
            </w:r>
          </w:p>
        </w:tc>
        <w:tc>
          <w:tcPr>
            <w:tcW w:w="3026" w:type="dxa"/>
            <w:shd w:val="clear" w:color="auto" w:fill="FFFFFF"/>
            <w:vAlign w:val="center"/>
          </w:tcPr>
          <w:p w14:paraId="3476A633"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Make individual accounts more attractive</w:t>
            </w:r>
          </w:p>
        </w:tc>
        <w:tc>
          <w:tcPr>
            <w:tcW w:w="2493" w:type="dxa"/>
            <w:shd w:val="clear" w:color="auto" w:fill="FFFFFF"/>
          </w:tcPr>
          <w:p w14:paraId="46D2B8BC"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 xml:space="preserve">I, </w:t>
            </w:r>
            <w:proofErr w:type="spellStart"/>
            <w:r w:rsidRPr="00EE3567">
              <w:rPr>
                <w:rFonts w:ascii="Optane" w:hAnsi="Optane" w:cs="Times New Roman"/>
                <w:bCs/>
                <w:sz w:val="20"/>
                <w:szCs w:val="20"/>
                <w:lang w:val="en-US"/>
              </w:rPr>
              <w:t>Sw</w:t>
            </w:r>
            <w:proofErr w:type="spellEnd"/>
          </w:p>
        </w:tc>
        <w:tc>
          <w:tcPr>
            <w:tcW w:w="2910" w:type="dxa"/>
            <w:shd w:val="clear" w:color="auto" w:fill="FFFFFF"/>
          </w:tcPr>
          <w:p w14:paraId="1D05E5B5"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Promote organic combination of social pooling and individual accounts</w:t>
            </w:r>
          </w:p>
          <w:p w14:paraId="064A0954"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w:t>
            </w:r>
          </w:p>
        </w:tc>
      </w:tr>
      <w:tr w:rsidR="00EE3567" w:rsidRPr="00EE3567" w14:paraId="48E61390" w14:textId="77777777" w:rsidTr="00E77EA0">
        <w:trPr>
          <w:trHeight w:val="230"/>
        </w:trPr>
        <w:tc>
          <w:tcPr>
            <w:tcW w:w="625" w:type="dxa"/>
            <w:vMerge/>
            <w:shd w:val="clear" w:color="auto" w:fill="E6E6E6"/>
            <w:vAlign w:val="center"/>
          </w:tcPr>
          <w:p w14:paraId="04CA8EC4"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C000"/>
            <w:vAlign w:val="center"/>
          </w:tcPr>
          <w:p w14:paraId="69D3B68A"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1.3.3</w:t>
            </w:r>
          </w:p>
        </w:tc>
        <w:tc>
          <w:tcPr>
            <w:tcW w:w="4360" w:type="dxa"/>
            <w:shd w:val="clear" w:color="auto" w:fill="FFC000"/>
            <w:vAlign w:val="center"/>
          </w:tcPr>
          <w:p w14:paraId="7A0EB4F4" w14:textId="77777777" w:rsidR="00EE3567" w:rsidRPr="00EE3567" w:rsidRDefault="00EE3567" w:rsidP="00EE3567">
            <w:pPr>
              <w:spacing w:after="0" w:line="240" w:lineRule="auto"/>
              <w:rPr>
                <w:rFonts w:ascii="Optane" w:hAnsi="Optane" w:cs="Times New Roman"/>
                <w:bCs/>
                <w:sz w:val="20"/>
                <w:szCs w:val="20"/>
                <w:lang w:val="fr-FR"/>
              </w:rPr>
            </w:pPr>
            <w:r w:rsidRPr="00EE3567">
              <w:rPr>
                <w:rFonts w:ascii="Optane" w:hAnsi="Optane" w:cs="Times New Roman"/>
                <w:bCs/>
                <w:sz w:val="20"/>
                <w:szCs w:val="20"/>
                <w:lang w:val="fr-FR"/>
              </w:rPr>
              <w:t xml:space="preserve">Universal social pension </w:t>
            </w:r>
            <w:proofErr w:type="spellStart"/>
            <w:r w:rsidRPr="00EE3567">
              <w:rPr>
                <w:rFonts w:ascii="Optane" w:hAnsi="Optane" w:cs="Times New Roman"/>
                <w:bCs/>
                <w:sz w:val="20"/>
                <w:szCs w:val="20"/>
                <w:lang w:val="fr-FR"/>
              </w:rPr>
              <w:t>models</w:t>
            </w:r>
            <w:proofErr w:type="spellEnd"/>
          </w:p>
        </w:tc>
        <w:tc>
          <w:tcPr>
            <w:tcW w:w="3026" w:type="dxa"/>
            <w:shd w:val="clear" w:color="auto" w:fill="FFC000"/>
            <w:vAlign w:val="center"/>
          </w:tcPr>
          <w:p w14:paraId="2140F944" w14:textId="5DD70F91" w:rsidR="00EE3567" w:rsidRPr="00EE3567" w:rsidRDefault="00EE3567" w:rsidP="00E77EA0">
            <w:pPr>
              <w:spacing w:after="0" w:line="240" w:lineRule="auto"/>
              <w:jc w:val="left"/>
              <w:rPr>
                <w:rFonts w:ascii="Optane" w:hAnsi="Optane" w:cs="Times New Roman"/>
                <w:bCs/>
                <w:sz w:val="20"/>
                <w:szCs w:val="20"/>
                <w:lang w:val="fr-FR"/>
              </w:rPr>
            </w:pPr>
            <w:r w:rsidRPr="00EE3567">
              <w:rPr>
                <w:rFonts w:ascii="Optane" w:hAnsi="Optane" w:cs="Times New Roman"/>
                <w:bCs/>
                <w:sz w:val="20"/>
                <w:szCs w:val="20"/>
                <w:lang w:val="fr-FR"/>
              </w:rPr>
              <w:t>2018 </w:t>
            </w:r>
          </w:p>
        </w:tc>
        <w:tc>
          <w:tcPr>
            <w:tcW w:w="2493" w:type="dxa"/>
            <w:shd w:val="clear" w:color="auto" w:fill="FFC000"/>
          </w:tcPr>
          <w:p w14:paraId="54A76CA9" w14:textId="1E7D0B90" w:rsidR="00EE3567" w:rsidRPr="00EE3567" w:rsidRDefault="00E77EA0" w:rsidP="00EE3567">
            <w:pPr>
              <w:spacing w:after="0" w:line="240" w:lineRule="auto"/>
              <w:jc w:val="left"/>
              <w:rPr>
                <w:rFonts w:ascii="Optane" w:hAnsi="Optane" w:cs="Times New Roman"/>
                <w:bCs/>
                <w:sz w:val="20"/>
                <w:szCs w:val="20"/>
                <w:lang w:val="fr-FR"/>
              </w:rPr>
            </w:pPr>
            <w:r>
              <w:rPr>
                <w:rFonts w:ascii="Optane" w:hAnsi="Optane" w:cs="Times New Roman"/>
                <w:bCs/>
                <w:sz w:val="20"/>
                <w:szCs w:val="20"/>
                <w:lang w:val="fr-FR"/>
              </w:rPr>
              <w:t>SF</w:t>
            </w:r>
          </w:p>
        </w:tc>
        <w:tc>
          <w:tcPr>
            <w:tcW w:w="2910" w:type="dxa"/>
            <w:shd w:val="clear" w:color="auto" w:fill="FFC000"/>
          </w:tcPr>
          <w:p w14:paraId="360069C2" w14:textId="2AD20115" w:rsidR="00EE3567" w:rsidRPr="00EE3567" w:rsidRDefault="00E23062" w:rsidP="00EE3567">
            <w:pPr>
              <w:spacing w:after="0" w:line="240" w:lineRule="auto"/>
              <w:jc w:val="left"/>
              <w:rPr>
                <w:rFonts w:ascii="Optane" w:hAnsi="Optane" w:cs="Times New Roman"/>
                <w:bCs/>
                <w:sz w:val="20"/>
                <w:szCs w:val="20"/>
                <w:lang w:val="fr-FR"/>
              </w:rPr>
            </w:pPr>
            <w:proofErr w:type="spellStart"/>
            <w:r>
              <w:rPr>
                <w:rFonts w:ascii="Optane" w:hAnsi="Optane" w:cs="Times New Roman"/>
                <w:bCs/>
                <w:sz w:val="20"/>
                <w:szCs w:val="20"/>
                <w:lang w:val="fr-FR"/>
              </w:rPr>
              <w:t>Forthcoming</w:t>
            </w:r>
            <w:proofErr w:type="spellEnd"/>
          </w:p>
        </w:tc>
      </w:tr>
      <w:tr w:rsidR="00EE3567" w:rsidRPr="00EE3567" w14:paraId="17B03E82" w14:textId="77777777" w:rsidTr="00E77EA0">
        <w:trPr>
          <w:trHeight w:val="230"/>
        </w:trPr>
        <w:tc>
          <w:tcPr>
            <w:tcW w:w="625" w:type="dxa"/>
            <w:vMerge/>
            <w:shd w:val="clear" w:color="auto" w:fill="E6E6E6"/>
            <w:vAlign w:val="center"/>
          </w:tcPr>
          <w:p w14:paraId="3D895E38" w14:textId="77777777" w:rsidR="00EE3567" w:rsidRPr="00EE3567" w:rsidRDefault="00EE3567" w:rsidP="00EE3567">
            <w:pPr>
              <w:jc w:val="center"/>
              <w:rPr>
                <w:rFonts w:ascii="Optane" w:hAnsi="Optane" w:cs="Calibri Light"/>
                <w:b/>
                <w:bCs/>
                <w:sz w:val="20"/>
                <w:szCs w:val="20"/>
                <w:lang w:val="fr-FR"/>
              </w:rPr>
            </w:pPr>
          </w:p>
        </w:tc>
        <w:tc>
          <w:tcPr>
            <w:tcW w:w="891" w:type="dxa"/>
            <w:shd w:val="clear" w:color="auto" w:fill="FFFFFF"/>
            <w:vAlign w:val="center"/>
          </w:tcPr>
          <w:p w14:paraId="59F05B31"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1.3.4</w:t>
            </w:r>
          </w:p>
        </w:tc>
        <w:tc>
          <w:tcPr>
            <w:tcW w:w="4360" w:type="dxa"/>
            <w:shd w:val="clear" w:color="auto" w:fill="FFFFFF"/>
            <w:vAlign w:val="center"/>
          </w:tcPr>
          <w:p w14:paraId="74E74043"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Multi-tiered design of pension systems (public pension, enterprise annuity and individual pension)</w:t>
            </w:r>
          </w:p>
        </w:tc>
        <w:tc>
          <w:tcPr>
            <w:tcW w:w="3026" w:type="dxa"/>
            <w:shd w:val="clear" w:color="auto" w:fill="FFFFFF"/>
            <w:vAlign w:val="center"/>
          </w:tcPr>
          <w:p w14:paraId="669945E5"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Build comprehensive three-tier model</w:t>
            </w:r>
          </w:p>
        </w:tc>
        <w:tc>
          <w:tcPr>
            <w:tcW w:w="2493" w:type="dxa"/>
            <w:shd w:val="clear" w:color="auto" w:fill="FFFFFF"/>
          </w:tcPr>
          <w:p w14:paraId="211B5043"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w:t>
            </w:r>
          </w:p>
        </w:tc>
        <w:tc>
          <w:tcPr>
            <w:tcW w:w="2910" w:type="dxa"/>
            <w:shd w:val="clear" w:color="auto" w:fill="FFFFFF"/>
          </w:tcPr>
          <w:p w14:paraId="2FE2EDA9"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Comprehensive model proposed</w:t>
            </w:r>
          </w:p>
          <w:p w14:paraId="2FC445A3"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w:t>
            </w:r>
          </w:p>
        </w:tc>
      </w:tr>
      <w:tr w:rsidR="00EE3567" w:rsidRPr="00EE3567" w14:paraId="7FB541A5" w14:textId="77777777" w:rsidTr="00E77EA0">
        <w:trPr>
          <w:trHeight w:val="230"/>
        </w:trPr>
        <w:tc>
          <w:tcPr>
            <w:tcW w:w="625" w:type="dxa"/>
            <w:vMerge/>
            <w:shd w:val="clear" w:color="auto" w:fill="E6E6E6"/>
            <w:vAlign w:val="center"/>
          </w:tcPr>
          <w:p w14:paraId="5F5AAEDB"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C000"/>
            <w:vAlign w:val="center"/>
          </w:tcPr>
          <w:p w14:paraId="34F2F927"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1.3.5</w:t>
            </w:r>
          </w:p>
        </w:tc>
        <w:tc>
          <w:tcPr>
            <w:tcW w:w="4360" w:type="dxa"/>
            <w:shd w:val="clear" w:color="auto" w:fill="FFC000"/>
            <w:vAlign w:val="center"/>
          </w:tcPr>
          <w:p w14:paraId="684D0EBA"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Occupational pension plans for public sectors and private pension plans</w:t>
            </w:r>
          </w:p>
        </w:tc>
        <w:tc>
          <w:tcPr>
            <w:tcW w:w="3026" w:type="dxa"/>
            <w:shd w:val="clear" w:color="auto" w:fill="FFC000"/>
            <w:vAlign w:val="center"/>
          </w:tcPr>
          <w:p w14:paraId="6F3AF34C" w14:textId="3E315DA4" w:rsidR="00EE3567" w:rsidRPr="00EE3567" w:rsidRDefault="00EE3567" w:rsidP="00E77EA0">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 xml:space="preserve">2018 </w:t>
            </w:r>
          </w:p>
        </w:tc>
        <w:tc>
          <w:tcPr>
            <w:tcW w:w="2493" w:type="dxa"/>
            <w:shd w:val="clear" w:color="auto" w:fill="FFC000"/>
          </w:tcPr>
          <w:p w14:paraId="4394A2DF"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FFC000"/>
          </w:tcPr>
          <w:p w14:paraId="38390D05" w14:textId="55805786" w:rsidR="00EE3567" w:rsidRPr="00EE3567" w:rsidRDefault="00E23062" w:rsidP="00EE3567">
            <w:pPr>
              <w:spacing w:after="0" w:line="240" w:lineRule="auto"/>
              <w:jc w:val="left"/>
              <w:rPr>
                <w:rFonts w:ascii="Optane" w:hAnsi="Optane" w:cs="Times New Roman"/>
                <w:bCs/>
                <w:sz w:val="20"/>
                <w:szCs w:val="20"/>
                <w:lang w:val="en-US"/>
              </w:rPr>
            </w:pPr>
            <w:r>
              <w:rPr>
                <w:rFonts w:ascii="Optane" w:hAnsi="Optane" w:cs="Times New Roman"/>
                <w:bCs/>
                <w:sz w:val="20"/>
                <w:szCs w:val="20"/>
                <w:lang w:val="en-US"/>
              </w:rPr>
              <w:t>Forthcoming</w:t>
            </w:r>
          </w:p>
        </w:tc>
      </w:tr>
      <w:tr w:rsidR="00EE3567" w:rsidRPr="00EE3567" w14:paraId="31EE7C21" w14:textId="77777777" w:rsidTr="00E77EA0">
        <w:trPr>
          <w:trHeight w:val="230"/>
        </w:trPr>
        <w:tc>
          <w:tcPr>
            <w:tcW w:w="625" w:type="dxa"/>
            <w:vMerge/>
            <w:shd w:val="clear" w:color="auto" w:fill="E6E6E6"/>
            <w:vAlign w:val="center"/>
          </w:tcPr>
          <w:p w14:paraId="67A4460F"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242095AD"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1.3.6</w:t>
            </w:r>
          </w:p>
        </w:tc>
        <w:tc>
          <w:tcPr>
            <w:tcW w:w="4360" w:type="dxa"/>
            <w:shd w:val="clear" w:color="auto" w:fill="FFFFFF"/>
            <w:vAlign w:val="center"/>
          </w:tcPr>
          <w:p w14:paraId="111ADABA"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Parametric reforms of pension system (Vesting, indexation, adjustment mechanisms of pension benefit, benefit formula etc.)</w:t>
            </w:r>
          </w:p>
        </w:tc>
        <w:tc>
          <w:tcPr>
            <w:tcW w:w="3026" w:type="dxa"/>
            <w:shd w:val="clear" w:color="auto" w:fill="FFFFFF"/>
            <w:vAlign w:val="center"/>
          </w:tcPr>
          <w:p w14:paraId="4E45D2F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Mobilize all parameters composing pension reform in pension scheme</w:t>
            </w:r>
          </w:p>
          <w:p w14:paraId="67BBD6F9"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Reformulated 2017 – Merged with 1.2.1, 1.3.9, 1.4.1)</w:t>
            </w:r>
          </w:p>
        </w:tc>
        <w:tc>
          <w:tcPr>
            <w:tcW w:w="2493" w:type="dxa"/>
            <w:shd w:val="clear" w:color="auto" w:fill="FFFFFF"/>
          </w:tcPr>
          <w:p w14:paraId="2C330EF6"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 xml:space="preserve">Be, F, I, </w:t>
            </w:r>
            <w:proofErr w:type="spellStart"/>
            <w:r w:rsidRPr="00EE3567">
              <w:rPr>
                <w:rFonts w:ascii="Optane" w:hAnsi="Optane" w:cs="Times New Roman"/>
                <w:bCs/>
                <w:sz w:val="20"/>
                <w:szCs w:val="20"/>
                <w:lang w:val="en-US"/>
              </w:rPr>
              <w:t>Cz</w:t>
            </w:r>
            <w:proofErr w:type="spellEnd"/>
            <w:r w:rsidRPr="00EE3567">
              <w:rPr>
                <w:rFonts w:ascii="Optane" w:hAnsi="Optane" w:cs="Times New Roman"/>
                <w:bCs/>
                <w:sz w:val="20"/>
                <w:szCs w:val="20"/>
                <w:lang w:val="en-US"/>
              </w:rPr>
              <w:t xml:space="preserve">, Pl, </w:t>
            </w:r>
            <w:proofErr w:type="spellStart"/>
            <w:r w:rsidRPr="00EE3567">
              <w:rPr>
                <w:rFonts w:ascii="Optane" w:hAnsi="Optane" w:cs="Times New Roman"/>
                <w:bCs/>
                <w:sz w:val="20"/>
                <w:szCs w:val="20"/>
                <w:lang w:val="en-US"/>
              </w:rPr>
              <w:t>Sw</w:t>
            </w:r>
            <w:proofErr w:type="spellEnd"/>
            <w:r w:rsidRPr="00EE3567">
              <w:rPr>
                <w:rFonts w:ascii="Optane" w:hAnsi="Optane" w:cs="Times New Roman"/>
                <w:bCs/>
                <w:sz w:val="20"/>
                <w:szCs w:val="20"/>
                <w:lang w:val="en-US"/>
              </w:rPr>
              <w:t>, D</w:t>
            </w:r>
          </w:p>
        </w:tc>
        <w:tc>
          <w:tcPr>
            <w:tcW w:w="2910" w:type="dxa"/>
            <w:shd w:val="clear" w:color="auto" w:fill="FFFFFF"/>
          </w:tcPr>
          <w:p w14:paraId="779821E7" w14:textId="758DFA1A" w:rsidR="002507A3" w:rsidRPr="002507A3" w:rsidRDefault="002507A3" w:rsidP="002507A3">
            <w:pPr>
              <w:widowControl w:val="0"/>
              <w:autoSpaceDE w:val="0"/>
              <w:autoSpaceDN w:val="0"/>
              <w:adjustRightInd w:val="0"/>
              <w:spacing w:after="0" w:line="240" w:lineRule="auto"/>
              <w:jc w:val="left"/>
              <w:rPr>
                <w:rFonts w:ascii="Optane" w:eastAsia="Times New Roman" w:hAnsi="Optane" w:cs="Times New Roman"/>
                <w:color w:val="auto"/>
                <w:sz w:val="18"/>
                <w:szCs w:val="18"/>
                <w:lang w:val="en-US" w:eastAsia="en-US"/>
              </w:rPr>
            </w:pPr>
            <w:r w:rsidRPr="002507A3">
              <w:rPr>
                <w:rFonts w:ascii="Optane" w:eastAsia="Times New Roman" w:hAnsi="Optane" w:cs="Times New Roman"/>
                <w:color w:val="auto"/>
                <w:sz w:val="18"/>
                <w:szCs w:val="18"/>
                <w:lang w:val="en-US" w:eastAsia="en-US"/>
              </w:rPr>
              <w:t>Avoid the government</w:t>
            </w:r>
          </w:p>
          <w:p w14:paraId="1283B8D2" w14:textId="77777777" w:rsidR="002507A3" w:rsidRPr="002507A3" w:rsidRDefault="002507A3" w:rsidP="002507A3">
            <w:pPr>
              <w:spacing w:after="0" w:line="240" w:lineRule="auto"/>
              <w:jc w:val="left"/>
              <w:rPr>
                <w:rFonts w:ascii="Optane" w:eastAsia="Times New Roman" w:hAnsi="Optane" w:cs="Times New Roman"/>
                <w:color w:val="auto"/>
                <w:sz w:val="18"/>
                <w:szCs w:val="18"/>
                <w:lang w:val="en-US" w:eastAsia="en-US"/>
              </w:rPr>
            </w:pPr>
            <w:proofErr w:type="gramStart"/>
            <w:r w:rsidRPr="002507A3">
              <w:rPr>
                <w:rFonts w:ascii="Optane" w:eastAsia="Times New Roman" w:hAnsi="Optane" w:cs="Times New Roman"/>
                <w:color w:val="auto"/>
                <w:sz w:val="18"/>
                <w:szCs w:val="18"/>
                <w:lang w:val="en-US" w:eastAsia="en-US"/>
              </w:rPr>
              <w:t>confrontation</w:t>
            </w:r>
            <w:proofErr w:type="gramEnd"/>
            <w:r w:rsidRPr="002507A3">
              <w:rPr>
                <w:rFonts w:ascii="Optane" w:eastAsia="Times New Roman" w:hAnsi="Optane" w:cs="Times New Roman"/>
                <w:color w:val="auto"/>
                <w:sz w:val="18"/>
                <w:szCs w:val="18"/>
                <w:lang w:val="en-US" w:eastAsia="en-US"/>
              </w:rPr>
              <w:t xml:space="preserve"> towards social conflicts, make the reform into a kind of technical work.</w:t>
            </w:r>
          </w:p>
          <w:p w14:paraId="4C203A8E" w14:textId="62561346" w:rsidR="00EE3567" w:rsidRPr="002507A3" w:rsidRDefault="002507A3" w:rsidP="002507A3">
            <w:pPr>
              <w:spacing w:after="0" w:line="240" w:lineRule="auto"/>
              <w:jc w:val="left"/>
              <w:rPr>
                <w:rFonts w:ascii="Optane" w:eastAsia="Times New Roman" w:hAnsi="Optane" w:cs="Times New Roman"/>
                <w:color w:val="auto"/>
                <w:sz w:val="18"/>
                <w:szCs w:val="18"/>
                <w:lang w:val="en-US" w:eastAsia="en-US"/>
              </w:rPr>
            </w:pPr>
            <w:r w:rsidRPr="002507A3">
              <w:rPr>
                <w:rFonts w:ascii="Optane" w:eastAsia="Times New Roman" w:hAnsi="Optane" w:cs="Times New Roman"/>
                <w:color w:val="auto"/>
                <w:sz w:val="18"/>
                <w:szCs w:val="18"/>
                <w:lang w:val="en-US" w:eastAsia="en-US"/>
              </w:rPr>
              <w:t>Parametric reform of pension can be focused on both the contribution and the expenditure</w:t>
            </w:r>
          </w:p>
          <w:p w14:paraId="1B2E4D1B" w14:textId="4CCFF05A" w:rsidR="002507A3" w:rsidRPr="002507A3" w:rsidRDefault="002507A3" w:rsidP="002507A3">
            <w:pPr>
              <w:widowControl w:val="0"/>
              <w:autoSpaceDE w:val="0"/>
              <w:autoSpaceDN w:val="0"/>
              <w:adjustRightInd w:val="0"/>
              <w:spacing w:after="0" w:line="240" w:lineRule="auto"/>
              <w:jc w:val="left"/>
              <w:rPr>
                <w:rFonts w:ascii="Optane" w:eastAsia="Times New Roman" w:hAnsi="Optane" w:cs="Times New Roman"/>
                <w:color w:val="auto"/>
                <w:sz w:val="18"/>
                <w:szCs w:val="18"/>
                <w:lang w:val="en-US" w:eastAsia="en-US"/>
              </w:rPr>
            </w:pPr>
            <w:r>
              <w:rPr>
                <w:rFonts w:ascii="Optane" w:eastAsia="Times New Roman" w:hAnsi="Optane" w:cs="Times New Roman"/>
                <w:color w:val="auto"/>
                <w:sz w:val="18"/>
                <w:szCs w:val="18"/>
                <w:lang w:val="en-US" w:eastAsia="en-US"/>
              </w:rPr>
              <w:t>I</w:t>
            </w:r>
            <w:r w:rsidRPr="002507A3">
              <w:rPr>
                <w:rFonts w:ascii="Optane" w:eastAsia="Times New Roman" w:hAnsi="Optane" w:cs="Times New Roman"/>
                <w:color w:val="auto"/>
                <w:sz w:val="18"/>
                <w:szCs w:val="18"/>
                <w:lang w:val="en-US" w:eastAsia="en-US"/>
              </w:rPr>
              <w:t>ntroduce social balance factor to enable the reforms cut spending and balance the gap between the rich and the poor.</w:t>
            </w:r>
          </w:p>
          <w:p w14:paraId="3DD1BA8D" w14:textId="4423AEDB" w:rsidR="002507A3" w:rsidRPr="002507A3" w:rsidRDefault="002507A3"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II</w:t>
            </w:r>
            <w:r>
              <w:rPr>
                <w:rFonts w:ascii="Optane" w:hAnsi="Optane" w:cs="Times New Roman"/>
                <w:bCs/>
                <w:sz w:val="20"/>
                <w:szCs w:val="20"/>
                <w:lang w:val="en-US"/>
              </w:rPr>
              <w:t>I</w:t>
            </w:r>
          </w:p>
        </w:tc>
      </w:tr>
      <w:tr w:rsidR="00EE3567" w:rsidRPr="00EE3567" w14:paraId="7700320B" w14:textId="77777777" w:rsidTr="00E77EA0">
        <w:trPr>
          <w:trHeight w:val="230"/>
        </w:trPr>
        <w:tc>
          <w:tcPr>
            <w:tcW w:w="625" w:type="dxa"/>
            <w:vMerge/>
            <w:shd w:val="clear" w:color="auto" w:fill="E6E6E6"/>
            <w:vAlign w:val="center"/>
          </w:tcPr>
          <w:p w14:paraId="251CCDB7"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5D0CA325"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1.3.7</w:t>
            </w:r>
          </w:p>
        </w:tc>
        <w:tc>
          <w:tcPr>
            <w:tcW w:w="4360" w:type="dxa"/>
            <w:shd w:val="clear" w:color="auto" w:fill="FFFFFF"/>
            <w:vAlign w:val="center"/>
          </w:tcPr>
          <w:p w14:paraId="48DBAF16"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Ageing population and possible strategy of dealing with this situation</w:t>
            </w:r>
          </w:p>
        </w:tc>
        <w:tc>
          <w:tcPr>
            <w:tcW w:w="3026" w:type="dxa"/>
            <w:shd w:val="clear" w:color="auto" w:fill="FFFFFF"/>
            <w:vAlign w:val="center"/>
          </w:tcPr>
          <w:p w14:paraId="2ED8C75E"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Ageing before become rich syndrome; degradation of SI demographic ratio</w:t>
            </w:r>
          </w:p>
        </w:tc>
        <w:tc>
          <w:tcPr>
            <w:tcW w:w="2493" w:type="dxa"/>
            <w:shd w:val="clear" w:color="auto" w:fill="FFFFFF"/>
          </w:tcPr>
          <w:p w14:paraId="4D653BF6"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Sp</w:t>
            </w:r>
          </w:p>
        </w:tc>
        <w:tc>
          <w:tcPr>
            <w:tcW w:w="2910" w:type="dxa"/>
            <w:shd w:val="clear" w:color="auto" w:fill="FFFFFF"/>
          </w:tcPr>
          <w:p w14:paraId="3FBA2BE7"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Keep ageing workforce active</w:t>
            </w:r>
          </w:p>
          <w:p w14:paraId="64330718"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Long term care insurance</w:t>
            </w:r>
          </w:p>
          <w:p w14:paraId="14A41D2E"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II</w:t>
            </w:r>
          </w:p>
        </w:tc>
      </w:tr>
      <w:tr w:rsidR="00EE3567" w:rsidRPr="00EE3567" w14:paraId="36F6955B" w14:textId="77777777" w:rsidTr="00E77EA0">
        <w:trPr>
          <w:trHeight w:val="230"/>
        </w:trPr>
        <w:tc>
          <w:tcPr>
            <w:tcW w:w="625" w:type="dxa"/>
            <w:vMerge/>
            <w:shd w:val="clear" w:color="auto" w:fill="E6E6E6"/>
            <w:vAlign w:val="center"/>
          </w:tcPr>
          <w:p w14:paraId="5D8CC302"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C000"/>
            <w:vAlign w:val="center"/>
          </w:tcPr>
          <w:p w14:paraId="7C221D08"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1.3.8</w:t>
            </w:r>
          </w:p>
        </w:tc>
        <w:tc>
          <w:tcPr>
            <w:tcW w:w="4360" w:type="dxa"/>
            <w:shd w:val="clear" w:color="auto" w:fill="FFC000"/>
            <w:vAlign w:val="center"/>
          </w:tcPr>
          <w:p w14:paraId="43C0BF08"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Issue related to the informal sector integration in social security schemes</w:t>
            </w:r>
          </w:p>
        </w:tc>
        <w:tc>
          <w:tcPr>
            <w:tcW w:w="3026" w:type="dxa"/>
            <w:shd w:val="clear" w:color="auto" w:fill="FFC000"/>
            <w:vAlign w:val="center"/>
          </w:tcPr>
          <w:p w14:paraId="546D6AF3" w14:textId="23427250" w:rsidR="00EE3567" w:rsidRPr="00EE3567" w:rsidRDefault="00EE3567" w:rsidP="00E23062">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 xml:space="preserve">2018 </w:t>
            </w:r>
          </w:p>
        </w:tc>
        <w:tc>
          <w:tcPr>
            <w:tcW w:w="2493" w:type="dxa"/>
            <w:shd w:val="clear" w:color="auto" w:fill="FFC000"/>
          </w:tcPr>
          <w:p w14:paraId="04ACCC57"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FFC000"/>
          </w:tcPr>
          <w:p w14:paraId="7427D3D5" w14:textId="37AA81CD" w:rsidR="00EE3567" w:rsidRPr="00EE3567" w:rsidRDefault="00E23062" w:rsidP="00EE3567">
            <w:pPr>
              <w:spacing w:after="0" w:line="240" w:lineRule="auto"/>
              <w:jc w:val="left"/>
              <w:rPr>
                <w:rFonts w:ascii="Optane" w:hAnsi="Optane" w:cs="Times New Roman"/>
                <w:bCs/>
                <w:sz w:val="20"/>
                <w:szCs w:val="20"/>
                <w:lang w:val="en-US"/>
              </w:rPr>
            </w:pPr>
            <w:r>
              <w:rPr>
                <w:rFonts w:ascii="Optane" w:hAnsi="Optane" w:cs="Times New Roman"/>
                <w:bCs/>
                <w:sz w:val="20"/>
                <w:szCs w:val="20"/>
                <w:lang w:val="en-US"/>
              </w:rPr>
              <w:t>Forthcoming</w:t>
            </w:r>
          </w:p>
        </w:tc>
      </w:tr>
      <w:tr w:rsidR="00EE3567" w:rsidRPr="00EE3567" w14:paraId="742A2CC8" w14:textId="77777777" w:rsidTr="00E77EA0">
        <w:trPr>
          <w:trHeight w:val="230"/>
        </w:trPr>
        <w:tc>
          <w:tcPr>
            <w:tcW w:w="625" w:type="dxa"/>
            <w:vMerge/>
            <w:shd w:val="clear" w:color="auto" w:fill="E6E6E6"/>
            <w:vAlign w:val="center"/>
          </w:tcPr>
          <w:p w14:paraId="2CCC8B04"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ACB9CA"/>
            <w:vAlign w:val="center"/>
          </w:tcPr>
          <w:p w14:paraId="3DFDF2D1"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1.3.9</w:t>
            </w:r>
          </w:p>
        </w:tc>
        <w:tc>
          <w:tcPr>
            <w:tcW w:w="4360" w:type="dxa"/>
            <w:shd w:val="clear" w:color="auto" w:fill="ACB9CA"/>
            <w:vAlign w:val="center"/>
          </w:tcPr>
          <w:p w14:paraId="52591803"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 xml:space="preserve">NDC (notional defined contribution) pension reform </w:t>
            </w:r>
          </w:p>
        </w:tc>
        <w:tc>
          <w:tcPr>
            <w:tcW w:w="3026" w:type="dxa"/>
            <w:shd w:val="clear" w:color="auto" w:fill="ACB9CA"/>
            <w:vAlign w:val="center"/>
          </w:tcPr>
          <w:p w14:paraId="3EFB0DFF"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Merged with 1.3.6</w:t>
            </w:r>
          </w:p>
        </w:tc>
        <w:tc>
          <w:tcPr>
            <w:tcW w:w="2493" w:type="dxa"/>
            <w:shd w:val="clear" w:color="auto" w:fill="ACB9CA"/>
          </w:tcPr>
          <w:p w14:paraId="4054C07C"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ACB9CA"/>
          </w:tcPr>
          <w:p w14:paraId="0E692E84" w14:textId="77777777" w:rsidR="00EE3567" w:rsidRPr="00EE3567" w:rsidRDefault="00EE3567" w:rsidP="00EE3567">
            <w:pPr>
              <w:spacing w:after="0" w:line="240" w:lineRule="auto"/>
              <w:jc w:val="left"/>
              <w:rPr>
                <w:rFonts w:ascii="Optane" w:hAnsi="Optane" w:cs="Times New Roman"/>
                <w:bCs/>
                <w:sz w:val="20"/>
                <w:szCs w:val="20"/>
                <w:lang w:val="en-US"/>
              </w:rPr>
            </w:pPr>
          </w:p>
        </w:tc>
      </w:tr>
      <w:tr w:rsidR="00EE3567" w:rsidRPr="00EE3567" w14:paraId="0DDB4C33" w14:textId="77777777" w:rsidTr="00E77EA0">
        <w:trPr>
          <w:trHeight w:val="230"/>
        </w:trPr>
        <w:tc>
          <w:tcPr>
            <w:tcW w:w="625" w:type="dxa"/>
            <w:vMerge w:val="restart"/>
            <w:shd w:val="clear" w:color="auto" w:fill="E6E6E6"/>
            <w:vAlign w:val="center"/>
          </w:tcPr>
          <w:p w14:paraId="1104E2A7" w14:textId="77777777" w:rsidR="00EE3567" w:rsidRPr="00EE3567" w:rsidRDefault="00EE3567" w:rsidP="00EE3567">
            <w:pPr>
              <w:jc w:val="center"/>
              <w:rPr>
                <w:rFonts w:ascii="Optane" w:hAnsi="Optane" w:cs="Calibri Light"/>
                <w:b/>
                <w:bCs/>
                <w:sz w:val="20"/>
                <w:szCs w:val="20"/>
                <w:lang w:val="fr-FR"/>
              </w:rPr>
            </w:pPr>
            <w:r w:rsidRPr="00EE3567">
              <w:rPr>
                <w:rFonts w:ascii="Optane" w:hAnsi="Optane" w:cs="Calibri Light"/>
                <w:b/>
                <w:bCs/>
                <w:sz w:val="20"/>
                <w:szCs w:val="20"/>
                <w:lang w:val="fr-FR"/>
              </w:rPr>
              <w:t>R5</w:t>
            </w:r>
          </w:p>
        </w:tc>
        <w:tc>
          <w:tcPr>
            <w:tcW w:w="891" w:type="dxa"/>
            <w:shd w:val="clear" w:color="auto" w:fill="ACB9CA"/>
            <w:vAlign w:val="center"/>
          </w:tcPr>
          <w:p w14:paraId="0377ED06" w14:textId="77777777" w:rsidR="00EE3567" w:rsidRPr="00EE3567" w:rsidRDefault="00EE3567" w:rsidP="00EE3567">
            <w:pPr>
              <w:spacing w:after="0" w:line="240" w:lineRule="auto"/>
              <w:jc w:val="center"/>
              <w:rPr>
                <w:rFonts w:ascii="Optane" w:hAnsi="Optane" w:cs="Times New Roman"/>
                <w:bCs/>
                <w:sz w:val="20"/>
                <w:szCs w:val="20"/>
                <w:lang w:val="fr-FR"/>
              </w:rPr>
            </w:pPr>
            <w:r w:rsidRPr="00EE3567">
              <w:rPr>
                <w:rFonts w:ascii="Optane" w:hAnsi="Optane" w:cs="Times New Roman"/>
                <w:bCs/>
                <w:sz w:val="20"/>
                <w:szCs w:val="20"/>
                <w:lang w:val="fr-FR"/>
              </w:rPr>
              <w:t>1.4.1</w:t>
            </w:r>
          </w:p>
        </w:tc>
        <w:tc>
          <w:tcPr>
            <w:tcW w:w="4360" w:type="dxa"/>
            <w:shd w:val="clear" w:color="auto" w:fill="ACB9CA"/>
            <w:vAlign w:val="center"/>
          </w:tcPr>
          <w:p w14:paraId="2ACCB62E"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Improvement of the individual account component in public pension system for urban workers</w:t>
            </w:r>
          </w:p>
        </w:tc>
        <w:tc>
          <w:tcPr>
            <w:tcW w:w="3026" w:type="dxa"/>
            <w:shd w:val="clear" w:color="auto" w:fill="ACB9CA"/>
            <w:vAlign w:val="center"/>
          </w:tcPr>
          <w:p w14:paraId="0A75C2A1"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Merged with 1.3.6</w:t>
            </w:r>
          </w:p>
        </w:tc>
        <w:tc>
          <w:tcPr>
            <w:tcW w:w="2493" w:type="dxa"/>
            <w:shd w:val="clear" w:color="auto" w:fill="ACB9CA"/>
          </w:tcPr>
          <w:p w14:paraId="62B84BA4"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ACB9CA"/>
          </w:tcPr>
          <w:p w14:paraId="533AB269" w14:textId="77777777" w:rsidR="00EE3567" w:rsidRPr="00EE3567" w:rsidRDefault="00EE3567" w:rsidP="00EE3567">
            <w:pPr>
              <w:spacing w:after="0" w:line="240" w:lineRule="auto"/>
              <w:jc w:val="left"/>
              <w:rPr>
                <w:rFonts w:ascii="Optane" w:hAnsi="Optane" w:cs="Times New Roman"/>
                <w:bCs/>
                <w:sz w:val="20"/>
                <w:szCs w:val="20"/>
                <w:lang w:val="en-US"/>
              </w:rPr>
            </w:pPr>
          </w:p>
        </w:tc>
      </w:tr>
      <w:tr w:rsidR="00EE3567" w:rsidRPr="00EE3567" w14:paraId="48F4D817" w14:textId="77777777" w:rsidTr="00E77EA0">
        <w:trPr>
          <w:trHeight w:val="230"/>
        </w:trPr>
        <w:tc>
          <w:tcPr>
            <w:tcW w:w="625" w:type="dxa"/>
            <w:vMerge/>
            <w:shd w:val="clear" w:color="auto" w:fill="E6E6E6"/>
            <w:vAlign w:val="center"/>
          </w:tcPr>
          <w:p w14:paraId="31070324" w14:textId="77777777" w:rsidR="00EE3567" w:rsidRPr="00EE3567" w:rsidRDefault="00EE3567" w:rsidP="00EE3567">
            <w:pPr>
              <w:jc w:val="center"/>
              <w:rPr>
                <w:rFonts w:ascii="Optane" w:hAnsi="Optane" w:cs="Calibri Light"/>
                <w:b/>
                <w:bCs/>
                <w:sz w:val="20"/>
                <w:szCs w:val="20"/>
                <w:lang w:val="en-US"/>
              </w:rPr>
            </w:pPr>
          </w:p>
        </w:tc>
        <w:tc>
          <w:tcPr>
            <w:tcW w:w="891" w:type="dxa"/>
            <w:vAlign w:val="center"/>
          </w:tcPr>
          <w:p w14:paraId="751041E9"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1.4.2</w:t>
            </w:r>
          </w:p>
        </w:tc>
        <w:tc>
          <w:tcPr>
            <w:tcW w:w="4360" w:type="dxa"/>
            <w:shd w:val="clear" w:color="auto" w:fill="auto"/>
            <w:vAlign w:val="center"/>
          </w:tcPr>
          <w:p w14:paraId="0BBD6C94"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Relationship between social-economic development and the redistribution function of social security</w:t>
            </w:r>
          </w:p>
        </w:tc>
        <w:tc>
          <w:tcPr>
            <w:tcW w:w="3026" w:type="dxa"/>
            <w:vAlign w:val="center"/>
          </w:tcPr>
          <w:p w14:paraId="7CFB10A6"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Increase redistribution function of social security</w:t>
            </w:r>
          </w:p>
        </w:tc>
        <w:tc>
          <w:tcPr>
            <w:tcW w:w="2493" w:type="dxa"/>
          </w:tcPr>
          <w:p w14:paraId="46BABAEC"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EU global</w:t>
            </w:r>
          </w:p>
          <w:p w14:paraId="04A1CB13"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SF, F</w:t>
            </w:r>
          </w:p>
        </w:tc>
        <w:tc>
          <w:tcPr>
            <w:tcW w:w="2910" w:type="dxa"/>
          </w:tcPr>
          <w:p w14:paraId="4DF85B7D"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Monitor and improve redistribution through SS</w:t>
            </w:r>
          </w:p>
          <w:p w14:paraId="4BDA9E1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Relate parametric reform and redistributive functions</w:t>
            </w:r>
          </w:p>
          <w:p w14:paraId="1CF04787" w14:textId="6D9A0030"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 xml:space="preserve">In Reform Proposals, vol. II &amp; </w:t>
            </w:r>
            <w:r w:rsidR="002507A3">
              <w:rPr>
                <w:rFonts w:ascii="Optane" w:hAnsi="Optane" w:cs="Times New Roman"/>
                <w:bCs/>
                <w:sz w:val="20"/>
                <w:szCs w:val="20"/>
                <w:lang w:val="en-US"/>
              </w:rPr>
              <w:t xml:space="preserve">III + </w:t>
            </w:r>
            <w:r w:rsidRPr="00EE3567">
              <w:rPr>
                <w:rFonts w:ascii="Optane" w:hAnsi="Optane" w:cs="Times New Roman"/>
                <w:bCs/>
                <w:sz w:val="20"/>
                <w:szCs w:val="20"/>
                <w:lang w:val="en-US"/>
              </w:rPr>
              <w:t>forthcoming</w:t>
            </w:r>
            <w:r w:rsidR="002507A3">
              <w:rPr>
                <w:rFonts w:ascii="Optane" w:hAnsi="Optane" w:cs="Times New Roman"/>
                <w:bCs/>
                <w:sz w:val="20"/>
                <w:szCs w:val="20"/>
                <w:lang w:val="en-US"/>
              </w:rPr>
              <w:t xml:space="preserve"> (1.3.5)</w:t>
            </w:r>
          </w:p>
        </w:tc>
      </w:tr>
      <w:tr w:rsidR="00EE3567" w:rsidRPr="00EE3567" w14:paraId="13FA28D2" w14:textId="77777777" w:rsidTr="00E77EA0">
        <w:trPr>
          <w:trHeight w:val="230"/>
        </w:trPr>
        <w:tc>
          <w:tcPr>
            <w:tcW w:w="625" w:type="dxa"/>
            <w:vMerge/>
            <w:shd w:val="clear" w:color="auto" w:fill="E6E6E6"/>
            <w:vAlign w:val="center"/>
          </w:tcPr>
          <w:p w14:paraId="7412C038" w14:textId="77777777" w:rsidR="00EE3567" w:rsidRPr="00EE3567" w:rsidRDefault="00EE3567" w:rsidP="00EE3567">
            <w:pPr>
              <w:jc w:val="center"/>
              <w:rPr>
                <w:rFonts w:ascii="Optane" w:hAnsi="Optane" w:cs="Calibri Light"/>
                <w:b/>
                <w:bCs/>
                <w:sz w:val="20"/>
                <w:szCs w:val="20"/>
                <w:lang w:val="en-US"/>
              </w:rPr>
            </w:pPr>
          </w:p>
        </w:tc>
        <w:tc>
          <w:tcPr>
            <w:tcW w:w="891" w:type="dxa"/>
            <w:vAlign w:val="center"/>
          </w:tcPr>
          <w:p w14:paraId="0E652AB2"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1.4.3</w:t>
            </w:r>
          </w:p>
        </w:tc>
        <w:tc>
          <w:tcPr>
            <w:tcW w:w="4360" w:type="dxa"/>
            <w:shd w:val="clear" w:color="auto" w:fill="auto"/>
            <w:vAlign w:val="center"/>
          </w:tcPr>
          <w:p w14:paraId="5A239600"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Strategy of integrating social security system in urban and rural context also through the portability of social insurances</w:t>
            </w:r>
          </w:p>
        </w:tc>
        <w:tc>
          <w:tcPr>
            <w:tcW w:w="3026" w:type="dxa"/>
            <w:vAlign w:val="center"/>
          </w:tcPr>
          <w:p w14:paraId="223E65B4"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Improve system integration</w:t>
            </w:r>
          </w:p>
        </w:tc>
        <w:tc>
          <w:tcPr>
            <w:tcW w:w="2493" w:type="dxa"/>
          </w:tcPr>
          <w:p w14:paraId="4ED06CDA"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EU</w:t>
            </w:r>
          </w:p>
          <w:p w14:paraId="2CECC575"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Sp</w:t>
            </w:r>
          </w:p>
        </w:tc>
        <w:tc>
          <w:tcPr>
            <w:tcW w:w="2910" w:type="dxa"/>
          </w:tcPr>
          <w:p w14:paraId="125FE050"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Ensure smooth transition from rural to urban scheme</w:t>
            </w:r>
          </w:p>
          <w:p w14:paraId="032D297E"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Improve mechanisms for vesting and portability</w:t>
            </w:r>
          </w:p>
          <w:p w14:paraId="769D84BC"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w:t>
            </w:r>
          </w:p>
        </w:tc>
      </w:tr>
    </w:tbl>
    <w:p w14:paraId="645F5721" w14:textId="77777777" w:rsidR="00FA245E" w:rsidRPr="00EE3567" w:rsidRDefault="00FA245E" w:rsidP="00AF0502">
      <w:pPr>
        <w:rPr>
          <w:lang w:val="it-IT"/>
        </w:rPr>
      </w:pPr>
    </w:p>
    <w:p w14:paraId="389E7584" w14:textId="77777777" w:rsidR="003216EE" w:rsidRPr="00F92A33" w:rsidRDefault="003216EE" w:rsidP="00015CE5">
      <w:pPr>
        <w:pStyle w:val="annex"/>
        <w:jc w:val="left"/>
      </w:pPr>
    </w:p>
    <w:p w14:paraId="320F0B57" w14:textId="77777777" w:rsidR="003216EE" w:rsidRPr="00F92A33" w:rsidRDefault="003216EE" w:rsidP="00015B63">
      <w:pPr>
        <w:pStyle w:val="annex"/>
        <w:jc w:val="left"/>
        <w:sectPr w:rsidR="003216EE" w:rsidRPr="00F92A33" w:rsidSect="003216EE">
          <w:pgSz w:w="16840" w:h="11901" w:orient="landscape"/>
          <w:pgMar w:top="1418" w:right="2041" w:bottom="1418" w:left="992" w:header="851" w:footer="431" w:gutter="0"/>
          <w:cols w:space="720"/>
          <w:titlePg/>
          <w:docGrid w:linePitch="600" w:charSpace="43007"/>
        </w:sectPr>
      </w:pPr>
    </w:p>
    <w:p w14:paraId="0632DFE7" w14:textId="77777777" w:rsidR="00757E3C" w:rsidRPr="00F92A33" w:rsidRDefault="00757E3C" w:rsidP="005E2209"/>
    <w:p w14:paraId="68C4457B" w14:textId="77777777" w:rsidR="00757E3C" w:rsidRPr="00F92A33" w:rsidRDefault="00757E3C" w:rsidP="005E2209"/>
    <w:p w14:paraId="4CAA7219" w14:textId="77777777" w:rsidR="00757E3C" w:rsidRPr="00F92A33" w:rsidRDefault="00757E3C" w:rsidP="005E2209"/>
    <w:p w14:paraId="41E810EF" w14:textId="77777777" w:rsidR="00757E3C" w:rsidRPr="00F92A33" w:rsidRDefault="00757E3C" w:rsidP="005E2209">
      <w:bookmarkStart w:id="88" w:name="ToR"/>
      <w:bookmarkEnd w:id="88"/>
    </w:p>
    <w:p w14:paraId="7EDE7138" w14:textId="77777777" w:rsidR="00757E3C" w:rsidRPr="00F92A33" w:rsidRDefault="00757E3C" w:rsidP="00106698">
      <w:pPr>
        <w:pStyle w:val="annex"/>
        <w:rPr>
          <w:rStyle w:val="BHighlight"/>
          <w:rFonts w:ascii="Arial" w:hAnsi="Arial" w:cs="Arial"/>
        </w:rPr>
      </w:pPr>
      <w:r w:rsidRPr="00F92A33">
        <w:t xml:space="preserve">                                                                                                                                                                      </w:t>
      </w:r>
      <w:r w:rsidR="00B81138" w:rsidRPr="00F92A33">
        <w:t xml:space="preserve">     </w:t>
      </w:r>
      <w:r w:rsidRPr="00F92A33">
        <w:t xml:space="preserve"> </w:t>
      </w:r>
      <w:bookmarkStart w:id="89" w:name="_Toc293426023"/>
      <w:bookmarkStart w:id="90" w:name="_Toc293426519"/>
      <w:bookmarkStart w:id="91" w:name="_Toc293426745"/>
      <w:bookmarkStart w:id="92" w:name="_Toc293451401"/>
      <w:bookmarkStart w:id="93" w:name="_Toc293595604"/>
      <w:bookmarkStart w:id="94" w:name="_Toc433720849"/>
      <w:bookmarkStart w:id="95" w:name="_Toc309686973"/>
      <w:bookmarkStart w:id="96" w:name="_Toc324708494"/>
      <w:bookmarkStart w:id="97" w:name="_Toc324970722"/>
      <w:bookmarkStart w:id="98" w:name="_Toc356509191"/>
      <w:bookmarkStart w:id="99" w:name="_Toc356510192"/>
      <w:bookmarkStart w:id="100" w:name="_Toc386802721"/>
      <w:bookmarkStart w:id="101" w:name="_Toc513199048"/>
      <w:r w:rsidRPr="00F92A33">
        <w:t>Annex 2</w:t>
      </w:r>
      <w:bookmarkEnd w:id="89"/>
      <w:bookmarkEnd w:id="90"/>
      <w:bookmarkEnd w:id="91"/>
      <w:bookmarkEnd w:id="92"/>
      <w:bookmarkEnd w:id="93"/>
      <w:bookmarkEnd w:id="94"/>
      <w:bookmarkEnd w:id="95"/>
      <w:bookmarkEnd w:id="96"/>
      <w:bookmarkEnd w:id="97"/>
      <w:bookmarkEnd w:id="98"/>
      <w:bookmarkEnd w:id="99"/>
      <w:bookmarkEnd w:id="100"/>
      <w:bookmarkEnd w:id="101"/>
    </w:p>
    <w:p w14:paraId="36AA6DBA" w14:textId="77777777" w:rsidR="00757E3C" w:rsidRPr="00F92A33" w:rsidRDefault="00757E3C" w:rsidP="003260AE">
      <w:pPr>
        <w:pStyle w:val="annex"/>
        <w:rPr>
          <w:rFonts w:cs="_GOPA TheSerif Light"/>
          <w:szCs w:val="24"/>
        </w:rPr>
      </w:pPr>
      <w:r w:rsidRPr="00F92A33">
        <w:rPr>
          <w:rStyle w:val="BHighlight"/>
        </w:rPr>
        <w:t xml:space="preserve">        </w:t>
      </w:r>
      <w:bookmarkStart w:id="102" w:name="_Toc513199049"/>
      <w:r w:rsidR="006507EC" w:rsidRPr="00F92A33">
        <w:rPr>
          <w:rStyle w:val="BHighlight"/>
          <w:rFonts w:ascii="Arial" w:hAnsi="Arial"/>
          <w:color w:val="000000"/>
          <w:sz w:val="24"/>
          <w:szCs w:val="24"/>
        </w:rPr>
        <w:t>Use of European and International experts, C1</w:t>
      </w:r>
      <w:bookmarkEnd w:id="102"/>
      <w:r w:rsidRPr="00F92A33">
        <w:rPr>
          <w:rStyle w:val="BHighlight"/>
          <w:rFonts w:ascii="Arial" w:hAnsi="Arial"/>
          <w:color w:val="000000"/>
          <w:sz w:val="24"/>
          <w:szCs w:val="24"/>
        </w:rPr>
        <w:t xml:space="preserve"> </w:t>
      </w:r>
    </w:p>
    <w:p w14:paraId="43404021" w14:textId="77777777" w:rsidR="00960B3C" w:rsidRPr="00F92A33" w:rsidRDefault="00960B3C" w:rsidP="005E2209">
      <w:pPr>
        <w:sectPr w:rsidR="00960B3C" w:rsidRPr="00F92A33" w:rsidSect="003260AE">
          <w:pgSz w:w="11906" w:h="16838"/>
          <w:pgMar w:top="992" w:right="1418" w:bottom="2041" w:left="1418" w:header="851" w:footer="431" w:gutter="0"/>
          <w:cols w:space="720"/>
          <w:titlePg/>
          <w:docGrid w:linePitch="600" w:charSpace="43007"/>
        </w:sectPr>
      </w:pPr>
    </w:p>
    <w:p w14:paraId="1A9F6E2E" w14:textId="77777777" w:rsidR="006507EC" w:rsidRPr="00F92A33" w:rsidRDefault="006507EC" w:rsidP="006507EC">
      <w:pPr>
        <w:spacing w:after="0" w:line="240" w:lineRule="auto"/>
      </w:pPr>
    </w:p>
    <w:tbl>
      <w:tblPr>
        <w:tblW w:w="7224"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2284"/>
        <w:gridCol w:w="820"/>
        <w:gridCol w:w="1140"/>
        <w:gridCol w:w="1840"/>
      </w:tblGrid>
      <w:tr w:rsidR="0029469F" w:rsidRPr="00D1036E" w14:paraId="28602DD6" w14:textId="77777777" w:rsidTr="0029469F">
        <w:trPr>
          <w:trHeight w:val="300"/>
        </w:trPr>
        <w:tc>
          <w:tcPr>
            <w:tcW w:w="1140" w:type="dxa"/>
            <w:vMerge w:val="restart"/>
            <w:shd w:val="clear" w:color="auto" w:fill="auto"/>
            <w:noWrap/>
            <w:vAlign w:val="center"/>
            <w:hideMark/>
          </w:tcPr>
          <w:p w14:paraId="1389B66A" w14:textId="77777777" w:rsidR="0029469F" w:rsidRPr="00D1036E" w:rsidRDefault="0029469F" w:rsidP="0029469F">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Year</w:t>
            </w:r>
          </w:p>
        </w:tc>
        <w:tc>
          <w:tcPr>
            <w:tcW w:w="2284" w:type="dxa"/>
            <w:vMerge w:val="restart"/>
            <w:shd w:val="clear" w:color="auto" w:fill="auto"/>
            <w:noWrap/>
            <w:vAlign w:val="center"/>
            <w:hideMark/>
          </w:tcPr>
          <w:p w14:paraId="2527AA2B" w14:textId="77777777" w:rsidR="0029469F" w:rsidRPr="00D1036E" w:rsidRDefault="0029469F" w:rsidP="0029469F">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EU STE</w:t>
            </w:r>
          </w:p>
        </w:tc>
        <w:tc>
          <w:tcPr>
            <w:tcW w:w="820" w:type="dxa"/>
            <w:vMerge w:val="restart"/>
            <w:shd w:val="clear" w:color="auto" w:fill="auto"/>
            <w:noWrap/>
            <w:vAlign w:val="center"/>
            <w:hideMark/>
          </w:tcPr>
          <w:p w14:paraId="7DB80D28" w14:textId="77777777" w:rsidR="0029469F" w:rsidRPr="00D1036E" w:rsidRDefault="0029469F" w:rsidP="0029469F">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Gender</w:t>
            </w:r>
          </w:p>
        </w:tc>
        <w:tc>
          <w:tcPr>
            <w:tcW w:w="1140" w:type="dxa"/>
            <w:vMerge w:val="restart"/>
            <w:shd w:val="clear" w:color="auto" w:fill="auto"/>
            <w:noWrap/>
            <w:vAlign w:val="center"/>
            <w:hideMark/>
          </w:tcPr>
          <w:p w14:paraId="18DDBA0F" w14:textId="77777777" w:rsidR="0029469F" w:rsidRPr="00D1036E" w:rsidRDefault="0029469F" w:rsidP="0029469F">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Country</w:t>
            </w:r>
          </w:p>
        </w:tc>
        <w:tc>
          <w:tcPr>
            <w:tcW w:w="1840" w:type="dxa"/>
            <w:vMerge w:val="restart"/>
            <w:shd w:val="clear" w:color="auto" w:fill="auto"/>
            <w:noWrap/>
            <w:vAlign w:val="center"/>
            <w:hideMark/>
          </w:tcPr>
          <w:p w14:paraId="0D37951D" w14:textId="77777777" w:rsidR="0029469F" w:rsidRPr="00D1036E" w:rsidRDefault="0029469F" w:rsidP="0029469F">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Notes</w:t>
            </w:r>
          </w:p>
        </w:tc>
      </w:tr>
      <w:tr w:rsidR="0029469F" w:rsidRPr="00D1036E" w14:paraId="40838947" w14:textId="77777777" w:rsidTr="0029469F">
        <w:trPr>
          <w:trHeight w:val="315"/>
        </w:trPr>
        <w:tc>
          <w:tcPr>
            <w:tcW w:w="1140" w:type="dxa"/>
            <w:vMerge/>
            <w:vAlign w:val="center"/>
            <w:hideMark/>
          </w:tcPr>
          <w:p w14:paraId="0CCB3C58"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vMerge/>
            <w:vAlign w:val="center"/>
            <w:hideMark/>
          </w:tcPr>
          <w:p w14:paraId="6BD6A806"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820" w:type="dxa"/>
            <w:vMerge/>
            <w:vAlign w:val="center"/>
            <w:hideMark/>
          </w:tcPr>
          <w:p w14:paraId="24F8E6E4"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1140" w:type="dxa"/>
            <w:vMerge/>
            <w:vAlign w:val="center"/>
            <w:hideMark/>
          </w:tcPr>
          <w:p w14:paraId="7BBE8447"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1840" w:type="dxa"/>
            <w:vMerge/>
            <w:vAlign w:val="center"/>
            <w:hideMark/>
          </w:tcPr>
          <w:p w14:paraId="56E5949F"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r>
      <w:tr w:rsidR="0029469F" w:rsidRPr="00D1036E" w14:paraId="6F957117" w14:textId="77777777" w:rsidTr="0029469F">
        <w:trPr>
          <w:trHeight w:val="300"/>
        </w:trPr>
        <w:tc>
          <w:tcPr>
            <w:tcW w:w="1140" w:type="dxa"/>
            <w:vMerge w:val="restart"/>
            <w:shd w:val="clear" w:color="auto" w:fill="auto"/>
            <w:noWrap/>
            <w:vAlign w:val="center"/>
            <w:hideMark/>
          </w:tcPr>
          <w:p w14:paraId="113649C1" w14:textId="77777777" w:rsidR="0029469F" w:rsidRPr="00D1036E" w:rsidRDefault="0029469F" w:rsidP="0029469F">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2015</w:t>
            </w:r>
          </w:p>
        </w:tc>
        <w:tc>
          <w:tcPr>
            <w:tcW w:w="2284" w:type="dxa"/>
            <w:shd w:val="clear" w:color="auto" w:fill="auto"/>
            <w:noWrap/>
            <w:vAlign w:val="bottom"/>
            <w:hideMark/>
          </w:tcPr>
          <w:p w14:paraId="6AB8263C"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 Koen</w:t>
            </w:r>
          </w:p>
        </w:tc>
        <w:tc>
          <w:tcPr>
            <w:tcW w:w="820" w:type="dxa"/>
            <w:shd w:val="clear" w:color="auto" w:fill="auto"/>
            <w:noWrap/>
            <w:vAlign w:val="bottom"/>
            <w:hideMark/>
          </w:tcPr>
          <w:p w14:paraId="359FC3A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4D22DC07"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BEL</w:t>
            </w:r>
          </w:p>
        </w:tc>
        <w:tc>
          <w:tcPr>
            <w:tcW w:w="1840" w:type="dxa"/>
            <w:shd w:val="clear" w:color="auto" w:fill="auto"/>
            <w:noWrap/>
            <w:vAlign w:val="bottom"/>
            <w:hideMark/>
          </w:tcPr>
          <w:p w14:paraId="4D5FCF0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Best practices</w:t>
            </w:r>
          </w:p>
        </w:tc>
      </w:tr>
      <w:tr w:rsidR="0029469F" w:rsidRPr="00D1036E" w14:paraId="75F747E7" w14:textId="77777777" w:rsidTr="0029469F">
        <w:trPr>
          <w:trHeight w:val="300"/>
        </w:trPr>
        <w:tc>
          <w:tcPr>
            <w:tcW w:w="1140" w:type="dxa"/>
            <w:vMerge/>
            <w:vAlign w:val="center"/>
            <w:hideMark/>
          </w:tcPr>
          <w:p w14:paraId="532078BD"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1FC4CE64" w14:textId="77777777" w:rsidR="0029469F" w:rsidRPr="00D1036E" w:rsidRDefault="0029469F" w:rsidP="0029469F">
            <w:pPr>
              <w:spacing w:after="0" w:line="240" w:lineRule="auto"/>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Von </w:t>
            </w:r>
            <w:proofErr w:type="spellStart"/>
            <w:r w:rsidRPr="00D1036E">
              <w:rPr>
                <w:rFonts w:ascii="Calibri" w:eastAsia="Times New Roman" w:hAnsi="Calibri" w:cs="Calibri"/>
                <w:sz w:val="22"/>
                <w:szCs w:val="22"/>
                <w:lang w:eastAsia="zh-CN"/>
              </w:rPr>
              <w:t>Nordheim</w:t>
            </w:r>
            <w:proofErr w:type="spellEnd"/>
          </w:p>
        </w:tc>
        <w:tc>
          <w:tcPr>
            <w:tcW w:w="820" w:type="dxa"/>
            <w:shd w:val="clear" w:color="auto" w:fill="auto"/>
            <w:noWrap/>
            <w:vAlign w:val="bottom"/>
            <w:hideMark/>
          </w:tcPr>
          <w:p w14:paraId="5C2EA319"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vAlign w:val="center"/>
            <w:hideMark/>
          </w:tcPr>
          <w:p w14:paraId="0433EEF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DK</w:t>
            </w:r>
          </w:p>
        </w:tc>
        <w:tc>
          <w:tcPr>
            <w:tcW w:w="1840" w:type="dxa"/>
            <w:vMerge w:val="restart"/>
            <w:shd w:val="clear" w:color="auto" w:fill="auto"/>
            <w:vAlign w:val="center"/>
            <w:hideMark/>
          </w:tcPr>
          <w:p w14:paraId="57626CDD"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International Workshop Brussels February 2015</w:t>
            </w:r>
          </w:p>
        </w:tc>
      </w:tr>
      <w:tr w:rsidR="0029469F" w:rsidRPr="00D1036E" w14:paraId="1A98F6E3" w14:textId="77777777" w:rsidTr="0029469F">
        <w:trPr>
          <w:trHeight w:val="300"/>
        </w:trPr>
        <w:tc>
          <w:tcPr>
            <w:tcW w:w="1140" w:type="dxa"/>
            <w:vMerge/>
            <w:vAlign w:val="center"/>
            <w:hideMark/>
          </w:tcPr>
          <w:p w14:paraId="2A8E5F28"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32E54D49" w14:textId="77777777" w:rsidR="0029469F" w:rsidRPr="00D1036E" w:rsidRDefault="0029469F" w:rsidP="0029469F">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Holzmann</w:t>
            </w:r>
            <w:proofErr w:type="spellEnd"/>
          </w:p>
        </w:tc>
        <w:tc>
          <w:tcPr>
            <w:tcW w:w="820" w:type="dxa"/>
            <w:shd w:val="clear" w:color="auto" w:fill="auto"/>
            <w:noWrap/>
            <w:vAlign w:val="bottom"/>
            <w:hideMark/>
          </w:tcPr>
          <w:p w14:paraId="21D2B58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vAlign w:val="center"/>
            <w:hideMark/>
          </w:tcPr>
          <w:p w14:paraId="2B89AA0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At</w:t>
            </w:r>
          </w:p>
        </w:tc>
        <w:tc>
          <w:tcPr>
            <w:tcW w:w="1840" w:type="dxa"/>
            <w:vMerge/>
            <w:vAlign w:val="center"/>
            <w:hideMark/>
          </w:tcPr>
          <w:p w14:paraId="5B4C5656"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556FE4D9" w14:textId="77777777" w:rsidTr="0029469F">
        <w:trPr>
          <w:trHeight w:val="300"/>
        </w:trPr>
        <w:tc>
          <w:tcPr>
            <w:tcW w:w="1140" w:type="dxa"/>
            <w:vMerge/>
            <w:vAlign w:val="center"/>
            <w:hideMark/>
          </w:tcPr>
          <w:p w14:paraId="79442D8A"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4794077C" w14:textId="77777777" w:rsidR="0029469F" w:rsidRPr="00D1036E" w:rsidRDefault="0029469F" w:rsidP="0029469F">
            <w:pPr>
              <w:spacing w:after="0" w:line="240" w:lineRule="auto"/>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Queisser</w:t>
            </w:r>
          </w:p>
        </w:tc>
        <w:tc>
          <w:tcPr>
            <w:tcW w:w="820" w:type="dxa"/>
            <w:shd w:val="clear" w:color="auto" w:fill="auto"/>
            <w:noWrap/>
            <w:vAlign w:val="bottom"/>
            <w:hideMark/>
          </w:tcPr>
          <w:p w14:paraId="14EFFFB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auto" w:fill="auto"/>
            <w:vAlign w:val="center"/>
            <w:hideMark/>
          </w:tcPr>
          <w:p w14:paraId="5632810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w:t>
            </w:r>
          </w:p>
        </w:tc>
        <w:tc>
          <w:tcPr>
            <w:tcW w:w="1840" w:type="dxa"/>
            <w:vMerge/>
            <w:vAlign w:val="center"/>
            <w:hideMark/>
          </w:tcPr>
          <w:p w14:paraId="6A8D9A93"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2A36D9A" w14:textId="77777777" w:rsidTr="0029469F">
        <w:trPr>
          <w:trHeight w:val="300"/>
        </w:trPr>
        <w:tc>
          <w:tcPr>
            <w:tcW w:w="1140" w:type="dxa"/>
            <w:vMerge/>
            <w:vAlign w:val="center"/>
            <w:hideMark/>
          </w:tcPr>
          <w:p w14:paraId="40AB44CE"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057B62DD" w14:textId="77777777" w:rsidR="0029469F" w:rsidRPr="00D1036E" w:rsidRDefault="0029469F" w:rsidP="0029469F">
            <w:pPr>
              <w:spacing w:after="0" w:line="240" w:lineRule="auto"/>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w:t>
            </w:r>
          </w:p>
        </w:tc>
        <w:tc>
          <w:tcPr>
            <w:tcW w:w="820" w:type="dxa"/>
            <w:shd w:val="clear" w:color="auto" w:fill="auto"/>
            <w:noWrap/>
            <w:vAlign w:val="bottom"/>
            <w:hideMark/>
          </w:tcPr>
          <w:p w14:paraId="698C6B7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vAlign w:val="center"/>
            <w:hideMark/>
          </w:tcPr>
          <w:p w14:paraId="4B036A07"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w:t>
            </w:r>
          </w:p>
        </w:tc>
        <w:tc>
          <w:tcPr>
            <w:tcW w:w="1840" w:type="dxa"/>
            <w:vMerge/>
            <w:vAlign w:val="center"/>
            <w:hideMark/>
          </w:tcPr>
          <w:p w14:paraId="5D07786A"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5B60B73D" w14:textId="77777777" w:rsidTr="0029469F">
        <w:trPr>
          <w:trHeight w:val="300"/>
        </w:trPr>
        <w:tc>
          <w:tcPr>
            <w:tcW w:w="1140" w:type="dxa"/>
            <w:vMerge/>
            <w:vAlign w:val="center"/>
            <w:hideMark/>
          </w:tcPr>
          <w:p w14:paraId="52B0606C"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536FE0E8" w14:textId="77777777" w:rsidR="0029469F" w:rsidRPr="00D1036E" w:rsidRDefault="0029469F" w:rsidP="0029469F">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Gieselinck</w:t>
            </w:r>
            <w:proofErr w:type="spellEnd"/>
          </w:p>
        </w:tc>
        <w:tc>
          <w:tcPr>
            <w:tcW w:w="820" w:type="dxa"/>
            <w:shd w:val="clear" w:color="auto" w:fill="auto"/>
            <w:noWrap/>
            <w:vAlign w:val="bottom"/>
            <w:hideMark/>
          </w:tcPr>
          <w:p w14:paraId="061414AD"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vAlign w:val="center"/>
            <w:hideMark/>
          </w:tcPr>
          <w:p w14:paraId="4B69F60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w:t>
            </w:r>
          </w:p>
        </w:tc>
        <w:tc>
          <w:tcPr>
            <w:tcW w:w="1840" w:type="dxa"/>
            <w:vMerge/>
            <w:vAlign w:val="center"/>
            <w:hideMark/>
          </w:tcPr>
          <w:p w14:paraId="3B0F774E"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7CB1CC9" w14:textId="77777777" w:rsidTr="0029469F">
        <w:trPr>
          <w:trHeight w:val="300"/>
        </w:trPr>
        <w:tc>
          <w:tcPr>
            <w:tcW w:w="1140" w:type="dxa"/>
            <w:vMerge/>
            <w:vAlign w:val="center"/>
            <w:hideMark/>
          </w:tcPr>
          <w:p w14:paraId="28627913"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64CBA68A" w14:textId="77777777" w:rsidR="0029469F" w:rsidRPr="00D1036E" w:rsidRDefault="0029469F" w:rsidP="0029469F">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Paldanius</w:t>
            </w:r>
            <w:proofErr w:type="spellEnd"/>
          </w:p>
        </w:tc>
        <w:tc>
          <w:tcPr>
            <w:tcW w:w="820" w:type="dxa"/>
            <w:shd w:val="clear" w:color="auto" w:fill="auto"/>
            <w:noWrap/>
            <w:vAlign w:val="bottom"/>
            <w:hideMark/>
          </w:tcPr>
          <w:p w14:paraId="73C0F7C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vAlign w:val="center"/>
            <w:hideMark/>
          </w:tcPr>
          <w:p w14:paraId="4CEDE8CD"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SF</w:t>
            </w:r>
          </w:p>
        </w:tc>
        <w:tc>
          <w:tcPr>
            <w:tcW w:w="1840" w:type="dxa"/>
            <w:vMerge/>
            <w:vAlign w:val="center"/>
            <w:hideMark/>
          </w:tcPr>
          <w:p w14:paraId="5E08EF2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470E8E97" w14:textId="77777777" w:rsidTr="0029469F">
        <w:trPr>
          <w:trHeight w:val="300"/>
        </w:trPr>
        <w:tc>
          <w:tcPr>
            <w:tcW w:w="1140" w:type="dxa"/>
            <w:vMerge/>
            <w:vAlign w:val="center"/>
            <w:hideMark/>
          </w:tcPr>
          <w:p w14:paraId="661C034A"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5BB71788" w14:textId="77777777" w:rsidR="0029469F" w:rsidRPr="00D1036E" w:rsidRDefault="0029469F" w:rsidP="0029469F">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Crudo</w:t>
            </w:r>
            <w:proofErr w:type="spellEnd"/>
          </w:p>
        </w:tc>
        <w:tc>
          <w:tcPr>
            <w:tcW w:w="820" w:type="dxa"/>
            <w:shd w:val="clear" w:color="auto" w:fill="auto"/>
            <w:noWrap/>
            <w:vAlign w:val="bottom"/>
            <w:hideMark/>
          </w:tcPr>
          <w:p w14:paraId="1A0E9A9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vAlign w:val="center"/>
            <w:hideMark/>
          </w:tcPr>
          <w:p w14:paraId="3D4D790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w:t>
            </w:r>
          </w:p>
        </w:tc>
        <w:tc>
          <w:tcPr>
            <w:tcW w:w="1840" w:type="dxa"/>
            <w:vMerge/>
            <w:vAlign w:val="center"/>
            <w:hideMark/>
          </w:tcPr>
          <w:p w14:paraId="602A04FF"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5B346D03" w14:textId="77777777" w:rsidTr="0029469F">
        <w:trPr>
          <w:trHeight w:val="300"/>
        </w:trPr>
        <w:tc>
          <w:tcPr>
            <w:tcW w:w="1140" w:type="dxa"/>
            <w:vMerge/>
            <w:vAlign w:val="center"/>
            <w:hideMark/>
          </w:tcPr>
          <w:p w14:paraId="14811C89"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383079E7" w14:textId="77777777" w:rsidR="0029469F" w:rsidRPr="00D1036E" w:rsidRDefault="0029469F" w:rsidP="0029469F">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Gortzak</w:t>
            </w:r>
            <w:proofErr w:type="spellEnd"/>
          </w:p>
        </w:tc>
        <w:tc>
          <w:tcPr>
            <w:tcW w:w="820" w:type="dxa"/>
            <w:shd w:val="clear" w:color="auto" w:fill="auto"/>
            <w:noWrap/>
            <w:vAlign w:val="bottom"/>
            <w:hideMark/>
          </w:tcPr>
          <w:p w14:paraId="36C16D5B"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vAlign w:val="center"/>
            <w:hideMark/>
          </w:tcPr>
          <w:p w14:paraId="358D1F1D"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Nl</w:t>
            </w:r>
          </w:p>
        </w:tc>
        <w:tc>
          <w:tcPr>
            <w:tcW w:w="1840" w:type="dxa"/>
            <w:vMerge/>
            <w:vAlign w:val="center"/>
            <w:hideMark/>
          </w:tcPr>
          <w:p w14:paraId="01EF7A53"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44BA497D" w14:textId="77777777" w:rsidTr="0029469F">
        <w:trPr>
          <w:trHeight w:val="300"/>
        </w:trPr>
        <w:tc>
          <w:tcPr>
            <w:tcW w:w="1140" w:type="dxa"/>
            <w:vMerge/>
            <w:vAlign w:val="center"/>
            <w:hideMark/>
          </w:tcPr>
          <w:p w14:paraId="0546E20A"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0B5A4ADD" w14:textId="77777777" w:rsidR="0029469F" w:rsidRPr="00D1036E" w:rsidRDefault="0029469F" w:rsidP="0029469F">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Barbera</w:t>
            </w:r>
            <w:proofErr w:type="spellEnd"/>
          </w:p>
        </w:tc>
        <w:tc>
          <w:tcPr>
            <w:tcW w:w="820" w:type="dxa"/>
            <w:shd w:val="clear" w:color="auto" w:fill="auto"/>
            <w:noWrap/>
            <w:vAlign w:val="bottom"/>
            <w:hideMark/>
          </w:tcPr>
          <w:p w14:paraId="21F6C0B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vAlign w:val="center"/>
            <w:hideMark/>
          </w:tcPr>
          <w:p w14:paraId="124C5B2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w:t>
            </w:r>
          </w:p>
        </w:tc>
        <w:tc>
          <w:tcPr>
            <w:tcW w:w="1840" w:type="dxa"/>
            <w:vMerge/>
            <w:vAlign w:val="center"/>
            <w:hideMark/>
          </w:tcPr>
          <w:p w14:paraId="16513711"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07A1122" w14:textId="77777777" w:rsidTr="0029469F">
        <w:trPr>
          <w:trHeight w:val="315"/>
        </w:trPr>
        <w:tc>
          <w:tcPr>
            <w:tcW w:w="1140" w:type="dxa"/>
            <w:vMerge/>
            <w:vAlign w:val="center"/>
            <w:hideMark/>
          </w:tcPr>
          <w:p w14:paraId="39A210BC"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vAlign w:val="center"/>
            <w:hideMark/>
          </w:tcPr>
          <w:p w14:paraId="1968CB59" w14:textId="77777777" w:rsidR="0029469F" w:rsidRPr="00D1036E" w:rsidRDefault="0029469F" w:rsidP="0029469F">
            <w:pPr>
              <w:spacing w:after="0" w:line="240" w:lineRule="auto"/>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Desfosses</w:t>
            </w:r>
            <w:proofErr w:type="spellEnd"/>
          </w:p>
        </w:tc>
        <w:tc>
          <w:tcPr>
            <w:tcW w:w="820" w:type="dxa"/>
            <w:shd w:val="clear" w:color="auto" w:fill="auto"/>
            <w:noWrap/>
            <w:vAlign w:val="bottom"/>
            <w:hideMark/>
          </w:tcPr>
          <w:p w14:paraId="644DE10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vAlign w:val="center"/>
            <w:hideMark/>
          </w:tcPr>
          <w:p w14:paraId="1ABDF51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840" w:type="dxa"/>
            <w:vMerge/>
            <w:vAlign w:val="center"/>
            <w:hideMark/>
          </w:tcPr>
          <w:p w14:paraId="0470A517"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60DF60B" w14:textId="77777777" w:rsidTr="0029469F">
        <w:trPr>
          <w:trHeight w:val="300"/>
        </w:trPr>
        <w:tc>
          <w:tcPr>
            <w:tcW w:w="1140" w:type="dxa"/>
            <w:vMerge/>
            <w:vAlign w:val="center"/>
            <w:hideMark/>
          </w:tcPr>
          <w:p w14:paraId="15F044E2"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D8F4B92"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Fatome Thomas</w:t>
            </w:r>
          </w:p>
        </w:tc>
        <w:tc>
          <w:tcPr>
            <w:tcW w:w="820" w:type="dxa"/>
            <w:shd w:val="clear" w:color="auto" w:fill="auto"/>
            <w:noWrap/>
            <w:vAlign w:val="bottom"/>
            <w:hideMark/>
          </w:tcPr>
          <w:p w14:paraId="3D53061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351D895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restart"/>
            <w:shd w:val="clear" w:color="auto" w:fill="auto"/>
            <w:vAlign w:val="center"/>
            <w:hideMark/>
          </w:tcPr>
          <w:p w14:paraId="492A47B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Training in France June 2015</w:t>
            </w:r>
          </w:p>
        </w:tc>
      </w:tr>
      <w:tr w:rsidR="0029469F" w:rsidRPr="00D1036E" w14:paraId="049FCFC6" w14:textId="77777777" w:rsidTr="0029469F">
        <w:trPr>
          <w:trHeight w:val="300"/>
        </w:trPr>
        <w:tc>
          <w:tcPr>
            <w:tcW w:w="1140" w:type="dxa"/>
            <w:vMerge/>
            <w:vAlign w:val="center"/>
            <w:hideMark/>
          </w:tcPr>
          <w:p w14:paraId="10A4F78A"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3B92035"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Salinaro</w:t>
            </w:r>
            <w:proofErr w:type="spellEnd"/>
            <w:r w:rsidRPr="00D1036E">
              <w:rPr>
                <w:rFonts w:ascii="Calibri" w:eastAsia="Times New Roman" w:hAnsi="Calibri" w:cs="Calibri"/>
                <w:sz w:val="22"/>
                <w:szCs w:val="22"/>
                <w:lang w:eastAsia="zh-CN"/>
              </w:rPr>
              <w:t xml:space="preserve"> </w:t>
            </w:r>
            <w:proofErr w:type="spellStart"/>
            <w:r w:rsidRPr="00D1036E">
              <w:rPr>
                <w:rFonts w:ascii="Calibri" w:eastAsia="Times New Roman" w:hAnsi="Calibri" w:cs="Calibri"/>
                <w:sz w:val="22"/>
                <w:szCs w:val="22"/>
                <w:lang w:eastAsia="zh-CN"/>
              </w:rPr>
              <w:t>Edmondo</w:t>
            </w:r>
            <w:proofErr w:type="spellEnd"/>
          </w:p>
        </w:tc>
        <w:tc>
          <w:tcPr>
            <w:tcW w:w="820" w:type="dxa"/>
            <w:shd w:val="clear" w:color="auto" w:fill="auto"/>
            <w:noWrap/>
            <w:vAlign w:val="bottom"/>
            <w:hideMark/>
          </w:tcPr>
          <w:p w14:paraId="1015582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1DE30A1D"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ITA</w:t>
            </w:r>
          </w:p>
        </w:tc>
        <w:tc>
          <w:tcPr>
            <w:tcW w:w="1840" w:type="dxa"/>
            <w:vMerge/>
            <w:vAlign w:val="center"/>
            <w:hideMark/>
          </w:tcPr>
          <w:p w14:paraId="2A07B462"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5269C7A0" w14:textId="77777777" w:rsidTr="0029469F">
        <w:trPr>
          <w:trHeight w:val="300"/>
        </w:trPr>
        <w:tc>
          <w:tcPr>
            <w:tcW w:w="1140" w:type="dxa"/>
            <w:vMerge/>
            <w:vAlign w:val="center"/>
            <w:hideMark/>
          </w:tcPr>
          <w:p w14:paraId="01F28CF1"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1159AE5"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Guegano</w:t>
            </w:r>
            <w:proofErr w:type="spellEnd"/>
            <w:r w:rsidRPr="00D1036E">
              <w:rPr>
                <w:rFonts w:ascii="Calibri" w:eastAsia="Times New Roman" w:hAnsi="Calibri" w:cs="Calibri"/>
                <w:sz w:val="22"/>
                <w:szCs w:val="22"/>
                <w:lang w:eastAsia="zh-CN"/>
              </w:rPr>
              <w:t xml:space="preserve"> Yves</w:t>
            </w:r>
          </w:p>
        </w:tc>
        <w:tc>
          <w:tcPr>
            <w:tcW w:w="820" w:type="dxa"/>
            <w:shd w:val="clear" w:color="auto" w:fill="auto"/>
            <w:noWrap/>
            <w:vAlign w:val="bottom"/>
            <w:hideMark/>
          </w:tcPr>
          <w:p w14:paraId="44E4168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7D408FD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30DABBF7"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2DF1850" w14:textId="77777777" w:rsidTr="0029469F">
        <w:trPr>
          <w:trHeight w:val="300"/>
        </w:trPr>
        <w:tc>
          <w:tcPr>
            <w:tcW w:w="1140" w:type="dxa"/>
            <w:vMerge/>
            <w:vAlign w:val="center"/>
            <w:hideMark/>
          </w:tcPr>
          <w:p w14:paraId="3F1C173F"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3B4A8B9"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Libault</w:t>
            </w:r>
            <w:proofErr w:type="spellEnd"/>
            <w:r w:rsidRPr="00D1036E">
              <w:rPr>
                <w:rFonts w:ascii="Calibri" w:eastAsia="Times New Roman" w:hAnsi="Calibri" w:cs="Calibri"/>
                <w:sz w:val="22"/>
                <w:szCs w:val="22"/>
                <w:lang w:eastAsia="zh-CN"/>
              </w:rPr>
              <w:t xml:space="preserve"> Dominique</w:t>
            </w:r>
          </w:p>
        </w:tc>
        <w:tc>
          <w:tcPr>
            <w:tcW w:w="820" w:type="dxa"/>
            <w:shd w:val="clear" w:color="auto" w:fill="auto"/>
            <w:noWrap/>
            <w:vAlign w:val="bottom"/>
            <w:hideMark/>
          </w:tcPr>
          <w:p w14:paraId="34B99D1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4FCB898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4E685058"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780BA60" w14:textId="77777777" w:rsidTr="0029469F">
        <w:trPr>
          <w:trHeight w:val="300"/>
        </w:trPr>
        <w:tc>
          <w:tcPr>
            <w:tcW w:w="1140" w:type="dxa"/>
            <w:vMerge/>
            <w:vAlign w:val="center"/>
            <w:hideMark/>
          </w:tcPr>
          <w:p w14:paraId="13B46E76"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BFE5D97"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de </w:t>
            </w:r>
            <w:proofErr w:type="spellStart"/>
            <w:r w:rsidRPr="00D1036E">
              <w:rPr>
                <w:rFonts w:ascii="Calibri" w:eastAsia="Times New Roman" w:hAnsi="Calibri" w:cs="Calibri"/>
                <w:sz w:val="22"/>
                <w:szCs w:val="22"/>
                <w:lang w:eastAsia="zh-CN"/>
              </w:rPr>
              <w:t>Vives</w:t>
            </w:r>
            <w:proofErr w:type="spellEnd"/>
            <w:r w:rsidRPr="00D1036E">
              <w:rPr>
                <w:rFonts w:ascii="Calibri" w:eastAsia="Times New Roman" w:hAnsi="Calibri" w:cs="Calibri"/>
                <w:sz w:val="22"/>
                <w:szCs w:val="22"/>
                <w:lang w:eastAsia="zh-CN"/>
              </w:rPr>
              <w:t xml:space="preserve"> Aude</w:t>
            </w:r>
          </w:p>
        </w:tc>
        <w:tc>
          <w:tcPr>
            <w:tcW w:w="820" w:type="dxa"/>
            <w:shd w:val="clear" w:color="auto" w:fill="auto"/>
            <w:noWrap/>
            <w:vAlign w:val="bottom"/>
            <w:hideMark/>
          </w:tcPr>
          <w:p w14:paraId="38593097"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auto" w:fill="auto"/>
            <w:noWrap/>
            <w:vAlign w:val="bottom"/>
            <w:hideMark/>
          </w:tcPr>
          <w:p w14:paraId="50A9D65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1E8FA38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4D67B590" w14:textId="77777777" w:rsidTr="0029469F">
        <w:trPr>
          <w:trHeight w:val="300"/>
        </w:trPr>
        <w:tc>
          <w:tcPr>
            <w:tcW w:w="1140" w:type="dxa"/>
            <w:vMerge/>
            <w:vAlign w:val="center"/>
            <w:hideMark/>
          </w:tcPr>
          <w:p w14:paraId="707AA9EC"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CD5B3A7"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Denechere</w:t>
            </w:r>
            <w:proofErr w:type="spellEnd"/>
            <w:r w:rsidRPr="00D1036E">
              <w:rPr>
                <w:rFonts w:ascii="Calibri" w:eastAsia="Times New Roman" w:hAnsi="Calibri" w:cs="Calibri"/>
                <w:sz w:val="22"/>
                <w:szCs w:val="22"/>
                <w:lang w:eastAsia="zh-CN"/>
              </w:rPr>
              <w:t xml:space="preserve"> </w:t>
            </w:r>
            <w:proofErr w:type="spellStart"/>
            <w:r w:rsidRPr="00D1036E">
              <w:rPr>
                <w:rFonts w:ascii="Calibri" w:eastAsia="Times New Roman" w:hAnsi="Calibri" w:cs="Calibri"/>
                <w:sz w:val="22"/>
                <w:szCs w:val="22"/>
                <w:lang w:eastAsia="zh-CN"/>
              </w:rPr>
              <w:t>Agathe</w:t>
            </w:r>
            <w:proofErr w:type="spellEnd"/>
          </w:p>
        </w:tc>
        <w:tc>
          <w:tcPr>
            <w:tcW w:w="820" w:type="dxa"/>
            <w:shd w:val="clear" w:color="auto" w:fill="auto"/>
            <w:noWrap/>
            <w:vAlign w:val="bottom"/>
            <w:hideMark/>
          </w:tcPr>
          <w:p w14:paraId="1D59DD5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auto" w:fill="auto"/>
            <w:noWrap/>
            <w:vAlign w:val="bottom"/>
            <w:hideMark/>
          </w:tcPr>
          <w:p w14:paraId="1B8C497D"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6FEC0AD0"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4C115863" w14:textId="77777777" w:rsidTr="0029469F">
        <w:trPr>
          <w:trHeight w:val="300"/>
        </w:trPr>
        <w:tc>
          <w:tcPr>
            <w:tcW w:w="1140" w:type="dxa"/>
            <w:vMerge/>
            <w:vAlign w:val="center"/>
            <w:hideMark/>
          </w:tcPr>
          <w:p w14:paraId="1EAD33A6"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5A33514"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Bras Pierre Louis</w:t>
            </w:r>
          </w:p>
        </w:tc>
        <w:tc>
          <w:tcPr>
            <w:tcW w:w="820" w:type="dxa"/>
            <w:shd w:val="clear" w:color="auto" w:fill="auto"/>
            <w:noWrap/>
            <w:vAlign w:val="bottom"/>
            <w:hideMark/>
          </w:tcPr>
          <w:p w14:paraId="11382EF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336D6B9B"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07C5D88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57BEDC5" w14:textId="77777777" w:rsidTr="0029469F">
        <w:trPr>
          <w:trHeight w:val="300"/>
        </w:trPr>
        <w:tc>
          <w:tcPr>
            <w:tcW w:w="1140" w:type="dxa"/>
            <w:vMerge/>
            <w:vAlign w:val="center"/>
            <w:hideMark/>
          </w:tcPr>
          <w:p w14:paraId="5078AC86"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07F735C"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Aubert Patrick</w:t>
            </w:r>
          </w:p>
        </w:tc>
        <w:tc>
          <w:tcPr>
            <w:tcW w:w="820" w:type="dxa"/>
            <w:shd w:val="clear" w:color="auto" w:fill="auto"/>
            <w:noWrap/>
            <w:vAlign w:val="bottom"/>
            <w:hideMark/>
          </w:tcPr>
          <w:p w14:paraId="747972B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72332F6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30AE3033"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6CC9AE30" w14:textId="77777777" w:rsidTr="0029469F">
        <w:trPr>
          <w:trHeight w:val="300"/>
        </w:trPr>
        <w:tc>
          <w:tcPr>
            <w:tcW w:w="1140" w:type="dxa"/>
            <w:vMerge/>
            <w:vAlign w:val="center"/>
            <w:hideMark/>
          </w:tcPr>
          <w:p w14:paraId="1E5D5EDB"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F0CCB8D"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Izard Jean-Luc</w:t>
            </w:r>
          </w:p>
        </w:tc>
        <w:tc>
          <w:tcPr>
            <w:tcW w:w="820" w:type="dxa"/>
            <w:shd w:val="clear" w:color="auto" w:fill="auto"/>
            <w:noWrap/>
            <w:vAlign w:val="bottom"/>
            <w:hideMark/>
          </w:tcPr>
          <w:p w14:paraId="28E9D1D1"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2D23007D"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32D692C7"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093E131" w14:textId="77777777" w:rsidTr="0029469F">
        <w:trPr>
          <w:trHeight w:val="300"/>
        </w:trPr>
        <w:tc>
          <w:tcPr>
            <w:tcW w:w="1140" w:type="dxa"/>
            <w:vMerge/>
            <w:vAlign w:val="center"/>
            <w:hideMark/>
          </w:tcPr>
          <w:p w14:paraId="102C55BC"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FE1CF29"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d'Yvoire</w:t>
            </w:r>
            <w:proofErr w:type="spellEnd"/>
            <w:r w:rsidRPr="00D1036E">
              <w:rPr>
                <w:rFonts w:ascii="Calibri" w:eastAsia="Times New Roman" w:hAnsi="Calibri" w:cs="Calibri"/>
                <w:sz w:val="22"/>
                <w:szCs w:val="22"/>
                <w:lang w:eastAsia="zh-CN"/>
              </w:rPr>
              <w:t xml:space="preserve"> Arnaud</w:t>
            </w:r>
          </w:p>
        </w:tc>
        <w:tc>
          <w:tcPr>
            <w:tcW w:w="820" w:type="dxa"/>
            <w:shd w:val="clear" w:color="auto" w:fill="auto"/>
            <w:noWrap/>
            <w:vAlign w:val="bottom"/>
            <w:hideMark/>
          </w:tcPr>
          <w:p w14:paraId="64D524C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5FF08157"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289ED666"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0D80E2B" w14:textId="77777777" w:rsidTr="0029469F">
        <w:trPr>
          <w:trHeight w:val="300"/>
        </w:trPr>
        <w:tc>
          <w:tcPr>
            <w:tcW w:w="1140" w:type="dxa"/>
            <w:vMerge/>
            <w:vAlign w:val="center"/>
            <w:hideMark/>
          </w:tcPr>
          <w:p w14:paraId="74330258"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3EDD963"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Carta </w:t>
            </w:r>
            <w:proofErr w:type="spellStart"/>
            <w:r w:rsidRPr="00D1036E">
              <w:rPr>
                <w:rFonts w:ascii="Calibri" w:eastAsia="Times New Roman" w:hAnsi="Calibri" w:cs="Calibri"/>
                <w:sz w:val="22"/>
                <w:szCs w:val="22"/>
                <w:lang w:eastAsia="zh-CN"/>
              </w:rPr>
              <w:t>Allessandra</w:t>
            </w:r>
            <w:proofErr w:type="spellEnd"/>
          </w:p>
        </w:tc>
        <w:tc>
          <w:tcPr>
            <w:tcW w:w="820" w:type="dxa"/>
            <w:shd w:val="clear" w:color="auto" w:fill="auto"/>
            <w:noWrap/>
            <w:vAlign w:val="bottom"/>
            <w:hideMark/>
          </w:tcPr>
          <w:p w14:paraId="36B988B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auto" w:fill="auto"/>
            <w:noWrap/>
            <w:vAlign w:val="bottom"/>
            <w:hideMark/>
          </w:tcPr>
          <w:p w14:paraId="06BE1DC9"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ITA</w:t>
            </w:r>
          </w:p>
        </w:tc>
        <w:tc>
          <w:tcPr>
            <w:tcW w:w="1840" w:type="dxa"/>
            <w:vMerge/>
            <w:vAlign w:val="center"/>
            <w:hideMark/>
          </w:tcPr>
          <w:p w14:paraId="46896AEE"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38E05FD" w14:textId="77777777" w:rsidTr="0029469F">
        <w:trPr>
          <w:trHeight w:val="300"/>
        </w:trPr>
        <w:tc>
          <w:tcPr>
            <w:tcW w:w="1140" w:type="dxa"/>
            <w:vMerge/>
            <w:vAlign w:val="center"/>
            <w:hideMark/>
          </w:tcPr>
          <w:p w14:paraId="1BA45C11"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B6CC6DB"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Ball Frederic</w:t>
            </w:r>
          </w:p>
        </w:tc>
        <w:tc>
          <w:tcPr>
            <w:tcW w:w="820" w:type="dxa"/>
            <w:shd w:val="clear" w:color="auto" w:fill="auto"/>
            <w:noWrap/>
            <w:vAlign w:val="bottom"/>
            <w:hideMark/>
          </w:tcPr>
          <w:p w14:paraId="6715686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3B52C44E"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7141C777"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C8192C8" w14:textId="77777777" w:rsidTr="0029469F">
        <w:trPr>
          <w:trHeight w:val="300"/>
        </w:trPr>
        <w:tc>
          <w:tcPr>
            <w:tcW w:w="1140" w:type="dxa"/>
            <w:vMerge/>
            <w:vAlign w:val="center"/>
            <w:hideMark/>
          </w:tcPr>
          <w:p w14:paraId="7A8861CB"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D1CB35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Landou</w:t>
            </w:r>
            <w:proofErr w:type="spellEnd"/>
            <w:r w:rsidRPr="00D1036E">
              <w:rPr>
                <w:rFonts w:ascii="Calibri" w:eastAsia="Times New Roman" w:hAnsi="Calibri" w:cs="Calibri"/>
                <w:sz w:val="22"/>
                <w:szCs w:val="22"/>
                <w:lang w:eastAsia="zh-CN"/>
              </w:rPr>
              <w:t xml:space="preserve"> Christophe</w:t>
            </w:r>
          </w:p>
        </w:tc>
        <w:tc>
          <w:tcPr>
            <w:tcW w:w="820" w:type="dxa"/>
            <w:shd w:val="clear" w:color="auto" w:fill="auto"/>
            <w:noWrap/>
            <w:vAlign w:val="bottom"/>
            <w:hideMark/>
          </w:tcPr>
          <w:p w14:paraId="3119D22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469ED93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56FFC050"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618089E" w14:textId="77777777" w:rsidTr="0029469F">
        <w:trPr>
          <w:trHeight w:val="300"/>
        </w:trPr>
        <w:tc>
          <w:tcPr>
            <w:tcW w:w="1140" w:type="dxa"/>
            <w:vMerge/>
            <w:vAlign w:val="center"/>
            <w:hideMark/>
          </w:tcPr>
          <w:p w14:paraId="01E8D4B5"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C34D342"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Pullman Tim</w:t>
            </w:r>
          </w:p>
        </w:tc>
        <w:tc>
          <w:tcPr>
            <w:tcW w:w="820" w:type="dxa"/>
            <w:shd w:val="clear" w:color="auto" w:fill="auto"/>
            <w:noWrap/>
            <w:vAlign w:val="bottom"/>
            <w:hideMark/>
          </w:tcPr>
          <w:p w14:paraId="71996AF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25A943F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69A26560"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1C0D076" w14:textId="77777777" w:rsidTr="0029469F">
        <w:trPr>
          <w:trHeight w:val="300"/>
        </w:trPr>
        <w:tc>
          <w:tcPr>
            <w:tcW w:w="1140" w:type="dxa"/>
            <w:vMerge/>
            <w:vAlign w:val="center"/>
            <w:hideMark/>
          </w:tcPr>
          <w:p w14:paraId="330F48BA"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C65CB4E"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Weishaupt Thierry</w:t>
            </w:r>
          </w:p>
        </w:tc>
        <w:tc>
          <w:tcPr>
            <w:tcW w:w="820" w:type="dxa"/>
            <w:shd w:val="clear" w:color="auto" w:fill="auto"/>
            <w:noWrap/>
            <w:vAlign w:val="bottom"/>
            <w:hideMark/>
          </w:tcPr>
          <w:p w14:paraId="183550F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507007A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74E21EB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4C859F7" w14:textId="77777777" w:rsidTr="0029469F">
        <w:trPr>
          <w:trHeight w:val="300"/>
        </w:trPr>
        <w:tc>
          <w:tcPr>
            <w:tcW w:w="1140" w:type="dxa"/>
            <w:vMerge/>
            <w:vAlign w:val="center"/>
            <w:hideMark/>
          </w:tcPr>
          <w:p w14:paraId="7D09F616"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232A52E"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Geraci</w:t>
            </w:r>
            <w:proofErr w:type="spellEnd"/>
            <w:r w:rsidRPr="00D1036E">
              <w:rPr>
                <w:rFonts w:ascii="Calibri" w:eastAsia="Times New Roman" w:hAnsi="Calibri" w:cs="Calibri"/>
                <w:sz w:val="22"/>
                <w:szCs w:val="22"/>
                <w:lang w:eastAsia="zh-CN"/>
              </w:rPr>
              <w:t xml:space="preserve"> Marco</w:t>
            </w:r>
          </w:p>
        </w:tc>
        <w:tc>
          <w:tcPr>
            <w:tcW w:w="820" w:type="dxa"/>
            <w:shd w:val="clear" w:color="auto" w:fill="auto"/>
            <w:noWrap/>
            <w:vAlign w:val="bottom"/>
            <w:hideMark/>
          </w:tcPr>
          <w:p w14:paraId="6BF77A8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1023617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385EB812"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33145040" w14:textId="77777777" w:rsidTr="0029469F">
        <w:trPr>
          <w:trHeight w:val="300"/>
        </w:trPr>
        <w:tc>
          <w:tcPr>
            <w:tcW w:w="1140" w:type="dxa"/>
            <w:vMerge/>
            <w:vAlign w:val="center"/>
            <w:hideMark/>
          </w:tcPr>
          <w:p w14:paraId="353020E3"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26A7B3C"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Elena Dobre</w:t>
            </w:r>
          </w:p>
        </w:tc>
        <w:tc>
          <w:tcPr>
            <w:tcW w:w="820" w:type="dxa"/>
            <w:shd w:val="clear" w:color="auto" w:fill="auto"/>
            <w:noWrap/>
            <w:vAlign w:val="bottom"/>
            <w:hideMark/>
          </w:tcPr>
          <w:p w14:paraId="1A066D5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auto" w:fill="auto"/>
            <w:noWrap/>
            <w:vAlign w:val="bottom"/>
            <w:hideMark/>
          </w:tcPr>
          <w:p w14:paraId="039C589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ROM</w:t>
            </w:r>
          </w:p>
        </w:tc>
        <w:tc>
          <w:tcPr>
            <w:tcW w:w="1840" w:type="dxa"/>
            <w:vMerge/>
            <w:vAlign w:val="center"/>
            <w:hideMark/>
          </w:tcPr>
          <w:p w14:paraId="1FFFCAD0"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94BE193" w14:textId="77777777" w:rsidTr="0029469F">
        <w:trPr>
          <w:trHeight w:val="300"/>
        </w:trPr>
        <w:tc>
          <w:tcPr>
            <w:tcW w:w="1140" w:type="dxa"/>
            <w:vMerge/>
            <w:vAlign w:val="center"/>
            <w:hideMark/>
          </w:tcPr>
          <w:p w14:paraId="2D57740E"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F0BF789"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Rusandu</w:t>
            </w:r>
            <w:proofErr w:type="spellEnd"/>
            <w:r w:rsidRPr="00D1036E">
              <w:rPr>
                <w:rFonts w:ascii="Calibri" w:eastAsia="Times New Roman" w:hAnsi="Calibri" w:cs="Calibri"/>
                <w:sz w:val="22"/>
                <w:szCs w:val="22"/>
                <w:lang w:eastAsia="zh-CN"/>
              </w:rPr>
              <w:t xml:space="preserve"> Olivia</w:t>
            </w:r>
          </w:p>
        </w:tc>
        <w:tc>
          <w:tcPr>
            <w:tcW w:w="820" w:type="dxa"/>
            <w:shd w:val="clear" w:color="auto" w:fill="auto"/>
            <w:noWrap/>
            <w:vAlign w:val="bottom"/>
            <w:hideMark/>
          </w:tcPr>
          <w:p w14:paraId="5923E9F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auto" w:fill="auto"/>
            <w:noWrap/>
            <w:vAlign w:val="bottom"/>
            <w:hideMark/>
          </w:tcPr>
          <w:p w14:paraId="51D335C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ROM</w:t>
            </w:r>
          </w:p>
        </w:tc>
        <w:tc>
          <w:tcPr>
            <w:tcW w:w="1840" w:type="dxa"/>
            <w:vMerge/>
            <w:vAlign w:val="center"/>
            <w:hideMark/>
          </w:tcPr>
          <w:p w14:paraId="2EC29145"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6AF6230A" w14:textId="77777777" w:rsidTr="0029469F">
        <w:trPr>
          <w:trHeight w:val="300"/>
        </w:trPr>
        <w:tc>
          <w:tcPr>
            <w:tcW w:w="1140" w:type="dxa"/>
            <w:vMerge/>
            <w:vAlign w:val="center"/>
            <w:hideMark/>
          </w:tcPr>
          <w:p w14:paraId="6F19B89D"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8CC54BF"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Pablo </w:t>
            </w:r>
            <w:proofErr w:type="spellStart"/>
            <w:r w:rsidRPr="00D1036E">
              <w:rPr>
                <w:rFonts w:ascii="Calibri" w:eastAsia="Times New Roman" w:hAnsi="Calibri" w:cs="Calibri"/>
                <w:sz w:val="22"/>
                <w:szCs w:val="22"/>
                <w:lang w:eastAsia="zh-CN"/>
              </w:rPr>
              <w:t>Blazquez</w:t>
            </w:r>
            <w:proofErr w:type="spellEnd"/>
            <w:r w:rsidRPr="00D1036E">
              <w:rPr>
                <w:rFonts w:ascii="Calibri" w:eastAsia="Times New Roman" w:hAnsi="Calibri" w:cs="Calibri"/>
                <w:sz w:val="22"/>
                <w:szCs w:val="22"/>
                <w:lang w:eastAsia="zh-CN"/>
              </w:rPr>
              <w:t xml:space="preserve"> Antonio</w:t>
            </w:r>
          </w:p>
        </w:tc>
        <w:tc>
          <w:tcPr>
            <w:tcW w:w="820" w:type="dxa"/>
            <w:shd w:val="clear" w:color="auto" w:fill="auto"/>
            <w:noWrap/>
            <w:vAlign w:val="bottom"/>
            <w:hideMark/>
          </w:tcPr>
          <w:p w14:paraId="61DC0B0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519F53F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68644D4B"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BC9890C" w14:textId="77777777" w:rsidTr="0029469F">
        <w:trPr>
          <w:trHeight w:val="300"/>
        </w:trPr>
        <w:tc>
          <w:tcPr>
            <w:tcW w:w="1140" w:type="dxa"/>
            <w:vMerge/>
            <w:vAlign w:val="center"/>
            <w:hideMark/>
          </w:tcPr>
          <w:p w14:paraId="7FAB2CF1"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4E8128F"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Truphemus</w:t>
            </w:r>
            <w:proofErr w:type="spellEnd"/>
            <w:r w:rsidRPr="00D1036E">
              <w:rPr>
                <w:rFonts w:ascii="Calibri" w:eastAsia="Times New Roman" w:hAnsi="Calibri" w:cs="Calibri"/>
                <w:sz w:val="22"/>
                <w:szCs w:val="22"/>
                <w:lang w:eastAsia="zh-CN"/>
              </w:rPr>
              <w:t xml:space="preserve"> Sylvie</w:t>
            </w:r>
          </w:p>
        </w:tc>
        <w:tc>
          <w:tcPr>
            <w:tcW w:w="820" w:type="dxa"/>
            <w:shd w:val="clear" w:color="auto" w:fill="auto"/>
            <w:noWrap/>
            <w:vAlign w:val="bottom"/>
            <w:hideMark/>
          </w:tcPr>
          <w:p w14:paraId="361CDF47"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auto" w:fill="auto"/>
            <w:noWrap/>
            <w:vAlign w:val="bottom"/>
            <w:hideMark/>
          </w:tcPr>
          <w:p w14:paraId="0CAE6CC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1A8FDACC"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427A79E2" w14:textId="77777777" w:rsidTr="0029469F">
        <w:trPr>
          <w:trHeight w:val="300"/>
        </w:trPr>
        <w:tc>
          <w:tcPr>
            <w:tcW w:w="1140" w:type="dxa"/>
            <w:vMerge/>
            <w:vAlign w:val="center"/>
            <w:hideMark/>
          </w:tcPr>
          <w:p w14:paraId="1D9B4909"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94D902B"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Meyet</w:t>
            </w:r>
            <w:proofErr w:type="spellEnd"/>
            <w:r w:rsidRPr="00D1036E">
              <w:rPr>
                <w:rFonts w:ascii="Calibri" w:eastAsia="Times New Roman" w:hAnsi="Calibri" w:cs="Calibri"/>
                <w:sz w:val="22"/>
                <w:szCs w:val="22"/>
                <w:lang w:eastAsia="zh-CN"/>
              </w:rPr>
              <w:t xml:space="preserve"> Michel</w:t>
            </w:r>
          </w:p>
        </w:tc>
        <w:tc>
          <w:tcPr>
            <w:tcW w:w="820" w:type="dxa"/>
            <w:shd w:val="clear" w:color="auto" w:fill="auto"/>
            <w:noWrap/>
            <w:vAlign w:val="bottom"/>
            <w:hideMark/>
          </w:tcPr>
          <w:p w14:paraId="5FA0C0C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35104F2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4DB8B812"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9FE120D" w14:textId="77777777" w:rsidTr="0029469F">
        <w:trPr>
          <w:trHeight w:val="300"/>
        </w:trPr>
        <w:tc>
          <w:tcPr>
            <w:tcW w:w="1140" w:type="dxa"/>
            <w:vMerge/>
            <w:vAlign w:val="center"/>
            <w:hideMark/>
          </w:tcPr>
          <w:p w14:paraId="6FA2A9CA"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E58B0A7"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Pinel</w:t>
            </w:r>
            <w:proofErr w:type="spellEnd"/>
            <w:r w:rsidRPr="00D1036E">
              <w:rPr>
                <w:rFonts w:ascii="Calibri" w:eastAsia="Times New Roman" w:hAnsi="Calibri" w:cs="Calibri"/>
                <w:sz w:val="22"/>
                <w:szCs w:val="22"/>
                <w:lang w:eastAsia="zh-CN"/>
              </w:rPr>
              <w:t xml:space="preserve"> Philippe</w:t>
            </w:r>
          </w:p>
        </w:tc>
        <w:tc>
          <w:tcPr>
            <w:tcW w:w="820" w:type="dxa"/>
            <w:shd w:val="clear" w:color="auto" w:fill="auto"/>
            <w:noWrap/>
            <w:vAlign w:val="bottom"/>
            <w:hideMark/>
          </w:tcPr>
          <w:p w14:paraId="3B7DE3B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6794BBC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4FF520F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81BD828" w14:textId="77777777" w:rsidTr="0029469F">
        <w:trPr>
          <w:trHeight w:val="300"/>
        </w:trPr>
        <w:tc>
          <w:tcPr>
            <w:tcW w:w="1140" w:type="dxa"/>
            <w:vMerge/>
            <w:vAlign w:val="center"/>
            <w:hideMark/>
          </w:tcPr>
          <w:p w14:paraId="7307354A"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6945D67"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Chastan</w:t>
            </w:r>
            <w:proofErr w:type="spellEnd"/>
            <w:r w:rsidRPr="00D1036E">
              <w:rPr>
                <w:rFonts w:ascii="Calibri" w:eastAsia="Times New Roman" w:hAnsi="Calibri" w:cs="Calibri"/>
                <w:sz w:val="22"/>
                <w:szCs w:val="22"/>
                <w:lang w:eastAsia="zh-CN"/>
              </w:rPr>
              <w:t xml:space="preserve"> Eric</w:t>
            </w:r>
          </w:p>
        </w:tc>
        <w:tc>
          <w:tcPr>
            <w:tcW w:w="820" w:type="dxa"/>
            <w:shd w:val="clear" w:color="auto" w:fill="auto"/>
            <w:noWrap/>
            <w:vAlign w:val="bottom"/>
            <w:hideMark/>
          </w:tcPr>
          <w:p w14:paraId="34D02CA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314D123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74C01613"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5DE0BEF3" w14:textId="77777777" w:rsidTr="0029469F">
        <w:trPr>
          <w:trHeight w:val="315"/>
        </w:trPr>
        <w:tc>
          <w:tcPr>
            <w:tcW w:w="1140" w:type="dxa"/>
            <w:vMerge/>
            <w:vAlign w:val="center"/>
            <w:hideMark/>
          </w:tcPr>
          <w:p w14:paraId="2F4036BF"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D810A6A"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Desfosses</w:t>
            </w:r>
            <w:proofErr w:type="spellEnd"/>
            <w:r w:rsidRPr="00D1036E">
              <w:rPr>
                <w:rFonts w:ascii="Calibri" w:eastAsia="Times New Roman" w:hAnsi="Calibri" w:cs="Calibri"/>
                <w:sz w:val="22"/>
                <w:szCs w:val="22"/>
                <w:lang w:eastAsia="zh-CN"/>
              </w:rPr>
              <w:t xml:space="preserve"> Philippe</w:t>
            </w:r>
          </w:p>
        </w:tc>
        <w:tc>
          <w:tcPr>
            <w:tcW w:w="820" w:type="dxa"/>
            <w:shd w:val="clear" w:color="auto" w:fill="auto"/>
            <w:noWrap/>
            <w:vAlign w:val="bottom"/>
            <w:hideMark/>
          </w:tcPr>
          <w:p w14:paraId="6A7953DB"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4B92E01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5CAC6D0F"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40C56BA7" w14:textId="77777777" w:rsidTr="0029469F">
        <w:trPr>
          <w:trHeight w:val="300"/>
        </w:trPr>
        <w:tc>
          <w:tcPr>
            <w:tcW w:w="1140" w:type="dxa"/>
            <w:vMerge w:val="restart"/>
            <w:shd w:val="clear" w:color="auto" w:fill="auto"/>
            <w:noWrap/>
            <w:vAlign w:val="center"/>
            <w:hideMark/>
          </w:tcPr>
          <w:p w14:paraId="120A5CB4" w14:textId="77777777" w:rsidR="0029469F" w:rsidRPr="00D1036E" w:rsidRDefault="0029469F" w:rsidP="0029469F">
            <w:pPr>
              <w:spacing w:after="0" w:line="240" w:lineRule="auto"/>
              <w:jc w:val="center"/>
              <w:rPr>
                <w:rFonts w:ascii="Calibri" w:eastAsia="Times New Roman" w:hAnsi="Calibri" w:cs="Calibri"/>
                <w:b/>
                <w:bCs/>
                <w:sz w:val="22"/>
                <w:szCs w:val="22"/>
                <w:lang w:eastAsia="zh-CN"/>
              </w:rPr>
            </w:pPr>
            <w:r w:rsidRPr="00D1036E">
              <w:rPr>
                <w:rFonts w:ascii="Calibri" w:eastAsia="Times New Roman" w:hAnsi="Calibri" w:cs="Calibri"/>
                <w:b/>
                <w:bCs/>
                <w:sz w:val="22"/>
                <w:szCs w:val="22"/>
                <w:lang w:eastAsia="zh-CN"/>
              </w:rPr>
              <w:t>2016</w:t>
            </w:r>
          </w:p>
        </w:tc>
        <w:tc>
          <w:tcPr>
            <w:tcW w:w="2284" w:type="dxa"/>
            <w:shd w:val="clear" w:color="auto" w:fill="auto"/>
            <w:noWrap/>
            <w:vAlign w:val="bottom"/>
            <w:hideMark/>
          </w:tcPr>
          <w:p w14:paraId="32931280"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Gauvin</w:t>
            </w:r>
          </w:p>
        </w:tc>
        <w:tc>
          <w:tcPr>
            <w:tcW w:w="820" w:type="dxa"/>
            <w:shd w:val="clear" w:color="000000" w:fill="FFFFFF"/>
            <w:noWrap/>
            <w:vAlign w:val="bottom"/>
            <w:hideMark/>
          </w:tcPr>
          <w:p w14:paraId="4F39795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6AEFD07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restart"/>
            <w:shd w:val="clear" w:color="auto" w:fill="auto"/>
            <w:vAlign w:val="center"/>
            <w:hideMark/>
          </w:tcPr>
          <w:p w14:paraId="0D1D86B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April Dialogue20 in total for all four experts            (5 each)</w:t>
            </w:r>
          </w:p>
        </w:tc>
      </w:tr>
      <w:tr w:rsidR="0029469F" w:rsidRPr="00D1036E" w14:paraId="2BB7BABA" w14:textId="77777777" w:rsidTr="0029469F">
        <w:trPr>
          <w:trHeight w:val="300"/>
        </w:trPr>
        <w:tc>
          <w:tcPr>
            <w:tcW w:w="1140" w:type="dxa"/>
            <w:vMerge/>
            <w:vAlign w:val="center"/>
            <w:hideMark/>
          </w:tcPr>
          <w:p w14:paraId="70BFAB59"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41D72B1"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Sacchi</w:t>
            </w:r>
          </w:p>
        </w:tc>
        <w:tc>
          <w:tcPr>
            <w:tcW w:w="820" w:type="dxa"/>
            <w:shd w:val="clear" w:color="000000" w:fill="FFFFFF"/>
            <w:noWrap/>
            <w:vAlign w:val="bottom"/>
            <w:hideMark/>
          </w:tcPr>
          <w:p w14:paraId="78C59F6D"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50822277"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ITA</w:t>
            </w:r>
          </w:p>
        </w:tc>
        <w:tc>
          <w:tcPr>
            <w:tcW w:w="1840" w:type="dxa"/>
            <w:vMerge/>
            <w:vAlign w:val="center"/>
            <w:hideMark/>
          </w:tcPr>
          <w:p w14:paraId="2B711177"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DDE2146" w14:textId="77777777" w:rsidTr="0029469F">
        <w:trPr>
          <w:trHeight w:val="300"/>
        </w:trPr>
        <w:tc>
          <w:tcPr>
            <w:tcW w:w="1140" w:type="dxa"/>
            <w:vMerge/>
            <w:vAlign w:val="center"/>
            <w:hideMark/>
          </w:tcPr>
          <w:p w14:paraId="428349C3"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1B18FA9"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 Koen</w:t>
            </w:r>
          </w:p>
        </w:tc>
        <w:tc>
          <w:tcPr>
            <w:tcW w:w="820" w:type="dxa"/>
            <w:shd w:val="clear" w:color="000000" w:fill="FFFFFF"/>
            <w:noWrap/>
            <w:vAlign w:val="bottom"/>
            <w:hideMark/>
          </w:tcPr>
          <w:p w14:paraId="53E12DB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00A3D83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BEL</w:t>
            </w:r>
          </w:p>
        </w:tc>
        <w:tc>
          <w:tcPr>
            <w:tcW w:w="1840" w:type="dxa"/>
            <w:vMerge/>
            <w:vAlign w:val="center"/>
            <w:hideMark/>
          </w:tcPr>
          <w:p w14:paraId="28A99C4E"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0C2CAB5" w14:textId="77777777" w:rsidTr="0029469F">
        <w:trPr>
          <w:trHeight w:val="300"/>
        </w:trPr>
        <w:tc>
          <w:tcPr>
            <w:tcW w:w="1140" w:type="dxa"/>
            <w:vMerge/>
            <w:vAlign w:val="center"/>
            <w:hideMark/>
          </w:tcPr>
          <w:p w14:paraId="1DAF3D9B"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6DB23DB"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Coyer</w:t>
            </w:r>
          </w:p>
        </w:tc>
        <w:tc>
          <w:tcPr>
            <w:tcW w:w="820" w:type="dxa"/>
            <w:shd w:val="clear" w:color="000000" w:fill="FFFFFF"/>
            <w:noWrap/>
            <w:vAlign w:val="bottom"/>
            <w:hideMark/>
          </w:tcPr>
          <w:p w14:paraId="7FFB881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6FA203A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3572D0D8"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93BCCE6" w14:textId="77777777" w:rsidTr="0029469F">
        <w:trPr>
          <w:trHeight w:val="300"/>
        </w:trPr>
        <w:tc>
          <w:tcPr>
            <w:tcW w:w="1140" w:type="dxa"/>
            <w:vMerge/>
            <w:vAlign w:val="center"/>
            <w:hideMark/>
          </w:tcPr>
          <w:p w14:paraId="1BE74C3C"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3646268"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 Koen</w:t>
            </w:r>
          </w:p>
        </w:tc>
        <w:tc>
          <w:tcPr>
            <w:tcW w:w="820" w:type="dxa"/>
            <w:shd w:val="clear" w:color="000000" w:fill="FFFFFF"/>
            <w:noWrap/>
            <w:vAlign w:val="bottom"/>
            <w:hideMark/>
          </w:tcPr>
          <w:p w14:paraId="0D1FE3A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1B6C8C01"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BEL</w:t>
            </w:r>
          </w:p>
        </w:tc>
        <w:tc>
          <w:tcPr>
            <w:tcW w:w="1840" w:type="dxa"/>
            <w:vMerge w:val="restart"/>
            <w:shd w:val="clear" w:color="auto" w:fill="auto"/>
            <w:vAlign w:val="bottom"/>
            <w:hideMark/>
          </w:tcPr>
          <w:p w14:paraId="2E43C72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Dialogue + Training 10 in total                  (2 exp. x 5)</w:t>
            </w:r>
          </w:p>
        </w:tc>
      </w:tr>
      <w:tr w:rsidR="0029469F" w:rsidRPr="00D1036E" w14:paraId="20435A3A" w14:textId="77777777" w:rsidTr="0029469F">
        <w:trPr>
          <w:trHeight w:val="300"/>
        </w:trPr>
        <w:tc>
          <w:tcPr>
            <w:tcW w:w="1140" w:type="dxa"/>
            <w:vMerge/>
            <w:vAlign w:val="center"/>
            <w:hideMark/>
          </w:tcPr>
          <w:p w14:paraId="06309A6E"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1A11FA4"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Coyer</w:t>
            </w:r>
          </w:p>
        </w:tc>
        <w:tc>
          <w:tcPr>
            <w:tcW w:w="820" w:type="dxa"/>
            <w:shd w:val="clear" w:color="000000" w:fill="FFFFFF"/>
            <w:noWrap/>
            <w:vAlign w:val="bottom"/>
            <w:hideMark/>
          </w:tcPr>
          <w:p w14:paraId="6D479A7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6EFD906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109ADE00"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E4B66B5" w14:textId="77777777" w:rsidTr="0029469F">
        <w:trPr>
          <w:trHeight w:val="300"/>
        </w:trPr>
        <w:tc>
          <w:tcPr>
            <w:tcW w:w="1140" w:type="dxa"/>
            <w:vMerge/>
            <w:vAlign w:val="center"/>
            <w:hideMark/>
          </w:tcPr>
          <w:p w14:paraId="52E92DB3"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68B0292"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Jeannerot</w:t>
            </w:r>
          </w:p>
        </w:tc>
        <w:tc>
          <w:tcPr>
            <w:tcW w:w="820" w:type="dxa"/>
            <w:shd w:val="clear" w:color="000000" w:fill="FFFFFF"/>
            <w:noWrap/>
            <w:vAlign w:val="bottom"/>
            <w:hideMark/>
          </w:tcPr>
          <w:p w14:paraId="2DEE6D0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2ED8DAFE"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restart"/>
            <w:shd w:val="clear" w:color="auto" w:fill="auto"/>
            <w:vAlign w:val="center"/>
            <w:hideMark/>
          </w:tcPr>
          <w:p w14:paraId="5056000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High Level Event 15 in total                 (5 exp. x3)</w:t>
            </w:r>
          </w:p>
        </w:tc>
      </w:tr>
      <w:tr w:rsidR="0029469F" w:rsidRPr="00D1036E" w14:paraId="468370D3" w14:textId="77777777" w:rsidTr="0029469F">
        <w:trPr>
          <w:trHeight w:val="300"/>
        </w:trPr>
        <w:tc>
          <w:tcPr>
            <w:tcW w:w="1140" w:type="dxa"/>
            <w:vMerge/>
            <w:vAlign w:val="center"/>
            <w:hideMark/>
          </w:tcPr>
          <w:p w14:paraId="7DAFEBA4"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0EFF421"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Bevers</w:t>
            </w:r>
          </w:p>
        </w:tc>
        <w:tc>
          <w:tcPr>
            <w:tcW w:w="820" w:type="dxa"/>
            <w:shd w:val="clear" w:color="000000" w:fill="FFFFFF"/>
            <w:noWrap/>
            <w:vAlign w:val="bottom"/>
            <w:hideMark/>
          </w:tcPr>
          <w:p w14:paraId="7075721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64A625CE"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BEL</w:t>
            </w:r>
          </w:p>
        </w:tc>
        <w:tc>
          <w:tcPr>
            <w:tcW w:w="1840" w:type="dxa"/>
            <w:vMerge/>
            <w:vAlign w:val="center"/>
            <w:hideMark/>
          </w:tcPr>
          <w:p w14:paraId="5505470C"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66B9C587" w14:textId="77777777" w:rsidTr="0029469F">
        <w:trPr>
          <w:trHeight w:val="300"/>
        </w:trPr>
        <w:tc>
          <w:tcPr>
            <w:tcW w:w="1140" w:type="dxa"/>
            <w:vMerge/>
            <w:vAlign w:val="center"/>
            <w:hideMark/>
          </w:tcPr>
          <w:p w14:paraId="3B8C23D9"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A480378"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Marksova</w:t>
            </w:r>
          </w:p>
        </w:tc>
        <w:tc>
          <w:tcPr>
            <w:tcW w:w="820" w:type="dxa"/>
            <w:shd w:val="clear" w:color="000000" w:fill="FFFFFF"/>
            <w:noWrap/>
            <w:vAlign w:val="bottom"/>
            <w:hideMark/>
          </w:tcPr>
          <w:p w14:paraId="07B9B89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7AEB097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CZ</w:t>
            </w:r>
          </w:p>
        </w:tc>
        <w:tc>
          <w:tcPr>
            <w:tcW w:w="1840" w:type="dxa"/>
            <w:vMerge/>
            <w:vAlign w:val="center"/>
            <w:hideMark/>
          </w:tcPr>
          <w:p w14:paraId="25D7E6B0"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B8A0653" w14:textId="77777777" w:rsidTr="0029469F">
        <w:trPr>
          <w:trHeight w:val="300"/>
        </w:trPr>
        <w:tc>
          <w:tcPr>
            <w:tcW w:w="1140" w:type="dxa"/>
            <w:vMerge/>
            <w:vAlign w:val="center"/>
            <w:hideMark/>
          </w:tcPr>
          <w:p w14:paraId="7FDBB2D7"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A68EA67"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Toiu</w:t>
            </w:r>
            <w:proofErr w:type="spellEnd"/>
          </w:p>
        </w:tc>
        <w:tc>
          <w:tcPr>
            <w:tcW w:w="820" w:type="dxa"/>
            <w:shd w:val="clear" w:color="000000" w:fill="FFFFFF"/>
            <w:noWrap/>
            <w:vAlign w:val="bottom"/>
            <w:hideMark/>
          </w:tcPr>
          <w:p w14:paraId="15F5347B"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7AEB1BF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ROM</w:t>
            </w:r>
          </w:p>
        </w:tc>
        <w:tc>
          <w:tcPr>
            <w:tcW w:w="1840" w:type="dxa"/>
            <w:vMerge/>
            <w:vAlign w:val="center"/>
            <w:hideMark/>
          </w:tcPr>
          <w:p w14:paraId="289C9EEF"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50FB3388" w14:textId="77777777" w:rsidTr="0029469F">
        <w:trPr>
          <w:trHeight w:val="300"/>
        </w:trPr>
        <w:tc>
          <w:tcPr>
            <w:tcW w:w="1140" w:type="dxa"/>
            <w:vMerge/>
            <w:vAlign w:val="center"/>
            <w:hideMark/>
          </w:tcPr>
          <w:p w14:paraId="19216D48"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26A0F71"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Ortiz</w:t>
            </w:r>
          </w:p>
        </w:tc>
        <w:tc>
          <w:tcPr>
            <w:tcW w:w="820" w:type="dxa"/>
            <w:shd w:val="clear" w:color="000000" w:fill="FFFFFF"/>
            <w:noWrap/>
            <w:vAlign w:val="bottom"/>
            <w:hideMark/>
          </w:tcPr>
          <w:p w14:paraId="29DF22F1"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704C369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36D6294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4890F8D8" w14:textId="77777777" w:rsidTr="0029469F">
        <w:trPr>
          <w:trHeight w:val="300"/>
        </w:trPr>
        <w:tc>
          <w:tcPr>
            <w:tcW w:w="1140" w:type="dxa"/>
            <w:vMerge/>
            <w:vAlign w:val="center"/>
            <w:hideMark/>
          </w:tcPr>
          <w:p w14:paraId="4FF4C9F6"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7CF4CF3C"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Sacchi</w:t>
            </w:r>
          </w:p>
        </w:tc>
        <w:tc>
          <w:tcPr>
            <w:tcW w:w="820" w:type="dxa"/>
            <w:shd w:val="clear" w:color="000000" w:fill="FFFFFF"/>
            <w:noWrap/>
            <w:vAlign w:val="bottom"/>
            <w:hideMark/>
          </w:tcPr>
          <w:p w14:paraId="56BF2E1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7F5783B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ITA</w:t>
            </w:r>
          </w:p>
        </w:tc>
        <w:tc>
          <w:tcPr>
            <w:tcW w:w="1840" w:type="dxa"/>
            <w:vMerge w:val="restart"/>
            <w:shd w:val="clear" w:color="auto" w:fill="auto"/>
            <w:vAlign w:val="center"/>
            <w:hideMark/>
          </w:tcPr>
          <w:p w14:paraId="5B64E42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High Level Event 30 in total                  (6exp. x5)</w:t>
            </w:r>
          </w:p>
        </w:tc>
      </w:tr>
      <w:tr w:rsidR="0029469F" w:rsidRPr="00D1036E" w14:paraId="6C8AEBA5" w14:textId="77777777" w:rsidTr="0029469F">
        <w:trPr>
          <w:trHeight w:val="300"/>
        </w:trPr>
        <w:tc>
          <w:tcPr>
            <w:tcW w:w="1140" w:type="dxa"/>
            <w:vMerge/>
            <w:vAlign w:val="center"/>
            <w:hideMark/>
          </w:tcPr>
          <w:p w14:paraId="7CA7400C"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750F470"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Hocquet</w:t>
            </w:r>
          </w:p>
        </w:tc>
        <w:tc>
          <w:tcPr>
            <w:tcW w:w="820" w:type="dxa"/>
            <w:shd w:val="clear" w:color="000000" w:fill="FFFFFF"/>
            <w:noWrap/>
            <w:vAlign w:val="bottom"/>
            <w:hideMark/>
          </w:tcPr>
          <w:p w14:paraId="37BE2BB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159F690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1F8C830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3D34D1EB" w14:textId="77777777" w:rsidTr="0029469F">
        <w:trPr>
          <w:trHeight w:val="300"/>
        </w:trPr>
        <w:tc>
          <w:tcPr>
            <w:tcW w:w="1140" w:type="dxa"/>
            <w:vMerge/>
            <w:vAlign w:val="center"/>
            <w:hideMark/>
          </w:tcPr>
          <w:p w14:paraId="287F05D0"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C0ED38E"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Kiviniemi</w:t>
            </w:r>
          </w:p>
        </w:tc>
        <w:tc>
          <w:tcPr>
            <w:tcW w:w="820" w:type="dxa"/>
            <w:shd w:val="clear" w:color="000000" w:fill="FFFFFF"/>
            <w:noWrap/>
            <w:vAlign w:val="bottom"/>
            <w:hideMark/>
          </w:tcPr>
          <w:p w14:paraId="4FD6C401"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7D2A36E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SF</w:t>
            </w:r>
          </w:p>
        </w:tc>
        <w:tc>
          <w:tcPr>
            <w:tcW w:w="1840" w:type="dxa"/>
            <w:vMerge/>
            <w:vAlign w:val="center"/>
            <w:hideMark/>
          </w:tcPr>
          <w:p w14:paraId="5788FBE8"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6EF4A29" w14:textId="77777777" w:rsidTr="0029469F">
        <w:trPr>
          <w:trHeight w:val="300"/>
        </w:trPr>
        <w:tc>
          <w:tcPr>
            <w:tcW w:w="1140" w:type="dxa"/>
            <w:vMerge/>
            <w:vAlign w:val="center"/>
            <w:hideMark/>
          </w:tcPr>
          <w:p w14:paraId="2E65E7A8"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674F638"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Kyrieri</w:t>
            </w:r>
          </w:p>
        </w:tc>
        <w:tc>
          <w:tcPr>
            <w:tcW w:w="820" w:type="dxa"/>
            <w:shd w:val="clear" w:color="000000" w:fill="FFFFFF"/>
            <w:noWrap/>
            <w:vAlign w:val="bottom"/>
            <w:hideMark/>
          </w:tcPr>
          <w:p w14:paraId="2016822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1A8D15A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HE</w:t>
            </w:r>
          </w:p>
        </w:tc>
        <w:tc>
          <w:tcPr>
            <w:tcW w:w="1840" w:type="dxa"/>
            <w:vMerge/>
            <w:vAlign w:val="center"/>
            <w:hideMark/>
          </w:tcPr>
          <w:p w14:paraId="318358B8"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E8D6699" w14:textId="77777777" w:rsidTr="0029469F">
        <w:trPr>
          <w:trHeight w:val="300"/>
        </w:trPr>
        <w:tc>
          <w:tcPr>
            <w:tcW w:w="1140" w:type="dxa"/>
            <w:vMerge/>
            <w:vAlign w:val="center"/>
            <w:hideMark/>
          </w:tcPr>
          <w:p w14:paraId="74FCCD06"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1525FFC"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Scholz</w:t>
            </w:r>
          </w:p>
        </w:tc>
        <w:tc>
          <w:tcPr>
            <w:tcW w:w="820" w:type="dxa"/>
            <w:shd w:val="clear" w:color="000000" w:fill="FFFFFF"/>
            <w:noWrap/>
            <w:vAlign w:val="bottom"/>
            <w:hideMark/>
          </w:tcPr>
          <w:p w14:paraId="7039035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5640F9D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w:t>
            </w:r>
          </w:p>
        </w:tc>
        <w:tc>
          <w:tcPr>
            <w:tcW w:w="1840" w:type="dxa"/>
            <w:vMerge/>
            <w:vAlign w:val="center"/>
            <w:hideMark/>
          </w:tcPr>
          <w:p w14:paraId="15BC942E"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625D35EB" w14:textId="77777777" w:rsidTr="0029469F">
        <w:trPr>
          <w:trHeight w:val="300"/>
        </w:trPr>
        <w:tc>
          <w:tcPr>
            <w:tcW w:w="1140" w:type="dxa"/>
            <w:vMerge/>
            <w:vAlign w:val="center"/>
            <w:hideMark/>
          </w:tcPr>
          <w:p w14:paraId="11A5FD23"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7ECDD71"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 Koen</w:t>
            </w:r>
          </w:p>
        </w:tc>
        <w:tc>
          <w:tcPr>
            <w:tcW w:w="820" w:type="dxa"/>
            <w:shd w:val="clear" w:color="000000" w:fill="FFFFFF"/>
            <w:noWrap/>
            <w:vAlign w:val="bottom"/>
            <w:hideMark/>
          </w:tcPr>
          <w:p w14:paraId="44F7F49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776F3C1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BEL</w:t>
            </w:r>
          </w:p>
        </w:tc>
        <w:tc>
          <w:tcPr>
            <w:tcW w:w="1840" w:type="dxa"/>
            <w:vMerge/>
            <w:vAlign w:val="center"/>
            <w:hideMark/>
          </w:tcPr>
          <w:p w14:paraId="016031A5"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413F5AE2" w14:textId="77777777" w:rsidTr="0029469F">
        <w:trPr>
          <w:trHeight w:val="300"/>
        </w:trPr>
        <w:tc>
          <w:tcPr>
            <w:tcW w:w="1140" w:type="dxa"/>
            <w:vMerge/>
            <w:vAlign w:val="center"/>
            <w:hideMark/>
          </w:tcPr>
          <w:p w14:paraId="2CEA744E"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97CA3E9" w14:textId="77777777" w:rsidR="0029469F" w:rsidRPr="00D1036E" w:rsidRDefault="0029469F" w:rsidP="0029469F">
            <w:pPr>
              <w:spacing w:after="0" w:line="240" w:lineRule="auto"/>
              <w:jc w:val="left"/>
              <w:rPr>
                <w:rFonts w:eastAsia="Times New Roman"/>
                <w:sz w:val="21"/>
                <w:szCs w:val="21"/>
                <w:lang w:eastAsia="zh-CN"/>
              </w:rPr>
            </w:pPr>
            <w:r w:rsidRPr="00D1036E">
              <w:rPr>
                <w:rFonts w:eastAsia="Times New Roman"/>
                <w:sz w:val="21"/>
                <w:szCs w:val="21"/>
                <w:lang w:eastAsia="zh-CN"/>
              </w:rPr>
              <w:t xml:space="preserve">Teresa </w:t>
            </w:r>
            <w:proofErr w:type="spellStart"/>
            <w:r w:rsidRPr="00D1036E">
              <w:rPr>
                <w:rFonts w:eastAsia="Times New Roman"/>
                <w:sz w:val="21"/>
                <w:szCs w:val="21"/>
                <w:lang w:eastAsia="zh-CN"/>
              </w:rPr>
              <w:t>Quílez</w:t>
            </w:r>
            <w:proofErr w:type="spellEnd"/>
          </w:p>
        </w:tc>
        <w:tc>
          <w:tcPr>
            <w:tcW w:w="820" w:type="dxa"/>
            <w:shd w:val="clear" w:color="000000" w:fill="FFFFFF"/>
            <w:noWrap/>
            <w:vAlign w:val="bottom"/>
            <w:hideMark/>
          </w:tcPr>
          <w:p w14:paraId="7DA8F7B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5634DC2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restart"/>
            <w:shd w:val="clear" w:color="auto" w:fill="auto"/>
            <w:vAlign w:val="center"/>
            <w:hideMark/>
          </w:tcPr>
          <w:p w14:paraId="44EFDEB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TRAINING COURSE IN SPAIN JUNE-JULY 2016</w:t>
            </w:r>
          </w:p>
        </w:tc>
      </w:tr>
      <w:tr w:rsidR="0029469F" w:rsidRPr="00D1036E" w14:paraId="6558D073" w14:textId="77777777" w:rsidTr="0029469F">
        <w:trPr>
          <w:trHeight w:val="300"/>
        </w:trPr>
        <w:tc>
          <w:tcPr>
            <w:tcW w:w="1140" w:type="dxa"/>
            <w:vMerge/>
            <w:vAlign w:val="center"/>
            <w:hideMark/>
          </w:tcPr>
          <w:p w14:paraId="368E727C"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1CAC57C"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Graciano</w:t>
            </w:r>
            <w:proofErr w:type="spellEnd"/>
            <w:r w:rsidRPr="00D1036E">
              <w:rPr>
                <w:rFonts w:ascii="Calibri" w:eastAsia="Times New Roman" w:hAnsi="Calibri" w:cs="Calibri"/>
                <w:sz w:val="22"/>
                <w:szCs w:val="22"/>
                <w:lang w:eastAsia="zh-CN"/>
              </w:rPr>
              <w:t xml:space="preserve"> Alia</w:t>
            </w:r>
          </w:p>
        </w:tc>
        <w:tc>
          <w:tcPr>
            <w:tcW w:w="820" w:type="dxa"/>
            <w:shd w:val="clear" w:color="000000" w:fill="FFFFFF"/>
            <w:noWrap/>
            <w:vAlign w:val="bottom"/>
            <w:hideMark/>
          </w:tcPr>
          <w:p w14:paraId="2B06CFA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3F584C6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3978AB85"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78AAC5B" w14:textId="77777777" w:rsidTr="0029469F">
        <w:trPr>
          <w:trHeight w:val="300"/>
        </w:trPr>
        <w:tc>
          <w:tcPr>
            <w:tcW w:w="1140" w:type="dxa"/>
            <w:vMerge/>
            <w:vAlign w:val="center"/>
            <w:hideMark/>
          </w:tcPr>
          <w:p w14:paraId="1B41C264"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4CB3E69"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Antonio Jesus </w:t>
            </w:r>
            <w:proofErr w:type="spellStart"/>
            <w:r w:rsidRPr="00D1036E">
              <w:rPr>
                <w:rFonts w:ascii="Calibri" w:eastAsia="Times New Roman" w:hAnsi="Calibri" w:cs="Calibri"/>
                <w:sz w:val="22"/>
                <w:szCs w:val="22"/>
                <w:lang w:eastAsia="zh-CN"/>
              </w:rPr>
              <w:t>Argüesn</w:t>
            </w:r>
            <w:proofErr w:type="spellEnd"/>
          </w:p>
        </w:tc>
        <w:tc>
          <w:tcPr>
            <w:tcW w:w="820" w:type="dxa"/>
            <w:shd w:val="clear" w:color="000000" w:fill="FFFFFF"/>
            <w:noWrap/>
            <w:vAlign w:val="bottom"/>
            <w:hideMark/>
          </w:tcPr>
          <w:p w14:paraId="442611F1"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038B358D"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0E922463"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D1E9705" w14:textId="77777777" w:rsidTr="0029469F">
        <w:trPr>
          <w:trHeight w:val="300"/>
        </w:trPr>
        <w:tc>
          <w:tcPr>
            <w:tcW w:w="1140" w:type="dxa"/>
            <w:vMerge/>
            <w:vAlign w:val="center"/>
            <w:hideMark/>
          </w:tcPr>
          <w:p w14:paraId="3E02CFFD"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CF1E7D8"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Dolores Cano</w:t>
            </w:r>
          </w:p>
        </w:tc>
        <w:tc>
          <w:tcPr>
            <w:tcW w:w="820" w:type="dxa"/>
            <w:shd w:val="clear" w:color="000000" w:fill="FFFFFF"/>
            <w:noWrap/>
            <w:vAlign w:val="bottom"/>
            <w:hideMark/>
          </w:tcPr>
          <w:p w14:paraId="3757EF29"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437EB96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6F9AB4FF"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22F8F5E" w14:textId="77777777" w:rsidTr="0029469F">
        <w:trPr>
          <w:trHeight w:val="300"/>
        </w:trPr>
        <w:tc>
          <w:tcPr>
            <w:tcW w:w="1140" w:type="dxa"/>
            <w:vMerge/>
            <w:vAlign w:val="center"/>
            <w:hideMark/>
          </w:tcPr>
          <w:p w14:paraId="39946260"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C8EC243"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Thomas Dominique</w:t>
            </w:r>
          </w:p>
        </w:tc>
        <w:tc>
          <w:tcPr>
            <w:tcW w:w="820" w:type="dxa"/>
            <w:shd w:val="clear" w:color="000000" w:fill="FFFFFF"/>
            <w:noWrap/>
            <w:vAlign w:val="bottom"/>
            <w:hideMark/>
          </w:tcPr>
          <w:p w14:paraId="5BBF3F7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52F2516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LUX</w:t>
            </w:r>
          </w:p>
        </w:tc>
        <w:tc>
          <w:tcPr>
            <w:tcW w:w="1840" w:type="dxa"/>
            <w:vMerge/>
            <w:vAlign w:val="center"/>
            <w:hideMark/>
          </w:tcPr>
          <w:p w14:paraId="3529DDD2"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8EF2639" w14:textId="77777777" w:rsidTr="0029469F">
        <w:trPr>
          <w:trHeight w:val="300"/>
        </w:trPr>
        <w:tc>
          <w:tcPr>
            <w:tcW w:w="1140" w:type="dxa"/>
            <w:vMerge/>
            <w:vAlign w:val="center"/>
            <w:hideMark/>
          </w:tcPr>
          <w:p w14:paraId="159BC6F8"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42CC5F4"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Dolores Ruiz</w:t>
            </w:r>
          </w:p>
        </w:tc>
        <w:tc>
          <w:tcPr>
            <w:tcW w:w="820" w:type="dxa"/>
            <w:shd w:val="clear" w:color="000000" w:fill="FFFFFF"/>
            <w:noWrap/>
            <w:vAlign w:val="bottom"/>
            <w:hideMark/>
          </w:tcPr>
          <w:p w14:paraId="14B2DB6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2C9826B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6411C63E"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68E36342" w14:textId="77777777" w:rsidTr="0029469F">
        <w:trPr>
          <w:trHeight w:val="300"/>
        </w:trPr>
        <w:tc>
          <w:tcPr>
            <w:tcW w:w="1140" w:type="dxa"/>
            <w:vMerge/>
            <w:vAlign w:val="center"/>
            <w:hideMark/>
          </w:tcPr>
          <w:p w14:paraId="299A0930"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55F3DEC"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Thomas </w:t>
            </w:r>
            <w:proofErr w:type="spellStart"/>
            <w:r w:rsidRPr="00D1036E">
              <w:rPr>
                <w:rFonts w:ascii="Calibri" w:eastAsia="Times New Roman" w:hAnsi="Calibri" w:cs="Calibri"/>
                <w:sz w:val="22"/>
                <w:szCs w:val="22"/>
                <w:lang w:eastAsia="zh-CN"/>
              </w:rPr>
              <w:t>Filleur</w:t>
            </w:r>
            <w:proofErr w:type="spellEnd"/>
          </w:p>
        </w:tc>
        <w:tc>
          <w:tcPr>
            <w:tcW w:w="820" w:type="dxa"/>
            <w:shd w:val="clear" w:color="000000" w:fill="FFFFFF"/>
            <w:noWrap/>
            <w:vAlign w:val="bottom"/>
            <w:hideMark/>
          </w:tcPr>
          <w:p w14:paraId="01D74527"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3A84A86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0E3D8351"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C67981E" w14:textId="77777777" w:rsidTr="0029469F">
        <w:trPr>
          <w:trHeight w:val="300"/>
        </w:trPr>
        <w:tc>
          <w:tcPr>
            <w:tcW w:w="1140" w:type="dxa"/>
            <w:vMerge/>
            <w:vAlign w:val="center"/>
            <w:hideMark/>
          </w:tcPr>
          <w:p w14:paraId="7663DAF3"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FD3A5C5"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Antonella Della </w:t>
            </w:r>
            <w:proofErr w:type="spellStart"/>
            <w:r w:rsidRPr="00D1036E">
              <w:rPr>
                <w:rFonts w:ascii="Calibri" w:eastAsia="Times New Roman" w:hAnsi="Calibri" w:cs="Calibri"/>
                <w:sz w:val="22"/>
                <w:szCs w:val="22"/>
                <w:lang w:eastAsia="zh-CN"/>
              </w:rPr>
              <w:t>Monacha</w:t>
            </w:r>
            <w:proofErr w:type="spellEnd"/>
          </w:p>
        </w:tc>
        <w:tc>
          <w:tcPr>
            <w:tcW w:w="820" w:type="dxa"/>
            <w:shd w:val="clear" w:color="000000" w:fill="FFFFFF"/>
            <w:noWrap/>
            <w:vAlign w:val="bottom"/>
            <w:hideMark/>
          </w:tcPr>
          <w:p w14:paraId="258B5C6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6E6462D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ITA</w:t>
            </w:r>
          </w:p>
        </w:tc>
        <w:tc>
          <w:tcPr>
            <w:tcW w:w="1840" w:type="dxa"/>
            <w:vMerge/>
            <w:vAlign w:val="center"/>
            <w:hideMark/>
          </w:tcPr>
          <w:p w14:paraId="1C3084E9"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08CD9D6" w14:textId="77777777" w:rsidTr="0029469F">
        <w:trPr>
          <w:trHeight w:val="300"/>
        </w:trPr>
        <w:tc>
          <w:tcPr>
            <w:tcW w:w="1140" w:type="dxa"/>
            <w:vMerge/>
            <w:vAlign w:val="center"/>
            <w:hideMark/>
          </w:tcPr>
          <w:p w14:paraId="7D437696"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0294178"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Beatriz Perez</w:t>
            </w:r>
          </w:p>
        </w:tc>
        <w:tc>
          <w:tcPr>
            <w:tcW w:w="820" w:type="dxa"/>
            <w:shd w:val="clear" w:color="000000" w:fill="FFFFFF"/>
            <w:noWrap/>
            <w:vAlign w:val="bottom"/>
            <w:hideMark/>
          </w:tcPr>
          <w:p w14:paraId="69C15E8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3A53406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26DA521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6027A66A" w14:textId="77777777" w:rsidTr="0029469F">
        <w:trPr>
          <w:trHeight w:val="300"/>
        </w:trPr>
        <w:tc>
          <w:tcPr>
            <w:tcW w:w="1140" w:type="dxa"/>
            <w:vMerge/>
            <w:vAlign w:val="center"/>
            <w:hideMark/>
          </w:tcPr>
          <w:p w14:paraId="568D9C2A"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1ACE4A8"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Carlos Bravo</w:t>
            </w:r>
          </w:p>
        </w:tc>
        <w:tc>
          <w:tcPr>
            <w:tcW w:w="820" w:type="dxa"/>
            <w:shd w:val="clear" w:color="000000" w:fill="FFFFFF"/>
            <w:noWrap/>
            <w:vAlign w:val="bottom"/>
            <w:hideMark/>
          </w:tcPr>
          <w:p w14:paraId="30CCBC0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395523F7"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12519E03"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ACA282D" w14:textId="77777777" w:rsidTr="0029469F">
        <w:trPr>
          <w:trHeight w:val="300"/>
        </w:trPr>
        <w:tc>
          <w:tcPr>
            <w:tcW w:w="1140" w:type="dxa"/>
            <w:vMerge/>
            <w:vAlign w:val="center"/>
            <w:hideMark/>
          </w:tcPr>
          <w:p w14:paraId="6C281BBA"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9BCAC00"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Ignacio Gutierrez</w:t>
            </w:r>
          </w:p>
        </w:tc>
        <w:tc>
          <w:tcPr>
            <w:tcW w:w="820" w:type="dxa"/>
            <w:shd w:val="clear" w:color="000000" w:fill="FFFFFF"/>
            <w:noWrap/>
            <w:vAlign w:val="bottom"/>
            <w:hideMark/>
          </w:tcPr>
          <w:p w14:paraId="361F588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6B94661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371E91BF"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CDD67ED" w14:textId="77777777" w:rsidTr="0029469F">
        <w:trPr>
          <w:trHeight w:val="300"/>
        </w:trPr>
        <w:tc>
          <w:tcPr>
            <w:tcW w:w="1140" w:type="dxa"/>
            <w:vMerge/>
            <w:vAlign w:val="center"/>
            <w:hideMark/>
          </w:tcPr>
          <w:p w14:paraId="28740D62"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07322393"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Gracia</w:t>
            </w:r>
            <w:proofErr w:type="spellEnd"/>
            <w:r w:rsidRPr="00D1036E">
              <w:rPr>
                <w:rFonts w:ascii="Calibri" w:eastAsia="Times New Roman" w:hAnsi="Calibri" w:cs="Calibri"/>
                <w:sz w:val="22"/>
                <w:szCs w:val="22"/>
                <w:lang w:eastAsia="zh-CN"/>
              </w:rPr>
              <w:t xml:space="preserve"> </w:t>
            </w:r>
            <w:proofErr w:type="spellStart"/>
            <w:r w:rsidRPr="00D1036E">
              <w:rPr>
                <w:rFonts w:ascii="Calibri" w:eastAsia="Times New Roman" w:hAnsi="Calibri" w:cs="Calibri"/>
                <w:sz w:val="22"/>
                <w:szCs w:val="22"/>
                <w:lang w:eastAsia="zh-CN"/>
              </w:rPr>
              <w:t>Castresana</w:t>
            </w:r>
            <w:proofErr w:type="spellEnd"/>
          </w:p>
        </w:tc>
        <w:tc>
          <w:tcPr>
            <w:tcW w:w="820" w:type="dxa"/>
            <w:shd w:val="clear" w:color="000000" w:fill="FFFFFF"/>
            <w:noWrap/>
            <w:vAlign w:val="bottom"/>
            <w:hideMark/>
          </w:tcPr>
          <w:p w14:paraId="298B700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6554B9A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7E62BC4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12CD2A2" w14:textId="77777777" w:rsidTr="0029469F">
        <w:trPr>
          <w:trHeight w:val="300"/>
        </w:trPr>
        <w:tc>
          <w:tcPr>
            <w:tcW w:w="1140" w:type="dxa"/>
            <w:vMerge/>
            <w:vAlign w:val="center"/>
            <w:hideMark/>
          </w:tcPr>
          <w:p w14:paraId="44E8C63D"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109F58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Radek</w:t>
            </w:r>
            <w:proofErr w:type="spellEnd"/>
            <w:r w:rsidRPr="00D1036E">
              <w:rPr>
                <w:rFonts w:ascii="Calibri" w:eastAsia="Times New Roman" w:hAnsi="Calibri" w:cs="Calibri"/>
                <w:sz w:val="22"/>
                <w:szCs w:val="22"/>
                <w:lang w:eastAsia="zh-CN"/>
              </w:rPr>
              <w:t xml:space="preserve"> </w:t>
            </w:r>
            <w:proofErr w:type="spellStart"/>
            <w:r w:rsidRPr="00D1036E">
              <w:rPr>
                <w:rFonts w:ascii="Calibri" w:eastAsia="Times New Roman" w:hAnsi="Calibri" w:cs="Calibri"/>
                <w:sz w:val="22"/>
                <w:szCs w:val="22"/>
                <w:lang w:eastAsia="zh-CN"/>
              </w:rPr>
              <w:t>Mally</w:t>
            </w:r>
            <w:proofErr w:type="spellEnd"/>
          </w:p>
        </w:tc>
        <w:tc>
          <w:tcPr>
            <w:tcW w:w="820" w:type="dxa"/>
            <w:shd w:val="clear" w:color="000000" w:fill="FFFFFF"/>
            <w:noWrap/>
            <w:vAlign w:val="bottom"/>
            <w:hideMark/>
          </w:tcPr>
          <w:p w14:paraId="661C9D3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72C960F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CZ</w:t>
            </w:r>
          </w:p>
        </w:tc>
        <w:tc>
          <w:tcPr>
            <w:tcW w:w="1840" w:type="dxa"/>
            <w:vMerge/>
            <w:vAlign w:val="center"/>
            <w:hideMark/>
          </w:tcPr>
          <w:p w14:paraId="329AA15A"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F88AD81" w14:textId="77777777" w:rsidTr="0029469F">
        <w:trPr>
          <w:trHeight w:val="300"/>
        </w:trPr>
        <w:tc>
          <w:tcPr>
            <w:tcW w:w="1140" w:type="dxa"/>
            <w:vMerge/>
            <w:vAlign w:val="center"/>
            <w:hideMark/>
          </w:tcPr>
          <w:p w14:paraId="5F9981FE"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F1CD1E8"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Rafael </w:t>
            </w:r>
            <w:proofErr w:type="spellStart"/>
            <w:r w:rsidRPr="00D1036E">
              <w:rPr>
                <w:rFonts w:ascii="Calibri" w:eastAsia="Times New Roman" w:hAnsi="Calibri" w:cs="Calibri"/>
                <w:sz w:val="22"/>
                <w:szCs w:val="22"/>
                <w:lang w:eastAsia="zh-CN"/>
              </w:rPr>
              <w:t>Domenech</w:t>
            </w:r>
            <w:proofErr w:type="spellEnd"/>
          </w:p>
        </w:tc>
        <w:tc>
          <w:tcPr>
            <w:tcW w:w="820" w:type="dxa"/>
            <w:shd w:val="clear" w:color="000000" w:fill="FFFFFF"/>
            <w:noWrap/>
            <w:vAlign w:val="bottom"/>
            <w:hideMark/>
          </w:tcPr>
          <w:p w14:paraId="2FAD629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29ABDBE7"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411FE45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ECD3C5A" w14:textId="77777777" w:rsidTr="0029469F">
        <w:trPr>
          <w:trHeight w:val="300"/>
        </w:trPr>
        <w:tc>
          <w:tcPr>
            <w:tcW w:w="1140" w:type="dxa"/>
            <w:vMerge/>
            <w:vAlign w:val="center"/>
            <w:hideMark/>
          </w:tcPr>
          <w:p w14:paraId="39753961"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1272078"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Paula </w:t>
            </w:r>
            <w:proofErr w:type="spellStart"/>
            <w:r w:rsidRPr="00D1036E">
              <w:rPr>
                <w:rFonts w:ascii="Calibri" w:eastAsia="Times New Roman" w:hAnsi="Calibri" w:cs="Calibri"/>
                <w:sz w:val="22"/>
                <w:szCs w:val="22"/>
                <w:lang w:eastAsia="zh-CN"/>
              </w:rPr>
              <w:t>Roch</w:t>
            </w:r>
            <w:proofErr w:type="spellEnd"/>
          </w:p>
        </w:tc>
        <w:tc>
          <w:tcPr>
            <w:tcW w:w="820" w:type="dxa"/>
            <w:shd w:val="clear" w:color="000000" w:fill="FFFFFF"/>
            <w:noWrap/>
            <w:vAlign w:val="bottom"/>
            <w:hideMark/>
          </w:tcPr>
          <w:p w14:paraId="35157A7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14078C5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009F6AB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CA2866D" w14:textId="77777777" w:rsidTr="0029469F">
        <w:trPr>
          <w:trHeight w:val="300"/>
        </w:trPr>
        <w:tc>
          <w:tcPr>
            <w:tcW w:w="1140" w:type="dxa"/>
            <w:vMerge/>
            <w:vAlign w:val="center"/>
            <w:hideMark/>
          </w:tcPr>
          <w:p w14:paraId="2291350B"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7ACBF0A"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Carmen </w:t>
            </w:r>
            <w:proofErr w:type="spellStart"/>
            <w:r w:rsidRPr="00D1036E">
              <w:rPr>
                <w:rFonts w:ascii="Calibri" w:eastAsia="Times New Roman" w:hAnsi="Calibri" w:cs="Calibri"/>
                <w:sz w:val="22"/>
                <w:szCs w:val="22"/>
                <w:lang w:eastAsia="zh-CN"/>
              </w:rPr>
              <w:t>Armesto</w:t>
            </w:r>
            <w:proofErr w:type="spellEnd"/>
          </w:p>
        </w:tc>
        <w:tc>
          <w:tcPr>
            <w:tcW w:w="820" w:type="dxa"/>
            <w:shd w:val="clear" w:color="000000" w:fill="FFFFFF"/>
            <w:noWrap/>
            <w:vAlign w:val="bottom"/>
            <w:hideMark/>
          </w:tcPr>
          <w:p w14:paraId="7929A68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4DE6058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0C6EAAFE"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44D8D963" w14:textId="77777777" w:rsidTr="0029469F">
        <w:trPr>
          <w:trHeight w:val="300"/>
        </w:trPr>
        <w:tc>
          <w:tcPr>
            <w:tcW w:w="1140" w:type="dxa"/>
            <w:vMerge/>
            <w:vAlign w:val="center"/>
            <w:hideMark/>
          </w:tcPr>
          <w:p w14:paraId="520BC742"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8E809A4"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Manuel Velazquez</w:t>
            </w:r>
          </w:p>
        </w:tc>
        <w:tc>
          <w:tcPr>
            <w:tcW w:w="820" w:type="dxa"/>
            <w:shd w:val="clear" w:color="000000" w:fill="FFFFFF"/>
            <w:noWrap/>
            <w:vAlign w:val="bottom"/>
            <w:hideMark/>
          </w:tcPr>
          <w:p w14:paraId="68C6AA2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287B52C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1E2321EA"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367FDE5E" w14:textId="77777777" w:rsidTr="0029469F">
        <w:trPr>
          <w:trHeight w:val="300"/>
        </w:trPr>
        <w:tc>
          <w:tcPr>
            <w:tcW w:w="1140" w:type="dxa"/>
            <w:vMerge/>
            <w:vAlign w:val="center"/>
            <w:hideMark/>
          </w:tcPr>
          <w:p w14:paraId="4E187A77"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1C1EF65B"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Noami</w:t>
            </w:r>
            <w:proofErr w:type="spellEnd"/>
            <w:r w:rsidRPr="00D1036E">
              <w:rPr>
                <w:rFonts w:ascii="Calibri" w:eastAsia="Times New Roman" w:hAnsi="Calibri" w:cs="Calibri"/>
                <w:sz w:val="22"/>
                <w:szCs w:val="22"/>
                <w:lang w:eastAsia="zh-CN"/>
              </w:rPr>
              <w:t xml:space="preserve"> Garcia</w:t>
            </w:r>
          </w:p>
        </w:tc>
        <w:tc>
          <w:tcPr>
            <w:tcW w:w="820" w:type="dxa"/>
            <w:shd w:val="clear" w:color="000000" w:fill="FFFFFF"/>
            <w:noWrap/>
            <w:vAlign w:val="bottom"/>
            <w:hideMark/>
          </w:tcPr>
          <w:p w14:paraId="6ADDD3B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5B0F87A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7DD3841A"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54BF901" w14:textId="77777777" w:rsidTr="0029469F">
        <w:trPr>
          <w:trHeight w:val="300"/>
        </w:trPr>
        <w:tc>
          <w:tcPr>
            <w:tcW w:w="1140" w:type="dxa"/>
            <w:vMerge/>
            <w:vAlign w:val="center"/>
            <w:hideMark/>
          </w:tcPr>
          <w:p w14:paraId="62829EFA"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819CD10"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Jesus Fuertes</w:t>
            </w:r>
          </w:p>
        </w:tc>
        <w:tc>
          <w:tcPr>
            <w:tcW w:w="820" w:type="dxa"/>
            <w:shd w:val="clear" w:color="000000" w:fill="FFFFFF"/>
            <w:noWrap/>
            <w:vAlign w:val="bottom"/>
            <w:hideMark/>
          </w:tcPr>
          <w:p w14:paraId="20DCBC6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4F3469D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28CE8188"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5228FFE1" w14:textId="77777777" w:rsidTr="0029469F">
        <w:trPr>
          <w:trHeight w:val="300"/>
        </w:trPr>
        <w:tc>
          <w:tcPr>
            <w:tcW w:w="1140" w:type="dxa"/>
            <w:vMerge/>
            <w:vAlign w:val="center"/>
            <w:hideMark/>
          </w:tcPr>
          <w:p w14:paraId="1E9C507D"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DC89CEE"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Margarita Gomez</w:t>
            </w:r>
          </w:p>
        </w:tc>
        <w:tc>
          <w:tcPr>
            <w:tcW w:w="820" w:type="dxa"/>
            <w:shd w:val="clear" w:color="000000" w:fill="FFFFFF"/>
            <w:noWrap/>
            <w:vAlign w:val="bottom"/>
            <w:hideMark/>
          </w:tcPr>
          <w:p w14:paraId="44394847"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6496A25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01DE8F38"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310CD060" w14:textId="77777777" w:rsidTr="0029469F">
        <w:trPr>
          <w:trHeight w:val="300"/>
        </w:trPr>
        <w:tc>
          <w:tcPr>
            <w:tcW w:w="1140" w:type="dxa"/>
            <w:vMerge/>
            <w:vAlign w:val="center"/>
            <w:hideMark/>
          </w:tcPr>
          <w:p w14:paraId="09ED3ED9"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D90C8B8"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Raquel </w:t>
            </w:r>
            <w:proofErr w:type="spellStart"/>
            <w:r w:rsidRPr="00D1036E">
              <w:rPr>
                <w:rFonts w:ascii="Calibri" w:eastAsia="Times New Roman" w:hAnsi="Calibri" w:cs="Calibri"/>
                <w:sz w:val="22"/>
                <w:szCs w:val="22"/>
                <w:lang w:eastAsia="zh-CN"/>
              </w:rPr>
              <w:t>Herranz</w:t>
            </w:r>
            <w:proofErr w:type="spellEnd"/>
          </w:p>
        </w:tc>
        <w:tc>
          <w:tcPr>
            <w:tcW w:w="820" w:type="dxa"/>
            <w:shd w:val="clear" w:color="000000" w:fill="FFFFFF"/>
            <w:noWrap/>
            <w:vAlign w:val="bottom"/>
            <w:hideMark/>
          </w:tcPr>
          <w:p w14:paraId="66713C6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2126CAC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683E1732"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ACC8FE5" w14:textId="77777777" w:rsidTr="0029469F">
        <w:trPr>
          <w:trHeight w:val="300"/>
        </w:trPr>
        <w:tc>
          <w:tcPr>
            <w:tcW w:w="1140" w:type="dxa"/>
            <w:vMerge/>
            <w:vAlign w:val="center"/>
            <w:hideMark/>
          </w:tcPr>
          <w:p w14:paraId="53A2CC57"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785FACD"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Juan Villa</w:t>
            </w:r>
          </w:p>
        </w:tc>
        <w:tc>
          <w:tcPr>
            <w:tcW w:w="820" w:type="dxa"/>
            <w:shd w:val="clear" w:color="000000" w:fill="FFFFFF"/>
            <w:noWrap/>
            <w:vAlign w:val="bottom"/>
            <w:hideMark/>
          </w:tcPr>
          <w:p w14:paraId="59F3521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66A1A229"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61D6DC41"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6F52B836" w14:textId="77777777" w:rsidTr="0029469F">
        <w:trPr>
          <w:trHeight w:val="300"/>
        </w:trPr>
        <w:tc>
          <w:tcPr>
            <w:tcW w:w="1140" w:type="dxa"/>
            <w:vMerge/>
            <w:vAlign w:val="center"/>
            <w:hideMark/>
          </w:tcPr>
          <w:p w14:paraId="64B8F558"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26A910CE"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Antonio </w:t>
            </w:r>
            <w:proofErr w:type="spellStart"/>
            <w:r w:rsidRPr="00D1036E">
              <w:rPr>
                <w:rFonts w:ascii="Calibri" w:eastAsia="Times New Roman" w:hAnsi="Calibri" w:cs="Calibri"/>
                <w:sz w:val="22"/>
                <w:szCs w:val="22"/>
                <w:lang w:eastAsia="zh-CN"/>
              </w:rPr>
              <w:t>Blazquez</w:t>
            </w:r>
            <w:proofErr w:type="spellEnd"/>
          </w:p>
        </w:tc>
        <w:tc>
          <w:tcPr>
            <w:tcW w:w="820" w:type="dxa"/>
            <w:shd w:val="clear" w:color="000000" w:fill="FFFFFF"/>
            <w:noWrap/>
            <w:vAlign w:val="bottom"/>
            <w:hideMark/>
          </w:tcPr>
          <w:p w14:paraId="3EF66E8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0EFAF3A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4C6239D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5E70B5F7" w14:textId="77777777" w:rsidTr="0029469F">
        <w:trPr>
          <w:trHeight w:val="300"/>
        </w:trPr>
        <w:tc>
          <w:tcPr>
            <w:tcW w:w="1140" w:type="dxa"/>
            <w:vMerge/>
            <w:vAlign w:val="center"/>
            <w:hideMark/>
          </w:tcPr>
          <w:p w14:paraId="5371E328"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532452F7"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Andrew Reilly</w:t>
            </w:r>
          </w:p>
        </w:tc>
        <w:tc>
          <w:tcPr>
            <w:tcW w:w="820" w:type="dxa"/>
            <w:shd w:val="clear" w:color="000000" w:fill="FFFFFF"/>
            <w:noWrap/>
            <w:vAlign w:val="bottom"/>
            <w:hideMark/>
          </w:tcPr>
          <w:p w14:paraId="338FBAF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2C04DC3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OECD</w:t>
            </w:r>
          </w:p>
        </w:tc>
        <w:tc>
          <w:tcPr>
            <w:tcW w:w="1840" w:type="dxa"/>
            <w:vMerge/>
            <w:vAlign w:val="center"/>
            <w:hideMark/>
          </w:tcPr>
          <w:p w14:paraId="51810A30"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50E7B618" w14:textId="77777777" w:rsidTr="0029469F">
        <w:trPr>
          <w:trHeight w:val="300"/>
        </w:trPr>
        <w:tc>
          <w:tcPr>
            <w:tcW w:w="1140" w:type="dxa"/>
            <w:vMerge/>
            <w:vAlign w:val="center"/>
            <w:hideMark/>
          </w:tcPr>
          <w:p w14:paraId="2501BF77"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F1AFFF0"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Laura Molina</w:t>
            </w:r>
          </w:p>
        </w:tc>
        <w:tc>
          <w:tcPr>
            <w:tcW w:w="820" w:type="dxa"/>
            <w:shd w:val="clear" w:color="000000" w:fill="FFFFFF"/>
            <w:noWrap/>
            <w:vAlign w:val="bottom"/>
            <w:hideMark/>
          </w:tcPr>
          <w:p w14:paraId="59D96D8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000000" w:fill="FFFFFF"/>
            <w:noWrap/>
            <w:vAlign w:val="bottom"/>
            <w:hideMark/>
          </w:tcPr>
          <w:p w14:paraId="054AED7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2684D4E2"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B0AA6BD" w14:textId="77777777" w:rsidTr="0029469F">
        <w:trPr>
          <w:trHeight w:val="300"/>
        </w:trPr>
        <w:tc>
          <w:tcPr>
            <w:tcW w:w="1140" w:type="dxa"/>
            <w:vMerge/>
            <w:vAlign w:val="center"/>
            <w:hideMark/>
          </w:tcPr>
          <w:p w14:paraId="6441A84F"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45E2C6A0"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 xml:space="preserve">Michael </w:t>
            </w:r>
            <w:proofErr w:type="spellStart"/>
            <w:r w:rsidRPr="00D1036E">
              <w:rPr>
                <w:rFonts w:ascii="Calibri" w:eastAsia="Times New Roman" w:hAnsi="Calibri" w:cs="Calibri"/>
                <w:sz w:val="22"/>
                <w:szCs w:val="22"/>
                <w:lang w:eastAsia="zh-CN"/>
              </w:rPr>
              <w:t>Englert</w:t>
            </w:r>
            <w:proofErr w:type="spellEnd"/>
          </w:p>
        </w:tc>
        <w:tc>
          <w:tcPr>
            <w:tcW w:w="820" w:type="dxa"/>
            <w:shd w:val="clear" w:color="000000" w:fill="FFFFFF"/>
            <w:noWrap/>
            <w:vAlign w:val="bottom"/>
            <w:hideMark/>
          </w:tcPr>
          <w:p w14:paraId="27EABF7E"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73C116AB"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BEL</w:t>
            </w:r>
          </w:p>
        </w:tc>
        <w:tc>
          <w:tcPr>
            <w:tcW w:w="1840" w:type="dxa"/>
            <w:vMerge/>
            <w:vAlign w:val="center"/>
            <w:hideMark/>
          </w:tcPr>
          <w:p w14:paraId="518F8C6A"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3D7156BE" w14:textId="77777777" w:rsidTr="0029469F">
        <w:trPr>
          <w:trHeight w:val="300"/>
        </w:trPr>
        <w:tc>
          <w:tcPr>
            <w:tcW w:w="1140" w:type="dxa"/>
            <w:vMerge/>
            <w:vAlign w:val="center"/>
            <w:hideMark/>
          </w:tcPr>
          <w:p w14:paraId="32AB472D"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6FD64AC2"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Ernesto Ortega</w:t>
            </w:r>
          </w:p>
        </w:tc>
        <w:tc>
          <w:tcPr>
            <w:tcW w:w="820" w:type="dxa"/>
            <w:shd w:val="clear" w:color="000000" w:fill="FFFFFF"/>
            <w:noWrap/>
            <w:vAlign w:val="bottom"/>
            <w:hideMark/>
          </w:tcPr>
          <w:p w14:paraId="0AFEE44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6F88053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503C896F"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AFEB1FA" w14:textId="77777777" w:rsidTr="0029469F">
        <w:trPr>
          <w:trHeight w:val="300"/>
        </w:trPr>
        <w:tc>
          <w:tcPr>
            <w:tcW w:w="1140" w:type="dxa"/>
            <w:vMerge/>
            <w:vAlign w:val="center"/>
            <w:hideMark/>
          </w:tcPr>
          <w:p w14:paraId="401994AF" w14:textId="77777777" w:rsidR="0029469F" w:rsidRPr="00D1036E" w:rsidRDefault="0029469F" w:rsidP="0029469F">
            <w:pPr>
              <w:spacing w:after="0" w:line="240" w:lineRule="auto"/>
              <w:jc w:val="left"/>
              <w:rPr>
                <w:rFonts w:ascii="Calibri" w:eastAsia="Times New Roman" w:hAnsi="Calibri" w:cs="Calibri"/>
                <w:b/>
                <w:bCs/>
                <w:sz w:val="22"/>
                <w:szCs w:val="22"/>
                <w:lang w:eastAsia="zh-CN"/>
              </w:rPr>
            </w:pPr>
          </w:p>
        </w:tc>
        <w:tc>
          <w:tcPr>
            <w:tcW w:w="2284" w:type="dxa"/>
            <w:shd w:val="clear" w:color="auto" w:fill="auto"/>
            <w:noWrap/>
            <w:vAlign w:val="bottom"/>
            <w:hideMark/>
          </w:tcPr>
          <w:p w14:paraId="3069D95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Jeronimo</w:t>
            </w:r>
            <w:proofErr w:type="spellEnd"/>
            <w:r w:rsidRPr="00D1036E">
              <w:rPr>
                <w:rFonts w:ascii="Calibri" w:eastAsia="Times New Roman" w:hAnsi="Calibri" w:cs="Calibri"/>
                <w:sz w:val="22"/>
                <w:szCs w:val="22"/>
                <w:lang w:eastAsia="zh-CN"/>
              </w:rPr>
              <w:t xml:space="preserve"> Gonzalez</w:t>
            </w:r>
          </w:p>
        </w:tc>
        <w:tc>
          <w:tcPr>
            <w:tcW w:w="820" w:type="dxa"/>
            <w:shd w:val="clear" w:color="000000" w:fill="FFFFFF"/>
            <w:noWrap/>
            <w:vAlign w:val="bottom"/>
            <w:hideMark/>
          </w:tcPr>
          <w:p w14:paraId="67C48BD1"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000000" w:fill="FFFFFF"/>
            <w:noWrap/>
            <w:vAlign w:val="bottom"/>
            <w:hideMark/>
          </w:tcPr>
          <w:p w14:paraId="7A34B241"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SPA</w:t>
            </w:r>
          </w:p>
        </w:tc>
        <w:tc>
          <w:tcPr>
            <w:tcW w:w="1840" w:type="dxa"/>
            <w:vMerge/>
            <w:vAlign w:val="center"/>
            <w:hideMark/>
          </w:tcPr>
          <w:p w14:paraId="52A765F1"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5B187C85" w14:textId="77777777" w:rsidTr="0029469F">
        <w:trPr>
          <w:trHeight w:val="300"/>
        </w:trPr>
        <w:tc>
          <w:tcPr>
            <w:tcW w:w="1140" w:type="dxa"/>
            <w:vMerge w:val="restart"/>
            <w:shd w:val="clear" w:color="auto" w:fill="auto"/>
            <w:noWrap/>
            <w:vAlign w:val="center"/>
            <w:hideMark/>
          </w:tcPr>
          <w:p w14:paraId="17FEC573" w14:textId="739A6BBC" w:rsidR="0029469F" w:rsidRPr="00D1036E" w:rsidRDefault="0029469F" w:rsidP="0029469F">
            <w:pPr>
              <w:spacing w:after="0" w:line="240" w:lineRule="auto"/>
              <w:jc w:val="center"/>
              <w:rPr>
                <w:rFonts w:ascii="Calibri" w:eastAsia="Times New Roman" w:hAnsi="Calibri" w:cs="Calibri"/>
                <w:sz w:val="22"/>
                <w:szCs w:val="22"/>
                <w:lang w:eastAsia="zh-CN"/>
              </w:rPr>
            </w:pPr>
          </w:p>
        </w:tc>
        <w:tc>
          <w:tcPr>
            <w:tcW w:w="2284" w:type="dxa"/>
            <w:shd w:val="clear" w:color="auto" w:fill="auto"/>
            <w:noWrap/>
            <w:vAlign w:val="bottom"/>
            <w:hideMark/>
          </w:tcPr>
          <w:p w14:paraId="23E9898C" w14:textId="0778027E" w:rsidR="0029469F" w:rsidRPr="00D1036E" w:rsidRDefault="0029469F"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De Lespinay</w:t>
            </w:r>
          </w:p>
        </w:tc>
        <w:tc>
          <w:tcPr>
            <w:tcW w:w="820" w:type="dxa"/>
            <w:shd w:val="clear" w:color="auto" w:fill="auto"/>
            <w:noWrap/>
            <w:vAlign w:val="bottom"/>
            <w:hideMark/>
          </w:tcPr>
          <w:p w14:paraId="514E7F3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4B74875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restart"/>
            <w:shd w:val="clear" w:color="auto" w:fill="auto"/>
            <w:noWrap/>
            <w:vAlign w:val="center"/>
            <w:hideMark/>
          </w:tcPr>
          <w:p w14:paraId="50795E0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Provincial review (</w:t>
            </w:r>
            <w:proofErr w:type="spellStart"/>
            <w:r w:rsidRPr="00D1036E">
              <w:rPr>
                <w:rFonts w:ascii="Calibri" w:eastAsia="Times New Roman" w:hAnsi="Calibri" w:cs="Calibri"/>
                <w:sz w:val="22"/>
                <w:szCs w:val="22"/>
                <w:lang w:eastAsia="zh-CN"/>
              </w:rPr>
              <w:t>Feb.March</w:t>
            </w:r>
            <w:proofErr w:type="spellEnd"/>
            <w:r w:rsidRPr="00D1036E">
              <w:rPr>
                <w:rFonts w:ascii="Calibri" w:eastAsia="Times New Roman" w:hAnsi="Calibri" w:cs="Calibri"/>
                <w:sz w:val="22"/>
                <w:szCs w:val="22"/>
                <w:lang w:eastAsia="zh-CN"/>
              </w:rPr>
              <w:t xml:space="preserve"> 2017)</w:t>
            </w:r>
          </w:p>
        </w:tc>
      </w:tr>
      <w:tr w:rsidR="0029469F" w:rsidRPr="00D1036E" w14:paraId="569DB542" w14:textId="77777777" w:rsidTr="0029469F">
        <w:trPr>
          <w:trHeight w:val="300"/>
        </w:trPr>
        <w:tc>
          <w:tcPr>
            <w:tcW w:w="1140" w:type="dxa"/>
            <w:vMerge/>
            <w:vAlign w:val="center"/>
            <w:hideMark/>
          </w:tcPr>
          <w:p w14:paraId="556DD59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hideMark/>
          </w:tcPr>
          <w:p w14:paraId="71A771BE" w14:textId="2204595E" w:rsidR="0029469F" w:rsidRPr="00D1036E" w:rsidRDefault="0029469F"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Tretyak</w:t>
            </w:r>
          </w:p>
        </w:tc>
        <w:tc>
          <w:tcPr>
            <w:tcW w:w="820" w:type="dxa"/>
            <w:shd w:val="clear" w:color="auto" w:fill="auto"/>
            <w:noWrap/>
            <w:vAlign w:val="bottom"/>
            <w:hideMark/>
          </w:tcPr>
          <w:p w14:paraId="3FC38434"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4AB3943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ign w:val="center"/>
            <w:hideMark/>
          </w:tcPr>
          <w:p w14:paraId="664A975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D650E5C" w14:textId="77777777" w:rsidTr="0029469F">
        <w:trPr>
          <w:trHeight w:val="300"/>
        </w:trPr>
        <w:tc>
          <w:tcPr>
            <w:tcW w:w="1140" w:type="dxa"/>
            <w:vMerge/>
            <w:vAlign w:val="center"/>
            <w:hideMark/>
          </w:tcPr>
          <w:p w14:paraId="7B3F8315"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hideMark/>
          </w:tcPr>
          <w:p w14:paraId="4E94C23A"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 Koen</w:t>
            </w:r>
          </w:p>
        </w:tc>
        <w:tc>
          <w:tcPr>
            <w:tcW w:w="820" w:type="dxa"/>
            <w:shd w:val="clear" w:color="auto" w:fill="auto"/>
            <w:noWrap/>
            <w:vAlign w:val="bottom"/>
            <w:hideMark/>
          </w:tcPr>
          <w:p w14:paraId="3BEBFFD1"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67C1B91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BEL</w:t>
            </w:r>
          </w:p>
        </w:tc>
        <w:tc>
          <w:tcPr>
            <w:tcW w:w="1840" w:type="dxa"/>
            <w:vMerge/>
            <w:vAlign w:val="center"/>
            <w:hideMark/>
          </w:tcPr>
          <w:p w14:paraId="0DE74C41"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35D56D45" w14:textId="77777777" w:rsidTr="0029469F">
        <w:trPr>
          <w:trHeight w:val="415"/>
        </w:trPr>
        <w:tc>
          <w:tcPr>
            <w:tcW w:w="1140" w:type="dxa"/>
            <w:vMerge/>
            <w:vAlign w:val="center"/>
            <w:hideMark/>
          </w:tcPr>
          <w:p w14:paraId="28E4DAD5"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hideMark/>
          </w:tcPr>
          <w:p w14:paraId="6EABD725"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Antichi Massimo</w:t>
            </w:r>
          </w:p>
        </w:tc>
        <w:tc>
          <w:tcPr>
            <w:tcW w:w="820" w:type="dxa"/>
            <w:shd w:val="clear" w:color="auto" w:fill="auto"/>
            <w:noWrap/>
            <w:vAlign w:val="bottom"/>
            <w:hideMark/>
          </w:tcPr>
          <w:p w14:paraId="5169A85E"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hideMark/>
          </w:tcPr>
          <w:p w14:paraId="5D6CF6C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ITA</w:t>
            </w:r>
          </w:p>
        </w:tc>
        <w:tc>
          <w:tcPr>
            <w:tcW w:w="1840" w:type="dxa"/>
            <w:vMerge/>
            <w:vAlign w:val="center"/>
            <w:hideMark/>
          </w:tcPr>
          <w:p w14:paraId="384478A7"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4F6D5C5" w14:textId="77777777" w:rsidTr="0029469F">
        <w:trPr>
          <w:trHeight w:val="300"/>
        </w:trPr>
        <w:tc>
          <w:tcPr>
            <w:tcW w:w="1140" w:type="dxa"/>
            <w:vMerge/>
            <w:vAlign w:val="center"/>
            <w:hideMark/>
          </w:tcPr>
          <w:p w14:paraId="57CDB84C"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hideMark/>
          </w:tcPr>
          <w:p w14:paraId="0A241959"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Pasqua</w:t>
            </w:r>
            <w:proofErr w:type="spellEnd"/>
            <w:r w:rsidRPr="00D1036E">
              <w:rPr>
                <w:rFonts w:ascii="Calibri" w:eastAsia="Times New Roman" w:hAnsi="Calibri" w:cs="Calibri"/>
                <w:sz w:val="22"/>
                <w:szCs w:val="22"/>
                <w:lang w:eastAsia="zh-CN"/>
              </w:rPr>
              <w:t xml:space="preserve"> Maria-Teresa</w:t>
            </w:r>
          </w:p>
        </w:tc>
        <w:tc>
          <w:tcPr>
            <w:tcW w:w="820" w:type="dxa"/>
            <w:shd w:val="clear" w:color="auto" w:fill="auto"/>
            <w:noWrap/>
            <w:vAlign w:val="bottom"/>
            <w:hideMark/>
          </w:tcPr>
          <w:p w14:paraId="25ED27B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auto" w:fill="auto"/>
            <w:noWrap/>
            <w:vAlign w:val="bottom"/>
            <w:hideMark/>
          </w:tcPr>
          <w:p w14:paraId="1619CD7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ITA</w:t>
            </w:r>
          </w:p>
        </w:tc>
        <w:tc>
          <w:tcPr>
            <w:tcW w:w="1840" w:type="dxa"/>
            <w:vMerge/>
            <w:vAlign w:val="center"/>
            <w:hideMark/>
          </w:tcPr>
          <w:p w14:paraId="76ECC963"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C896E99" w14:textId="77777777" w:rsidTr="0029469F">
        <w:trPr>
          <w:trHeight w:val="300"/>
        </w:trPr>
        <w:tc>
          <w:tcPr>
            <w:tcW w:w="1140" w:type="dxa"/>
            <w:vMerge/>
            <w:vAlign w:val="center"/>
          </w:tcPr>
          <w:p w14:paraId="3C73DBAE"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43BF787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Lavigne</w:t>
            </w:r>
            <w:proofErr w:type="spellEnd"/>
          </w:p>
        </w:tc>
        <w:tc>
          <w:tcPr>
            <w:tcW w:w="820" w:type="dxa"/>
            <w:shd w:val="clear" w:color="auto" w:fill="auto"/>
            <w:noWrap/>
            <w:vAlign w:val="bottom"/>
          </w:tcPr>
          <w:p w14:paraId="237CD69B"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auto" w:fill="auto"/>
            <w:noWrap/>
            <w:vAlign w:val="bottom"/>
          </w:tcPr>
          <w:p w14:paraId="0741B15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FRA</w:t>
            </w:r>
          </w:p>
        </w:tc>
        <w:tc>
          <w:tcPr>
            <w:tcW w:w="1840" w:type="dxa"/>
            <w:vMerge w:val="restart"/>
            <w:vAlign w:val="center"/>
          </w:tcPr>
          <w:p w14:paraId="7E3CC61E"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Parametric reform (August 2017)</w:t>
            </w:r>
          </w:p>
        </w:tc>
      </w:tr>
      <w:tr w:rsidR="0029469F" w:rsidRPr="00D1036E" w14:paraId="510ECD05" w14:textId="77777777" w:rsidTr="0029469F">
        <w:trPr>
          <w:trHeight w:val="300"/>
        </w:trPr>
        <w:tc>
          <w:tcPr>
            <w:tcW w:w="1140" w:type="dxa"/>
            <w:vMerge/>
            <w:vAlign w:val="center"/>
          </w:tcPr>
          <w:p w14:paraId="3F64CD9B"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19308E0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Mazzaferro</w:t>
            </w:r>
            <w:proofErr w:type="spellEnd"/>
          </w:p>
        </w:tc>
        <w:tc>
          <w:tcPr>
            <w:tcW w:w="820" w:type="dxa"/>
            <w:shd w:val="clear" w:color="auto" w:fill="auto"/>
            <w:noWrap/>
            <w:vAlign w:val="bottom"/>
          </w:tcPr>
          <w:p w14:paraId="76C63AEC"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tcPr>
          <w:p w14:paraId="2DCF646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ITA</w:t>
            </w:r>
          </w:p>
        </w:tc>
        <w:tc>
          <w:tcPr>
            <w:tcW w:w="1840" w:type="dxa"/>
            <w:vMerge/>
            <w:vAlign w:val="center"/>
          </w:tcPr>
          <w:p w14:paraId="084B6FDB"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4FD6844F" w14:textId="77777777" w:rsidTr="0029469F">
        <w:trPr>
          <w:trHeight w:val="300"/>
        </w:trPr>
        <w:tc>
          <w:tcPr>
            <w:tcW w:w="1140" w:type="dxa"/>
            <w:vMerge/>
            <w:vAlign w:val="center"/>
          </w:tcPr>
          <w:p w14:paraId="3FDC15F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79430302"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Skorpic</w:t>
            </w:r>
            <w:proofErr w:type="spellEnd"/>
            <w:r w:rsidRPr="00D1036E">
              <w:rPr>
                <w:rFonts w:ascii="Calibri" w:eastAsia="Times New Roman" w:hAnsi="Calibri" w:cs="Calibri"/>
                <w:sz w:val="22"/>
                <w:szCs w:val="22"/>
                <w:lang w:eastAsia="zh-CN"/>
              </w:rPr>
              <w:t>/</w:t>
            </w:r>
            <w:proofErr w:type="spellStart"/>
            <w:r w:rsidRPr="00D1036E">
              <w:rPr>
                <w:rFonts w:ascii="Calibri" w:eastAsia="Times New Roman" w:hAnsi="Calibri" w:cs="Calibri"/>
                <w:sz w:val="22"/>
                <w:szCs w:val="22"/>
                <w:lang w:eastAsia="zh-CN"/>
              </w:rPr>
              <w:t>Suchomel</w:t>
            </w:r>
            <w:proofErr w:type="spellEnd"/>
          </w:p>
        </w:tc>
        <w:tc>
          <w:tcPr>
            <w:tcW w:w="820" w:type="dxa"/>
            <w:shd w:val="clear" w:color="auto" w:fill="auto"/>
            <w:noWrap/>
            <w:vAlign w:val="bottom"/>
          </w:tcPr>
          <w:p w14:paraId="1AD76DF9"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tcPr>
          <w:p w14:paraId="55A2A1E1"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CZ</w:t>
            </w:r>
          </w:p>
        </w:tc>
        <w:tc>
          <w:tcPr>
            <w:tcW w:w="1840" w:type="dxa"/>
            <w:vMerge/>
            <w:vAlign w:val="center"/>
          </w:tcPr>
          <w:p w14:paraId="5B2905F6"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490FAD98" w14:textId="77777777" w:rsidTr="0029469F">
        <w:trPr>
          <w:trHeight w:val="300"/>
        </w:trPr>
        <w:tc>
          <w:tcPr>
            <w:tcW w:w="1140" w:type="dxa"/>
            <w:vMerge/>
            <w:vAlign w:val="center"/>
          </w:tcPr>
          <w:p w14:paraId="739EB1A6"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2A121D2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Birkholz</w:t>
            </w:r>
            <w:proofErr w:type="spellEnd"/>
          </w:p>
        </w:tc>
        <w:tc>
          <w:tcPr>
            <w:tcW w:w="820" w:type="dxa"/>
            <w:shd w:val="clear" w:color="auto" w:fill="auto"/>
            <w:noWrap/>
            <w:vAlign w:val="bottom"/>
          </w:tcPr>
          <w:p w14:paraId="13F6022B"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tcPr>
          <w:p w14:paraId="5FBDF5A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SW</w:t>
            </w:r>
          </w:p>
        </w:tc>
        <w:tc>
          <w:tcPr>
            <w:tcW w:w="1840" w:type="dxa"/>
            <w:vMerge/>
            <w:vAlign w:val="center"/>
          </w:tcPr>
          <w:p w14:paraId="1585CCD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149C5C4C" w14:textId="77777777" w:rsidTr="0029469F">
        <w:trPr>
          <w:trHeight w:val="300"/>
        </w:trPr>
        <w:tc>
          <w:tcPr>
            <w:tcW w:w="1140" w:type="dxa"/>
            <w:vMerge/>
            <w:vAlign w:val="center"/>
          </w:tcPr>
          <w:p w14:paraId="79836C1E"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41D7BB2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Steinmeyer</w:t>
            </w:r>
            <w:proofErr w:type="spellEnd"/>
          </w:p>
        </w:tc>
        <w:tc>
          <w:tcPr>
            <w:tcW w:w="820" w:type="dxa"/>
            <w:shd w:val="clear" w:color="auto" w:fill="auto"/>
            <w:noWrap/>
            <w:vAlign w:val="bottom"/>
          </w:tcPr>
          <w:p w14:paraId="0C3485FE"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tcPr>
          <w:p w14:paraId="5605102D"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w:t>
            </w:r>
          </w:p>
        </w:tc>
        <w:tc>
          <w:tcPr>
            <w:tcW w:w="1840" w:type="dxa"/>
            <w:vMerge/>
            <w:vAlign w:val="center"/>
          </w:tcPr>
          <w:p w14:paraId="1B4A8350"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95C0F81" w14:textId="77777777" w:rsidTr="0029469F">
        <w:trPr>
          <w:trHeight w:val="300"/>
        </w:trPr>
        <w:tc>
          <w:tcPr>
            <w:tcW w:w="1140" w:type="dxa"/>
            <w:vMerge/>
            <w:vAlign w:val="center"/>
          </w:tcPr>
          <w:p w14:paraId="4D8D86FB"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49802DF0"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Szybkie</w:t>
            </w:r>
            <w:proofErr w:type="spellEnd"/>
          </w:p>
        </w:tc>
        <w:tc>
          <w:tcPr>
            <w:tcW w:w="820" w:type="dxa"/>
            <w:shd w:val="clear" w:color="auto" w:fill="auto"/>
            <w:noWrap/>
            <w:vAlign w:val="bottom"/>
          </w:tcPr>
          <w:p w14:paraId="556F397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tcPr>
          <w:p w14:paraId="26FC459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PL</w:t>
            </w:r>
          </w:p>
        </w:tc>
        <w:tc>
          <w:tcPr>
            <w:tcW w:w="1840" w:type="dxa"/>
            <w:vMerge/>
            <w:vAlign w:val="center"/>
          </w:tcPr>
          <w:p w14:paraId="3705ECD9"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A666366" w14:textId="77777777" w:rsidTr="0029469F">
        <w:trPr>
          <w:trHeight w:val="300"/>
        </w:trPr>
        <w:tc>
          <w:tcPr>
            <w:tcW w:w="1140" w:type="dxa"/>
            <w:vMerge/>
            <w:vAlign w:val="center"/>
          </w:tcPr>
          <w:p w14:paraId="5BCBBD6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322ED84A"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Thevenot</w:t>
            </w:r>
            <w:proofErr w:type="spellEnd"/>
          </w:p>
        </w:tc>
        <w:tc>
          <w:tcPr>
            <w:tcW w:w="820" w:type="dxa"/>
            <w:shd w:val="clear" w:color="auto" w:fill="auto"/>
            <w:noWrap/>
            <w:vAlign w:val="bottom"/>
          </w:tcPr>
          <w:p w14:paraId="4A2C529E"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auto" w:fill="auto"/>
            <w:noWrap/>
            <w:vAlign w:val="bottom"/>
          </w:tcPr>
          <w:p w14:paraId="216A5908"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OECD</w:t>
            </w:r>
          </w:p>
        </w:tc>
        <w:tc>
          <w:tcPr>
            <w:tcW w:w="1840" w:type="dxa"/>
            <w:vMerge w:val="restart"/>
            <w:vAlign w:val="center"/>
          </w:tcPr>
          <w:p w14:paraId="07E65563"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International Workshop (Sept.17)</w:t>
            </w:r>
          </w:p>
        </w:tc>
      </w:tr>
      <w:tr w:rsidR="0029469F" w:rsidRPr="00D1036E" w14:paraId="2D688EA2" w14:textId="77777777" w:rsidTr="0029469F">
        <w:trPr>
          <w:trHeight w:val="300"/>
        </w:trPr>
        <w:tc>
          <w:tcPr>
            <w:tcW w:w="1140" w:type="dxa"/>
            <w:vMerge/>
            <w:vAlign w:val="center"/>
          </w:tcPr>
          <w:p w14:paraId="35000EE1"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5E47AADF"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Vanhuisse</w:t>
            </w:r>
            <w:proofErr w:type="spellEnd"/>
          </w:p>
        </w:tc>
        <w:tc>
          <w:tcPr>
            <w:tcW w:w="820" w:type="dxa"/>
            <w:shd w:val="clear" w:color="auto" w:fill="auto"/>
            <w:noWrap/>
            <w:vAlign w:val="bottom"/>
          </w:tcPr>
          <w:p w14:paraId="7E7324BE"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tcPr>
          <w:p w14:paraId="22559745"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DK</w:t>
            </w:r>
          </w:p>
        </w:tc>
        <w:tc>
          <w:tcPr>
            <w:tcW w:w="1840" w:type="dxa"/>
            <w:vMerge/>
            <w:vAlign w:val="center"/>
          </w:tcPr>
          <w:p w14:paraId="4898EA7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5FDB7BBB" w14:textId="77777777" w:rsidTr="0029469F">
        <w:trPr>
          <w:trHeight w:val="300"/>
        </w:trPr>
        <w:tc>
          <w:tcPr>
            <w:tcW w:w="1140" w:type="dxa"/>
            <w:vMerge/>
            <w:vAlign w:val="center"/>
          </w:tcPr>
          <w:p w14:paraId="1F34B2CC"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43BBFCB3" w14:textId="77777777" w:rsidR="0029469F" w:rsidRPr="00D1036E" w:rsidRDefault="0029469F" w:rsidP="0029469F">
            <w:pPr>
              <w:spacing w:after="0" w:line="240" w:lineRule="auto"/>
              <w:jc w:val="left"/>
              <w:rPr>
                <w:rFonts w:ascii="Calibri" w:eastAsia="Times New Roman" w:hAnsi="Calibri" w:cs="Calibri"/>
                <w:sz w:val="22"/>
                <w:szCs w:val="22"/>
                <w:lang w:eastAsia="zh-CN"/>
              </w:rPr>
            </w:pPr>
            <w:proofErr w:type="spellStart"/>
            <w:r w:rsidRPr="00D1036E">
              <w:rPr>
                <w:rFonts w:ascii="Calibri" w:eastAsia="Times New Roman" w:hAnsi="Calibri" w:cs="Calibri"/>
                <w:sz w:val="22"/>
                <w:szCs w:val="22"/>
                <w:lang w:eastAsia="zh-CN"/>
              </w:rPr>
              <w:t>Rangus</w:t>
            </w:r>
            <w:proofErr w:type="spellEnd"/>
          </w:p>
        </w:tc>
        <w:tc>
          <w:tcPr>
            <w:tcW w:w="820" w:type="dxa"/>
            <w:shd w:val="clear" w:color="auto" w:fill="auto"/>
            <w:noWrap/>
            <w:vAlign w:val="bottom"/>
          </w:tcPr>
          <w:p w14:paraId="1DDA2889"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tcPr>
          <w:p w14:paraId="5551CA8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SV</w:t>
            </w:r>
          </w:p>
        </w:tc>
        <w:tc>
          <w:tcPr>
            <w:tcW w:w="1840" w:type="dxa"/>
            <w:vMerge/>
            <w:vAlign w:val="center"/>
          </w:tcPr>
          <w:p w14:paraId="3DD2ED04"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0EBEC5DF" w14:textId="77777777" w:rsidTr="0029469F">
        <w:trPr>
          <w:trHeight w:val="300"/>
        </w:trPr>
        <w:tc>
          <w:tcPr>
            <w:tcW w:w="1140" w:type="dxa"/>
            <w:vMerge/>
            <w:vAlign w:val="center"/>
          </w:tcPr>
          <w:p w14:paraId="0226A781"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1FF4A8ED"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Kauffmann</w:t>
            </w:r>
          </w:p>
        </w:tc>
        <w:tc>
          <w:tcPr>
            <w:tcW w:w="820" w:type="dxa"/>
            <w:shd w:val="clear" w:color="auto" w:fill="auto"/>
            <w:noWrap/>
            <w:vAlign w:val="bottom"/>
          </w:tcPr>
          <w:p w14:paraId="0801544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f</w:t>
            </w:r>
          </w:p>
        </w:tc>
        <w:tc>
          <w:tcPr>
            <w:tcW w:w="1140" w:type="dxa"/>
            <w:shd w:val="clear" w:color="auto" w:fill="auto"/>
            <w:noWrap/>
            <w:vAlign w:val="bottom"/>
          </w:tcPr>
          <w:p w14:paraId="360A2F6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D</w:t>
            </w:r>
          </w:p>
        </w:tc>
        <w:tc>
          <w:tcPr>
            <w:tcW w:w="1840" w:type="dxa"/>
            <w:vMerge w:val="restart"/>
            <w:vAlign w:val="center"/>
          </w:tcPr>
          <w:p w14:paraId="3FC8A06A"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Policy dialogue (Sept. 2017)</w:t>
            </w:r>
          </w:p>
        </w:tc>
      </w:tr>
      <w:tr w:rsidR="0029469F" w:rsidRPr="00D1036E" w14:paraId="596AAE99" w14:textId="77777777" w:rsidTr="0029469F">
        <w:trPr>
          <w:trHeight w:val="114"/>
        </w:trPr>
        <w:tc>
          <w:tcPr>
            <w:tcW w:w="1140" w:type="dxa"/>
            <w:vMerge/>
            <w:vAlign w:val="center"/>
          </w:tcPr>
          <w:p w14:paraId="47B9BAC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3B402C8E"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Scarpetta</w:t>
            </w:r>
          </w:p>
        </w:tc>
        <w:tc>
          <w:tcPr>
            <w:tcW w:w="820" w:type="dxa"/>
            <w:shd w:val="clear" w:color="auto" w:fill="auto"/>
            <w:noWrap/>
            <w:vAlign w:val="bottom"/>
          </w:tcPr>
          <w:p w14:paraId="27FA148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tcPr>
          <w:p w14:paraId="3FF19FA9"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OECD</w:t>
            </w:r>
          </w:p>
        </w:tc>
        <w:tc>
          <w:tcPr>
            <w:tcW w:w="1840" w:type="dxa"/>
            <w:vMerge/>
            <w:vAlign w:val="center"/>
          </w:tcPr>
          <w:p w14:paraId="3386E778"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746AE87" w14:textId="77777777" w:rsidTr="0029469F">
        <w:trPr>
          <w:trHeight w:val="300"/>
        </w:trPr>
        <w:tc>
          <w:tcPr>
            <w:tcW w:w="1140" w:type="dxa"/>
            <w:vMerge/>
            <w:vAlign w:val="center"/>
          </w:tcPr>
          <w:p w14:paraId="6CB912C6"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1312250D"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Vleminckx</w:t>
            </w:r>
          </w:p>
        </w:tc>
        <w:tc>
          <w:tcPr>
            <w:tcW w:w="820" w:type="dxa"/>
            <w:shd w:val="clear" w:color="auto" w:fill="auto"/>
            <w:noWrap/>
            <w:vAlign w:val="bottom"/>
          </w:tcPr>
          <w:p w14:paraId="3A242596"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tcPr>
          <w:p w14:paraId="17C2B85F"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Be</w:t>
            </w:r>
          </w:p>
        </w:tc>
        <w:tc>
          <w:tcPr>
            <w:tcW w:w="1840" w:type="dxa"/>
            <w:vMerge/>
            <w:vAlign w:val="center"/>
          </w:tcPr>
          <w:p w14:paraId="2427D5E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24CE4BDC" w14:textId="77777777" w:rsidTr="0029469F">
        <w:trPr>
          <w:trHeight w:val="300"/>
        </w:trPr>
        <w:tc>
          <w:tcPr>
            <w:tcW w:w="1140" w:type="dxa"/>
            <w:vMerge/>
            <w:vAlign w:val="center"/>
          </w:tcPr>
          <w:p w14:paraId="5DA24B2E"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362B1142"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Kiviniemi</w:t>
            </w:r>
          </w:p>
        </w:tc>
        <w:tc>
          <w:tcPr>
            <w:tcW w:w="820" w:type="dxa"/>
            <w:shd w:val="clear" w:color="auto" w:fill="auto"/>
            <w:noWrap/>
            <w:vAlign w:val="bottom"/>
          </w:tcPr>
          <w:p w14:paraId="2D41D9E2"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m</w:t>
            </w:r>
          </w:p>
        </w:tc>
        <w:tc>
          <w:tcPr>
            <w:tcW w:w="1140" w:type="dxa"/>
            <w:shd w:val="clear" w:color="auto" w:fill="auto"/>
            <w:noWrap/>
            <w:vAlign w:val="bottom"/>
          </w:tcPr>
          <w:p w14:paraId="525082D3"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sidRPr="00D1036E">
              <w:rPr>
                <w:rFonts w:ascii="Calibri" w:eastAsia="Times New Roman" w:hAnsi="Calibri" w:cs="Calibri"/>
                <w:sz w:val="22"/>
                <w:szCs w:val="22"/>
                <w:lang w:eastAsia="zh-CN"/>
              </w:rPr>
              <w:t>SF</w:t>
            </w:r>
          </w:p>
        </w:tc>
        <w:tc>
          <w:tcPr>
            <w:tcW w:w="1840" w:type="dxa"/>
            <w:vMerge/>
            <w:vAlign w:val="center"/>
          </w:tcPr>
          <w:p w14:paraId="75B7BCAE"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7E7D80FC" w14:textId="77777777" w:rsidTr="0029469F">
        <w:trPr>
          <w:trHeight w:val="300"/>
        </w:trPr>
        <w:tc>
          <w:tcPr>
            <w:tcW w:w="1140" w:type="dxa"/>
            <w:vMerge/>
            <w:vAlign w:val="center"/>
          </w:tcPr>
          <w:p w14:paraId="1940F916"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6CA08360"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Langenbucher</w:t>
            </w:r>
          </w:p>
        </w:tc>
        <w:tc>
          <w:tcPr>
            <w:tcW w:w="820" w:type="dxa"/>
            <w:shd w:val="clear" w:color="auto" w:fill="auto"/>
            <w:noWrap/>
            <w:vAlign w:val="bottom"/>
          </w:tcPr>
          <w:p w14:paraId="64DCF787"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140" w:type="dxa"/>
            <w:shd w:val="clear" w:color="auto" w:fill="auto"/>
            <w:noWrap/>
            <w:vAlign w:val="bottom"/>
          </w:tcPr>
          <w:p w14:paraId="0C10E76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OECD</w:t>
            </w:r>
          </w:p>
        </w:tc>
        <w:tc>
          <w:tcPr>
            <w:tcW w:w="1840" w:type="dxa"/>
            <w:vMerge w:val="restart"/>
            <w:vAlign w:val="center"/>
          </w:tcPr>
          <w:p w14:paraId="7F8A7A29"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ALMP Seminar (Nov.2017)</w:t>
            </w:r>
          </w:p>
        </w:tc>
      </w:tr>
      <w:tr w:rsidR="0029469F" w:rsidRPr="00D1036E" w14:paraId="651BFC21" w14:textId="77777777" w:rsidTr="0029469F">
        <w:trPr>
          <w:trHeight w:val="300"/>
        </w:trPr>
        <w:tc>
          <w:tcPr>
            <w:tcW w:w="1140" w:type="dxa"/>
            <w:vMerge/>
            <w:vAlign w:val="center"/>
          </w:tcPr>
          <w:p w14:paraId="2FCA3AC2"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7C3CFE03" w14:textId="77777777" w:rsidR="0029469F" w:rsidRPr="00D1036E" w:rsidRDefault="0029469F"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Chapron</w:t>
            </w:r>
          </w:p>
        </w:tc>
        <w:tc>
          <w:tcPr>
            <w:tcW w:w="820" w:type="dxa"/>
            <w:shd w:val="clear" w:color="auto" w:fill="auto"/>
            <w:noWrap/>
            <w:vAlign w:val="bottom"/>
          </w:tcPr>
          <w:p w14:paraId="4AE9BB9D"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m</w:t>
            </w:r>
          </w:p>
        </w:tc>
        <w:tc>
          <w:tcPr>
            <w:tcW w:w="1140" w:type="dxa"/>
            <w:shd w:val="clear" w:color="auto" w:fill="auto"/>
            <w:noWrap/>
            <w:vAlign w:val="bottom"/>
          </w:tcPr>
          <w:p w14:paraId="03CF6010"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840" w:type="dxa"/>
            <w:vMerge/>
            <w:vAlign w:val="center"/>
          </w:tcPr>
          <w:p w14:paraId="45A4FA1D"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29469F" w:rsidRPr="00D1036E" w14:paraId="355F34D6" w14:textId="77777777" w:rsidTr="0029469F">
        <w:trPr>
          <w:trHeight w:val="300"/>
        </w:trPr>
        <w:tc>
          <w:tcPr>
            <w:tcW w:w="1140" w:type="dxa"/>
            <w:vMerge/>
            <w:vAlign w:val="center"/>
          </w:tcPr>
          <w:p w14:paraId="7DA476C5"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296D5C47" w14:textId="74357F63" w:rsidR="0029469F" w:rsidRPr="00D1036E" w:rsidRDefault="0029469F"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Vleminckx</w:t>
            </w:r>
          </w:p>
        </w:tc>
        <w:tc>
          <w:tcPr>
            <w:tcW w:w="820" w:type="dxa"/>
            <w:shd w:val="clear" w:color="auto" w:fill="auto"/>
            <w:noWrap/>
            <w:vAlign w:val="bottom"/>
          </w:tcPr>
          <w:p w14:paraId="6379DB3E"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m</w:t>
            </w:r>
          </w:p>
        </w:tc>
        <w:tc>
          <w:tcPr>
            <w:tcW w:w="1140" w:type="dxa"/>
            <w:shd w:val="clear" w:color="auto" w:fill="auto"/>
            <w:noWrap/>
            <w:vAlign w:val="bottom"/>
          </w:tcPr>
          <w:p w14:paraId="54DCD65A" w14:textId="77777777" w:rsidR="0029469F" w:rsidRPr="00D1036E" w:rsidRDefault="0029469F"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B</w:t>
            </w:r>
          </w:p>
        </w:tc>
        <w:tc>
          <w:tcPr>
            <w:tcW w:w="1840" w:type="dxa"/>
            <w:vMerge/>
            <w:vAlign w:val="center"/>
          </w:tcPr>
          <w:p w14:paraId="37182C10" w14:textId="77777777" w:rsidR="0029469F" w:rsidRPr="00D1036E" w:rsidRDefault="0029469F" w:rsidP="0029469F">
            <w:pPr>
              <w:spacing w:after="0" w:line="240" w:lineRule="auto"/>
              <w:jc w:val="left"/>
              <w:rPr>
                <w:rFonts w:ascii="Calibri" w:eastAsia="Times New Roman" w:hAnsi="Calibri" w:cs="Calibri"/>
                <w:sz w:val="22"/>
                <w:szCs w:val="22"/>
                <w:lang w:eastAsia="zh-CN"/>
              </w:rPr>
            </w:pPr>
          </w:p>
        </w:tc>
      </w:tr>
      <w:tr w:rsidR="00087CE1" w:rsidRPr="00D1036E" w14:paraId="6600E6A6" w14:textId="77777777" w:rsidTr="0029469F">
        <w:trPr>
          <w:trHeight w:val="300"/>
        </w:trPr>
        <w:tc>
          <w:tcPr>
            <w:tcW w:w="1140" w:type="dxa"/>
            <w:vMerge w:val="restart"/>
            <w:vAlign w:val="center"/>
          </w:tcPr>
          <w:p w14:paraId="13FA3D80" w14:textId="7C93A83B" w:rsidR="00087CE1" w:rsidRPr="00D1036E" w:rsidRDefault="00087CE1"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2018</w:t>
            </w:r>
          </w:p>
        </w:tc>
        <w:tc>
          <w:tcPr>
            <w:tcW w:w="2284" w:type="dxa"/>
            <w:shd w:val="clear" w:color="auto" w:fill="auto"/>
            <w:noWrap/>
            <w:vAlign w:val="bottom"/>
          </w:tcPr>
          <w:p w14:paraId="02162342" w14:textId="568F92B1" w:rsidR="00087CE1" w:rsidRDefault="00087CE1"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Weber Axel</w:t>
            </w:r>
          </w:p>
        </w:tc>
        <w:tc>
          <w:tcPr>
            <w:tcW w:w="820" w:type="dxa"/>
            <w:shd w:val="clear" w:color="auto" w:fill="auto"/>
            <w:noWrap/>
            <w:vAlign w:val="bottom"/>
          </w:tcPr>
          <w:p w14:paraId="26534098" w14:textId="580423D8"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m</w:t>
            </w:r>
          </w:p>
        </w:tc>
        <w:tc>
          <w:tcPr>
            <w:tcW w:w="1140" w:type="dxa"/>
            <w:shd w:val="clear" w:color="auto" w:fill="auto"/>
            <w:noWrap/>
            <w:vAlign w:val="bottom"/>
          </w:tcPr>
          <w:p w14:paraId="62E1C1BD" w14:textId="31DFFB5F"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restart"/>
            <w:vAlign w:val="center"/>
          </w:tcPr>
          <w:p w14:paraId="6D2B1339" w14:textId="4A90720E" w:rsidR="00087CE1" w:rsidRDefault="00087CE1"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Training course in Germany</w:t>
            </w:r>
          </w:p>
          <w:p w14:paraId="09D25B30" w14:textId="50F99BC6" w:rsidR="00087CE1" w:rsidRPr="00D1036E" w:rsidRDefault="00087CE1"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(January 2018)</w:t>
            </w:r>
          </w:p>
        </w:tc>
      </w:tr>
      <w:tr w:rsidR="00087CE1" w:rsidRPr="00D1036E" w14:paraId="6D9888A5" w14:textId="77777777" w:rsidTr="0029469F">
        <w:trPr>
          <w:trHeight w:val="300"/>
        </w:trPr>
        <w:tc>
          <w:tcPr>
            <w:tcW w:w="1140" w:type="dxa"/>
            <w:vMerge/>
            <w:vAlign w:val="center"/>
          </w:tcPr>
          <w:p w14:paraId="4B9D6092" w14:textId="288D54C4"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6F8E9AF3" w14:textId="78BB468C" w:rsidR="00087CE1" w:rsidRDefault="00087CE1" w:rsidP="0029469F">
            <w:pPr>
              <w:spacing w:after="0" w:line="240" w:lineRule="auto"/>
              <w:jc w:val="left"/>
              <w:rPr>
                <w:rFonts w:ascii="Calibri" w:eastAsia="Times New Roman" w:hAnsi="Calibri" w:cs="Calibri"/>
                <w:sz w:val="22"/>
                <w:szCs w:val="22"/>
                <w:lang w:eastAsia="zh-CN"/>
              </w:rPr>
            </w:pPr>
            <w:proofErr w:type="spellStart"/>
            <w:r>
              <w:rPr>
                <w:rFonts w:ascii="Calibri" w:eastAsia="Times New Roman" w:hAnsi="Calibri" w:cs="Calibri"/>
                <w:sz w:val="22"/>
                <w:szCs w:val="22"/>
                <w:lang w:eastAsia="zh-CN"/>
              </w:rPr>
              <w:t>Krost</w:t>
            </w:r>
            <w:proofErr w:type="spellEnd"/>
            <w:r>
              <w:rPr>
                <w:rFonts w:ascii="Calibri" w:eastAsia="Times New Roman" w:hAnsi="Calibri" w:cs="Calibri"/>
                <w:sz w:val="22"/>
                <w:szCs w:val="22"/>
                <w:lang w:eastAsia="zh-CN"/>
              </w:rPr>
              <w:t xml:space="preserve"> Ramona</w:t>
            </w:r>
          </w:p>
        </w:tc>
        <w:tc>
          <w:tcPr>
            <w:tcW w:w="820" w:type="dxa"/>
            <w:shd w:val="clear" w:color="auto" w:fill="auto"/>
            <w:noWrap/>
            <w:vAlign w:val="bottom"/>
          </w:tcPr>
          <w:p w14:paraId="4CDB5B48" w14:textId="438E5D4C"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140" w:type="dxa"/>
            <w:shd w:val="clear" w:color="auto" w:fill="auto"/>
            <w:noWrap/>
            <w:vAlign w:val="bottom"/>
          </w:tcPr>
          <w:p w14:paraId="1649AE81" w14:textId="479E10F0"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23B83A12"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074CA2EE" w14:textId="77777777" w:rsidTr="0029469F">
        <w:trPr>
          <w:trHeight w:val="300"/>
        </w:trPr>
        <w:tc>
          <w:tcPr>
            <w:tcW w:w="1140" w:type="dxa"/>
            <w:vMerge/>
            <w:vAlign w:val="center"/>
          </w:tcPr>
          <w:p w14:paraId="0FBF266B"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33318FBE" w14:textId="15FCA959" w:rsidR="00087CE1" w:rsidRDefault="00087CE1" w:rsidP="0029469F">
            <w:pPr>
              <w:spacing w:after="0" w:line="240" w:lineRule="auto"/>
              <w:jc w:val="left"/>
              <w:rPr>
                <w:rFonts w:ascii="Calibri" w:eastAsia="Times New Roman" w:hAnsi="Calibri" w:cs="Calibri"/>
                <w:sz w:val="22"/>
                <w:szCs w:val="22"/>
                <w:lang w:eastAsia="zh-CN"/>
              </w:rPr>
            </w:pPr>
            <w:proofErr w:type="spellStart"/>
            <w:r>
              <w:rPr>
                <w:rFonts w:ascii="Calibri" w:eastAsia="Times New Roman" w:hAnsi="Calibri" w:cs="Calibri"/>
                <w:sz w:val="22"/>
                <w:szCs w:val="22"/>
                <w:lang w:eastAsia="zh-CN"/>
              </w:rPr>
              <w:t>Boehle</w:t>
            </w:r>
            <w:proofErr w:type="spellEnd"/>
            <w:r>
              <w:rPr>
                <w:rFonts w:ascii="Calibri" w:eastAsia="Times New Roman" w:hAnsi="Calibri" w:cs="Calibri"/>
                <w:sz w:val="22"/>
                <w:szCs w:val="22"/>
                <w:lang w:eastAsia="zh-CN"/>
              </w:rPr>
              <w:t xml:space="preserve"> Mara</w:t>
            </w:r>
          </w:p>
        </w:tc>
        <w:tc>
          <w:tcPr>
            <w:tcW w:w="820" w:type="dxa"/>
            <w:shd w:val="clear" w:color="auto" w:fill="auto"/>
            <w:noWrap/>
            <w:vAlign w:val="bottom"/>
          </w:tcPr>
          <w:p w14:paraId="0F6440B2" w14:textId="18F96CDD"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140" w:type="dxa"/>
            <w:shd w:val="clear" w:color="auto" w:fill="auto"/>
            <w:noWrap/>
            <w:vAlign w:val="bottom"/>
          </w:tcPr>
          <w:p w14:paraId="1412A9E2" w14:textId="33D2103C"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2B0C05F0"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2C908CC9" w14:textId="77777777" w:rsidTr="0029469F">
        <w:trPr>
          <w:trHeight w:val="300"/>
        </w:trPr>
        <w:tc>
          <w:tcPr>
            <w:tcW w:w="1140" w:type="dxa"/>
            <w:vMerge/>
            <w:vAlign w:val="center"/>
          </w:tcPr>
          <w:p w14:paraId="221336AA"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5624E60F" w14:textId="2EF6C313" w:rsidR="00087CE1" w:rsidRDefault="00087CE1" w:rsidP="0029469F">
            <w:pPr>
              <w:spacing w:after="0" w:line="240" w:lineRule="auto"/>
              <w:jc w:val="left"/>
              <w:rPr>
                <w:rFonts w:ascii="Calibri" w:eastAsia="Times New Roman" w:hAnsi="Calibri" w:cs="Calibri"/>
                <w:sz w:val="22"/>
                <w:szCs w:val="22"/>
                <w:lang w:eastAsia="zh-CN"/>
              </w:rPr>
            </w:pPr>
            <w:proofErr w:type="spellStart"/>
            <w:r>
              <w:rPr>
                <w:rFonts w:ascii="Calibri" w:eastAsia="Times New Roman" w:hAnsi="Calibri" w:cs="Calibri"/>
                <w:sz w:val="22"/>
                <w:szCs w:val="22"/>
                <w:lang w:eastAsia="zh-CN"/>
              </w:rPr>
              <w:t>Hött</w:t>
            </w:r>
            <w:proofErr w:type="spellEnd"/>
            <w:r>
              <w:rPr>
                <w:rFonts w:ascii="Calibri" w:eastAsia="Times New Roman" w:hAnsi="Calibri" w:cs="Calibri"/>
                <w:sz w:val="22"/>
                <w:szCs w:val="22"/>
                <w:lang w:eastAsia="zh-CN"/>
              </w:rPr>
              <w:t xml:space="preserve"> </w:t>
            </w:r>
            <w:proofErr w:type="spellStart"/>
            <w:r>
              <w:rPr>
                <w:rFonts w:ascii="Calibri" w:eastAsia="Times New Roman" w:hAnsi="Calibri" w:cs="Calibri"/>
                <w:sz w:val="22"/>
                <w:szCs w:val="22"/>
                <w:lang w:eastAsia="zh-CN"/>
              </w:rPr>
              <w:t>Beate</w:t>
            </w:r>
            <w:proofErr w:type="spellEnd"/>
          </w:p>
        </w:tc>
        <w:tc>
          <w:tcPr>
            <w:tcW w:w="820" w:type="dxa"/>
            <w:shd w:val="clear" w:color="auto" w:fill="auto"/>
            <w:noWrap/>
            <w:vAlign w:val="bottom"/>
          </w:tcPr>
          <w:p w14:paraId="609AA02B" w14:textId="4BA68672"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140" w:type="dxa"/>
            <w:shd w:val="clear" w:color="auto" w:fill="auto"/>
            <w:noWrap/>
            <w:vAlign w:val="bottom"/>
          </w:tcPr>
          <w:p w14:paraId="26FF7FD8" w14:textId="4E809563"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32D83C5D"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5CA2C64C" w14:textId="77777777" w:rsidTr="0029469F">
        <w:trPr>
          <w:trHeight w:val="300"/>
        </w:trPr>
        <w:tc>
          <w:tcPr>
            <w:tcW w:w="1140" w:type="dxa"/>
            <w:vMerge/>
            <w:vAlign w:val="center"/>
          </w:tcPr>
          <w:p w14:paraId="4075BC0F"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7FBC5866" w14:textId="59696360" w:rsidR="00087CE1" w:rsidRDefault="00087CE1" w:rsidP="0029469F">
            <w:pPr>
              <w:spacing w:after="0" w:line="240" w:lineRule="auto"/>
              <w:jc w:val="left"/>
              <w:rPr>
                <w:rFonts w:ascii="Calibri" w:eastAsia="Times New Roman" w:hAnsi="Calibri" w:cs="Calibri"/>
                <w:sz w:val="22"/>
                <w:szCs w:val="22"/>
                <w:lang w:eastAsia="zh-CN"/>
              </w:rPr>
            </w:pPr>
            <w:proofErr w:type="spellStart"/>
            <w:r>
              <w:rPr>
                <w:rFonts w:ascii="Calibri" w:eastAsia="Times New Roman" w:hAnsi="Calibri" w:cs="Calibri"/>
                <w:sz w:val="22"/>
                <w:szCs w:val="22"/>
                <w:lang w:eastAsia="zh-CN"/>
              </w:rPr>
              <w:t>Kunissen</w:t>
            </w:r>
            <w:proofErr w:type="spellEnd"/>
            <w:r>
              <w:rPr>
                <w:rFonts w:ascii="Calibri" w:eastAsia="Times New Roman" w:hAnsi="Calibri" w:cs="Calibri"/>
                <w:sz w:val="22"/>
                <w:szCs w:val="22"/>
                <w:lang w:eastAsia="zh-CN"/>
              </w:rPr>
              <w:t xml:space="preserve"> Katharina</w:t>
            </w:r>
          </w:p>
        </w:tc>
        <w:tc>
          <w:tcPr>
            <w:tcW w:w="820" w:type="dxa"/>
            <w:shd w:val="clear" w:color="auto" w:fill="auto"/>
            <w:noWrap/>
            <w:vAlign w:val="bottom"/>
          </w:tcPr>
          <w:p w14:paraId="77982FCC" w14:textId="3B1635D0"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140" w:type="dxa"/>
            <w:shd w:val="clear" w:color="auto" w:fill="auto"/>
            <w:noWrap/>
            <w:vAlign w:val="bottom"/>
          </w:tcPr>
          <w:p w14:paraId="246E90EF" w14:textId="5E1B4188"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40BAE2FC"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1491BC94" w14:textId="77777777" w:rsidTr="0029469F">
        <w:trPr>
          <w:trHeight w:val="300"/>
        </w:trPr>
        <w:tc>
          <w:tcPr>
            <w:tcW w:w="1140" w:type="dxa"/>
            <w:vMerge/>
            <w:vAlign w:val="center"/>
          </w:tcPr>
          <w:p w14:paraId="5F5341FA"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1816FD5C" w14:textId="56ADD77F" w:rsidR="00087CE1" w:rsidRDefault="00087CE1" w:rsidP="0029469F">
            <w:pPr>
              <w:spacing w:after="0" w:line="240" w:lineRule="auto"/>
              <w:jc w:val="left"/>
              <w:rPr>
                <w:rFonts w:ascii="Calibri" w:eastAsia="Times New Roman" w:hAnsi="Calibri" w:cs="Calibri"/>
                <w:sz w:val="22"/>
                <w:szCs w:val="22"/>
                <w:lang w:eastAsia="zh-CN"/>
              </w:rPr>
            </w:pPr>
            <w:proofErr w:type="spellStart"/>
            <w:r>
              <w:rPr>
                <w:rFonts w:ascii="Calibri" w:eastAsia="Times New Roman" w:hAnsi="Calibri" w:cs="Calibri"/>
                <w:sz w:val="22"/>
                <w:szCs w:val="22"/>
                <w:lang w:eastAsia="zh-CN"/>
              </w:rPr>
              <w:t>Ahrend</w:t>
            </w:r>
            <w:proofErr w:type="spellEnd"/>
            <w:r>
              <w:rPr>
                <w:rFonts w:ascii="Calibri" w:eastAsia="Times New Roman" w:hAnsi="Calibri" w:cs="Calibri"/>
                <w:sz w:val="22"/>
                <w:szCs w:val="22"/>
                <w:lang w:eastAsia="zh-CN"/>
              </w:rPr>
              <w:t xml:space="preserve"> </w:t>
            </w:r>
            <w:proofErr w:type="spellStart"/>
            <w:r>
              <w:rPr>
                <w:rFonts w:ascii="Calibri" w:eastAsia="Times New Roman" w:hAnsi="Calibri" w:cs="Calibri"/>
                <w:sz w:val="22"/>
                <w:szCs w:val="22"/>
                <w:lang w:eastAsia="zh-CN"/>
              </w:rPr>
              <w:t>Helke</w:t>
            </w:r>
            <w:proofErr w:type="spellEnd"/>
          </w:p>
        </w:tc>
        <w:tc>
          <w:tcPr>
            <w:tcW w:w="820" w:type="dxa"/>
            <w:shd w:val="clear" w:color="auto" w:fill="auto"/>
            <w:noWrap/>
            <w:vAlign w:val="bottom"/>
          </w:tcPr>
          <w:p w14:paraId="45027303" w14:textId="6630FBDA"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140" w:type="dxa"/>
            <w:shd w:val="clear" w:color="auto" w:fill="auto"/>
            <w:noWrap/>
            <w:vAlign w:val="bottom"/>
          </w:tcPr>
          <w:p w14:paraId="0A030399" w14:textId="003AB670"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30ADBF54"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536D6D2D" w14:textId="77777777" w:rsidTr="0029469F">
        <w:trPr>
          <w:trHeight w:val="300"/>
        </w:trPr>
        <w:tc>
          <w:tcPr>
            <w:tcW w:w="1140" w:type="dxa"/>
            <w:vMerge/>
            <w:vAlign w:val="center"/>
          </w:tcPr>
          <w:p w14:paraId="35FC430C"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29A4EF90" w14:textId="6CEEDCA6" w:rsidR="00087CE1" w:rsidRDefault="00087CE1"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Landwehr Claudia</w:t>
            </w:r>
          </w:p>
        </w:tc>
        <w:tc>
          <w:tcPr>
            <w:tcW w:w="820" w:type="dxa"/>
            <w:shd w:val="clear" w:color="auto" w:fill="auto"/>
            <w:noWrap/>
            <w:vAlign w:val="bottom"/>
          </w:tcPr>
          <w:p w14:paraId="378736BD" w14:textId="2293BC06"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140" w:type="dxa"/>
            <w:shd w:val="clear" w:color="auto" w:fill="auto"/>
            <w:noWrap/>
            <w:vAlign w:val="bottom"/>
          </w:tcPr>
          <w:p w14:paraId="594BB8D1" w14:textId="18A1056E"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48FE00B1"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56FA1A6B" w14:textId="77777777" w:rsidTr="0029469F">
        <w:trPr>
          <w:trHeight w:val="300"/>
        </w:trPr>
        <w:tc>
          <w:tcPr>
            <w:tcW w:w="1140" w:type="dxa"/>
            <w:vMerge/>
            <w:vAlign w:val="center"/>
          </w:tcPr>
          <w:p w14:paraId="28024040"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7967961D" w14:textId="7459F8DE" w:rsidR="00087CE1" w:rsidRDefault="00087CE1" w:rsidP="0029469F">
            <w:pPr>
              <w:spacing w:after="0" w:line="240" w:lineRule="auto"/>
              <w:jc w:val="left"/>
              <w:rPr>
                <w:rFonts w:ascii="Calibri" w:eastAsia="Times New Roman" w:hAnsi="Calibri" w:cs="Calibri"/>
                <w:sz w:val="22"/>
                <w:szCs w:val="22"/>
                <w:lang w:eastAsia="zh-CN"/>
              </w:rPr>
            </w:pPr>
            <w:proofErr w:type="spellStart"/>
            <w:r>
              <w:rPr>
                <w:rFonts w:ascii="Calibri" w:eastAsia="Times New Roman" w:hAnsi="Calibri" w:cs="Calibri"/>
                <w:sz w:val="22"/>
                <w:szCs w:val="22"/>
                <w:lang w:eastAsia="zh-CN"/>
              </w:rPr>
              <w:t>Rinne</w:t>
            </w:r>
            <w:proofErr w:type="spellEnd"/>
            <w:r>
              <w:rPr>
                <w:rFonts w:ascii="Calibri" w:eastAsia="Times New Roman" w:hAnsi="Calibri" w:cs="Calibri"/>
                <w:sz w:val="22"/>
                <w:szCs w:val="22"/>
                <w:lang w:eastAsia="zh-CN"/>
              </w:rPr>
              <w:t xml:space="preserve"> Ulf</w:t>
            </w:r>
          </w:p>
        </w:tc>
        <w:tc>
          <w:tcPr>
            <w:tcW w:w="820" w:type="dxa"/>
            <w:shd w:val="clear" w:color="auto" w:fill="auto"/>
            <w:noWrap/>
            <w:vAlign w:val="bottom"/>
          </w:tcPr>
          <w:p w14:paraId="15F6BF96" w14:textId="3AAD476C"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m</w:t>
            </w:r>
          </w:p>
        </w:tc>
        <w:tc>
          <w:tcPr>
            <w:tcW w:w="1140" w:type="dxa"/>
            <w:shd w:val="clear" w:color="auto" w:fill="auto"/>
            <w:noWrap/>
            <w:vAlign w:val="bottom"/>
          </w:tcPr>
          <w:p w14:paraId="3620AA72" w14:textId="2499CDEE"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1E379FCC"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3C7063A8" w14:textId="77777777" w:rsidTr="0029469F">
        <w:trPr>
          <w:trHeight w:val="300"/>
        </w:trPr>
        <w:tc>
          <w:tcPr>
            <w:tcW w:w="1140" w:type="dxa"/>
            <w:vMerge/>
            <w:vAlign w:val="center"/>
          </w:tcPr>
          <w:p w14:paraId="53D45562"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13DC7AA1" w14:textId="2093E408" w:rsidR="00087CE1" w:rsidRDefault="00087CE1"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Becker Bernd</w:t>
            </w:r>
          </w:p>
        </w:tc>
        <w:tc>
          <w:tcPr>
            <w:tcW w:w="820" w:type="dxa"/>
            <w:shd w:val="clear" w:color="auto" w:fill="auto"/>
            <w:noWrap/>
            <w:vAlign w:val="bottom"/>
          </w:tcPr>
          <w:p w14:paraId="0C5926CB" w14:textId="649FCB3D"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m</w:t>
            </w:r>
          </w:p>
        </w:tc>
        <w:tc>
          <w:tcPr>
            <w:tcW w:w="1140" w:type="dxa"/>
            <w:shd w:val="clear" w:color="auto" w:fill="auto"/>
            <w:noWrap/>
            <w:vAlign w:val="bottom"/>
          </w:tcPr>
          <w:p w14:paraId="5331E4FB" w14:textId="6144D62C"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3C2A439B"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487F4F83" w14:textId="77777777" w:rsidTr="0029469F">
        <w:trPr>
          <w:trHeight w:val="300"/>
        </w:trPr>
        <w:tc>
          <w:tcPr>
            <w:tcW w:w="1140" w:type="dxa"/>
            <w:vMerge/>
            <w:vAlign w:val="center"/>
          </w:tcPr>
          <w:p w14:paraId="3EABEF69"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650C5EA4" w14:textId="0B5630BC" w:rsidR="00087CE1" w:rsidRDefault="00087CE1" w:rsidP="0029469F">
            <w:pPr>
              <w:spacing w:after="0" w:line="240" w:lineRule="auto"/>
              <w:jc w:val="left"/>
              <w:rPr>
                <w:rFonts w:ascii="Calibri" w:eastAsia="Times New Roman" w:hAnsi="Calibri" w:cs="Calibri"/>
                <w:sz w:val="22"/>
                <w:szCs w:val="22"/>
                <w:lang w:eastAsia="zh-CN"/>
              </w:rPr>
            </w:pPr>
            <w:proofErr w:type="spellStart"/>
            <w:r>
              <w:rPr>
                <w:rFonts w:ascii="Calibri" w:eastAsia="Times New Roman" w:hAnsi="Calibri" w:cs="Calibri"/>
                <w:sz w:val="22"/>
                <w:szCs w:val="22"/>
                <w:lang w:eastAsia="zh-CN"/>
              </w:rPr>
              <w:t>Weissbrod</w:t>
            </w:r>
            <w:proofErr w:type="spellEnd"/>
            <w:r>
              <w:rPr>
                <w:rFonts w:ascii="Calibri" w:eastAsia="Times New Roman" w:hAnsi="Calibri" w:cs="Calibri"/>
                <w:sz w:val="22"/>
                <w:szCs w:val="22"/>
                <w:lang w:eastAsia="zh-CN"/>
              </w:rPr>
              <w:t xml:space="preserve"> Thomas</w:t>
            </w:r>
          </w:p>
        </w:tc>
        <w:tc>
          <w:tcPr>
            <w:tcW w:w="820" w:type="dxa"/>
            <w:shd w:val="clear" w:color="auto" w:fill="auto"/>
            <w:noWrap/>
            <w:vAlign w:val="bottom"/>
          </w:tcPr>
          <w:p w14:paraId="2697AF11" w14:textId="049847AF"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m</w:t>
            </w:r>
          </w:p>
        </w:tc>
        <w:tc>
          <w:tcPr>
            <w:tcW w:w="1140" w:type="dxa"/>
            <w:shd w:val="clear" w:color="auto" w:fill="auto"/>
            <w:noWrap/>
            <w:vAlign w:val="bottom"/>
          </w:tcPr>
          <w:p w14:paraId="2423F1D3" w14:textId="6102BE91"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1200EC8B"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7F7CA87F" w14:textId="77777777" w:rsidTr="0029469F">
        <w:trPr>
          <w:trHeight w:val="300"/>
        </w:trPr>
        <w:tc>
          <w:tcPr>
            <w:tcW w:w="1140" w:type="dxa"/>
            <w:vMerge/>
            <w:vAlign w:val="center"/>
          </w:tcPr>
          <w:p w14:paraId="7CEE7537"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6313ACC0" w14:textId="3407B897" w:rsidR="00087CE1" w:rsidRDefault="00087CE1" w:rsidP="0029469F">
            <w:pPr>
              <w:spacing w:after="0" w:line="240" w:lineRule="auto"/>
              <w:jc w:val="left"/>
              <w:rPr>
                <w:rFonts w:ascii="Calibri" w:eastAsia="Times New Roman" w:hAnsi="Calibri" w:cs="Calibri"/>
                <w:sz w:val="22"/>
                <w:szCs w:val="22"/>
                <w:lang w:eastAsia="zh-CN"/>
              </w:rPr>
            </w:pPr>
            <w:proofErr w:type="spellStart"/>
            <w:r>
              <w:rPr>
                <w:rFonts w:ascii="Calibri" w:eastAsia="Times New Roman" w:hAnsi="Calibri" w:cs="Calibri"/>
                <w:sz w:val="22"/>
                <w:szCs w:val="22"/>
                <w:lang w:eastAsia="zh-CN"/>
              </w:rPr>
              <w:t>Rengers</w:t>
            </w:r>
            <w:proofErr w:type="spellEnd"/>
            <w:r>
              <w:rPr>
                <w:rFonts w:ascii="Calibri" w:eastAsia="Times New Roman" w:hAnsi="Calibri" w:cs="Calibri"/>
                <w:sz w:val="22"/>
                <w:szCs w:val="22"/>
                <w:lang w:eastAsia="zh-CN"/>
              </w:rPr>
              <w:t xml:space="preserve"> Martina</w:t>
            </w:r>
          </w:p>
        </w:tc>
        <w:tc>
          <w:tcPr>
            <w:tcW w:w="820" w:type="dxa"/>
            <w:shd w:val="clear" w:color="auto" w:fill="auto"/>
            <w:noWrap/>
            <w:vAlign w:val="bottom"/>
          </w:tcPr>
          <w:p w14:paraId="04D71FA4" w14:textId="27413613"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140" w:type="dxa"/>
            <w:shd w:val="clear" w:color="auto" w:fill="auto"/>
            <w:noWrap/>
            <w:vAlign w:val="bottom"/>
          </w:tcPr>
          <w:p w14:paraId="4BE57A8B" w14:textId="0BC4453E"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3D9B0787"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5D8FBEA6" w14:textId="77777777" w:rsidTr="0029469F">
        <w:trPr>
          <w:trHeight w:val="300"/>
        </w:trPr>
        <w:tc>
          <w:tcPr>
            <w:tcW w:w="1140" w:type="dxa"/>
            <w:vMerge/>
            <w:vAlign w:val="center"/>
          </w:tcPr>
          <w:p w14:paraId="6C5903E6"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2DF780D2" w14:textId="03A11E8D" w:rsidR="00087CE1" w:rsidRDefault="00087CE1"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Mai Christoph-Martin</w:t>
            </w:r>
          </w:p>
        </w:tc>
        <w:tc>
          <w:tcPr>
            <w:tcW w:w="820" w:type="dxa"/>
            <w:shd w:val="clear" w:color="auto" w:fill="auto"/>
            <w:noWrap/>
            <w:vAlign w:val="bottom"/>
          </w:tcPr>
          <w:p w14:paraId="0B15D248" w14:textId="571DB9D6"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m</w:t>
            </w:r>
          </w:p>
        </w:tc>
        <w:tc>
          <w:tcPr>
            <w:tcW w:w="1140" w:type="dxa"/>
            <w:shd w:val="clear" w:color="auto" w:fill="auto"/>
            <w:noWrap/>
            <w:vAlign w:val="bottom"/>
          </w:tcPr>
          <w:p w14:paraId="5F30CD66" w14:textId="2A6F2830"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6E44B990"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5317AFFF" w14:textId="77777777" w:rsidTr="0029469F">
        <w:trPr>
          <w:trHeight w:val="300"/>
        </w:trPr>
        <w:tc>
          <w:tcPr>
            <w:tcW w:w="1140" w:type="dxa"/>
            <w:vMerge/>
            <w:vAlign w:val="center"/>
          </w:tcPr>
          <w:p w14:paraId="6E91D186"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6B1FFF1B" w14:textId="056588B7" w:rsidR="00087CE1" w:rsidRDefault="00087CE1" w:rsidP="0029469F">
            <w:pPr>
              <w:spacing w:after="0" w:line="240" w:lineRule="auto"/>
              <w:jc w:val="left"/>
              <w:rPr>
                <w:rFonts w:ascii="Calibri" w:eastAsia="Times New Roman" w:hAnsi="Calibri" w:cs="Calibri"/>
                <w:sz w:val="22"/>
                <w:szCs w:val="22"/>
                <w:lang w:eastAsia="zh-CN"/>
              </w:rPr>
            </w:pPr>
            <w:proofErr w:type="spellStart"/>
            <w:r>
              <w:rPr>
                <w:rFonts w:ascii="Calibri" w:eastAsia="Times New Roman" w:hAnsi="Calibri" w:cs="Calibri"/>
                <w:sz w:val="22"/>
                <w:szCs w:val="22"/>
                <w:lang w:eastAsia="zh-CN"/>
              </w:rPr>
              <w:t>Rieckhoff</w:t>
            </w:r>
            <w:proofErr w:type="spellEnd"/>
            <w:r>
              <w:rPr>
                <w:rFonts w:ascii="Calibri" w:eastAsia="Times New Roman" w:hAnsi="Calibri" w:cs="Calibri"/>
                <w:sz w:val="22"/>
                <w:szCs w:val="22"/>
                <w:lang w:eastAsia="zh-CN"/>
              </w:rPr>
              <w:t xml:space="preserve"> Christian</w:t>
            </w:r>
          </w:p>
        </w:tc>
        <w:tc>
          <w:tcPr>
            <w:tcW w:w="820" w:type="dxa"/>
            <w:shd w:val="clear" w:color="auto" w:fill="auto"/>
            <w:noWrap/>
            <w:vAlign w:val="bottom"/>
          </w:tcPr>
          <w:p w14:paraId="458AB1B5" w14:textId="233A8EB4"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m</w:t>
            </w:r>
          </w:p>
        </w:tc>
        <w:tc>
          <w:tcPr>
            <w:tcW w:w="1140" w:type="dxa"/>
            <w:shd w:val="clear" w:color="auto" w:fill="auto"/>
            <w:noWrap/>
            <w:vAlign w:val="bottom"/>
          </w:tcPr>
          <w:p w14:paraId="74D0532E" w14:textId="1881480A"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7713F129"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4EF606E2" w14:textId="77777777" w:rsidTr="0029469F">
        <w:trPr>
          <w:trHeight w:val="300"/>
        </w:trPr>
        <w:tc>
          <w:tcPr>
            <w:tcW w:w="1140" w:type="dxa"/>
            <w:vMerge/>
            <w:vAlign w:val="center"/>
          </w:tcPr>
          <w:p w14:paraId="4EC7BE73"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5FE2226F" w14:textId="4E98CCF1" w:rsidR="00087CE1" w:rsidRDefault="00087CE1" w:rsidP="00EF4A85">
            <w:pPr>
              <w:spacing w:after="0" w:line="240" w:lineRule="auto"/>
              <w:jc w:val="left"/>
              <w:rPr>
                <w:rFonts w:ascii="Calibri" w:eastAsia="Times New Roman" w:hAnsi="Calibri" w:cs="Calibri"/>
                <w:sz w:val="22"/>
                <w:szCs w:val="22"/>
                <w:lang w:eastAsia="zh-CN"/>
              </w:rPr>
            </w:pPr>
            <w:proofErr w:type="spellStart"/>
            <w:r>
              <w:rPr>
                <w:rFonts w:ascii="Calibri" w:eastAsia="Times New Roman" w:hAnsi="Calibri" w:cs="Calibri"/>
                <w:sz w:val="22"/>
                <w:szCs w:val="22"/>
                <w:lang w:eastAsia="zh-CN"/>
              </w:rPr>
              <w:t>Langelüddeke</w:t>
            </w:r>
            <w:proofErr w:type="spellEnd"/>
            <w:r>
              <w:rPr>
                <w:rFonts w:ascii="Calibri" w:eastAsia="Times New Roman" w:hAnsi="Calibri" w:cs="Calibri"/>
                <w:sz w:val="22"/>
                <w:szCs w:val="22"/>
                <w:lang w:eastAsia="zh-CN"/>
              </w:rPr>
              <w:t xml:space="preserve"> Anne</w:t>
            </w:r>
          </w:p>
        </w:tc>
        <w:tc>
          <w:tcPr>
            <w:tcW w:w="820" w:type="dxa"/>
            <w:shd w:val="clear" w:color="auto" w:fill="auto"/>
            <w:noWrap/>
            <w:vAlign w:val="bottom"/>
          </w:tcPr>
          <w:p w14:paraId="014FE24E" w14:textId="56FB2479"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140" w:type="dxa"/>
            <w:shd w:val="clear" w:color="auto" w:fill="auto"/>
            <w:noWrap/>
            <w:vAlign w:val="bottom"/>
          </w:tcPr>
          <w:p w14:paraId="70A985FA" w14:textId="7BB31783"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3285B824"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1D389425" w14:textId="77777777" w:rsidTr="0029469F">
        <w:trPr>
          <w:trHeight w:val="300"/>
        </w:trPr>
        <w:tc>
          <w:tcPr>
            <w:tcW w:w="1140" w:type="dxa"/>
            <w:vMerge/>
            <w:vAlign w:val="center"/>
          </w:tcPr>
          <w:p w14:paraId="4F72E2B8"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057085CA" w14:textId="0DDF0F58" w:rsidR="00087CE1" w:rsidRDefault="00087CE1" w:rsidP="0029469F">
            <w:pPr>
              <w:spacing w:after="0" w:line="240" w:lineRule="auto"/>
              <w:jc w:val="left"/>
              <w:rPr>
                <w:rFonts w:ascii="Calibri" w:eastAsia="Times New Roman" w:hAnsi="Calibri" w:cs="Calibri"/>
                <w:sz w:val="22"/>
                <w:szCs w:val="22"/>
                <w:lang w:eastAsia="zh-CN"/>
              </w:rPr>
            </w:pPr>
            <w:proofErr w:type="spellStart"/>
            <w:r>
              <w:rPr>
                <w:rFonts w:ascii="Calibri" w:eastAsia="Times New Roman" w:hAnsi="Calibri" w:cs="Calibri"/>
                <w:sz w:val="22"/>
                <w:szCs w:val="22"/>
                <w:lang w:eastAsia="zh-CN"/>
              </w:rPr>
              <w:t>Tippelmann</w:t>
            </w:r>
            <w:proofErr w:type="spellEnd"/>
            <w:r>
              <w:rPr>
                <w:rFonts w:ascii="Calibri" w:eastAsia="Times New Roman" w:hAnsi="Calibri" w:cs="Calibri"/>
                <w:sz w:val="22"/>
                <w:szCs w:val="22"/>
                <w:lang w:eastAsia="zh-CN"/>
              </w:rPr>
              <w:t xml:space="preserve"> </w:t>
            </w:r>
            <w:proofErr w:type="spellStart"/>
            <w:r>
              <w:rPr>
                <w:rFonts w:ascii="Calibri" w:eastAsia="Times New Roman" w:hAnsi="Calibri" w:cs="Calibri"/>
                <w:sz w:val="22"/>
                <w:szCs w:val="22"/>
                <w:lang w:eastAsia="zh-CN"/>
              </w:rPr>
              <w:t>Ortrun</w:t>
            </w:r>
            <w:proofErr w:type="spellEnd"/>
          </w:p>
        </w:tc>
        <w:tc>
          <w:tcPr>
            <w:tcW w:w="820" w:type="dxa"/>
            <w:shd w:val="clear" w:color="auto" w:fill="auto"/>
            <w:noWrap/>
            <w:vAlign w:val="bottom"/>
          </w:tcPr>
          <w:p w14:paraId="48C93ACC" w14:textId="415C5924"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f</w:t>
            </w:r>
          </w:p>
        </w:tc>
        <w:tc>
          <w:tcPr>
            <w:tcW w:w="1140" w:type="dxa"/>
            <w:shd w:val="clear" w:color="auto" w:fill="auto"/>
            <w:noWrap/>
            <w:vAlign w:val="bottom"/>
          </w:tcPr>
          <w:p w14:paraId="6AE18896" w14:textId="0ED4A06F"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6941D295"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2222798B" w14:textId="77777777" w:rsidTr="0029469F">
        <w:trPr>
          <w:trHeight w:val="300"/>
        </w:trPr>
        <w:tc>
          <w:tcPr>
            <w:tcW w:w="1140" w:type="dxa"/>
            <w:vMerge/>
            <w:vAlign w:val="center"/>
          </w:tcPr>
          <w:p w14:paraId="1E980624"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49305D7B" w14:textId="1F9A5985" w:rsidR="00087CE1" w:rsidRDefault="00087CE1"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Baller Dirk</w:t>
            </w:r>
          </w:p>
        </w:tc>
        <w:tc>
          <w:tcPr>
            <w:tcW w:w="820" w:type="dxa"/>
            <w:shd w:val="clear" w:color="auto" w:fill="auto"/>
            <w:noWrap/>
            <w:vAlign w:val="bottom"/>
          </w:tcPr>
          <w:p w14:paraId="5F7F1FAF" w14:textId="7F690D1E"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m</w:t>
            </w:r>
          </w:p>
        </w:tc>
        <w:tc>
          <w:tcPr>
            <w:tcW w:w="1140" w:type="dxa"/>
            <w:shd w:val="clear" w:color="auto" w:fill="auto"/>
            <w:noWrap/>
            <w:vAlign w:val="bottom"/>
          </w:tcPr>
          <w:p w14:paraId="2AEF5AE9" w14:textId="7C2934E0" w:rsidR="00087CE1" w:rsidRDefault="00087CE1"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D</w:t>
            </w:r>
          </w:p>
        </w:tc>
        <w:tc>
          <w:tcPr>
            <w:tcW w:w="1840" w:type="dxa"/>
            <w:vMerge/>
            <w:vAlign w:val="center"/>
          </w:tcPr>
          <w:p w14:paraId="3B7F6A6C"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r>
      <w:tr w:rsidR="00087CE1" w:rsidRPr="00D1036E" w14:paraId="296276B6" w14:textId="77777777" w:rsidTr="0029469F">
        <w:trPr>
          <w:trHeight w:val="300"/>
        </w:trPr>
        <w:tc>
          <w:tcPr>
            <w:tcW w:w="1140" w:type="dxa"/>
            <w:vMerge/>
            <w:vAlign w:val="center"/>
          </w:tcPr>
          <w:p w14:paraId="4AC1E74B" w14:textId="77777777" w:rsidR="00087CE1" w:rsidRPr="00D1036E" w:rsidRDefault="00087CE1" w:rsidP="0029469F">
            <w:pPr>
              <w:spacing w:after="0" w:line="240" w:lineRule="auto"/>
              <w:jc w:val="left"/>
              <w:rPr>
                <w:rFonts w:ascii="Calibri" w:eastAsia="Times New Roman" w:hAnsi="Calibri" w:cs="Calibri"/>
                <w:sz w:val="22"/>
                <w:szCs w:val="22"/>
                <w:lang w:eastAsia="zh-CN"/>
              </w:rPr>
            </w:pPr>
          </w:p>
        </w:tc>
        <w:tc>
          <w:tcPr>
            <w:tcW w:w="2284" w:type="dxa"/>
            <w:shd w:val="clear" w:color="auto" w:fill="auto"/>
            <w:noWrap/>
            <w:vAlign w:val="bottom"/>
          </w:tcPr>
          <w:p w14:paraId="0BD2FB32" w14:textId="19FDD685" w:rsidR="00087CE1" w:rsidRDefault="00772A2B" w:rsidP="0029469F">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Zaidi </w:t>
            </w:r>
            <w:proofErr w:type="spellStart"/>
            <w:r>
              <w:rPr>
                <w:rFonts w:ascii="Calibri" w:eastAsia="Times New Roman" w:hAnsi="Calibri" w:cs="Calibri"/>
                <w:sz w:val="22"/>
                <w:szCs w:val="22"/>
                <w:lang w:eastAsia="zh-CN"/>
              </w:rPr>
              <w:t>Ashgar</w:t>
            </w:r>
            <w:proofErr w:type="spellEnd"/>
          </w:p>
        </w:tc>
        <w:tc>
          <w:tcPr>
            <w:tcW w:w="820" w:type="dxa"/>
            <w:shd w:val="clear" w:color="auto" w:fill="auto"/>
            <w:noWrap/>
            <w:vAlign w:val="bottom"/>
          </w:tcPr>
          <w:p w14:paraId="37FB6390" w14:textId="3A1B7C6A" w:rsidR="00087CE1" w:rsidRDefault="00772A2B"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m</w:t>
            </w:r>
          </w:p>
        </w:tc>
        <w:tc>
          <w:tcPr>
            <w:tcW w:w="1140" w:type="dxa"/>
            <w:shd w:val="clear" w:color="auto" w:fill="auto"/>
            <w:noWrap/>
            <w:vAlign w:val="bottom"/>
          </w:tcPr>
          <w:p w14:paraId="42276035" w14:textId="4B80CF04" w:rsidR="00087CE1" w:rsidRDefault="00772A2B" w:rsidP="0029469F">
            <w:pPr>
              <w:spacing w:after="0" w:line="240" w:lineRule="auto"/>
              <w:jc w:val="center"/>
              <w:rPr>
                <w:rFonts w:ascii="Calibri" w:eastAsia="Times New Roman" w:hAnsi="Calibri" w:cs="Calibri"/>
                <w:sz w:val="22"/>
                <w:szCs w:val="22"/>
                <w:lang w:eastAsia="zh-CN"/>
              </w:rPr>
            </w:pPr>
            <w:r>
              <w:rPr>
                <w:rFonts w:ascii="Calibri" w:eastAsia="Times New Roman" w:hAnsi="Calibri" w:cs="Calibri"/>
                <w:sz w:val="22"/>
                <w:szCs w:val="22"/>
                <w:lang w:eastAsia="zh-CN"/>
              </w:rPr>
              <w:t>UK</w:t>
            </w:r>
          </w:p>
        </w:tc>
        <w:tc>
          <w:tcPr>
            <w:tcW w:w="1840" w:type="dxa"/>
            <w:vAlign w:val="center"/>
          </w:tcPr>
          <w:p w14:paraId="7BA2A35F" w14:textId="3FBD6006" w:rsidR="00087CE1" w:rsidRPr="00D1036E" w:rsidRDefault="00772A2B" w:rsidP="00772A2B">
            <w:pPr>
              <w:spacing w:after="0" w:line="240" w:lineRule="auto"/>
              <w:jc w:val="left"/>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Active ageing </w:t>
            </w:r>
          </w:p>
        </w:tc>
      </w:tr>
    </w:tbl>
    <w:p w14:paraId="517E6C4B" w14:textId="77777777" w:rsidR="00B24ECF" w:rsidRPr="00F92A33" w:rsidRDefault="00B24ECF" w:rsidP="00CE01A2">
      <w:pPr>
        <w:pStyle w:val="SeitenzahlAbsatz"/>
        <w:jc w:val="left"/>
        <w:rPr>
          <w:rFonts w:ascii="Arial" w:hAnsi="Arial" w:cs="Arial"/>
          <w:color w:val="auto"/>
          <w:szCs w:val="24"/>
        </w:rPr>
        <w:sectPr w:rsidR="00B24ECF" w:rsidRPr="00F92A33" w:rsidSect="00AC68B4">
          <w:pgSz w:w="11906" w:h="16838"/>
          <w:pgMar w:top="994" w:right="1411" w:bottom="2045" w:left="1411" w:header="850" w:footer="432" w:gutter="0"/>
          <w:cols w:space="720"/>
          <w:docGrid w:linePitch="600" w:charSpace="43007"/>
        </w:sectPr>
      </w:pPr>
    </w:p>
    <w:p w14:paraId="7A0D5AE0" w14:textId="77777777" w:rsidR="00C0492C" w:rsidRPr="00F92A33" w:rsidRDefault="00C0492C" w:rsidP="00106698">
      <w:pPr>
        <w:pStyle w:val="annex"/>
      </w:pPr>
      <w:bookmarkStart w:id="103" w:name="_Toc293426026"/>
      <w:bookmarkStart w:id="104" w:name="_Toc293426521"/>
      <w:bookmarkStart w:id="105" w:name="_Toc293426747"/>
    </w:p>
    <w:p w14:paraId="6D643736" w14:textId="77777777" w:rsidR="00C0492C" w:rsidRPr="00F92A33" w:rsidRDefault="00C0492C" w:rsidP="00106698">
      <w:pPr>
        <w:pStyle w:val="annex"/>
      </w:pPr>
    </w:p>
    <w:bookmarkEnd w:id="103"/>
    <w:bookmarkEnd w:id="104"/>
    <w:bookmarkEnd w:id="105"/>
    <w:p w14:paraId="38A70BED" w14:textId="77777777" w:rsidR="00947CDB" w:rsidRPr="00F92A33" w:rsidRDefault="00947CDB" w:rsidP="00106698">
      <w:pPr>
        <w:pStyle w:val="annex"/>
        <w:rPr>
          <w:rStyle w:val="BHighlight"/>
          <w:rFonts w:ascii="Arial" w:hAnsi="Arial" w:cs="Arial"/>
          <w:color w:val="auto"/>
          <w:sz w:val="24"/>
          <w:szCs w:val="24"/>
        </w:rPr>
      </w:pPr>
    </w:p>
    <w:p w14:paraId="7B815FEE" w14:textId="77777777" w:rsidR="00A922ED" w:rsidRPr="00F92A33" w:rsidRDefault="00A922ED" w:rsidP="005E2209">
      <w:pPr>
        <w:rPr>
          <w:rStyle w:val="BHighlight"/>
          <w:rFonts w:ascii="Arial" w:hAnsi="Arial" w:cs="Arial"/>
          <w:color w:val="auto"/>
          <w:sz w:val="24"/>
        </w:rPr>
      </w:pPr>
    </w:p>
    <w:p w14:paraId="2D4A2FB0" w14:textId="5D4EDFB4" w:rsidR="00180CEB" w:rsidRPr="00F92A33" w:rsidRDefault="00180CEB" w:rsidP="00180CEB">
      <w:pPr>
        <w:pStyle w:val="annex"/>
        <w:rPr>
          <w:rStyle w:val="BHighlight"/>
          <w:rFonts w:ascii="Arial" w:hAnsi="Arial" w:cs="Arial"/>
          <w:color w:val="000000"/>
          <w:sz w:val="24"/>
        </w:rPr>
      </w:pPr>
      <w:bookmarkStart w:id="106" w:name="_Toc356509193"/>
      <w:bookmarkStart w:id="107" w:name="_Toc356510194"/>
      <w:bookmarkStart w:id="108" w:name="_Toc386802723"/>
      <w:bookmarkStart w:id="109" w:name="_Toc293426028"/>
      <w:bookmarkStart w:id="110" w:name="_Toc293426523"/>
      <w:bookmarkStart w:id="111" w:name="_Toc293426749"/>
      <w:bookmarkStart w:id="112" w:name="_Toc513199050"/>
      <w:r w:rsidRPr="00F92A33">
        <w:t xml:space="preserve">Annex </w:t>
      </w:r>
      <w:r>
        <w:t>3</w:t>
      </w:r>
      <w:bookmarkEnd w:id="106"/>
      <w:bookmarkEnd w:id="107"/>
      <w:bookmarkEnd w:id="108"/>
      <w:bookmarkEnd w:id="112"/>
    </w:p>
    <w:p w14:paraId="12144117" w14:textId="54EF328B" w:rsidR="00180CEB" w:rsidRDefault="003B68E2" w:rsidP="00180CEB">
      <w:pPr>
        <w:pStyle w:val="annex"/>
        <w:rPr>
          <w:rStyle w:val="BHighlight"/>
          <w:rFonts w:ascii="Arial" w:hAnsi="Arial" w:cs="Arial"/>
          <w:color w:val="000000"/>
          <w:sz w:val="24"/>
        </w:rPr>
      </w:pPr>
      <w:bookmarkStart w:id="113" w:name="_Toc513199051"/>
      <w:r>
        <w:rPr>
          <w:rStyle w:val="BHighlight"/>
          <w:rFonts w:ascii="Arial" w:hAnsi="Arial" w:cs="Arial"/>
          <w:color w:val="000000"/>
          <w:sz w:val="24"/>
        </w:rPr>
        <w:t>Use of national expertise</w:t>
      </w:r>
      <w:r w:rsidR="00661E0C">
        <w:rPr>
          <w:rStyle w:val="BHighlight"/>
          <w:rFonts w:ascii="Arial" w:hAnsi="Arial" w:cs="Arial"/>
          <w:color w:val="000000"/>
          <w:sz w:val="24"/>
        </w:rPr>
        <w:t>, C1</w:t>
      </w:r>
      <w:bookmarkEnd w:id="113"/>
    </w:p>
    <w:p w14:paraId="2E11D424" w14:textId="77777777" w:rsidR="00180CEB" w:rsidRPr="00F92A33" w:rsidRDefault="00180CEB" w:rsidP="00180CEB">
      <w:pPr>
        <w:pStyle w:val="annex"/>
      </w:pPr>
      <w:r>
        <w:rPr>
          <w:rStyle w:val="BHighlight"/>
          <w:rFonts w:ascii="Arial" w:hAnsi="Arial" w:cs="Arial"/>
          <w:color w:val="00000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1692"/>
        <w:gridCol w:w="1508"/>
        <w:gridCol w:w="1436"/>
      </w:tblGrid>
      <w:tr w:rsidR="00EC25F3" w:rsidRPr="00F92A33" w14:paraId="64EE1F95" w14:textId="77777777" w:rsidTr="005F5008">
        <w:trPr>
          <w:trHeight w:val="439"/>
        </w:trPr>
        <w:tc>
          <w:tcPr>
            <w:tcW w:w="4419" w:type="dxa"/>
            <w:tcBorders>
              <w:top w:val="thinThickSmallGap" w:sz="24" w:space="0" w:color="auto"/>
            </w:tcBorders>
            <w:shd w:val="clear" w:color="auto" w:fill="EEECE1"/>
            <w:vAlign w:val="center"/>
          </w:tcPr>
          <w:p w14:paraId="7D04392C" w14:textId="77777777" w:rsidR="00EC25F3" w:rsidRPr="00EC25F3" w:rsidRDefault="00EC25F3" w:rsidP="00A00362">
            <w:pPr>
              <w:spacing w:after="0"/>
              <w:rPr>
                <w:b/>
                <w:sz w:val="20"/>
                <w:szCs w:val="20"/>
              </w:rPr>
            </w:pPr>
            <w:r w:rsidRPr="00EC25F3">
              <w:rPr>
                <w:b/>
                <w:sz w:val="20"/>
                <w:szCs w:val="20"/>
              </w:rPr>
              <w:lastRenderedPageBreak/>
              <w:t>TOPIC</w:t>
            </w:r>
          </w:p>
        </w:tc>
        <w:tc>
          <w:tcPr>
            <w:tcW w:w="1692" w:type="dxa"/>
            <w:tcBorders>
              <w:top w:val="thinThickSmallGap" w:sz="24" w:space="0" w:color="auto"/>
            </w:tcBorders>
            <w:shd w:val="clear" w:color="auto" w:fill="EEECE1"/>
            <w:vAlign w:val="center"/>
          </w:tcPr>
          <w:p w14:paraId="261253DB" w14:textId="77777777" w:rsidR="00EC25F3" w:rsidRPr="00EC25F3" w:rsidRDefault="00EC25F3" w:rsidP="00A00362">
            <w:pPr>
              <w:spacing w:after="0"/>
              <w:rPr>
                <w:b/>
                <w:sz w:val="20"/>
                <w:szCs w:val="20"/>
              </w:rPr>
            </w:pPr>
            <w:r w:rsidRPr="00EC25F3">
              <w:rPr>
                <w:b/>
                <w:sz w:val="20"/>
                <w:szCs w:val="20"/>
              </w:rPr>
              <w:t>NAME</w:t>
            </w:r>
          </w:p>
        </w:tc>
        <w:tc>
          <w:tcPr>
            <w:tcW w:w="1508" w:type="dxa"/>
            <w:tcBorders>
              <w:top w:val="thinThickSmallGap" w:sz="24" w:space="0" w:color="auto"/>
            </w:tcBorders>
            <w:shd w:val="clear" w:color="auto" w:fill="EEECE1"/>
            <w:vAlign w:val="center"/>
          </w:tcPr>
          <w:p w14:paraId="2827D09A" w14:textId="77777777" w:rsidR="00EC25F3" w:rsidRPr="00EC25F3" w:rsidRDefault="00EC25F3" w:rsidP="00A00362">
            <w:pPr>
              <w:spacing w:after="0"/>
              <w:rPr>
                <w:b/>
                <w:sz w:val="20"/>
                <w:szCs w:val="20"/>
              </w:rPr>
            </w:pPr>
            <w:r w:rsidRPr="00EC25F3">
              <w:rPr>
                <w:b/>
                <w:sz w:val="20"/>
                <w:szCs w:val="20"/>
              </w:rPr>
              <w:t>OUTPUT</w:t>
            </w:r>
          </w:p>
        </w:tc>
        <w:tc>
          <w:tcPr>
            <w:tcW w:w="1436" w:type="dxa"/>
            <w:tcBorders>
              <w:top w:val="thinThickSmallGap" w:sz="24" w:space="0" w:color="auto"/>
            </w:tcBorders>
            <w:shd w:val="clear" w:color="auto" w:fill="EEECE1"/>
            <w:vAlign w:val="center"/>
          </w:tcPr>
          <w:p w14:paraId="1A7A67D5" w14:textId="77777777" w:rsidR="00EC25F3" w:rsidRPr="00EC25F3" w:rsidRDefault="00EC25F3" w:rsidP="00A00362">
            <w:pPr>
              <w:spacing w:after="0"/>
              <w:rPr>
                <w:b/>
                <w:sz w:val="20"/>
                <w:szCs w:val="20"/>
              </w:rPr>
            </w:pPr>
            <w:r w:rsidRPr="00EC25F3">
              <w:rPr>
                <w:b/>
                <w:sz w:val="20"/>
                <w:szCs w:val="20"/>
              </w:rPr>
              <w:t>TIMING</w:t>
            </w:r>
          </w:p>
        </w:tc>
      </w:tr>
      <w:tr w:rsidR="00EC25F3" w:rsidRPr="00F92A33" w14:paraId="6EA9B39E" w14:textId="77777777" w:rsidTr="005F5008">
        <w:trPr>
          <w:trHeight w:val="773"/>
        </w:trPr>
        <w:tc>
          <w:tcPr>
            <w:tcW w:w="4419" w:type="dxa"/>
            <w:shd w:val="clear" w:color="auto" w:fill="auto"/>
          </w:tcPr>
          <w:p w14:paraId="1E3E82BA" w14:textId="77777777" w:rsidR="00EC25F3" w:rsidRPr="00191606" w:rsidRDefault="00EC25F3" w:rsidP="00A00362">
            <w:pPr>
              <w:spacing w:after="0"/>
              <w:jc w:val="left"/>
              <w:rPr>
                <w:rFonts w:ascii="Calibri Light" w:hAnsi="Calibri Light" w:cs="Calibri Light"/>
                <w:sz w:val="20"/>
                <w:szCs w:val="20"/>
              </w:rPr>
            </w:pPr>
            <w:r w:rsidRPr="00191606">
              <w:rPr>
                <w:rFonts w:ascii="Calibri Light" w:hAnsi="Calibri Light" w:cs="Calibri Light"/>
                <w:sz w:val="20"/>
                <w:szCs w:val="20"/>
              </w:rPr>
              <w:t>1.1.1 Social insurance administration reform</w:t>
            </w:r>
          </w:p>
        </w:tc>
        <w:tc>
          <w:tcPr>
            <w:tcW w:w="1692" w:type="dxa"/>
            <w:shd w:val="clear" w:color="auto" w:fill="auto"/>
          </w:tcPr>
          <w:p w14:paraId="5F29ED1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Tan Zhonghe</w:t>
            </w:r>
          </w:p>
        </w:tc>
        <w:tc>
          <w:tcPr>
            <w:tcW w:w="1508" w:type="dxa"/>
            <w:shd w:val="clear" w:color="auto" w:fill="auto"/>
          </w:tcPr>
          <w:p w14:paraId="667A5FA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Pr>
          <w:p w14:paraId="7FB5707F"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EC25F3" w:rsidRPr="00F92A33" w14:paraId="7665C488" w14:textId="77777777" w:rsidTr="005F5008">
        <w:trPr>
          <w:trHeight w:val="782"/>
        </w:trPr>
        <w:tc>
          <w:tcPr>
            <w:tcW w:w="4419" w:type="dxa"/>
            <w:shd w:val="clear" w:color="auto" w:fill="auto"/>
          </w:tcPr>
          <w:p w14:paraId="7F5C9B6C" w14:textId="77777777" w:rsidR="00EC25F3" w:rsidRPr="00191606" w:rsidRDefault="00EC25F3" w:rsidP="00A00362">
            <w:pPr>
              <w:spacing w:after="0"/>
              <w:jc w:val="left"/>
              <w:rPr>
                <w:rFonts w:ascii="Calibri Light" w:hAnsi="Calibri Light" w:cs="Calibri Light"/>
                <w:sz w:val="20"/>
                <w:szCs w:val="20"/>
              </w:rPr>
            </w:pPr>
            <w:r w:rsidRPr="00191606">
              <w:rPr>
                <w:rFonts w:ascii="Calibri Light" w:hAnsi="Calibri Light" w:cs="Calibri Light"/>
                <w:sz w:val="20"/>
                <w:szCs w:val="20"/>
              </w:rPr>
              <w:t>1.1.1 Input into the XIIIth Five-year Plan</w:t>
            </w:r>
          </w:p>
        </w:tc>
        <w:tc>
          <w:tcPr>
            <w:tcW w:w="1692" w:type="dxa"/>
            <w:shd w:val="clear" w:color="auto" w:fill="auto"/>
          </w:tcPr>
          <w:p w14:paraId="1EC37526"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Tan Zhonghe</w:t>
            </w:r>
          </w:p>
        </w:tc>
        <w:tc>
          <w:tcPr>
            <w:tcW w:w="1508" w:type="dxa"/>
            <w:shd w:val="clear" w:color="auto" w:fill="auto"/>
          </w:tcPr>
          <w:p w14:paraId="4B71F078"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Pr>
          <w:p w14:paraId="6D23183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EC25F3" w:rsidRPr="00F92A33" w14:paraId="2CDD40E8" w14:textId="77777777" w:rsidTr="00772A2B">
        <w:trPr>
          <w:trHeight w:val="1423"/>
        </w:trPr>
        <w:tc>
          <w:tcPr>
            <w:tcW w:w="4419" w:type="dxa"/>
            <w:shd w:val="clear" w:color="auto" w:fill="auto"/>
          </w:tcPr>
          <w:p w14:paraId="393196A9" w14:textId="77777777" w:rsidR="00EC25F3" w:rsidRPr="00191606" w:rsidRDefault="00EC25F3" w:rsidP="00A00362">
            <w:pPr>
              <w:spacing w:after="0" w:line="240" w:lineRule="auto"/>
              <w:jc w:val="left"/>
              <w:rPr>
                <w:rFonts w:ascii="Calibri Light" w:hAnsi="Calibri Light" w:cs="Calibri Light"/>
                <w:sz w:val="20"/>
                <w:szCs w:val="20"/>
              </w:rPr>
            </w:pPr>
            <w:r w:rsidRPr="00191606">
              <w:rPr>
                <w:rFonts w:ascii="Calibri Light" w:hAnsi="Calibri Light" w:cs="Calibri Light"/>
                <w:sz w:val="20"/>
                <w:szCs w:val="20"/>
              </w:rPr>
              <w:t>1.1.3 Monitoring interaction between employment and social security policies</w:t>
            </w:r>
          </w:p>
        </w:tc>
        <w:tc>
          <w:tcPr>
            <w:tcW w:w="1692" w:type="dxa"/>
            <w:shd w:val="clear" w:color="auto" w:fill="auto"/>
          </w:tcPr>
          <w:p w14:paraId="3E6D919C"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Zheng Gongcheng</w:t>
            </w:r>
          </w:p>
          <w:p w14:paraId="0C77DAB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Zeng Xiangquan</w:t>
            </w:r>
          </w:p>
          <w:p w14:paraId="6D0DD460" w14:textId="742F9C6B" w:rsidR="00BF5B86" w:rsidRPr="00191606" w:rsidRDefault="00EC25F3" w:rsidP="00772A2B">
            <w:pPr>
              <w:spacing w:after="0"/>
              <w:rPr>
                <w:rFonts w:ascii="Calibri Light" w:hAnsi="Calibri Light" w:cs="Calibri Light"/>
                <w:sz w:val="20"/>
                <w:szCs w:val="20"/>
              </w:rPr>
            </w:pPr>
            <w:r w:rsidRPr="00191606">
              <w:rPr>
                <w:rFonts w:ascii="Calibri Light" w:eastAsia="仿宋_GB2312" w:hAnsi="Calibri Light" w:cs="Calibri Light"/>
                <w:sz w:val="20"/>
                <w:szCs w:val="20"/>
                <w:lang w:val="en-US"/>
              </w:rPr>
              <w:t>Zhang Juwei</w:t>
            </w:r>
          </w:p>
        </w:tc>
        <w:tc>
          <w:tcPr>
            <w:tcW w:w="1508" w:type="dxa"/>
            <w:shd w:val="clear" w:color="auto" w:fill="auto"/>
          </w:tcPr>
          <w:p w14:paraId="46994E6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PPt</w:t>
            </w:r>
          </w:p>
          <w:p w14:paraId="026286A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PPt</w:t>
            </w:r>
          </w:p>
          <w:p w14:paraId="18D3E94B" w14:textId="58420AB6" w:rsidR="00BF5B86" w:rsidRPr="00191606" w:rsidRDefault="00EC25F3" w:rsidP="00087CE1">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Pr>
          <w:p w14:paraId="14A9A011"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April 2016</w:t>
            </w:r>
          </w:p>
          <w:p w14:paraId="4A6E7109"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Apr.&amp;Sept.16</w:t>
            </w:r>
          </w:p>
          <w:p w14:paraId="5384E8A1" w14:textId="78A1D9DB" w:rsidR="00BF5B86" w:rsidRPr="00191606" w:rsidRDefault="00EC25F3" w:rsidP="00772A2B">
            <w:pPr>
              <w:spacing w:after="0"/>
              <w:rPr>
                <w:rFonts w:ascii="Calibri Light" w:hAnsi="Calibri Light" w:cs="Calibri Light"/>
                <w:sz w:val="20"/>
                <w:szCs w:val="20"/>
              </w:rPr>
            </w:pPr>
            <w:r w:rsidRPr="00191606">
              <w:rPr>
                <w:rFonts w:ascii="Calibri Light" w:hAnsi="Calibri Light" w:cs="Calibri Light"/>
                <w:sz w:val="20"/>
                <w:szCs w:val="20"/>
              </w:rPr>
              <w:t>Sept.2016</w:t>
            </w:r>
          </w:p>
        </w:tc>
      </w:tr>
      <w:tr w:rsidR="00772A2B" w:rsidRPr="00F92A33" w14:paraId="21776D9F" w14:textId="77777777" w:rsidTr="005F5008">
        <w:tc>
          <w:tcPr>
            <w:tcW w:w="4419" w:type="dxa"/>
            <w:tcBorders>
              <w:bottom w:val="single" w:sz="4" w:space="0" w:color="auto"/>
            </w:tcBorders>
            <w:shd w:val="clear" w:color="auto" w:fill="auto"/>
          </w:tcPr>
          <w:p w14:paraId="2457AF43" w14:textId="0A3617F7" w:rsidR="00772A2B" w:rsidRDefault="00772A2B" w:rsidP="00772A2B">
            <w:pPr>
              <w:spacing w:after="0"/>
              <w:jc w:val="left"/>
              <w:rPr>
                <w:rFonts w:ascii="Calibri Light" w:hAnsi="Calibri Light" w:cs="Calibri Light"/>
                <w:sz w:val="20"/>
                <w:szCs w:val="20"/>
              </w:rPr>
            </w:pPr>
            <w:r>
              <w:rPr>
                <w:rFonts w:ascii="Calibri Light" w:hAnsi="Calibri Light" w:cs="Calibri Light"/>
                <w:sz w:val="20"/>
                <w:szCs w:val="20"/>
              </w:rPr>
              <w:t>1.1.3  Methods and experiences of strengthening vocational training</w:t>
            </w:r>
          </w:p>
        </w:tc>
        <w:tc>
          <w:tcPr>
            <w:tcW w:w="1692" w:type="dxa"/>
            <w:tcBorders>
              <w:bottom w:val="single" w:sz="4" w:space="0" w:color="auto"/>
            </w:tcBorders>
            <w:shd w:val="clear" w:color="auto" w:fill="auto"/>
          </w:tcPr>
          <w:p w14:paraId="32FAF2F4" w14:textId="77777777" w:rsidR="00772A2B" w:rsidRDefault="00772A2B" w:rsidP="00772A2B">
            <w:pPr>
              <w:spacing w:after="0"/>
              <w:rPr>
                <w:rFonts w:ascii="Calibri Light" w:eastAsia="仿宋_GB2312" w:hAnsi="Calibri Light" w:cs="Calibri Light"/>
                <w:sz w:val="20"/>
                <w:szCs w:val="20"/>
                <w:lang w:val="en-US"/>
              </w:rPr>
            </w:pPr>
            <w:r>
              <w:rPr>
                <w:rFonts w:ascii="Calibri Light" w:eastAsia="仿宋_GB2312" w:hAnsi="Calibri Light" w:cs="Calibri Light"/>
                <w:sz w:val="20"/>
                <w:szCs w:val="20"/>
                <w:lang w:val="en-US"/>
              </w:rPr>
              <w:t>Wei Guowang</w:t>
            </w:r>
          </w:p>
          <w:p w14:paraId="52EB64BF" w14:textId="77777777" w:rsidR="00772A2B" w:rsidRDefault="00772A2B" w:rsidP="00A00362">
            <w:pPr>
              <w:spacing w:after="0"/>
              <w:rPr>
                <w:rFonts w:ascii="Calibri Light" w:hAnsi="Calibri Light" w:cs="Calibri Light"/>
                <w:sz w:val="20"/>
                <w:szCs w:val="20"/>
              </w:rPr>
            </w:pPr>
          </w:p>
        </w:tc>
        <w:tc>
          <w:tcPr>
            <w:tcW w:w="1508" w:type="dxa"/>
            <w:tcBorders>
              <w:bottom w:val="single" w:sz="4" w:space="0" w:color="auto"/>
            </w:tcBorders>
            <w:shd w:val="clear" w:color="auto" w:fill="auto"/>
          </w:tcPr>
          <w:p w14:paraId="2B84D133" w14:textId="2AAC964C" w:rsidR="00772A2B" w:rsidRDefault="00772A2B" w:rsidP="00A00362">
            <w:pPr>
              <w:spacing w:after="0"/>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bottom w:val="single" w:sz="4" w:space="0" w:color="auto"/>
            </w:tcBorders>
          </w:tcPr>
          <w:p w14:paraId="31F0919B" w14:textId="77777777" w:rsidR="00772A2B" w:rsidRDefault="00772A2B" w:rsidP="00772A2B">
            <w:pPr>
              <w:spacing w:after="0"/>
              <w:rPr>
                <w:rFonts w:ascii="Calibri Light" w:hAnsi="Calibri Light" w:cs="Calibri Light"/>
                <w:sz w:val="20"/>
                <w:szCs w:val="20"/>
              </w:rPr>
            </w:pPr>
            <w:r>
              <w:rPr>
                <w:rFonts w:ascii="Calibri Light" w:hAnsi="Calibri Light" w:cs="Calibri Light"/>
                <w:sz w:val="20"/>
                <w:szCs w:val="20"/>
              </w:rPr>
              <w:t>April 2018</w:t>
            </w:r>
          </w:p>
          <w:p w14:paraId="215A54E4" w14:textId="77777777" w:rsidR="00772A2B" w:rsidRDefault="00772A2B" w:rsidP="00A00362">
            <w:pPr>
              <w:spacing w:after="0"/>
              <w:rPr>
                <w:rFonts w:ascii="Calibri Light" w:hAnsi="Calibri Light" w:cs="Calibri Light"/>
                <w:sz w:val="20"/>
                <w:szCs w:val="20"/>
              </w:rPr>
            </w:pPr>
          </w:p>
        </w:tc>
      </w:tr>
      <w:tr w:rsidR="005F5008" w:rsidRPr="00F92A33" w14:paraId="4551283A" w14:textId="77777777" w:rsidTr="005F5008">
        <w:tc>
          <w:tcPr>
            <w:tcW w:w="4419" w:type="dxa"/>
            <w:tcBorders>
              <w:bottom w:val="single" w:sz="4" w:space="0" w:color="auto"/>
            </w:tcBorders>
            <w:shd w:val="clear" w:color="auto" w:fill="auto"/>
          </w:tcPr>
          <w:p w14:paraId="610E755D" w14:textId="37A60527" w:rsidR="005F5008" w:rsidRPr="00191606" w:rsidRDefault="005F5008" w:rsidP="00A00362">
            <w:pPr>
              <w:spacing w:after="0"/>
              <w:jc w:val="left"/>
              <w:rPr>
                <w:rFonts w:ascii="Calibri Light" w:hAnsi="Calibri Light" w:cs="Calibri Light"/>
                <w:sz w:val="20"/>
                <w:szCs w:val="20"/>
              </w:rPr>
            </w:pPr>
            <w:r>
              <w:rPr>
                <w:rFonts w:ascii="Calibri Light" w:hAnsi="Calibri Light" w:cs="Calibri Light"/>
                <w:sz w:val="20"/>
                <w:szCs w:val="20"/>
              </w:rPr>
              <w:t>1.2.2 National policy evaluation technique (SS)</w:t>
            </w:r>
          </w:p>
        </w:tc>
        <w:tc>
          <w:tcPr>
            <w:tcW w:w="1692" w:type="dxa"/>
            <w:tcBorders>
              <w:bottom w:val="single" w:sz="4" w:space="0" w:color="auto"/>
            </w:tcBorders>
            <w:shd w:val="clear" w:color="auto" w:fill="auto"/>
          </w:tcPr>
          <w:p w14:paraId="02B96860" w14:textId="59E62D4B"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Zheng Gongcheng</w:t>
            </w:r>
          </w:p>
        </w:tc>
        <w:tc>
          <w:tcPr>
            <w:tcW w:w="1508" w:type="dxa"/>
            <w:tcBorders>
              <w:bottom w:val="single" w:sz="4" w:space="0" w:color="auto"/>
            </w:tcBorders>
            <w:shd w:val="clear" w:color="auto" w:fill="auto"/>
          </w:tcPr>
          <w:p w14:paraId="1DE5DA75" w14:textId="474EDDF6"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PPT, Assessment report</w:t>
            </w:r>
          </w:p>
        </w:tc>
        <w:tc>
          <w:tcPr>
            <w:tcW w:w="1436" w:type="dxa"/>
            <w:tcBorders>
              <w:bottom w:val="single" w:sz="4" w:space="0" w:color="auto"/>
            </w:tcBorders>
          </w:tcPr>
          <w:p w14:paraId="15FA7B19" w14:textId="34042446"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July 2017</w:t>
            </w:r>
          </w:p>
        </w:tc>
      </w:tr>
      <w:tr w:rsidR="005F5008" w:rsidRPr="00F92A33" w14:paraId="48CFD6C0" w14:textId="77777777" w:rsidTr="005F5008">
        <w:tc>
          <w:tcPr>
            <w:tcW w:w="4419" w:type="dxa"/>
            <w:tcBorders>
              <w:bottom w:val="single" w:sz="4" w:space="0" w:color="auto"/>
            </w:tcBorders>
            <w:shd w:val="clear" w:color="auto" w:fill="auto"/>
          </w:tcPr>
          <w:p w14:paraId="1CC9F90D" w14:textId="4ECFD2BA" w:rsidR="005F5008" w:rsidRPr="00191606" w:rsidRDefault="005F5008" w:rsidP="00A00362">
            <w:pPr>
              <w:spacing w:after="0"/>
              <w:jc w:val="left"/>
              <w:rPr>
                <w:rFonts w:ascii="Calibri Light" w:hAnsi="Calibri Light" w:cs="Calibri Light"/>
                <w:sz w:val="20"/>
                <w:szCs w:val="20"/>
              </w:rPr>
            </w:pPr>
            <w:r>
              <w:rPr>
                <w:rFonts w:ascii="Calibri Light" w:hAnsi="Calibri Light" w:cs="Calibri Light"/>
                <w:sz w:val="20"/>
                <w:szCs w:val="20"/>
              </w:rPr>
              <w:t>1.2.2 National policy evaluation technique (EMPL.)</w:t>
            </w:r>
          </w:p>
        </w:tc>
        <w:tc>
          <w:tcPr>
            <w:tcW w:w="1692" w:type="dxa"/>
            <w:tcBorders>
              <w:bottom w:val="single" w:sz="4" w:space="0" w:color="auto"/>
            </w:tcBorders>
            <w:shd w:val="clear" w:color="auto" w:fill="auto"/>
          </w:tcPr>
          <w:p w14:paraId="0B641F53" w14:textId="15D3FB2C"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Yue Jinglun</w:t>
            </w:r>
          </w:p>
        </w:tc>
        <w:tc>
          <w:tcPr>
            <w:tcW w:w="1508" w:type="dxa"/>
            <w:tcBorders>
              <w:bottom w:val="single" w:sz="4" w:space="0" w:color="auto"/>
            </w:tcBorders>
            <w:shd w:val="clear" w:color="auto" w:fill="auto"/>
          </w:tcPr>
          <w:p w14:paraId="1B125E17" w14:textId="35E53F58"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PPT, Assessment report</w:t>
            </w:r>
          </w:p>
        </w:tc>
        <w:tc>
          <w:tcPr>
            <w:tcW w:w="1436" w:type="dxa"/>
            <w:tcBorders>
              <w:bottom w:val="single" w:sz="4" w:space="0" w:color="auto"/>
            </w:tcBorders>
          </w:tcPr>
          <w:p w14:paraId="2AB04EE8" w14:textId="36BBDE59"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July 2017</w:t>
            </w:r>
          </w:p>
        </w:tc>
      </w:tr>
      <w:tr w:rsidR="00EC25F3" w:rsidRPr="00F92A33" w14:paraId="0CD70F54" w14:textId="77777777" w:rsidTr="005F5008">
        <w:tc>
          <w:tcPr>
            <w:tcW w:w="4419" w:type="dxa"/>
            <w:tcBorders>
              <w:bottom w:val="single" w:sz="4" w:space="0" w:color="auto"/>
            </w:tcBorders>
            <w:shd w:val="clear" w:color="auto" w:fill="auto"/>
          </w:tcPr>
          <w:p w14:paraId="3F0FC4A5" w14:textId="77777777" w:rsidR="00EC25F3" w:rsidRPr="00191606" w:rsidRDefault="00EC25F3" w:rsidP="00A00362">
            <w:pPr>
              <w:spacing w:after="0"/>
              <w:jc w:val="left"/>
              <w:rPr>
                <w:rFonts w:ascii="Calibri Light" w:hAnsi="Calibri Light" w:cs="Calibri Light"/>
                <w:sz w:val="20"/>
                <w:szCs w:val="20"/>
              </w:rPr>
            </w:pPr>
            <w:r w:rsidRPr="00191606">
              <w:rPr>
                <w:rFonts w:ascii="Calibri Light" w:hAnsi="Calibri Light" w:cs="Calibri Light"/>
                <w:sz w:val="20"/>
                <w:szCs w:val="20"/>
              </w:rPr>
              <w:t>1.2.3 Sustainability of pension schemes (contributions and government subsidies)</w:t>
            </w:r>
          </w:p>
        </w:tc>
        <w:tc>
          <w:tcPr>
            <w:tcW w:w="1692" w:type="dxa"/>
            <w:tcBorders>
              <w:bottom w:val="single" w:sz="4" w:space="0" w:color="auto"/>
            </w:tcBorders>
            <w:shd w:val="clear" w:color="auto" w:fill="auto"/>
          </w:tcPr>
          <w:p w14:paraId="5AF7C8E7"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Zheng Bingwen</w:t>
            </w:r>
          </w:p>
          <w:p w14:paraId="6EE33363" w14:textId="77777777" w:rsidR="00EC25F3" w:rsidRPr="00191606" w:rsidRDefault="00EC25F3" w:rsidP="00A00362">
            <w:pPr>
              <w:spacing w:after="0"/>
              <w:rPr>
                <w:rFonts w:ascii="Calibri Light" w:hAnsi="Calibri Light" w:cs="Calibri Light"/>
                <w:sz w:val="20"/>
                <w:szCs w:val="20"/>
              </w:rPr>
            </w:pPr>
          </w:p>
          <w:p w14:paraId="1D37454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Liu Kegu</w:t>
            </w:r>
          </w:p>
          <w:p w14:paraId="6C69158C"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Xiong Jun</w:t>
            </w:r>
          </w:p>
        </w:tc>
        <w:tc>
          <w:tcPr>
            <w:tcW w:w="1508" w:type="dxa"/>
            <w:tcBorders>
              <w:bottom w:val="single" w:sz="4" w:space="0" w:color="auto"/>
            </w:tcBorders>
            <w:shd w:val="clear" w:color="auto" w:fill="auto"/>
          </w:tcPr>
          <w:p w14:paraId="166C7F8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p w14:paraId="5B64B4E8"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Notes</w:t>
            </w:r>
          </w:p>
          <w:p w14:paraId="417D0CD6"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PPt</w:t>
            </w:r>
          </w:p>
        </w:tc>
        <w:tc>
          <w:tcPr>
            <w:tcW w:w="1436" w:type="dxa"/>
            <w:tcBorders>
              <w:bottom w:val="single" w:sz="4" w:space="0" w:color="auto"/>
            </w:tcBorders>
          </w:tcPr>
          <w:p w14:paraId="75623E70"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p w14:paraId="55024094" w14:textId="77777777" w:rsidR="00EC25F3" w:rsidRPr="00191606" w:rsidRDefault="00EC25F3" w:rsidP="00A00362">
            <w:pPr>
              <w:spacing w:after="0"/>
              <w:rPr>
                <w:rFonts w:ascii="Calibri Light" w:hAnsi="Calibri Light" w:cs="Calibri Light"/>
                <w:sz w:val="20"/>
                <w:szCs w:val="20"/>
              </w:rPr>
            </w:pPr>
          </w:p>
          <w:p w14:paraId="52744B33"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p w14:paraId="5275D0C6"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tc>
      </w:tr>
      <w:tr w:rsidR="005F5008" w:rsidRPr="00F92A33" w14:paraId="18980F2F" w14:textId="77777777" w:rsidTr="005F5008">
        <w:tc>
          <w:tcPr>
            <w:tcW w:w="4419" w:type="dxa"/>
            <w:tcBorders>
              <w:bottom w:val="single" w:sz="4" w:space="0" w:color="auto"/>
            </w:tcBorders>
            <w:shd w:val="clear" w:color="auto" w:fill="auto"/>
          </w:tcPr>
          <w:p w14:paraId="72794A8B" w14:textId="5D91F2D7" w:rsidR="005F5008" w:rsidRPr="00191606" w:rsidRDefault="005F5008" w:rsidP="00A00362">
            <w:pPr>
              <w:spacing w:after="0"/>
              <w:jc w:val="left"/>
              <w:rPr>
                <w:rFonts w:ascii="Calibri Light" w:hAnsi="Calibri Light" w:cs="Calibri Light"/>
                <w:sz w:val="20"/>
                <w:szCs w:val="20"/>
              </w:rPr>
            </w:pPr>
            <w:r>
              <w:rPr>
                <w:rFonts w:ascii="Calibri Light" w:hAnsi="Calibri Light" w:cs="Calibri Light"/>
                <w:sz w:val="20"/>
                <w:szCs w:val="20"/>
              </w:rPr>
              <w:t>1.2.4 Gender considerations (SC)</w:t>
            </w:r>
          </w:p>
        </w:tc>
        <w:tc>
          <w:tcPr>
            <w:tcW w:w="1692" w:type="dxa"/>
            <w:tcBorders>
              <w:bottom w:val="single" w:sz="4" w:space="0" w:color="auto"/>
            </w:tcBorders>
            <w:shd w:val="clear" w:color="auto" w:fill="auto"/>
          </w:tcPr>
          <w:p w14:paraId="322DA8B0" w14:textId="431E1678"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Lin Yi</w:t>
            </w:r>
          </w:p>
        </w:tc>
        <w:tc>
          <w:tcPr>
            <w:tcW w:w="1508" w:type="dxa"/>
            <w:tcBorders>
              <w:bottom w:val="single" w:sz="4" w:space="0" w:color="auto"/>
            </w:tcBorders>
            <w:shd w:val="clear" w:color="auto" w:fill="auto"/>
          </w:tcPr>
          <w:p w14:paraId="1CAD3AE3" w14:textId="7450D6CD"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bottom w:val="single" w:sz="4" w:space="0" w:color="auto"/>
            </w:tcBorders>
          </w:tcPr>
          <w:p w14:paraId="3CB8CCDD" w14:textId="22951F2F"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November 2017</w:t>
            </w:r>
          </w:p>
        </w:tc>
      </w:tr>
      <w:tr w:rsidR="005F5008" w:rsidRPr="00F92A33" w14:paraId="75A00738" w14:textId="77777777" w:rsidTr="005F5008">
        <w:tc>
          <w:tcPr>
            <w:tcW w:w="4419" w:type="dxa"/>
            <w:tcBorders>
              <w:bottom w:val="single" w:sz="4" w:space="0" w:color="auto"/>
            </w:tcBorders>
            <w:shd w:val="clear" w:color="auto" w:fill="auto"/>
          </w:tcPr>
          <w:p w14:paraId="4E786EF5" w14:textId="732802CA" w:rsidR="005F5008" w:rsidRPr="00191606" w:rsidRDefault="005F5008" w:rsidP="005F5008">
            <w:pPr>
              <w:spacing w:after="0"/>
              <w:jc w:val="left"/>
              <w:rPr>
                <w:rFonts w:ascii="Calibri Light" w:hAnsi="Calibri Light" w:cs="Calibri Light"/>
                <w:sz w:val="20"/>
                <w:szCs w:val="20"/>
              </w:rPr>
            </w:pPr>
            <w:r>
              <w:rPr>
                <w:rFonts w:ascii="Calibri Light" w:hAnsi="Calibri Light" w:cs="Calibri Light"/>
                <w:sz w:val="20"/>
                <w:szCs w:val="20"/>
              </w:rPr>
              <w:t>1.2.4 Gender considerations (GD)</w:t>
            </w:r>
          </w:p>
        </w:tc>
        <w:tc>
          <w:tcPr>
            <w:tcW w:w="1692" w:type="dxa"/>
            <w:tcBorders>
              <w:bottom w:val="single" w:sz="4" w:space="0" w:color="auto"/>
            </w:tcBorders>
            <w:shd w:val="clear" w:color="auto" w:fill="auto"/>
          </w:tcPr>
          <w:p w14:paraId="7D458A49" w14:textId="7A7C1FB9"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Yue Jinglun</w:t>
            </w:r>
          </w:p>
        </w:tc>
        <w:tc>
          <w:tcPr>
            <w:tcW w:w="1508" w:type="dxa"/>
            <w:tcBorders>
              <w:bottom w:val="single" w:sz="4" w:space="0" w:color="auto"/>
            </w:tcBorders>
            <w:shd w:val="clear" w:color="auto" w:fill="auto"/>
          </w:tcPr>
          <w:p w14:paraId="6FD71830" w14:textId="75A70854"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bottom w:val="single" w:sz="4" w:space="0" w:color="auto"/>
            </w:tcBorders>
          </w:tcPr>
          <w:p w14:paraId="29C7EB71" w14:textId="23F77581"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November 2017</w:t>
            </w:r>
          </w:p>
        </w:tc>
      </w:tr>
      <w:tr w:rsidR="005F5008" w:rsidRPr="00F92A33" w14:paraId="33034E6E" w14:textId="77777777" w:rsidTr="005F5008">
        <w:tc>
          <w:tcPr>
            <w:tcW w:w="4419" w:type="dxa"/>
            <w:tcBorders>
              <w:bottom w:val="single" w:sz="4" w:space="0" w:color="auto"/>
            </w:tcBorders>
            <w:shd w:val="clear" w:color="auto" w:fill="auto"/>
          </w:tcPr>
          <w:p w14:paraId="3173C35D" w14:textId="77777777" w:rsidR="005F5008" w:rsidRPr="00191606" w:rsidRDefault="005F5008" w:rsidP="005F5008">
            <w:pPr>
              <w:spacing w:after="0"/>
              <w:jc w:val="left"/>
              <w:rPr>
                <w:rFonts w:ascii="Calibri Light" w:hAnsi="Calibri Light" w:cs="Calibri Light"/>
                <w:sz w:val="20"/>
                <w:szCs w:val="20"/>
              </w:rPr>
            </w:pPr>
            <w:r w:rsidRPr="00191606">
              <w:rPr>
                <w:rFonts w:ascii="Calibri Light" w:hAnsi="Calibri Light" w:cs="Calibri Light"/>
                <w:sz w:val="20"/>
                <w:szCs w:val="20"/>
              </w:rPr>
              <w:t>1.3.1 Pension reform for public sector</w:t>
            </w:r>
          </w:p>
        </w:tc>
        <w:tc>
          <w:tcPr>
            <w:tcW w:w="1692" w:type="dxa"/>
            <w:tcBorders>
              <w:bottom w:val="single" w:sz="4" w:space="0" w:color="auto"/>
            </w:tcBorders>
            <w:shd w:val="clear" w:color="auto" w:fill="auto"/>
          </w:tcPr>
          <w:p w14:paraId="411A82F4"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Zhang Yinghua</w:t>
            </w:r>
          </w:p>
        </w:tc>
        <w:tc>
          <w:tcPr>
            <w:tcW w:w="1508" w:type="dxa"/>
            <w:tcBorders>
              <w:bottom w:val="single" w:sz="4" w:space="0" w:color="auto"/>
            </w:tcBorders>
            <w:shd w:val="clear" w:color="auto" w:fill="auto"/>
          </w:tcPr>
          <w:p w14:paraId="311E9F03"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7EC6FDCB"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Nov.2015</w:t>
            </w:r>
          </w:p>
        </w:tc>
      </w:tr>
      <w:tr w:rsidR="005F5008" w:rsidRPr="00F92A33" w14:paraId="5F4030FA" w14:textId="77777777" w:rsidTr="005F5008">
        <w:tc>
          <w:tcPr>
            <w:tcW w:w="4419" w:type="dxa"/>
            <w:tcBorders>
              <w:bottom w:val="single" w:sz="4" w:space="0" w:color="auto"/>
            </w:tcBorders>
            <w:shd w:val="clear" w:color="auto" w:fill="auto"/>
            <w:vAlign w:val="center"/>
          </w:tcPr>
          <w:p w14:paraId="20E4AB34" w14:textId="77777777" w:rsidR="005F5008" w:rsidRPr="00191606" w:rsidRDefault="005F5008" w:rsidP="005F5008">
            <w:pPr>
              <w:spacing w:after="0"/>
              <w:jc w:val="left"/>
              <w:rPr>
                <w:rFonts w:ascii="Calibri Light" w:eastAsia="宋体" w:hAnsi="Calibri Light" w:cs="Calibri Light"/>
                <w:sz w:val="20"/>
                <w:szCs w:val="20"/>
                <w:lang w:eastAsia="zh-CN"/>
              </w:rPr>
            </w:pPr>
            <w:r w:rsidRPr="00191606">
              <w:rPr>
                <w:rFonts w:ascii="Calibri Light" w:hAnsi="Calibri Light" w:cs="Calibri Light"/>
                <w:sz w:val="20"/>
                <w:szCs w:val="20"/>
              </w:rPr>
              <w:t>1.3.2 Evaluation of the combination of basic pension and Individual accounts</w:t>
            </w:r>
          </w:p>
        </w:tc>
        <w:tc>
          <w:tcPr>
            <w:tcW w:w="1692" w:type="dxa"/>
            <w:tcBorders>
              <w:bottom w:val="single" w:sz="4" w:space="0" w:color="auto"/>
            </w:tcBorders>
            <w:shd w:val="clear" w:color="auto" w:fill="auto"/>
          </w:tcPr>
          <w:p w14:paraId="7F88AA2D"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Song Xiaowu</w:t>
            </w:r>
          </w:p>
        </w:tc>
        <w:tc>
          <w:tcPr>
            <w:tcW w:w="1508" w:type="dxa"/>
            <w:tcBorders>
              <w:bottom w:val="single" w:sz="4" w:space="0" w:color="auto"/>
            </w:tcBorders>
            <w:shd w:val="clear" w:color="auto" w:fill="auto"/>
          </w:tcPr>
          <w:p w14:paraId="38F57AB5"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3C713D0F"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087CE1" w:rsidRPr="00F92A33" w14:paraId="3BEC69E9" w14:textId="77777777" w:rsidTr="005F5008">
        <w:tc>
          <w:tcPr>
            <w:tcW w:w="4419" w:type="dxa"/>
            <w:tcBorders>
              <w:bottom w:val="single" w:sz="4" w:space="0" w:color="auto"/>
            </w:tcBorders>
            <w:shd w:val="clear" w:color="auto" w:fill="auto"/>
            <w:vAlign w:val="center"/>
          </w:tcPr>
          <w:p w14:paraId="2C4422A9" w14:textId="77A7EB21" w:rsidR="00087CE1" w:rsidRPr="00191606" w:rsidRDefault="00087CE1" w:rsidP="005F5008">
            <w:pPr>
              <w:spacing w:after="0"/>
              <w:jc w:val="left"/>
              <w:rPr>
                <w:rFonts w:ascii="Calibri Light" w:hAnsi="Calibri Light" w:cs="Calibri Light"/>
                <w:sz w:val="20"/>
                <w:szCs w:val="20"/>
                <w:lang w:eastAsia="zh-CN"/>
              </w:rPr>
            </w:pPr>
            <w:r>
              <w:rPr>
                <w:rFonts w:ascii="Calibri Light" w:hAnsi="Calibri Light" w:cs="Calibri Light"/>
                <w:sz w:val="20"/>
                <w:szCs w:val="20"/>
                <w:lang w:eastAsia="zh-CN"/>
              </w:rPr>
              <w:t>1.3.3 Universal social pension model</w:t>
            </w:r>
          </w:p>
        </w:tc>
        <w:tc>
          <w:tcPr>
            <w:tcW w:w="1692" w:type="dxa"/>
            <w:tcBorders>
              <w:bottom w:val="single" w:sz="4" w:space="0" w:color="auto"/>
            </w:tcBorders>
            <w:shd w:val="clear" w:color="auto" w:fill="auto"/>
          </w:tcPr>
          <w:p w14:paraId="4CF28AFB" w14:textId="7FF448DF" w:rsidR="00087CE1" w:rsidRPr="00087CE1" w:rsidRDefault="00087CE1" w:rsidP="005F5008">
            <w:pPr>
              <w:spacing w:after="0"/>
              <w:rPr>
                <w:rFonts w:ascii="Calibri Light" w:hAnsi="Calibri Light" w:cs="Calibri Light"/>
                <w:sz w:val="20"/>
                <w:szCs w:val="20"/>
              </w:rPr>
            </w:pPr>
            <w:r w:rsidRPr="00087CE1">
              <w:rPr>
                <w:rFonts w:ascii="Calibri Light" w:hAnsi="Calibri Light"/>
                <w:sz w:val="20"/>
                <w:szCs w:val="20"/>
                <w:lang w:val="en-US"/>
              </w:rPr>
              <w:t xml:space="preserve">Qi </w:t>
            </w:r>
            <w:proofErr w:type="spellStart"/>
            <w:r w:rsidRPr="00087CE1">
              <w:rPr>
                <w:rFonts w:ascii="Calibri Light" w:hAnsi="Calibri Light"/>
                <w:sz w:val="20"/>
                <w:szCs w:val="20"/>
                <w:lang w:val="en-US"/>
              </w:rPr>
              <w:t>Chuanjun</w:t>
            </w:r>
            <w:proofErr w:type="spellEnd"/>
          </w:p>
        </w:tc>
        <w:tc>
          <w:tcPr>
            <w:tcW w:w="1508" w:type="dxa"/>
            <w:tcBorders>
              <w:bottom w:val="single" w:sz="4" w:space="0" w:color="auto"/>
            </w:tcBorders>
            <w:shd w:val="clear" w:color="auto" w:fill="auto"/>
          </w:tcPr>
          <w:p w14:paraId="0FCA9401" w14:textId="64A08F8E" w:rsidR="00087CE1" w:rsidRPr="00191606" w:rsidRDefault="00087CE1" w:rsidP="005F5008">
            <w:pPr>
              <w:spacing w:after="0"/>
              <w:rPr>
                <w:rFonts w:ascii="Calibri Light" w:hAnsi="Calibri Light" w:cs="Calibri Light"/>
                <w:sz w:val="20"/>
                <w:szCs w:val="20"/>
              </w:rPr>
            </w:pPr>
            <w:r>
              <w:rPr>
                <w:rFonts w:ascii="Calibri Light" w:hAnsi="Calibri Light" w:cs="Calibri Light"/>
                <w:sz w:val="20"/>
                <w:szCs w:val="20"/>
              </w:rPr>
              <w:t>Research report</w:t>
            </w:r>
          </w:p>
        </w:tc>
        <w:tc>
          <w:tcPr>
            <w:tcW w:w="1436" w:type="dxa"/>
            <w:tcBorders>
              <w:bottom w:val="single" w:sz="4" w:space="0" w:color="auto"/>
            </w:tcBorders>
          </w:tcPr>
          <w:p w14:paraId="699CB584" w14:textId="7EB032EB" w:rsidR="00087CE1" w:rsidRPr="00191606" w:rsidRDefault="00087CE1" w:rsidP="005F5008">
            <w:pPr>
              <w:spacing w:after="0"/>
              <w:rPr>
                <w:rFonts w:ascii="Calibri Light" w:hAnsi="Calibri Light" w:cs="Calibri Light"/>
                <w:sz w:val="20"/>
                <w:szCs w:val="20"/>
              </w:rPr>
            </w:pPr>
            <w:r>
              <w:rPr>
                <w:rFonts w:ascii="Calibri Light" w:hAnsi="Calibri Light" w:cs="Calibri Light"/>
                <w:sz w:val="20"/>
                <w:szCs w:val="20"/>
              </w:rPr>
              <w:t>April 2018</w:t>
            </w:r>
          </w:p>
        </w:tc>
      </w:tr>
      <w:tr w:rsidR="005F5008" w:rsidRPr="00F92A33" w14:paraId="40902BFF" w14:textId="77777777" w:rsidTr="005F5008">
        <w:tc>
          <w:tcPr>
            <w:tcW w:w="4419" w:type="dxa"/>
            <w:tcBorders>
              <w:bottom w:val="single" w:sz="4" w:space="0" w:color="auto"/>
            </w:tcBorders>
            <w:shd w:val="clear" w:color="auto" w:fill="auto"/>
            <w:vAlign w:val="center"/>
          </w:tcPr>
          <w:p w14:paraId="3CA3E06E" w14:textId="77777777" w:rsidR="005F5008" w:rsidRPr="00191606" w:rsidRDefault="005F5008" w:rsidP="005F5008">
            <w:pPr>
              <w:spacing w:after="0"/>
              <w:jc w:val="left"/>
              <w:rPr>
                <w:rFonts w:ascii="Calibri Light" w:hAnsi="Calibri Light" w:cs="Calibri Light"/>
                <w:sz w:val="20"/>
                <w:szCs w:val="20"/>
                <w:lang w:eastAsia="zh-CN"/>
              </w:rPr>
            </w:pPr>
            <w:r w:rsidRPr="00191606">
              <w:rPr>
                <w:rFonts w:ascii="Calibri Light" w:hAnsi="Calibri Light" w:cs="Calibri Light"/>
                <w:sz w:val="20"/>
                <w:szCs w:val="20"/>
                <w:lang w:eastAsia="zh-CN"/>
              </w:rPr>
              <w:t>1.3.4 Multi-tiered design of pension systems (public pension, enterprise annuity and individual pension)</w:t>
            </w:r>
          </w:p>
        </w:tc>
        <w:tc>
          <w:tcPr>
            <w:tcW w:w="1692" w:type="dxa"/>
            <w:tcBorders>
              <w:bottom w:val="single" w:sz="4" w:space="0" w:color="auto"/>
            </w:tcBorders>
            <w:shd w:val="clear" w:color="auto" w:fill="auto"/>
          </w:tcPr>
          <w:p w14:paraId="75E5AE3B"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Dong Keyong</w:t>
            </w:r>
          </w:p>
        </w:tc>
        <w:tc>
          <w:tcPr>
            <w:tcW w:w="1508" w:type="dxa"/>
            <w:tcBorders>
              <w:bottom w:val="single" w:sz="4" w:space="0" w:color="auto"/>
            </w:tcBorders>
            <w:shd w:val="clear" w:color="auto" w:fill="auto"/>
          </w:tcPr>
          <w:p w14:paraId="0759F836"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2193DCF3"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087CE1" w:rsidRPr="00F92A33" w14:paraId="4912E2B5" w14:textId="77777777" w:rsidTr="005F5008">
        <w:tc>
          <w:tcPr>
            <w:tcW w:w="4419" w:type="dxa"/>
            <w:tcBorders>
              <w:bottom w:val="single" w:sz="4" w:space="0" w:color="auto"/>
            </w:tcBorders>
            <w:shd w:val="clear" w:color="auto" w:fill="auto"/>
            <w:vAlign w:val="center"/>
          </w:tcPr>
          <w:p w14:paraId="580CEBB7" w14:textId="02BBAE51" w:rsidR="00087CE1" w:rsidRPr="00087CE1" w:rsidRDefault="00087CE1" w:rsidP="00087CE1">
            <w:pPr>
              <w:pStyle w:val="Corpsdetexte2"/>
              <w:spacing w:before="120" w:line="240" w:lineRule="auto"/>
              <w:jc w:val="both"/>
              <w:rPr>
                <w:rFonts w:ascii="Calibri Light" w:hAnsi="Calibri Light"/>
                <w:iCs/>
                <w:sz w:val="20"/>
                <w:szCs w:val="20"/>
                <w:u w:val="single"/>
                <w:lang w:val="en-GB"/>
              </w:rPr>
            </w:pPr>
            <w:r w:rsidRPr="00087CE1">
              <w:rPr>
                <w:rFonts w:ascii="Calibri Light" w:hAnsi="Calibri Light" w:cs="Calibri Light"/>
                <w:sz w:val="20"/>
                <w:szCs w:val="20"/>
              </w:rPr>
              <w:t xml:space="preserve">1.3.5 </w:t>
            </w:r>
            <w:r w:rsidRPr="00087CE1">
              <w:rPr>
                <w:rFonts w:ascii="Calibri Light" w:hAnsi="Calibri Light"/>
                <w:iCs/>
                <w:sz w:val="20"/>
                <w:szCs w:val="20"/>
                <w:lang w:val="en-GB"/>
              </w:rPr>
              <w:t>Occupational pension plans – social security and other redistribution regulations and policy tools</w:t>
            </w:r>
          </w:p>
          <w:p w14:paraId="5E81ABF5" w14:textId="74901F47" w:rsidR="00087CE1" w:rsidRDefault="00087CE1" w:rsidP="005F5008">
            <w:pPr>
              <w:spacing w:after="0"/>
              <w:jc w:val="left"/>
              <w:rPr>
                <w:rFonts w:ascii="Calibri Light" w:hAnsi="Calibri Light" w:cs="Calibri Light"/>
                <w:sz w:val="20"/>
                <w:szCs w:val="20"/>
              </w:rPr>
            </w:pPr>
          </w:p>
        </w:tc>
        <w:tc>
          <w:tcPr>
            <w:tcW w:w="1692" w:type="dxa"/>
            <w:tcBorders>
              <w:bottom w:val="single" w:sz="4" w:space="0" w:color="auto"/>
            </w:tcBorders>
            <w:shd w:val="clear" w:color="auto" w:fill="auto"/>
          </w:tcPr>
          <w:p w14:paraId="2FAEACD9" w14:textId="10989321" w:rsidR="00087CE1" w:rsidRDefault="00087CE1" w:rsidP="005F5008">
            <w:pPr>
              <w:spacing w:after="0"/>
              <w:rPr>
                <w:rFonts w:ascii="Calibri Light" w:hAnsi="Calibri Light" w:cs="Calibri Light"/>
                <w:sz w:val="20"/>
                <w:szCs w:val="20"/>
              </w:rPr>
            </w:pPr>
            <w:r>
              <w:rPr>
                <w:rFonts w:ascii="Calibri Light" w:hAnsi="Calibri Light" w:cs="Calibri Light"/>
                <w:sz w:val="20"/>
                <w:szCs w:val="20"/>
              </w:rPr>
              <w:t>Li Shi</w:t>
            </w:r>
          </w:p>
        </w:tc>
        <w:tc>
          <w:tcPr>
            <w:tcW w:w="1508" w:type="dxa"/>
            <w:tcBorders>
              <w:bottom w:val="single" w:sz="4" w:space="0" w:color="auto"/>
            </w:tcBorders>
            <w:shd w:val="clear" w:color="auto" w:fill="auto"/>
          </w:tcPr>
          <w:p w14:paraId="5B29C850" w14:textId="48510E1D" w:rsidR="00087CE1" w:rsidRDefault="00087CE1" w:rsidP="005F5008">
            <w:pPr>
              <w:spacing w:after="0"/>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bottom w:val="single" w:sz="4" w:space="0" w:color="auto"/>
            </w:tcBorders>
          </w:tcPr>
          <w:p w14:paraId="6CF689D7" w14:textId="6897400E" w:rsidR="00087CE1" w:rsidRDefault="00087CE1" w:rsidP="005F5008">
            <w:pPr>
              <w:spacing w:after="0"/>
              <w:rPr>
                <w:rFonts w:ascii="Calibri Light" w:hAnsi="Calibri Light" w:cs="Calibri Light"/>
                <w:sz w:val="20"/>
                <w:szCs w:val="20"/>
              </w:rPr>
            </w:pPr>
            <w:r>
              <w:rPr>
                <w:rFonts w:ascii="Calibri Light" w:hAnsi="Calibri Light" w:cs="Calibri Light"/>
                <w:sz w:val="20"/>
                <w:szCs w:val="20"/>
              </w:rPr>
              <w:t>April 2018</w:t>
            </w:r>
          </w:p>
        </w:tc>
      </w:tr>
      <w:tr w:rsidR="005F5008" w:rsidRPr="00F92A33" w14:paraId="0087E041" w14:textId="77777777" w:rsidTr="005F5008">
        <w:tc>
          <w:tcPr>
            <w:tcW w:w="4419" w:type="dxa"/>
            <w:tcBorders>
              <w:bottom w:val="single" w:sz="4" w:space="0" w:color="auto"/>
            </w:tcBorders>
            <w:shd w:val="clear" w:color="auto" w:fill="auto"/>
            <w:vAlign w:val="center"/>
          </w:tcPr>
          <w:p w14:paraId="5A3A9C51" w14:textId="621C0C62" w:rsidR="005F5008" w:rsidRPr="00191606" w:rsidRDefault="005F5008" w:rsidP="005F5008">
            <w:pPr>
              <w:spacing w:after="0"/>
              <w:jc w:val="left"/>
              <w:rPr>
                <w:rFonts w:ascii="Calibri Light" w:hAnsi="Calibri Light" w:cs="Calibri Light"/>
                <w:sz w:val="20"/>
                <w:szCs w:val="20"/>
              </w:rPr>
            </w:pPr>
            <w:r>
              <w:rPr>
                <w:rFonts w:ascii="Calibri Light" w:hAnsi="Calibri Light" w:cs="Calibri Light"/>
                <w:sz w:val="20"/>
                <w:szCs w:val="20"/>
              </w:rPr>
              <w:t>1.3.6 Parametric reform</w:t>
            </w:r>
          </w:p>
        </w:tc>
        <w:tc>
          <w:tcPr>
            <w:tcW w:w="1692" w:type="dxa"/>
            <w:tcBorders>
              <w:bottom w:val="single" w:sz="4" w:space="0" w:color="auto"/>
            </w:tcBorders>
            <w:shd w:val="clear" w:color="auto" w:fill="auto"/>
          </w:tcPr>
          <w:p w14:paraId="158BB76E" w14:textId="7536E028"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Zhou Hong</w:t>
            </w:r>
          </w:p>
        </w:tc>
        <w:tc>
          <w:tcPr>
            <w:tcW w:w="1508" w:type="dxa"/>
            <w:tcBorders>
              <w:bottom w:val="single" w:sz="4" w:space="0" w:color="auto"/>
            </w:tcBorders>
            <w:shd w:val="clear" w:color="auto" w:fill="auto"/>
          </w:tcPr>
          <w:p w14:paraId="2C08AEEF" w14:textId="3FBCBF07"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Assessment reform</w:t>
            </w:r>
          </w:p>
        </w:tc>
        <w:tc>
          <w:tcPr>
            <w:tcW w:w="1436" w:type="dxa"/>
            <w:tcBorders>
              <w:bottom w:val="single" w:sz="4" w:space="0" w:color="auto"/>
            </w:tcBorders>
          </w:tcPr>
          <w:p w14:paraId="642BD499" w14:textId="63CECE4A"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October 2017</w:t>
            </w:r>
          </w:p>
        </w:tc>
      </w:tr>
      <w:tr w:rsidR="005F5008" w:rsidRPr="00F92A33" w14:paraId="62977E39" w14:textId="77777777" w:rsidTr="005F5008">
        <w:tc>
          <w:tcPr>
            <w:tcW w:w="4419" w:type="dxa"/>
            <w:tcBorders>
              <w:bottom w:val="single" w:sz="4" w:space="0" w:color="auto"/>
            </w:tcBorders>
            <w:shd w:val="clear" w:color="auto" w:fill="auto"/>
            <w:vAlign w:val="center"/>
          </w:tcPr>
          <w:p w14:paraId="75F4A7AE" w14:textId="77777777" w:rsidR="005F5008" w:rsidRPr="00191606" w:rsidRDefault="005F5008" w:rsidP="005F5008">
            <w:pPr>
              <w:spacing w:after="0"/>
              <w:jc w:val="left"/>
              <w:rPr>
                <w:rFonts w:ascii="Calibri Light" w:hAnsi="Calibri Light" w:cs="Calibri Light"/>
                <w:sz w:val="20"/>
                <w:szCs w:val="20"/>
                <w:lang w:eastAsia="zh-CN"/>
              </w:rPr>
            </w:pPr>
            <w:r w:rsidRPr="00191606">
              <w:rPr>
                <w:rFonts w:ascii="Calibri Light" w:hAnsi="Calibri Light" w:cs="Calibri Light"/>
                <w:sz w:val="20"/>
                <w:szCs w:val="20"/>
              </w:rPr>
              <w:t>1.3.7 Ageing population and possible strategy of dealing with this situation</w:t>
            </w:r>
          </w:p>
        </w:tc>
        <w:tc>
          <w:tcPr>
            <w:tcW w:w="1692" w:type="dxa"/>
            <w:tcBorders>
              <w:bottom w:val="single" w:sz="4" w:space="0" w:color="auto"/>
            </w:tcBorders>
            <w:shd w:val="clear" w:color="auto" w:fill="auto"/>
          </w:tcPr>
          <w:p w14:paraId="45D1BA71"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Pu Haihong</w:t>
            </w:r>
          </w:p>
          <w:p w14:paraId="19EA6130"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Dong Keyong</w:t>
            </w:r>
          </w:p>
        </w:tc>
        <w:tc>
          <w:tcPr>
            <w:tcW w:w="1508" w:type="dxa"/>
            <w:tcBorders>
              <w:bottom w:val="single" w:sz="4" w:space="0" w:color="auto"/>
            </w:tcBorders>
            <w:shd w:val="clear" w:color="auto" w:fill="auto"/>
          </w:tcPr>
          <w:p w14:paraId="4F9F23A3"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PPt</w:t>
            </w:r>
          </w:p>
          <w:p w14:paraId="2726FCB5"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1DB97317"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Sept.2016</w:t>
            </w:r>
          </w:p>
          <w:p w14:paraId="6E80E9D5"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July 2016</w:t>
            </w:r>
          </w:p>
        </w:tc>
      </w:tr>
      <w:tr w:rsidR="00BF5B86" w:rsidRPr="006A55D3" w14:paraId="4ADCC1F0" w14:textId="77777777" w:rsidTr="00087CE1">
        <w:trPr>
          <w:trHeight w:val="1142"/>
        </w:trPr>
        <w:tc>
          <w:tcPr>
            <w:tcW w:w="4419" w:type="dxa"/>
            <w:tcBorders>
              <w:top w:val="single" w:sz="4" w:space="0" w:color="auto"/>
              <w:bottom w:val="single" w:sz="4" w:space="0" w:color="auto"/>
            </w:tcBorders>
            <w:shd w:val="clear" w:color="auto" w:fill="auto"/>
            <w:vAlign w:val="center"/>
          </w:tcPr>
          <w:p w14:paraId="4861C846" w14:textId="08B19D2F" w:rsidR="00BF5B86" w:rsidRPr="00191606" w:rsidRDefault="00087CE1" w:rsidP="005F5008">
            <w:pPr>
              <w:spacing w:after="0"/>
              <w:jc w:val="left"/>
              <w:rPr>
                <w:rFonts w:ascii="Calibri Light" w:hAnsi="Calibri Light" w:cs="Calibri Light"/>
                <w:sz w:val="20"/>
                <w:szCs w:val="20"/>
              </w:rPr>
            </w:pPr>
            <w:r>
              <w:rPr>
                <w:rFonts w:ascii="Calibri Light" w:hAnsi="Calibri Light" w:cs="Calibri Light"/>
                <w:sz w:val="20"/>
                <w:szCs w:val="20"/>
              </w:rPr>
              <w:lastRenderedPageBreak/>
              <w:t xml:space="preserve">1.3.8 </w:t>
            </w:r>
            <w:r w:rsidRPr="00087CE1">
              <w:rPr>
                <w:rFonts w:ascii="Calibri Light" w:hAnsi="Calibri Light"/>
                <w:iCs/>
                <w:sz w:val="20"/>
                <w:szCs w:val="20"/>
              </w:rPr>
              <w:t>Issues related to informal sector integration into social security schemes</w:t>
            </w:r>
          </w:p>
        </w:tc>
        <w:tc>
          <w:tcPr>
            <w:tcW w:w="1692" w:type="dxa"/>
            <w:tcBorders>
              <w:top w:val="single" w:sz="4" w:space="0" w:color="auto"/>
              <w:bottom w:val="single" w:sz="4" w:space="0" w:color="auto"/>
            </w:tcBorders>
            <w:shd w:val="clear" w:color="auto" w:fill="auto"/>
          </w:tcPr>
          <w:p w14:paraId="6A4CF42D" w14:textId="44248C9C" w:rsidR="00BF5B86" w:rsidRPr="00191606" w:rsidRDefault="00087CE1" w:rsidP="005F5008">
            <w:pPr>
              <w:spacing w:after="0"/>
              <w:rPr>
                <w:rFonts w:ascii="Calibri Light" w:hAnsi="Calibri Light" w:cs="Calibri Light"/>
                <w:sz w:val="20"/>
                <w:szCs w:val="20"/>
                <w:lang w:val="fr-FR"/>
              </w:rPr>
            </w:pPr>
            <w:r>
              <w:rPr>
                <w:rFonts w:ascii="Calibri Light" w:eastAsia="仿宋_GB2312" w:hAnsi="Calibri Light" w:cs="Calibri Light"/>
                <w:sz w:val="20"/>
                <w:szCs w:val="20"/>
                <w:lang w:val="en-US"/>
              </w:rPr>
              <w:t>Jin Weigang</w:t>
            </w:r>
          </w:p>
        </w:tc>
        <w:tc>
          <w:tcPr>
            <w:tcW w:w="1508" w:type="dxa"/>
            <w:tcBorders>
              <w:top w:val="single" w:sz="4" w:space="0" w:color="auto"/>
              <w:bottom w:val="single" w:sz="4" w:space="0" w:color="auto"/>
            </w:tcBorders>
            <w:shd w:val="clear" w:color="auto" w:fill="auto"/>
          </w:tcPr>
          <w:p w14:paraId="25405EE1" w14:textId="58F82B17" w:rsidR="00BF5B86" w:rsidRPr="00EE5DC4" w:rsidRDefault="00087CE1" w:rsidP="005F5008">
            <w:pPr>
              <w:spacing w:after="0"/>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top w:val="single" w:sz="4" w:space="0" w:color="auto"/>
              <w:bottom w:val="single" w:sz="4" w:space="0" w:color="auto"/>
            </w:tcBorders>
          </w:tcPr>
          <w:p w14:paraId="3184B33C" w14:textId="27552464" w:rsidR="00BF5B86" w:rsidRPr="00191606" w:rsidRDefault="00087CE1" w:rsidP="005F5008">
            <w:pPr>
              <w:spacing w:after="0"/>
              <w:rPr>
                <w:rFonts w:ascii="Calibri Light" w:hAnsi="Calibri Light" w:cs="Calibri Light"/>
                <w:sz w:val="20"/>
                <w:szCs w:val="20"/>
                <w:lang w:val="fr-FR"/>
              </w:rPr>
            </w:pPr>
            <w:r>
              <w:rPr>
                <w:rFonts w:ascii="Calibri Light" w:hAnsi="Calibri Light" w:cs="Calibri Light"/>
                <w:sz w:val="20"/>
                <w:szCs w:val="20"/>
              </w:rPr>
              <w:t>April 2018</w:t>
            </w:r>
          </w:p>
        </w:tc>
      </w:tr>
      <w:tr w:rsidR="005F5008" w:rsidRPr="006A55D3" w14:paraId="60F0310D" w14:textId="77777777" w:rsidTr="005F5008">
        <w:trPr>
          <w:trHeight w:val="1720"/>
        </w:trPr>
        <w:tc>
          <w:tcPr>
            <w:tcW w:w="4419" w:type="dxa"/>
            <w:tcBorders>
              <w:top w:val="single" w:sz="4" w:space="0" w:color="auto"/>
              <w:bottom w:val="single" w:sz="4" w:space="0" w:color="auto"/>
            </w:tcBorders>
            <w:shd w:val="clear" w:color="auto" w:fill="auto"/>
            <w:vAlign w:val="center"/>
          </w:tcPr>
          <w:p w14:paraId="68D235A2" w14:textId="77777777" w:rsidR="005F5008" w:rsidRPr="00191606" w:rsidRDefault="005F5008" w:rsidP="005F5008">
            <w:pPr>
              <w:spacing w:after="0"/>
              <w:jc w:val="left"/>
              <w:rPr>
                <w:rFonts w:ascii="Calibri Light" w:hAnsi="Calibri Light" w:cs="Calibri Light"/>
                <w:sz w:val="20"/>
                <w:szCs w:val="20"/>
                <w:lang w:eastAsia="zh-CN"/>
              </w:rPr>
            </w:pPr>
            <w:r w:rsidRPr="00191606">
              <w:rPr>
                <w:rFonts w:ascii="Calibri Light" w:hAnsi="Calibri Light" w:cs="Calibri Light"/>
                <w:sz w:val="20"/>
                <w:szCs w:val="20"/>
              </w:rPr>
              <w:t>1.4.2 Relationship between social-economic development and the redistribution function of social security</w:t>
            </w:r>
          </w:p>
        </w:tc>
        <w:tc>
          <w:tcPr>
            <w:tcW w:w="1692" w:type="dxa"/>
            <w:tcBorders>
              <w:top w:val="single" w:sz="4" w:space="0" w:color="auto"/>
              <w:bottom w:val="single" w:sz="4" w:space="0" w:color="auto"/>
            </w:tcBorders>
            <w:shd w:val="clear" w:color="auto" w:fill="auto"/>
          </w:tcPr>
          <w:p w14:paraId="63607B64"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 xml:space="preserve">Li </w:t>
            </w:r>
            <w:proofErr w:type="spellStart"/>
            <w:r w:rsidRPr="00191606">
              <w:rPr>
                <w:rFonts w:ascii="Calibri Light" w:hAnsi="Calibri Light" w:cs="Calibri Light"/>
                <w:sz w:val="20"/>
                <w:szCs w:val="20"/>
                <w:lang w:val="fr-FR"/>
              </w:rPr>
              <w:t>Shi</w:t>
            </w:r>
            <w:proofErr w:type="spellEnd"/>
          </w:p>
          <w:p w14:paraId="076A889E" w14:textId="77777777" w:rsidR="005F5008" w:rsidRPr="00191606" w:rsidRDefault="005F5008" w:rsidP="005F5008">
            <w:pPr>
              <w:spacing w:after="0"/>
              <w:rPr>
                <w:rFonts w:ascii="Calibri Light" w:hAnsi="Calibri Light" w:cs="Calibri Light"/>
                <w:sz w:val="20"/>
                <w:szCs w:val="20"/>
                <w:lang w:val="fr-FR"/>
              </w:rPr>
            </w:pPr>
          </w:p>
          <w:p w14:paraId="1D07CE59"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Hu Angang</w:t>
            </w:r>
          </w:p>
          <w:p w14:paraId="4F83E19B"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Song Xiaowu</w:t>
            </w:r>
          </w:p>
        </w:tc>
        <w:tc>
          <w:tcPr>
            <w:tcW w:w="1508" w:type="dxa"/>
            <w:tcBorders>
              <w:top w:val="single" w:sz="4" w:space="0" w:color="auto"/>
              <w:bottom w:val="single" w:sz="4" w:space="0" w:color="auto"/>
            </w:tcBorders>
            <w:shd w:val="clear" w:color="auto" w:fill="auto"/>
          </w:tcPr>
          <w:p w14:paraId="1172D6C5" w14:textId="77777777" w:rsidR="005F5008" w:rsidRPr="00191606" w:rsidRDefault="005F5008" w:rsidP="005F5008">
            <w:pPr>
              <w:spacing w:after="0"/>
              <w:rPr>
                <w:rFonts w:ascii="Calibri Light" w:hAnsi="Calibri Light" w:cs="Calibri Light"/>
                <w:sz w:val="20"/>
                <w:szCs w:val="20"/>
                <w:lang w:val="fr-FR"/>
              </w:rPr>
            </w:pPr>
            <w:r w:rsidRPr="00EE5DC4">
              <w:rPr>
                <w:rFonts w:ascii="Calibri Light" w:hAnsi="Calibri Light" w:cs="Calibri Light"/>
                <w:sz w:val="20"/>
                <w:szCs w:val="20"/>
              </w:rPr>
              <w:t>Assessment report</w:t>
            </w:r>
          </w:p>
          <w:p w14:paraId="7DA606C6"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PPt</w:t>
            </w:r>
          </w:p>
          <w:p w14:paraId="655ED782"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Notes</w:t>
            </w:r>
          </w:p>
        </w:tc>
        <w:tc>
          <w:tcPr>
            <w:tcW w:w="1436" w:type="dxa"/>
            <w:tcBorders>
              <w:top w:val="single" w:sz="4" w:space="0" w:color="auto"/>
              <w:bottom w:val="single" w:sz="4" w:space="0" w:color="auto"/>
            </w:tcBorders>
          </w:tcPr>
          <w:p w14:paraId="027E808E"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August 2016</w:t>
            </w:r>
          </w:p>
          <w:p w14:paraId="4A167165" w14:textId="77777777" w:rsidR="005F5008" w:rsidRPr="00191606" w:rsidRDefault="005F5008" w:rsidP="005F5008">
            <w:pPr>
              <w:spacing w:after="0"/>
              <w:rPr>
                <w:rFonts w:ascii="Calibri Light" w:hAnsi="Calibri Light" w:cs="Calibri Light"/>
                <w:sz w:val="20"/>
                <w:szCs w:val="20"/>
                <w:lang w:val="fr-FR"/>
              </w:rPr>
            </w:pPr>
          </w:p>
          <w:p w14:paraId="5A09172B"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Sept.2016</w:t>
            </w:r>
          </w:p>
          <w:p w14:paraId="29CAB78C"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Sept.2016</w:t>
            </w:r>
          </w:p>
        </w:tc>
      </w:tr>
      <w:tr w:rsidR="005F5008" w:rsidRPr="00F92A33" w14:paraId="3B4ADBA7" w14:textId="77777777" w:rsidTr="00087CE1">
        <w:tc>
          <w:tcPr>
            <w:tcW w:w="4419" w:type="dxa"/>
            <w:tcBorders>
              <w:top w:val="single" w:sz="4" w:space="0" w:color="auto"/>
              <w:bottom w:val="single" w:sz="4" w:space="0" w:color="auto"/>
            </w:tcBorders>
            <w:shd w:val="clear" w:color="auto" w:fill="auto"/>
            <w:vAlign w:val="center"/>
          </w:tcPr>
          <w:p w14:paraId="0EAE493E" w14:textId="02658B8F" w:rsidR="005F5008" w:rsidRPr="00191606" w:rsidRDefault="005F5008" w:rsidP="005F5008">
            <w:pPr>
              <w:spacing w:after="0"/>
              <w:jc w:val="left"/>
              <w:rPr>
                <w:rFonts w:ascii="Calibri Light" w:hAnsi="Calibri Light" w:cs="Calibri Light"/>
                <w:sz w:val="20"/>
                <w:szCs w:val="20"/>
                <w:lang w:eastAsia="zh-CN"/>
              </w:rPr>
            </w:pPr>
            <w:r>
              <w:rPr>
                <w:rFonts w:ascii="Calibri Light" w:hAnsi="Calibri Light" w:cs="Calibri Light"/>
                <w:sz w:val="20"/>
                <w:szCs w:val="20"/>
                <w:lang w:eastAsia="zh-CN"/>
              </w:rPr>
              <w:t>1.4.2 Redistribution – Parametric reform</w:t>
            </w:r>
          </w:p>
        </w:tc>
        <w:tc>
          <w:tcPr>
            <w:tcW w:w="1692" w:type="dxa"/>
            <w:tcBorders>
              <w:top w:val="single" w:sz="4" w:space="0" w:color="auto"/>
              <w:bottom w:val="single" w:sz="4" w:space="0" w:color="auto"/>
            </w:tcBorders>
            <w:shd w:val="clear" w:color="auto" w:fill="auto"/>
          </w:tcPr>
          <w:p w14:paraId="4F3C8F36" w14:textId="14A5B414"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Li Shi</w:t>
            </w:r>
          </w:p>
        </w:tc>
        <w:tc>
          <w:tcPr>
            <w:tcW w:w="1508" w:type="dxa"/>
            <w:tcBorders>
              <w:top w:val="single" w:sz="4" w:space="0" w:color="auto"/>
              <w:bottom w:val="single" w:sz="4" w:space="0" w:color="auto"/>
            </w:tcBorders>
            <w:shd w:val="clear" w:color="auto" w:fill="auto"/>
          </w:tcPr>
          <w:p w14:paraId="034F6457" w14:textId="6D33A1ED" w:rsidR="005F5008" w:rsidRDefault="005F5008" w:rsidP="005F5008">
            <w:pPr>
              <w:spacing w:after="0"/>
              <w:rPr>
                <w:rFonts w:ascii="Calibri Light" w:hAnsi="Calibri Light" w:cs="Calibri Light"/>
                <w:sz w:val="20"/>
                <w:szCs w:val="20"/>
              </w:rPr>
            </w:pPr>
            <w:r>
              <w:rPr>
                <w:rFonts w:ascii="Calibri Light" w:hAnsi="Calibri Light" w:cs="Calibri Light"/>
                <w:sz w:val="20"/>
                <w:szCs w:val="20"/>
              </w:rPr>
              <w:t>Assessment report</w:t>
            </w:r>
          </w:p>
          <w:p w14:paraId="614EF397" w14:textId="56C9DB0C"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PPt</w:t>
            </w:r>
          </w:p>
        </w:tc>
        <w:tc>
          <w:tcPr>
            <w:tcW w:w="1436" w:type="dxa"/>
            <w:tcBorders>
              <w:top w:val="single" w:sz="4" w:space="0" w:color="auto"/>
              <w:bottom w:val="single" w:sz="4" w:space="0" w:color="auto"/>
            </w:tcBorders>
          </w:tcPr>
          <w:p w14:paraId="2CE3D40E" w14:textId="3D580E47"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October 2016</w:t>
            </w:r>
          </w:p>
        </w:tc>
      </w:tr>
      <w:tr w:rsidR="005F5008" w:rsidRPr="00F92A33" w14:paraId="17F64F07" w14:textId="77777777" w:rsidTr="005F5008">
        <w:tc>
          <w:tcPr>
            <w:tcW w:w="4419" w:type="dxa"/>
            <w:tcBorders>
              <w:top w:val="single" w:sz="4" w:space="0" w:color="auto"/>
              <w:bottom w:val="thinThickSmallGap" w:sz="24" w:space="0" w:color="auto"/>
            </w:tcBorders>
            <w:shd w:val="clear" w:color="auto" w:fill="auto"/>
            <w:vAlign w:val="center"/>
          </w:tcPr>
          <w:p w14:paraId="7996AC97" w14:textId="17C917A4" w:rsidR="005F5008" w:rsidRPr="00191606" w:rsidRDefault="005F5008" w:rsidP="005F5008">
            <w:pPr>
              <w:spacing w:after="0"/>
              <w:jc w:val="left"/>
              <w:rPr>
                <w:rFonts w:ascii="Calibri Light" w:hAnsi="Calibri Light" w:cs="Calibri Light"/>
                <w:sz w:val="20"/>
                <w:szCs w:val="20"/>
                <w:lang w:eastAsia="zh-CN"/>
              </w:rPr>
            </w:pPr>
            <w:r w:rsidRPr="00191606">
              <w:rPr>
                <w:rFonts w:ascii="Calibri Light" w:hAnsi="Calibri Light" w:cs="Calibri Light"/>
                <w:sz w:val="20"/>
                <w:szCs w:val="20"/>
                <w:lang w:eastAsia="zh-CN"/>
              </w:rPr>
              <w:t>1.4.3 Strategy of integrating social security system in urban and rural context also through the portability of social insurance</w:t>
            </w:r>
          </w:p>
        </w:tc>
        <w:tc>
          <w:tcPr>
            <w:tcW w:w="1692" w:type="dxa"/>
            <w:tcBorders>
              <w:top w:val="single" w:sz="4" w:space="0" w:color="auto"/>
              <w:bottom w:val="thinThickSmallGap" w:sz="24" w:space="0" w:color="auto"/>
            </w:tcBorders>
            <w:shd w:val="clear" w:color="auto" w:fill="auto"/>
          </w:tcPr>
          <w:p w14:paraId="24681A23"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Wang Zeying</w:t>
            </w:r>
          </w:p>
          <w:p w14:paraId="48BF7F2A" w14:textId="77777777" w:rsidR="005F5008" w:rsidRPr="00191606" w:rsidRDefault="005F5008" w:rsidP="005F5008">
            <w:pPr>
              <w:spacing w:after="0"/>
              <w:rPr>
                <w:rFonts w:ascii="Calibri Light" w:hAnsi="Calibri Light" w:cs="Calibri Light"/>
                <w:sz w:val="20"/>
                <w:szCs w:val="20"/>
              </w:rPr>
            </w:pPr>
          </w:p>
          <w:p w14:paraId="757E4EEA"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Jin Weigang</w:t>
            </w:r>
          </w:p>
          <w:p w14:paraId="09A64CFD"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Yue Jinglun</w:t>
            </w:r>
          </w:p>
          <w:p w14:paraId="4BE441A1"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Lin Yi</w:t>
            </w:r>
          </w:p>
        </w:tc>
        <w:tc>
          <w:tcPr>
            <w:tcW w:w="1508" w:type="dxa"/>
            <w:tcBorders>
              <w:top w:val="single" w:sz="4" w:space="0" w:color="auto"/>
              <w:bottom w:val="thinThickSmallGap" w:sz="24" w:space="0" w:color="auto"/>
            </w:tcBorders>
            <w:shd w:val="clear" w:color="auto" w:fill="auto"/>
          </w:tcPr>
          <w:p w14:paraId="0EB68E6A"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Assessment report</w:t>
            </w:r>
          </w:p>
          <w:p w14:paraId="0C823295"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Notes</w:t>
            </w:r>
          </w:p>
          <w:p w14:paraId="79DB28D6"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PPt</w:t>
            </w:r>
          </w:p>
          <w:p w14:paraId="67BA881C"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PPt</w:t>
            </w:r>
          </w:p>
        </w:tc>
        <w:tc>
          <w:tcPr>
            <w:tcW w:w="1436" w:type="dxa"/>
            <w:tcBorders>
              <w:top w:val="single" w:sz="4" w:space="0" w:color="auto"/>
              <w:bottom w:val="thinThickSmallGap" w:sz="24" w:space="0" w:color="auto"/>
            </w:tcBorders>
          </w:tcPr>
          <w:p w14:paraId="7A048970"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Nov.2015</w:t>
            </w:r>
          </w:p>
          <w:p w14:paraId="1B1983C7" w14:textId="77777777" w:rsidR="005F5008" w:rsidRPr="00191606" w:rsidRDefault="005F5008" w:rsidP="005F5008">
            <w:pPr>
              <w:spacing w:after="0"/>
              <w:rPr>
                <w:rFonts w:ascii="Calibri Light" w:hAnsi="Calibri Light" w:cs="Calibri Light"/>
                <w:sz w:val="20"/>
                <w:szCs w:val="20"/>
              </w:rPr>
            </w:pPr>
          </w:p>
          <w:p w14:paraId="3CE126F6"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Sept.2016</w:t>
            </w:r>
          </w:p>
          <w:p w14:paraId="24A071A7"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Sept.2016</w:t>
            </w:r>
          </w:p>
          <w:p w14:paraId="3A34D5AE"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Sept.2016</w:t>
            </w:r>
          </w:p>
        </w:tc>
      </w:tr>
      <w:tr w:rsidR="005F5008" w:rsidRPr="00F92A33" w14:paraId="23ABCAA8" w14:textId="77777777" w:rsidTr="005F5008">
        <w:tc>
          <w:tcPr>
            <w:tcW w:w="4419" w:type="dxa"/>
            <w:tcBorders>
              <w:top w:val="thinThickSmallGap" w:sz="24" w:space="0" w:color="auto"/>
            </w:tcBorders>
            <w:shd w:val="clear" w:color="auto" w:fill="auto"/>
          </w:tcPr>
          <w:p w14:paraId="5F4278B6" w14:textId="77777777" w:rsidR="005F5008" w:rsidRPr="00191606" w:rsidRDefault="005F5008" w:rsidP="005F5008">
            <w:pPr>
              <w:spacing w:after="0"/>
              <w:jc w:val="left"/>
              <w:rPr>
                <w:rFonts w:ascii="Calibri Light" w:hAnsi="Calibri Light" w:cs="Calibri Light"/>
                <w:sz w:val="20"/>
                <w:szCs w:val="20"/>
              </w:rPr>
            </w:pPr>
            <w:r w:rsidRPr="00191606">
              <w:rPr>
                <w:rFonts w:ascii="Calibri Light" w:hAnsi="Calibri Light" w:cs="Calibri Light"/>
                <w:sz w:val="20"/>
                <w:szCs w:val="20"/>
              </w:rPr>
              <w:t>Main Experts Component 1</w:t>
            </w:r>
          </w:p>
        </w:tc>
        <w:tc>
          <w:tcPr>
            <w:tcW w:w="1692" w:type="dxa"/>
            <w:tcBorders>
              <w:top w:val="thinThickSmallGap" w:sz="24" w:space="0" w:color="auto"/>
            </w:tcBorders>
            <w:shd w:val="clear" w:color="auto" w:fill="auto"/>
          </w:tcPr>
          <w:p w14:paraId="141DCEAA"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Zhang Guoqing</w:t>
            </w:r>
          </w:p>
          <w:p w14:paraId="568DFC7D" w14:textId="77777777" w:rsidR="005F5008" w:rsidRPr="00191606" w:rsidRDefault="005F5008" w:rsidP="005F5008">
            <w:pPr>
              <w:spacing w:after="0"/>
              <w:rPr>
                <w:rFonts w:ascii="Calibri Light" w:hAnsi="Calibri Light" w:cs="Calibri Light"/>
                <w:sz w:val="20"/>
                <w:szCs w:val="20"/>
              </w:rPr>
            </w:pPr>
          </w:p>
          <w:p w14:paraId="201C321C"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Fang Lianquan</w:t>
            </w:r>
          </w:p>
        </w:tc>
        <w:tc>
          <w:tcPr>
            <w:tcW w:w="1508" w:type="dxa"/>
            <w:tcBorders>
              <w:top w:val="thinThickSmallGap" w:sz="24" w:space="0" w:color="auto"/>
            </w:tcBorders>
            <w:shd w:val="clear" w:color="auto" w:fill="auto"/>
          </w:tcPr>
          <w:p w14:paraId="74BB28D2"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Operations</w:t>
            </w:r>
          </w:p>
          <w:p w14:paraId="4B19F986" w14:textId="77777777" w:rsidR="005F5008" w:rsidRPr="00191606" w:rsidRDefault="005F5008" w:rsidP="005F5008">
            <w:pPr>
              <w:spacing w:after="0"/>
              <w:rPr>
                <w:rFonts w:ascii="Calibri Light" w:hAnsi="Calibri Light" w:cs="Calibri Light"/>
                <w:sz w:val="20"/>
                <w:szCs w:val="20"/>
              </w:rPr>
            </w:pPr>
          </w:p>
          <w:p w14:paraId="3E865F9F"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Research</w:t>
            </w:r>
          </w:p>
        </w:tc>
        <w:tc>
          <w:tcPr>
            <w:tcW w:w="1436" w:type="dxa"/>
            <w:tcBorders>
              <w:top w:val="thinThickSmallGap" w:sz="24" w:space="0" w:color="auto"/>
            </w:tcBorders>
          </w:tcPr>
          <w:p w14:paraId="440F3DB7"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Since Feb.2015</w:t>
            </w:r>
          </w:p>
          <w:p w14:paraId="06D9FF1C" w14:textId="77777777" w:rsidR="005F5008" w:rsidRDefault="005F5008" w:rsidP="005F5008">
            <w:pPr>
              <w:spacing w:after="0"/>
              <w:rPr>
                <w:rFonts w:ascii="Calibri Light" w:hAnsi="Calibri Light" w:cs="Calibri Light"/>
                <w:sz w:val="20"/>
                <w:szCs w:val="20"/>
              </w:rPr>
            </w:pPr>
          </w:p>
          <w:p w14:paraId="17BF5EFD"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Since Feb.2015</w:t>
            </w:r>
          </w:p>
        </w:tc>
      </w:tr>
    </w:tbl>
    <w:p w14:paraId="108A5218" w14:textId="77777777" w:rsidR="00C0492C" w:rsidRPr="00F92A33" w:rsidRDefault="00C0492C" w:rsidP="00106698">
      <w:pPr>
        <w:pStyle w:val="annex"/>
      </w:pPr>
    </w:p>
    <w:p w14:paraId="257C2C00" w14:textId="77777777" w:rsidR="00C0492C" w:rsidRPr="00F92A33" w:rsidRDefault="00C0492C" w:rsidP="00106698">
      <w:pPr>
        <w:pStyle w:val="annex"/>
      </w:pPr>
    </w:p>
    <w:p w14:paraId="27B0C834" w14:textId="77777777" w:rsidR="00C0492C" w:rsidRPr="00F92A33" w:rsidRDefault="00C0492C" w:rsidP="00106698">
      <w:pPr>
        <w:pStyle w:val="annex"/>
      </w:pPr>
    </w:p>
    <w:p w14:paraId="43FD4251" w14:textId="77777777" w:rsidR="00C0492C" w:rsidRPr="00F92A33" w:rsidRDefault="00C0492C" w:rsidP="00106698">
      <w:pPr>
        <w:pStyle w:val="annex"/>
      </w:pPr>
    </w:p>
    <w:p w14:paraId="65E5E594" w14:textId="77777777" w:rsidR="00467F2D" w:rsidRDefault="00180CEB" w:rsidP="005E3059">
      <w:pPr>
        <w:pStyle w:val="annex"/>
      </w:pPr>
      <w:bookmarkStart w:id="114" w:name="_Toc293451405"/>
      <w:bookmarkStart w:id="115" w:name="_Toc293595608"/>
      <w:bookmarkStart w:id="116" w:name="_Toc433720853"/>
      <w:bookmarkStart w:id="117" w:name="_Toc309686977"/>
      <w:bookmarkStart w:id="118" w:name="_Toc324708498"/>
      <w:bookmarkStart w:id="119" w:name="_Toc324970726"/>
      <w:r>
        <w:br w:type="page"/>
      </w:r>
    </w:p>
    <w:p w14:paraId="71C1F38D" w14:textId="77777777" w:rsidR="00F2624F" w:rsidRPr="00F92A33" w:rsidRDefault="00F2624F" w:rsidP="00F2624F">
      <w:pPr>
        <w:pStyle w:val="annex"/>
        <w:rPr>
          <w:rStyle w:val="BHighlight"/>
          <w:rFonts w:ascii="Arial" w:hAnsi="Arial" w:cs="Arial"/>
          <w:color w:val="000000"/>
          <w:sz w:val="24"/>
        </w:rPr>
      </w:pPr>
      <w:bookmarkStart w:id="120" w:name="_Toc356510196"/>
      <w:bookmarkStart w:id="121" w:name="_Toc386802725"/>
      <w:bookmarkStart w:id="122" w:name="_Toc513199052"/>
      <w:r w:rsidRPr="00F92A33">
        <w:lastRenderedPageBreak/>
        <w:t xml:space="preserve">Annex </w:t>
      </w:r>
      <w:r>
        <w:t>4</w:t>
      </w:r>
      <w:bookmarkEnd w:id="120"/>
      <w:bookmarkEnd w:id="121"/>
      <w:bookmarkEnd w:id="122"/>
    </w:p>
    <w:p w14:paraId="630F891A" w14:textId="3CDAFFF0" w:rsidR="00F2624F" w:rsidRDefault="00844943" w:rsidP="00F2624F">
      <w:pPr>
        <w:pStyle w:val="annex"/>
        <w:rPr>
          <w:rStyle w:val="BHighlight"/>
          <w:rFonts w:ascii="Arial" w:hAnsi="Arial" w:cs="Arial"/>
          <w:color w:val="000000"/>
          <w:sz w:val="24"/>
        </w:rPr>
        <w:sectPr w:rsidR="00F2624F" w:rsidSect="00DC66DE">
          <w:headerReference w:type="even" r:id="rId22"/>
          <w:footerReference w:type="even" r:id="rId23"/>
          <w:footerReference w:type="default" r:id="rId24"/>
          <w:headerReference w:type="first" r:id="rId25"/>
          <w:footerReference w:type="first" r:id="rId26"/>
          <w:pgSz w:w="11901" w:h="16840"/>
          <w:pgMar w:top="992" w:right="1418" w:bottom="2250" w:left="1418" w:header="851" w:footer="431" w:gutter="0"/>
          <w:cols w:space="720"/>
          <w:docGrid w:linePitch="600" w:charSpace="43007"/>
        </w:sectPr>
      </w:pPr>
      <w:bookmarkStart w:id="123" w:name="_Toc513199053"/>
      <w:r>
        <w:rPr>
          <w:rStyle w:val="BHighlight"/>
          <w:rFonts w:ascii="Arial" w:hAnsi="Arial" w:cs="Arial"/>
          <w:color w:val="000000"/>
          <w:sz w:val="24"/>
        </w:rPr>
        <w:t>Task force on Project Coherence and Synergies – 2018 Work Plan</w:t>
      </w:r>
      <w:bookmarkEnd w:id="123"/>
    </w:p>
    <w:tbl>
      <w:tblPr>
        <w:tblStyle w:val="Grilledutableau"/>
        <w:tblpPr w:leftFromText="141" w:rightFromText="141" w:vertAnchor="text" w:tblpXSpec="center" w:tblpY="1"/>
        <w:tblOverlap w:val="never"/>
        <w:tblW w:w="13948" w:type="dxa"/>
        <w:tblCellMar>
          <w:left w:w="115" w:type="dxa"/>
          <w:right w:w="115" w:type="dxa"/>
        </w:tblCellMar>
        <w:tblLook w:val="04A0" w:firstRow="1" w:lastRow="0" w:firstColumn="1" w:lastColumn="0" w:noHBand="0" w:noVBand="1"/>
      </w:tblPr>
      <w:tblGrid>
        <w:gridCol w:w="3219"/>
        <w:gridCol w:w="2719"/>
        <w:gridCol w:w="2427"/>
        <w:gridCol w:w="2160"/>
        <w:gridCol w:w="3423"/>
      </w:tblGrid>
      <w:tr w:rsidR="00844943" w:rsidRPr="00937499" w14:paraId="376B5BB4" w14:textId="77777777" w:rsidTr="00844943">
        <w:trPr>
          <w:cantSplit/>
          <w:trHeight w:val="432"/>
          <w:tblHeader/>
        </w:trPr>
        <w:tc>
          <w:tcPr>
            <w:tcW w:w="3219" w:type="dxa"/>
            <w:shd w:val="clear" w:color="auto" w:fill="DDD9C3" w:themeFill="background2" w:themeFillShade="E6"/>
            <w:vAlign w:val="center"/>
          </w:tcPr>
          <w:p w14:paraId="38997A2C" w14:textId="77777777" w:rsidR="00844943" w:rsidRPr="00436524" w:rsidRDefault="00844943" w:rsidP="00844943">
            <w:pPr>
              <w:spacing w:after="0"/>
              <w:ind w:left="72"/>
              <w:rPr>
                <w:rFonts w:asciiTheme="minorHAnsi" w:hAnsiTheme="minorHAnsi" w:cstheme="minorHAnsi"/>
                <w:b/>
              </w:rPr>
            </w:pPr>
            <w:r w:rsidRPr="00436524">
              <w:rPr>
                <w:rFonts w:asciiTheme="minorHAnsi" w:hAnsiTheme="minorHAnsi" w:cstheme="minorHAnsi"/>
                <w:b/>
              </w:rPr>
              <w:lastRenderedPageBreak/>
              <w:t>TERMS OF REFERENCE</w:t>
            </w:r>
          </w:p>
        </w:tc>
        <w:tc>
          <w:tcPr>
            <w:tcW w:w="2719" w:type="dxa"/>
            <w:shd w:val="clear" w:color="auto" w:fill="DDD9C3" w:themeFill="background2" w:themeFillShade="E6"/>
            <w:vAlign w:val="center"/>
          </w:tcPr>
          <w:p w14:paraId="72F0B79B" w14:textId="77777777" w:rsidR="00844943" w:rsidRPr="00436524" w:rsidRDefault="00844943" w:rsidP="00844943">
            <w:pPr>
              <w:spacing w:after="0"/>
              <w:ind w:left="72"/>
              <w:rPr>
                <w:rFonts w:asciiTheme="minorHAnsi" w:hAnsiTheme="minorHAnsi" w:cstheme="minorHAnsi"/>
                <w:b/>
              </w:rPr>
            </w:pPr>
            <w:r w:rsidRPr="00436524">
              <w:rPr>
                <w:rFonts w:asciiTheme="minorHAnsi" w:hAnsiTheme="minorHAnsi" w:cstheme="minorHAnsi"/>
                <w:b/>
              </w:rPr>
              <w:t>ACTIVITIES 2018</w:t>
            </w:r>
          </w:p>
        </w:tc>
        <w:tc>
          <w:tcPr>
            <w:tcW w:w="2427" w:type="dxa"/>
            <w:shd w:val="clear" w:color="auto" w:fill="DDD9C3" w:themeFill="background2" w:themeFillShade="E6"/>
            <w:vAlign w:val="center"/>
          </w:tcPr>
          <w:p w14:paraId="17C0BC68" w14:textId="77777777" w:rsidR="00844943" w:rsidRPr="00436524" w:rsidRDefault="00844943" w:rsidP="00844943">
            <w:pPr>
              <w:spacing w:after="0"/>
              <w:ind w:left="72" w:hanging="10"/>
              <w:rPr>
                <w:rFonts w:asciiTheme="minorHAnsi" w:hAnsiTheme="minorHAnsi" w:cstheme="minorHAnsi"/>
                <w:b/>
              </w:rPr>
            </w:pPr>
            <w:r>
              <w:rPr>
                <w:rFonts w:asciiTheme="minorHAnsi" w:hAnsiTheme="minorHAnsi" w:cstheme="minorHAnsi"/>
                <w:b/>
              </w:rPr>
              <w:t>INCUMBENT(S)</w:t>
            </w:r>
          </w:p>
        </w:tc>
        <w:tc>
          <w:tcPr>
            <w:tcW w:w="2160" w:type="dxa"/>
            <w:shd w:val="clear" w:color="auto" w:fill="DDD9C3" w:themeFill="background2" w:themeFillShade="E6"/>
            <w:vAlign w:val="center"/>
          </w:tcPr>
          <w:p w14:paraId="5808A870" w14:textId="77777777" w:rsidR="00844943" w:rsidRPr="00436524" w:rsidRDefault="00844943" w:rsidP="00844943">
            <w:pPr>
              <w:spacing w:after="0"/>
              <w:ind w:left="72" w:hanging="97"/>
              <w:rPr>
                <w:rFonts w:asciiTheme="minorHAnsi" w:hAnsiTheme="minorHAnsi" w:cstheme="minorHAnsi"/>
                <w:b/>
              </w:rPr>
            </w:pPr>
            <w:r>
              <w:rPr>
                <w:rFonts w:asciiTheme="minorHAnsi" w:hAnsiTheme="minorHAnsi" w:cstheme="minorHAnsi"/>
                <w:b/>
              </w:rPr>
              <w:t>OUTPUT</w:t>
            </w:r>
          </w:p>
        </w:tc>
        <w:tc>
          <w:tcPr>
            <w:tcW w:w="3423" w:type="dxa"/>
            <w:shd w:val="clear" w:color="auto" w:fill="DDD9C3" w:themeFill="background2" w:themeFillShade="E6"/>
            <w:vAlign w:val="center"/>
          </w:tcPr>
          <w:p w14:paraId="5F32B58A" w14:textId="77777777" w:rsidR="00844943" w:rsidRPr="00436524" w:rsidRDefault="00844943" w:rsidP="00844943">
            <w:pPr>
              <w:spacing w:after="0"/>
              <w:ind w:left="72"/>
              <w:rPr>
                <w:rFonts w:asciiTheme="minorHAnsi" w:hAnsiTheme="minorHAnsi" w:cstheme="minorHAnsi"/>
                <w:b/>
              </w:rPr>
            </w:pPr>
            <w:r w:rsidRPr="00436524">
              <w:rPr>
                <w:rFonts w:asciiTheme="minorHAnsi" w:hAnsiTheme="minorHAnsi" w:cstheme="minorHAnsi"/>
                <w:b/>
              </w:rPr>
              <w:t>PROGRESS END APRIL 2018</w:t>
            </w:r>
          </w:p>
        </w:tc>
      </w:tr>
      <w:tr w:rsidR="00844943" w:rsidRPr="00937499" w14:paraId="48381F2D" w14:textId="77777777" w:rsidTr="00844943">
        <w:trPr>
          <w:cantSplit/>
        </w:trPr>
        <w:tc>
          <w:tcPr>
            <w:tcW w:w="3219" w:type="dxa"/>
          </w:tcPr>
          <w:p w14:paraId="2CA9E9CD" w14:textId="39FE55B7" w:rsidR="00844943" w:rsidRPr="00586775" w:rsidRDefault="00844943" w:rsidP="00844943">
            <w:pPr>
              <w:pStyle w:val="Paragraphedeliste"/>
              <w:numPr>
                <w:ilvl w:val="1"/>
                <w:numId w:val="22"/>
              </w:numPr>
              <w:spacing w:after="0" w:line="240" w:lineRule="auto"/>
              <w:ind w:left="337" w:hanging="337"/>
              <w:contextualSpacing w:val="0"/>
              <w:rPr>
                <w:rFonts w:cstheme="minorHAnsi"/>
              </w:rPr>
            </w:pPr>
            <w:r w:rsidRPr="00586775">
              <w:rPr>
                <w:rFonts w:cstheme="minorHAnsi"/>
              </w:rPr>
              <w:t xml:space="preserve">To ensure that the project provides appropriate responses to the main problems and needs of the Chinese social protection system identified in the Grant application form </w:t>
            </w:r>
          </w:p>
        </w:tc>
        <w:tc>
          <w:tcPr>
            <w:tcW w:w="2719" w:type="dxa"/>
          </w:tcPr>
          <w:p w14:paraId="0D7B160C" w14:textId="77777777" w:rsidR="00844943" w:rsidRPr="00586775" w:rsidRDefault="00844943" w:rsidP="00844943">
            <w:pPr>
              <w:spacing w:after="0"/>
              <w:ind w:left="72"/>
              <w:rPr>
                <w:rFonts w:asciiTheme="minorHAnsi" w:hAnsiTheme="minorHAnsi" w:cstheme="minorHAnsi"/>
              </w:rPr>
            </w:pPr>
            <w:r>
              <w:rPr>
                <w:rFonts w:asciiTheme="minorHAnsi" w:hAnsiTheme="minorHAnsi" w:cstheme="minorHAnsi"/>
              </w:rPr>
              <w:t xml:space="preserve">1.1 </w:t>
            </w:r>
            <w:r w:rsidRPr="00586775">
              <w:rPr>
                <w:rFonts w:asciiTheme="minorHAnsi" w:hAnsiTheme="minorHAnsi" w:cstheme="minorHAnsi"/>
              </w:rPr>
              <w:t>Establish inventory of project works addressing each of the 7 Problem areas, per component</w:t>
            </w:r>
          </w:p>
        </w:tc>
        <w:tc>
          <w:tcPr>
            <w:tcW w:w="2427" w:type="dxa"/>
          </w:tcPr>
          <w:p w14:paraId="46098328"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 xml:space="preserve">TF Secretariat with support from each component </w:t>
            </w:r>
          </w:p>
        </w:tc>
        <w:tc>
          <w:tcPr>
            <w:tcW w:w="2160" w:type="dxa"/>
          </w:tcPr>
          <w:p w14:paraId="75F9633B" w14:textId="77777777" w:rsidR="00844943" w:rsidRPr="00586775" w:rsidRDefault="00844943" w:rsidP="00844943">
            <w:pPr>
              <w:spacing w:after="0"/>
              <w:ind w:left="72" w:hanging="97"/>
              <w:rPr>
                <w:rFonts w:asciiTheme="minorHAnsi" w:hAnsiTheme="minorHAnsi" w:cstheme="minorHAnsi"/>
              </w:rPr>
            </w:pPr>
            <w:r w:rsidRPr="00586775">
              <w:rPr>
                <w:rFonts w:asciiTheme="minorHAnsi" w:hAnsiTheme="minorHAnsi" w:cstheme="minorHAnsi"/>
              </w:rPr>
              <w:t>Project document</w:t>
            </w:r>
          </w:p>
        </w:tc>
        <w:tc>
          <w:tcPr>
            <w:tcW w:w="3423" w:type="dxa"/>
          </w:tcPr>
          <w:p w14:paraId="7B60B622" w14:textId="77777777" w:rsidR="00844943" w:rsidRPr="00586775" w:rsidRDefault="00844943" w:rsidP="00844943">
            <w:pPr>
              <w:spacing w:after="0"/>
              <w:rPr>
                <w:rFonts w:asciiTheme="minorHAnsi" w:hAnsiTheme="minorHAnsi" w:cstheme="minorHAnsi"/>
              </w:rPr>
            </w:pPr>
            <w:r>
              <w:rPr>
                <w:rFonts w:asciiTheme="minorHAnsi" w:hAnsiTheme="minorHAnsi" w:cstheme="minorHAnsi"/>
              </w:rPr>
              <w:t>Completed up to and including 2017 Activities</w:t>
            </w:r>
          </w:p>
        </w:tc>
      </w:tr>
      <w:tr w:rsidR="00844943" w:rsidRPr="00937499" w14:paraId="2C85CED5" w14:textId="77777777" w:rsidTr="00844943">
        <w:trPr>
          <w:cantSplit/>
          <w:trHeight w:val="795"/>
        </w:trPr>
        <w:tc>
          <w:tcPr>
            <w:tcW w:w="3219" w:type="dxa"/>
            <w:vMerge w:val="restart"/>
          </w:tcPr>
          <w:p w14:paraId="2C10DFAF" w14:textId="6D2B0E97" w:rsidR="00844943" w:rsidRPr="00586775" w:rsidRDefault="00844943" w:rsidP="00844943">
            <w:pPr>
              <w:pStyle w:val="Paragraphedeliste"/>
              <w:numPr>
                <w:ilvl w:val="1"/>
                <w:numId w:val="22"/>
              </w:numPr>
              <w:spacing w:after="0" w:line="240" w:lineRule="auto"/>
              <w:ind w:left="337" w:hanging="337"/>
              <w:contextualSpacing w:val="0"/>
              <w:rPr>
                <w:rFonts w:cstheme="minorHAnsi"/>
              </w:rPr>
            </w:pPr>
            <w:r w:rsidRPr="00586775">
              <w:rPr>
                <w:rFonts w:cstheme="minorHAnsi"/>
              </w:rPr>
              <w:t xml:space="preserve">To ensure that the project addresses the cross-cutting issues identified in the Grant application form </w:t>
            </w:r>
          </w:p>
        </w:tc>
        <w:tc>
          <w:tcPr>
            <w:tcW w:w="2719" w:type="dxa"/>
          </w:tcPr>
          <w:p w14:paraId="1E620A5A" w14:textId="77777777" w:rsidR="00844943" w:rsidRPr="00586775" w:rsidRDefault="00844943" w:rsidP="00844943">
            <w:pPr>
              <w:spacing w:after="0"/>
              <w:ind w:left="-9"/>
              <w:rPr>
                <w:rFonts w:asciiTheme="minorHAnsi" w:hAnsiTheme="minorHAnsi" w:cstheme="minorHAnsi"/>
              </w:rPr>
            </w:pPr>
            <w:r>
              <w:rPr>
                <w:rFonts w:asciiTheme="minorHAnsi" w:hAnsiTheme="minorHAnsi" w:cstheme="minorHAnsi"/>
              </w:rPr>
              <w:t>2.1</w:t>
            </w:r>
            <w:r w:rsidRPr="00586775">
              <w:rPr>
                <w:rFonts w:asciiTheme="minorHAnsi" w:hAnsiTheme="minorHAnsi" w:cstheme="minorHAnsi"/>
              </w:rPr>
              <w:t xml:space="preserve"> </w:t>
            </w:r>
            <w:r>
              <w:rPr>
                <w:rFonts w:asciiTheme="minorHAnsi" w:hAnsiTheme="minorHAnsi" w:cstheme="minorHAnsi"/>
              </w:rPr>
              <w:t>Documenting project works addressing</w:t>
            </w:r>
            <w:r w:rsidRPr="00586775">
              <w:rPr>
                <w:rFonts w:asciiTheme="minorHAnsi" w:hAnsiTheme="minorHAnsi" w:cstheme="minorHAnsi"/>
              </w:rPr>
              <w:t xml:space="preserve"> each of the 4 Cross-cutting issues </w:t>
            </w:r>
          </w:p>
        </w:tc>
        <w:tc>
          <w:tcPr>
            <w:tcW w:w="2427" w:type="dxa"/>
          </w:tcPr>
          <w:p w14:paraId="3233E701"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 xml:space="preserve">TF Secretariat with support from each component </w:t>
            </w:r>
          </w:p>
        </w:tc>
        <w:tc>
          <w:tcPr>
            <w:tcW w:w="2160" w:type="dxa"/>
          </w:tcPr>
          <w:p w14:paraId="0C31CFB5" w14:textId="77777777" w:rsidR="00844943" w:rsidRPr="00586775" w:rsidRDefault="00844943" w:rsidP="00844943">
            <w:pPr>
              <w:spacing w:after="0"/>
              <w:ind w:left="72" w:hanging="97"/>
              <w:rPr>
                <w:rFonts w:asciiTheme="minorHAnsi" w:hAnsiTheme="minorHAnsi" w:cstheme="minorHAnsi"/>
              </w:rPr>
            </w:pPr>
            <w:r w:rsidRPr="00586775">
              <w:rPr>
                <w:rFonts w:asciiTheme="minorHAnsi" w:hAnsiTheme="minorHAnsi" w:cstheme="minorHAnsi"/>
              </w:rPr>
              <w:t>Project document</w:t>
            </w:r>
          </w:p>
        </w:tc>
        <w:tc>
          <w:tcPr>
            <w:tcW w:w="3423" w:type="dxa"/>
          </w:tcPr>
          <w:p w14:paraId="6DFA0B06" w14:textId="77777777" w:rsidR="00844943" w:rsidRPr="00586775" w:rsidRDefault="00844943" w:rsidP="00844943">
            <w:pPr>
              <w:spacing w:after="0"/>
              <w:rPr>
                <w:rFonts w:asciiTheme="minorHAnsi" w:hAnsiTheme="minorHAnsi" w:cstheme="minorHAnsi"/>
              </w:rPr>
            </w:pPr>
            <w:r>
              <w:rPr>
                <w:rFonts w:asciiTheme="minorHAnsi" w:hAnsiTheme="minorHAnsi" w:cstheme="minorHAnsi"/>
              </w:rPr>
              <w:t>Completed up to and including 2017 Activities</w:t>
            </w:r>
          </w:p>
        </w:tc>
      </w:tr>
      <w:tr w:rsidR="00844943" w:rsidRPr="00937499" w14:paraId="6C96A623" w14:textId="77777777" w:rsidTr="00844943">
        <w:trPr>
          <w:cantSplit/>
          <w:trHeight w:val="620"/>
        </w:trPr>
        <w:tc>
          <w:tcPr>
            <w:tcW w:w="3219" w:type="dxa"/>
            <w:vMerge/>
          </w:tcPr>
          <w:p w14:paraId="245C795A" w14:textId="77777777" w:rsidR="00844943" w:rsidRPr="00586775" w:rsidRDefault="00844943" w:rsidP="00844943">
            <w:pPr>
              <w:pStyle w:val="Paragraphedeliste"/>
              <w:numPr>
                <w:ilvl w:val="1"/>
                <w:numId w:val="22"/>
              </w:numPr>
              <w:spacing w:after="0" w:line="240" w:lineRule="auto"/>
              <w:ind w:left="337" w:hanging="337"/>
              <w:contextualSpacing w:val="0"/>
              <w:rPr>
                <w:rFonts w:cstheme="minorHAnsi"/>
              </w:rPr>
            </w:pPr>
          </w:p>
        </w:tc>
        <w:tc>
          <w:tcPr>
            <w:tcW w:w="2719" w:type="dxa"/>
          </w:tcPr>
          <w:p w14:paraId="0AA83F79" w14:textId="77777777" w:rsidR="00844943" w:rsidRPr="00586775" w:rsidRDefault="00844943" w:rsidP="00844943">
            <w:pPr>
              <w:spacing w:after="0"/>
              <w:ind w:left="-9"/>
              <w:rPr>
                <w:rFonts w:asciiTheme="minorHAnsi" w:hAnsiTheme="minorHAnsi" w:cstheme="minorHAnsi"/>
              </w:rPr>
            </w:pPr>
            <w:r>
              <w:rPr>
                <w:rFonts w:asciiTheme="minorHAnsi" w:hAnsiTheme="minorHAnsi" w:cstheme="minorHAnsi"/>
              </w:rPr>
              <w:t xml:space="preserve">2.2 </w:t>
            </w:r>
            <w:r w:rsidRPr="00586775">
              <w:rPr>
                <w:rFonts w:asciiTheme="minorHAnsi" w:hAnsiTheme="minorHAnsi" w:cstheme="minorHAnsi"/>
              </w:rPr>
              <w:t xml:space="preserve">Draft technical note on Disability </w:t>
            </w:r>
          </w:p>
        </w:tc>
        <w:tc>
          <w:tcPr>
            <w:tcW w:w="2427" w:type="dxa"/>
          </w:tcPr>
          <w:p w14:paraId="7397CD43"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Ms Shi Chuan</w:t>
            </w:r>
          </w:p>
        </w:tc>
        <w:tc>
          <w:tcPr>
            <w:tcW w:w="2160" w:type="dxa"/>
          </w:tcPr>
          <w:p w14:paraId="21AA680C" w14:textId="77777777" w:rsidR="00844943" w:rsidRPr="00586775" w:rsidRDefault="00844943" w:rsidP="00844943">
            <w:pPr>
              <w:spacing w:after="0"/>
              <w:ind w:left="162" w:hanging="97"/>
              <w:rPr>
                <w:rFonts w:asciiTheme="minorHAnsi" w:hAnsiTheme="minorHAnsi" w:cstheme="minorHAnsi"/>
              </w:rPr>
            </w:pPr>
            <w:r w:rsidRPr="00586775">
              <w:rPr>
                <w:rFonts w:asciiTheme="minorHAnsi" w:hAnsiTheme="minorHAnsi" w:cstheme="minorHAnsi"/>
              </w:rPr>
              <w:t>Technical note</w:t>
            </w:r>
          </w:p>
        </w:tc>
        <w:tc>
          <w:tcPr>
            <w:tcW w:w="3423" w:type="dxa"/>
          </w:tcPr>
          <w:p w14:paraId="21664CA2" w14:textId="77777777" w:rsidR="00844943" w:rsidRPr="00586775" w:rsidRDefault="00844943" w:rsidP="00844943">
            <w:pPr>
              <w:spacing w:after="0"/>
              <w:rPr>
                <w:rFonts w:asciiTheme="minorHAnsi" w:hAnsiTheme="minorHAnsi" w:cstheme="minorHAnsi"/>
              </w:rPr>
            </w:pPr>
            <w:r w:rsidRPr="00586775">
              <w:rPr>
                <w:rFonts w:asciiTheme="minorHAnsi" w:hAnsiTheme="minorHAnsi" w:cstheme="minorHAnsi"/>
              </w:rPr>
              <w:t>Completed</w:t>
            </w:r>
            <w:r>
              <w:rPr>
                <w:rFonts w:asciiTheme="minorHAnsi" w:hAnsiTheme="minorHAnsi" w:cstheme="minorHAnsi"/>
              </w:rPr>
              <w:t>. MoCA to be requested for translation into Chinese</w:t>
            </w:r>
          </w:p>
        </w:tc>
      </w:tr>
      <w:tr w:rsidR="00844943" w:rsidRPr="00937499" w14:paraId="230B2E69" w14:textId="77777777" w:rsidTr="00844943">
        <w:trPr>
          <w:cantSplit/>
        </w:trPr>
        <w:tc>
          <w:tcPr>
            <w:tcW w:w="3219" w:type="dxa"/>
          </w:tcPr>
          <w:p w14:paraId="6A706AE6" w14:textId="77777777" w:rsidR="00844943" w:rsidRPr="00586775" w:rsidRDefault="00844943" w:rsidP="00844943">
            <w:pPr>
              <w:pStyle w:val="Paragraphedeliste"/>
              <w:numPr>
                <w:ilvl w:val="1"/>
                <w:numId w:val="22"/>
              </w:numPr>
              <w:spacing w:after="0" w:line="240" w:lineRule="auto"/>
              <w:ind w:left="337" w:hanging="337"/>
              <w:contextualSpacing w:val="0"/>
              <w:rPr>
                <w:rFonts w:cstheme="minorHAnsi"/>
              </w:rPr>
            </w:pPr>
            <w:r w:rsidRPr="00586775">
              <w:rPr>
                <w:rFonts w:cstheme="minorHAnsi"/>
              </w:rPr>
              <w:t>To ensure that activities conducted under one Component benefit to and from inputs by other interested components (cross-fertilization)</w:t>
            </w:r>
          </w:p>
        </w:tc>
        <w:tc>
          <w:tcPr>
            <w:tcW w:w="2719" w:type="dxa"/>
          </w:tcPr>
          <w:p w14:paraId="75C1DFD4" w14:textId="77777777" w:rsidR="00844943" w:rsidRPr="00586775" w:rsidRDefault="00844943" w:rsidP="00844943">
            <w:pPr>
              <w:spacing w:after="0"/>
              <w:rPr>
                <w:rFonts w:asciiTheme="minorHAnsi" w:hAnsiTheme="minorHAnsi" w:cstheme="minorHAnsi"/>
              </w:rPr>
            </w:pPr>
            <w:r>
              <w:rPr>
                <w:rFonts w:asciiTheme="minorHAnsi" w:hAnsiTheme="minorHAnsi" w:cstheme="minorHAnsi"/>
              </w:rPr>
              <w:t xml:space="preserve">3.1 </w:t>
            </w:r>
            <w:r w:rsidRPr="00586775">
              <w:rPr>
                <w:rFonts w:asciiTheme="minorHAnsi" w:hAnsiTheme="minorHAnsi" w:cstheme="minorHAnsi"/>
              </w:rPr>
              <w:t>Systematic exchange of information and mutual participation in activities</w:t>
            </w:r>
          </w:p>
        </w:tc>
        <w:tc>
          <w:tcPr>
            <w:tcW w:w="2427" w:type="dxa"/>
          </w:tcPr>
          <w:p w14:paraId="29B4C5E6"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Component teams</w:t>
            </w:r>
          </w:p>
        </w:tc>
        <w:tc>
          <w:tcPr>
            <w:tcW w:w="2160" w:type="dxa"/>
          </w:tcPr>
          <w:p w14:paraId="1718C207" w14:textId="77777777" w:rsidR="00844943" w:rsidRPr="00586775" w:rsidRDefault="00844943" w:rsidP="00844943">
            <w:pPr>
              <w:spacing w:after="0"/>
              <w:ind w:left="162" w:hanging="97"/>
              <w:rPr>
                <w:rFonts w:asciiTheme="minorHAnsi" w:hAnsiTheme="minorHAnsi" w:cstheme="minorHAnsi"/>
              </w:rPr>
            </w:pPr>
            <w:r w:rsidRPr="00586775">
              <w:rPr>
                <w:rFonts w:asciiTheme="minorHAnsi" w:hAnsiTheme="minorHAnsi" w:cstheme="minorHAnsi"/>
              </w:rPr>
              <w:t>Participa</w:t>
            </w:r>
            <w:r>
              <w:rPr>
                <w:rFonts w:asciiTheme="minorHAnsi" w:hAnsiTheme="minorHAnsi" w:cstheme="minorHAnsi"/>
              </w:rPr>
              <w:t>tion</w:t>
            </w:r>
            <w:r w:rsidRPr="00586775">
              <w:rPr>
                <w:rFonts w:asciiTheme="minorHAnsi" w:hAnsiTheme="minorHAnsi" w:cstheme="minorHAnsi"/>
              </w:rPr>
              <w:t xml:space="preserve"> list</w:t>
            </w:r>
          </w:p>
        </w:tc>
        <w:tc>
          <w:tcPr>
            <w:tcW w:w="3423" w:type="dxa"/>
          </w:tcPr>
          <w:p w14:paraId="2BD8463C" w14:textId="0C32A94C" w:rsidR="00844943" w:rsidRPr="00586775" w:rsidRDefault="00844943" w:rsidP="00661E0C">
            <w:pPr>
              <w:spacing w:after="0"/>
              <w:rPr>
                <w:rFonts w:asciiTheme="minorHAnsi" w:hAnsiTheme="minorHAnsi" w:cstheme="minorHAnsi"/>
              </w:rPr>
            </w:pPr>
            <w:r w:rsidRPr="00586775">
              <w:rPr>
                <w:rFonts w:asciiTheme="minorHAnsi" w:hAnsiTheme="minorHAnsi" w:cstheme="minorHAnsi"/>
              </w:rPr>
              <w:t>On-going</w:t>
            </w:r>
            <w:r>
              <w:rPr>
                <w:rFonts w:asciiTheme="minorHAnsi" w:hAnsiTheme="minorHAnsi" w:cstheme="minorHAnsi"/>
              </w:rPr>
              <w:t xml:space="preserve">. TF secretariat </w:t>
            </w:r>
            <w:r w:rsidR="00661E0C">
              <w:rPr>
                <w:rFonts w:asciiTheme="minorHAnsi" w:hAnsiTheme="minorHAnsi" w:cstheme="minorHAnsi"/>
              </w:rPr>
              <w:t>prepared a</w:t>
            </w:r>
            <w:r>
              <w:rPr>
                <w:rFonts w:asciiTheme="minorHAnsi" w:hAnsiTheme="minorHAnsi" w:cstheme="minorHAnsi"/>
              </w:rPr>
              <w:t xml:space="preserve"> standard form to evidence mutual participation in events</w:t>
            </w:r>
          </w:p>
        </w:tc>
      </w:tr>
      <w:tr w:rsidR="00844943" w:rsidRPr="00937499" w14:paraId="4A5BE57C" w14:textId="77777777" w:rsidTr="00844943">
        <w:trPr>
          <w:cantSplit/>
          <w:trHeight w:val="795"/>
        </w:trPr>
        <w:tc>
          <w:tcPr>
            <w:tcW w:w="3219" w:type="dxa"/>
            <w:vMerge w:val="restart"/>
          </w:tcPr>
          <w:p w14:paraId="7F0037F9" w14:textId="77777777" w:rsidR="00844943" w:rsidRPr="00586775" w:rsidRDefault="00844943" w:rsidP="00844943">
            <w:pPr>
              <w:pStyle w:val="Paragraphedeliste"/>
              <w:numPr>
                <w:ilvl w:val="1"/>
                <w:numId w:val="22"/>
              </w:numPr>
              <w:spacing w:after="0" w:line="240" w:lineRule="auto"/>
              <w:ind w:left="337" w:hanging="337"/>
              <w:contextualSpacing w:val="0"/>
              <w:rPr>
                <w:rFonts w:cstheme="minorHAnsi"/>
              </w:rPr>
            </w:pPr>
            <w:r w:rsidRPr="00586775">
              <w:rPr>
                <w:rFonts w:cstheme="minorHAnsi"/>
              </w:rPr>
              <w:t>To review respective findings and recommendations of the project components on similar or connected issues, with a view to ensure their internal coherence</w:t>
            </w:r>
          </w:p>
        </w:tc>
        <w:tc>
          <w:tcPr>
            <w:tcW w:w="2719" w:type="dxa"/>
          </w:tcPr>
          <w:p w14:paraId="467056C0" w14:textId="77777777" w:rsidR="00844943" w:rsidRPr="00586775" w:rsidRDefault="00844943" w:rsidP="00844943">
            <w:pPr>
              <w:spacing w:after="0"/>
              <w:ind w:left="-9"/>
              <w:rPr>
                <w:rFonts w:asciiTheme="minorHAnsi" w:hAnsiTheme="minorHAnsi" w:cstheme="minorHAnsi"/>
              </w:rPr>
            </w:pPr>
            <w:r>
              <w:rPr>
                <w:rFonts w:asciiTheme="minorHAnsi" w:hAnsiTheme="minorHAnsi" w:cstheme="minorHAnsi"/>
              </w:rPr>
              <w:t xml:space="preserve">4.1 </w:t>
            </w:r>
            <w:r w:rsidRPr="00586775">
              <w:rPr>
                <w:rFonts w:asciiTheme="minorHAnsi" w:hAnsiTheme="minorHAnsi" w:cstheme="minorHAnsi"/>
              </w:rPr>
              <w:t>Draw table of interaction among component based topical reviews</w:t>
            </w:r>
          </w:p>
        </w:tc>
        <w:tc>
          <w:tcPr>
            <w:tcW w:w="2427" w:type="dxa"/>
          </w:tcPr>
          <w:p w14:paraId="5EBCD100"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TF Secretariat with support from each component</w:t>
            </w:r>
          </w:p>
        </w:tc>
        <w:tc>
          <w:tcPr>
            <w:tcW w:w="2160" w:type="dxa"/>
          </w:tcPr>
          <w:p w14:paraId="0CAAD142" w14:textId="77777777" w:rsidR="00844943" w:rsidRPr="00586775" w:rsidRDefault="00844943" w:rsidP="00844943">
            <w:pPr>
              <w:spacing w:after="0"/>
              <w:ind w:left="162" w:hanging="97"/>
              <w:rPr>
                <w:rFonts w:asciiTheme="minorHAnsi" w:hAnsiTheme="minorHAnsi" w:cstheme="minorHAnsi"/>
              </w:rPr>
            </w:pPr>
            <w:r w:rsidRPr="00586775">
              <w:rPr>
                <w:rFonts w:asciiTheme="minorHAnsi" w:hAnsiTheme="minorHAnsi" w:cstheme="minorHAnsi"/>
              </w:rPr>
              <w:t>Table</w:t>
            </w:r>
          </w:p>
        </w:tc>
        <w:tc>
          <w:tcPr>
            <w:tcW w:w="3423" w:type="dxa"/>
          </w:tcPr>
          <w:p w14:paraId="102A85CE" w14:textId="77777777" w:rsidR="00844943" w:rsidRPr="00586775" w:rsidRDefault="00844943" w:rsidP="00844943">
            <w:pPr>
              <w:spacing w:after="0"/>
              <w:rPr>
                <w:rFonts w:asciiTheme="minorHAnsi" w:hAnsiTheme="minorHAnsi" w:cstheme="minorHAnsi"/>
              </w:rPr>
            </w:pPr>
            <w:r w:rsidRPr="00586775">
              <w:rPr>
                <w:rFonts w:asciiTheme="minorHAnsi" w:hAnsiTheme="minorHAnsi" w:cstheme="minorHAnsi"/>
              </w:rPr>
              <w:t>Completed</w:t>
            </w:r>
          </w:p>
        </w:tc>
      </w:tr>
      <w:tr w:rsidR="00844943" w:rsidRPr="00937499" w14:paraId="476619BD" w14:textId="77777777" w:rsidTr="00844943">
        <w:trPr>
          <w:cantSplit/>
          <w:trHeight w:val="795"/>
        </w:trPr>
        <w:tc>
          <w:tcPr>
            <w:tcW w:w="3219" w:type="dxa"/>
            <w:vMerge/>
          </w:tcPr>
          <w:p w14:paraId="427FA1FC" w14:textId="77777777" w:rsidR="00844943" w:rsidRPr="00586775" w:rsidRDefault="00844943" w:rsidP="00844943">
            <w:pPr>
              <w:pStyle w:val="Paragraphedeliste"/>
              <w:numPr>
                <w:ilvl w:val="1"/>
                <w:numId w:val="22"/>
              </w:numPr>
              <w:spacing w:after="0" w:line="240" w:lineRule="auto"/>
              <w:ind w:left="337" w:hanging="337"/>
              <w:contextualSpacing w:val="0"/>
              <w:rPr>
                <w:rFonts w:cstheme="minorHAnsi"/>
              </w:rPr>
            </w:pPr>
          </w:p>
        </w:tc>
        <w:tc>
          <w:tcPr>
            <w:tcW w:w="2719" w:type="dxa"/>
          </w:tcPr>
          <w:p w14:paraId="35761584" w14:textId="77777777" w:rsidR="00844943" w:rsidRDefault="00844943" w:rsidP="00844943">
            <w:pPr>
              <w:spacing w:after="0"/>
              <w:ind w:left="-9"/>
              <w:rPr>
                <w:rFonts w:asciiTheme="minorHAnsi" w:hAnsiTheme="minorHAnsi" w:cstheme="minorHAnsi"/>
              </w:rPr>
            </w:pPr>
            <w:r>
              <w:rPr>
                <w:rFonts w:asciiTheme="minorHAnsi" w:hAnsiTheme="minorHAnsi" w:cstheme="minorHAnsi"/>
              </w:rPr>
              <w:t xml:space="preserve">4.2 </w:t>
            </w:r>
            <w:r w:rsidRPr="00586775">
              <w:rPr>
                <w:rFonts w:asciiTheme="minorHAnsi" w:hAnsiTheme="minorHAnsi" w:cstheme="minorHAnsi"/>
              </w:rPr>
              <w:t>Compare recommendations on connected topics from various components</w:t>
            </w:r>
          </w:p>
          <w:p w14:paraId="0E24420C" w14:textId="77777777" w:rsidR="00844943" w:rsidRPr="00586775" w:rsidRDefault="00844943" w:rsidP="00844943">
            <w:pPr>
              <w:spacing w:after="0"/>
              <w:ind w:left="-9"/>
              <w:rPr>
                <w:rFonts w:asciiTheme="minorHAnsi" w:hAnsiTheme="minorHAnsi" w:cstheme="minorHAnsi"/>
              </w:rPr>
            </w:pPr>
          </w:p>
        </w:tc>
        <w:tc>
          <w:tcPr>
            <w:tcW w:w="2427" w:type="dxa"/>
          </w:tcPr>
          <w:p w14:paraId="200678B7"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TF Secretariat with support from each component</w:t>
            </w:r>
          </w:p>
        </w:tc>
        <w:tc>
          <w:tcPr>
            <w:tcW w:w="2160" w:type="dxa"/>
          </w:tcPr>
          <w:p w14:paraId="3351BA5B" w14:textId="77777777" w:rsidR="00844943" w:rsidRPr="00586775" w:rsidRDefault="00844943" w:rsidP="00844943">
            <w:pPr>
              <w:spacing w:after="0"/>
              <w:ind w:left="162" w:hanging="97"/>
              <w:rPr>
                <w:rFonts w:asciiTheme="minorHAnsi" w:hAnsiTheme="minorHAnsi" w:cstheme="minorHAnsi"/>
              </w:rPr>
            </w:pPr>
            <w:r w:rsidRPr="00586775">
              <w:rPr>
                <w:rFonts w:asciiTheme="minorHAnsi" w:hAnsiTheme="minorHAnsi" w:cstheme="minorHAnsi"/>
              </w:rPr>
              <w:t>Comparative tables</w:t>
            </w:r>
          </w:p>
        </w:tc>
        <w:tc>
          <w:tcPr>
            <w:tcW w:w="3423" w:type="dxa"/>
          </w:tcPr>
          <w:p w14:paraId="6166FF89" w14:textId="77777777" w:rsidR="00844943" w:rsidRPr="00586775" w:rsidRDefault="00844943" w:rsidP="00844943">
            <w:pPr>
              <w:spacing w:after="0"/>
              <w:rPr>
                <w:rFonts w:asciiTheme="minorHAnsi" w:hAnsiTheme="minorHAnsi" w:cstheme="minorHAnsi"/>
              </w:rPr>
            </w:pPr>
            <w:r>
              <w:rPr>
                <w:rFonts w:asciiTheme="minorHAnsi" w:hAnsiTheme="minorHAnsi" w:cstheme="minorHAnsi"/>
              </w:rPr>
              <w:t>On-going (C2-C3 table of interaction to complete)</w:t>
            </w:r>
          </w:p>
        </w:tc>
      </w:tr>
      <w:tr w:rsidR="00844943" w:rsidRPr="00937499" w14:paraId="526FE709" w14:textId="77777777" w:rsidTr="00844943">
        <w:trPr>
          <w:cantSplit/>
          <w:trHeight w:val="432"/>
        </w:trPr>
        <w:tc>
          <w:tcPr>
            <w:tcW w:w="3219" w:type="dxa"/>
            <w:shd w:val="clear" w:color="auto" w:fill="DDD9C3" w:themeFill="background2" w:themeFillShade="E6"/>
            <w:vAlign w:val="center"/>
          </w:tcPr>
          <w:p w14:paraId="32F641E0" w14:textId="77777777" w:rsidR="00844943" w:rsidRPr="00436524" w:rsidRDefault="00844943" w:rsidP="00844943">
            <w:pPr>
              <w:spacing w:after="0"/>
              <w:ind w:left="72"/>
              <w:rPr>
                <w:rFonts w:asciiTheme="minorHAnsi" w:hAnsiTheme="minorHAnsi" w:cstheme="minorHAnsi"/>
                <w:b/>
              </w:rPr>
            </w:pPr>
            <w:r w:rsidRPr="00436524">
              <w:rPr>
                <w:rFonts w:asciiTheme="minorHAnsi" w:hAnsiTheme="minorHAnsi" w:cstheme="minorHAnsi"/>
                <w:b/>
              </w:rPr>
              <w:lastRenderedPageBreak/>
              <w:t>TERMS OF REFERENCE</w:t>
            </w:r>
          </w:p>
        </w:tc>
        <w:tc>
          <w:tcPr>
            <w:tcW w:w="2719" w:type="dxa"/>
            <w:shd w:val="clear" w:color="auto" w:fill="DDD9C3" w:themeFill="background2" w:themeFillShade="E6"/>
            <w:vAlign w:val="center"/>
          </w:tcPr>
          <w:p w14:paraId="2C49FC87" w14:textId="77777777" w:rsidR="00844943" w:rsidRPr="00436524" w:rsidRDefault="00844943" w:rsidP="00844943">
            <w:pPr>
              <w:spacing w:after="0"/>
              <w:ind w:left="72"/>
              <w:rPr>
                <w:rFonts w:asciiTheme="minorHAnsi" w:hAnsiTheme="minorHAnsi" w:cstheme="minorHAnsi"/>
                <w:b/>
              </w:rPr>
            </w:pPr>
            <w:r w:rsidRPr="00436524">
              <w:rPr>
                <w:rFonts w:asciiTheme="minorHAnsi" w:hAnsiTheme="minorHAnsi" w:cstheme="minorHAnsi"/>
                <w:b/>
              </w:rPr>
              <w:t>ACTIVITIES 2018</w:t>
            </w:r>
          </w:p>
        </w:tc>
        <w:tc>
          <w:tcPr>
            <w:tcW w:w="2427" w:type="dxa"/>
            <w:shd w:val="clear" w:color="auto" w:fill="DDD9C3" w:themeFill="background2" w:themeFillShade="E6"/>
            <w:vAlign w:val="center"/>
          </w:tcPr>
          <w:p w14:paraId="2D698BD4" w14:textId="77777777" w:rsidR="00844943" w:rsidRPr="00436524" w:rsidRDefault="00844943" w:rsidP="00844943">
            <w:pPr>
              <w:spacing w:after="0"/>
              <w:ind w:left="72" w:hanging="10"/>
              <w:rPr>
                <w:rFonts w:asciiTheme="minorHAnsi" w:hAnsiTheme="minorHAnsi" w:cstheme="minorHAnsi"/>
                <w:b/>
              </w:rPr>
            </w:pPr>
            <w:r>
              <w:rPr>
                <w:rFonts w:asciiTheme="minorHAnsi" w:hAnsiTheme="minorHAnsi" w:cstheme="minorHAnsi"/>
                <w:b/>
              </w:rPr>
              <w:t>INCUMBENT(S)</w:t>
            </w:r>
          </w:p>
        </w:tc>
        <w:tc>
          <w:tcPr>
            <w:tcW w:w="2160" w:type="dxa"/>
            <w:shd w:val="clear" w:color="auto" w:fill="DDD9C3" w:themeFill="background2" w:themeFillShade="E6"/>
            <w:vAlign w:val="center"/>
          </w:tcPr>
          <w:p w14:paraId="4526141D" w14:textId="77777777" w:rsidR="00844943" w:rsidRPr="00436524" w:rsidRDefault="00844943" w:rsidP="00844943">
            <w:pPr>
              <w:spacing w:after="0"/>
              <w:ind w:left="72" w:hanging="97"/>
              <w:rPr>
                <w:rFonts w:asciiTheme="minorHAnsi" w:hAnsiTheme="minorHAnsi" w:cstheme="minorHAnsi"/>
                <w:b/>
              </w:rPr>
            </w:pPr>
            <w:r>
              <w:rPr>
                <w:rFonts w:asciiTheme="minorHAnsi" w:hAnsiTheme="minorHAnsi" w:cstheme="minorHAnsi"/>
                <w:b/>
              </w:rPr>
              <w:t>OUTPUT</w:t>
            </w:r>
          </w:p>
        </w:tc>
        <w:tc>
          <w:tcPr>
            <w:tcW w:w="3423" w:type="dxa"/>
            <w:shd w:val="clear" w:color="auto" w:fill="DDD9C3" w:themeFill="background2" w:themeFillShade="E6"/>
            <w:vAlign w:val="center"/>
          </w:tcPr>
          <w:p w14:paraId="60DE7D0B" w14:textId="77777777" w:rsidR="00844943" w:rsidRPr="00436524" w:rsidRDefault="00844943" w:rsidP="00844943">
            <w:pPr>
              <w:spacing w:after="0"/>
              <w:ind w:left="72"/>
              <w:rPr>
                <w:rFonts w:asciiTheme="minorHAnsi" w:hAnsiTheme="minorHAnsi" w:cstheme="minorHAnsi"/>
                <w:b/>
              </w:rPr>
            </w:pPr>
            <w:r w:rsidRPr="00436524">
              <w:rPr>
                <w:rFonts w:asciiTheme="minorHAnsi" w:hAnsiTheme="minorHAnsi" w:cstheme="minorHAnsi"/>
                <w:b/>
              </w:rPr>
              <w:t>PROGRESS END APRIL 2018</w:t>
            </w:r>
          </w:p>
        </w:tc>
      </w:tr>
      <w:tr w:rsidR="00844943" w:rsidRPr="00937499" w14:paraId="1B2AACFB" w14:textId="77777777" w:rsidTr="00844943">
        <w:trPr>
          <w:cantSplit/>
          <w:trHeight w:val="668"/>
        </w:trPr>
        <w:tc>
          <w:tcPr>
            <w:tcW w:w="3219" w:type="dxa"/>
            <w:vMerge w:val="restart"/>
          </w:tcPr>
          <w:p w14:paraId="29FF2E85" w14:textId="77777777" w:rsidR="00844943" w:rsidRPr="00586775" w:rsidRDefault="00844943" w:rsidP="00844943">
            <w:pPr>
              <w:pStyle w:val="Paragraphedeliste"/>
              <w:numPr>
                <w:ilvl w:val="1"/>
                <w:numId w:val="22"/>
              </w:numPr>
              <w:tabs>
                <w:tab w:val="left" w:pos="240"/>
              </w:tabs>
              <w:spacing w:after="0" w:line="240" w:lineRule="auto"/>
              <w:ind w:left="72" w:hanging="72"/>
              <w:contextualSpacing w:val="0"/>
              <w:rPr>
                <w:rFonts w:cstheme="minorHAnsi"/>
              </w:rPr>
            </w:pPr>
            <w:r w:rsidRPr="00586775">
              <w:rPr>
                <w:rFonts w:cstheme="minorHAnsi"/>
              </w:rPr>
              <w:t>To produce its own analytical works and publications on issues it considers of relevance for project coherence and quest for synergies</w:t>
            </w:r>
          </w:p>
        </w:tc>
        <w:tc>
          <w:tcPr>
            <w:tcW w:w="2719" w:type="dxa"/>
          </w:tcPr>
          <w:p w14:paraId="3DA86D86" w14:textId="77777777" w:rsidR="00844943" w:rsidRPr="00586775" w:rsidRDefault="00844943" w:rsidP="00844943">
            <w:pPr>
              <w:spacing w:after="0"/>
              <w:ind w:left="72"/>
              <w:rPr>
                <w:rFonts w:asciiTheme="minorHAnsi" w:hAnsiTheme="minorHAnsi" w:cstheme="minorHAnsi"/>
              </w:rPr>
            </w:pPr>
            <w:r>
              <w:rPr>
                <w:rFonts w:asciiTheme="minorHAnsi" w:hAnsiTheme="minorHAnsi" w:cstheme="minorHAnsi"/>
              </w:rPr>
              <w:t xml:space="preserve">5.1 </w:t>
            </w:r>
            <w:r w:rsidRPr="00586775">
              <w:rPr>
                <w:rFonts w:asciiTheme="minorHAnsi" w:hAnsiTheme="minorHAnsi" w:cstheme="minorHAnsi"/>
              </w:rPr>
              <w:t>Prepare joint publication on Ageing</w:t>
            </w:r>
          </w:p>
        </w:tc>
        <w:tc>
          <w:tcPr>
            <w:tcW w:w="2427" w:type="dxa"/>
          </w:tcPr>
          <w:p w14:paraId="017E72EB"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C2 with support from other 2 components &amp; TF</w:t>
            </w:r>
          </w:p>
        </w:tc>
        <w:tc>
          <w:tcPr>
            <w:tcW w:w="2160" w:type="dxa"/>
          </w:tcPr>
          <w:p w14:paraId="6B0B4E8D" w14:textId="77777777" w:rsidR="00844943" w:rsidRPr="00586775" w:rsidRDefault="00844943" w:rsidP="00844943">
            <w:pPr>
              <w:spacing w:after="0"/>
              <w:ind w:left="72" w:hanging="97"/>
              <w:rPr>
                <w:rFonts w:asciiTheme="minorHAnsi" w:hAnsiTheme="minorHAnsi" w:cstheme="minorHAnsi"/>
              </w:rPr>
            </w:pPr>
            <w:r w:rsidRPr="00586775">
              <w:rPr>
                <w:rFonts w:asciiTheme="minorHAnsi" w:hAnsiTheme="minorHAnsi" w:cstheme="minorHAnsi"/>
              </w:rPr>
              <w:t>Publication</w:t>
            </w:r>
          </w:p>
        </w:tc>
        <w:tc>
          <w:tcPr>
            <w:tcW w:w="3423" w:type="dxa"/>
          </w:tcPr>
          <w:p w14:paraId="2BD1655F" w14:textId="77777777" w:rsidR="00844943" w:rsidRPr="00586775" w:rsidRDefault="00844943" w:rsidP="00844943">
            <w:pPr>
              <w:spacing w:after="0"/>
              <w:ind w:left="72"/>
              <w:rPr>
                <w:rFonts w:asciiTheme="minorHAnsi" w:hAnsiTheme="minorHAnsi" w:cstheme="minorHAnsi"/>
              </w:rPr>
            </w:pPr>
            <w:r w:rsidRPr="00586775">
              <w:rPr>
                <w:rFonts w:asciiTheme="minorHAnsi" w:hAnsiTheme="minorHAnsi" w:cstheme="minorHAnsi"/>
              </w:rPr>
              <w:t xml:space="preserve">On-going. </w:t>
            </w:r>
            <w:r>
              <w:rPr>
                <w:rFonts w:asciiTheme="minorHAnsi" w:hAnsiTheme="minorHAnsi" w:cstheme="minorHAnsi"/>
              </w:rPr>
              <w:t>To be used as background material for Special event (</w:t>
            </w:r>
            <w:proofErr w:type="spellStart"/>
            <w:r>
              <w:rPr>
                <w:rFonts w:asciiTheme="minorHAnsi" w:hAnsiTheme="minorHAnsi" w:cstheme="minorHAnsi"/>
              </w:rPr>
              <w:t>pt</w:t>
            </w:r>
            <w:proofErr w:type="spellEnd"/>
            <w:r>
              <w:rPr>
                <w:rFonts w:asciiTheme="minorHAnsi" w:hAnsiTheme="minorHAnsi" w:cstheme="minorHAnsi"/>
              </w:rPr>
              <w:t xml:space="preserve"> 7.1)</w:t>
            </w:r>
          </w:p>
        </w:tc>
      </w:tr>
      <w:tr w:rsidR="00844943" w:rsidRPr="00937499" w14:paraId="223369D1" w14:textId="77777777" w:rsidTr="00844943">
        <w:trPr>
          <w:cantSplit/>
          <w:trHeight w:val="667"/>
        </w:trPr>
        <w:tc>
          <w:tcPr>
            <w:tcW w:w="3219" w:type="dxa"/>
            <w:vMerge/>
          </w:tcPr>
          <w:p w14:paraId="4F3AC6E4" w14:textId="77777777" w:rsidR="00844943" w:rsidRPr="00586775" w:rsidRDefault="00844943" w:rsidP="00844943">
            <w:pPr>
              <w:pStyle w:val="Paragraphedeliste"/>
              <w:numPr>
                <w:ilvl w:val="1"/>
                <w:numId w:val="22"/>
              </w:numPr>
              <w:spacing w:after="0" w:line="240" w:lineRule="auto"/>
              <w:ind w:left="72" w:hanging="337"/>
              <w:contextualSpacing w:val="0"/>
              <w:rPr>
                <w:rFonts w:cstheme="minorHAnsi"/>
              </w:rPr>
            </w:pPr>
          </w:p>
        </w:tc>
        <w:tc>
          <w:tcPr>
            <w:tcW w:w="2719" w:type="dxa"/>
          </w:tcPr>
          <w:p w14:paraId="1CECEB07" w14:textId="77777777" w:rsidR="00844943" w:rsidRPr="00586775" w:rsidRDefault="00844943" w:rsidP="00844943">
            <w:pPr>
              <w:spacing w:after="0"/>
              <w:ind w:left="72"/>
              <w:rPr>
                <w:rFonts w:asciiTheme="minorHAnsi" w:hAnsiTheme="minorHAnsi" w:cstheme="minorHAnsi"/>
              </w:rPr>
            </w:pPr>
            <w:r>
              <w:rPr>
                <w:rFonts w:asciiTheme="minorHAnsi" w:hAnsiTheme="minorHAnsi" w:cstheme="minorHAnsi"/>
              </w:rPr>
              <w:t xml:space="preserve">5.2 </w:t>
            </w:r>
            <w:r w:rsidRPr="00586775">
              <w:rPr>
                <w:rFonts w:asciiTheme="minorHAnsi" w:hAnsiTheme="minorHAnsi" w:cstheme="minorHAnsi"/>
              </w:rPr>
              <w:t>Produce project Memorabilia</w:t>
            </w:r>
          </w:p>
        </w:tc>
        <w:tc>
          <w:tcPr>
            <w:tcW w:w="2427" w:type="dxa"/>
          </w:tcPr>
          <w:p w14:paraId="480128FC"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TF Secretariat with support from each component</w:t>
            </w:r>
          </w:p>
        </w:tc>
        <w:tc>
          <w:tcPr>
            <w:tcW w:w="2160" w:type="dxa"/>
          </w:tcPr>
          <w:p w14:paraId="6F8E2349" w14:textId="77777777" w:rsidR="00844943" w:rsidRPr="00586775" w:rsidRDefault="00844943" w:rsidP="00844943">
            <w:pPr>
              <w:spacing w:after="0"/>
              <w:ind w:left="72" w:hanging="97"/>
              <w:rPr>
                <w:rFonts w:asciiTheme="minorHAnsi" w:hAnsiTheme="minorHAnsi" w:cstheme="minorHAnsi"/>
              </w:rPr>
            </w:pPr>
            <w:r w:rsidRPr="00586775">
              <w:rPr>
                <w:rFonts w:asciiTheme="minorHAnsi" w:hAnsiTheme="minorHAnsi" w:cstheme="minorHAnsi"/>
              </w:rPr>
              <w:t>Publication</w:t>
            </w:r>
          </w:p>
        </w:tc>
        <w:tc>
          <w:tcPr>
            <w:tcW w:w="3423" w:type="dxa"/>
          </w:tcPr>
          <w:p w14:paraId="3AEC9C42" w14:textId="77777777" w:rsidR="00844943" w:rsidRPr="00586775" w:rsidRDefault="00844943" w:rsidP="00844943">
            <w:pPr>
              <w:spacing w:after="0"/>
              <w:ind w:left="72"/>
              <w:rPr>
                <w:rFonts w:asciiTheme="minorHAnsi" w:hAnsiTheme="minorHAnsi" w:cstheme="minorHAnsi"/>
              </w:rPr>
            </w:pPr>
            <w:r w:rsidRPr="00586775">
              <w:rPr>
                <w:rFonts w:asciiTheme="minorHAnsi" w:hAnsiTheme="minorHAnsi" w:cstheme="minorHAnsi"/>
              </w:rPr>
              <w:t xml:space="preserve">Compendium of project </w:t>
            </w:r>
            <w:r>
              <w:rPr>
                <w:rFonts w:asciiTheme="minorHAnsi" w:hAnsiTheme="minorHAnsi" w:cstheme="minorHAnsi"/>
              </w:rPr>
              <w:t>m</w:t>
            </w:r>
            <w:r w:rsidRPr="00586775">
              <w:rPr>
                <w:rFonts w:asciiTheme="minorHAnsi" w:hAnsiTheme="minorHAnsi" w:cstheme="minorHAnsi"/>
              </w:rPr>
              <w:t>ain findings and suggestions. Preferably 2019, for final event</w:t>
            </w:r>
          </w:p>
        </w:tc>
      </w:tr>
      <w:tr w:rsidR="00844943" w:rsidRPr="00937499" w14:paraId="4E672DCE" w14:textId="77777777" w:rsidTr="00844943">
        <w:trPr>
          <w:cantSplit/>
          <w:trHeight w:val="668"/>
        </w:trPr>
        <w:tc>
          <w:tcPr>
            <w:tcW w:w="3219" w:type="dxa"/>
            <w:vMerge w:val="restart"/>
          </w:tcPr>
          <w:p w14:paraId="296F4899" w14:textId="77777777" w:rsidR="00844943" w:rsidRPr="00586775" w:rsidRDefault="00844943" w:rsidP="00844943">
            <w:pPr>
              <w:pStyle w:val="Paragraphedeliste"/>
              <w:numPr>
                <w:ilvl w:val="1"/>
                <w:numId w:val="22"/>
              </w:numPr>
              <w:tabs>
                <w:tab w:val="left" w:pos="240"/>
              </w:tabs>
              <w:spacing w:after="0" w:line="240" w:lineRule="auto"/>
              <w:ind w:left="72" w:hanging="12"/>
              <w:contextualSpacing w:val="0"/>
              <w:rPr>
                <w:rFonts w:cstheme="minorHAnsi"/>
              </w:rPr>
            </w:pPr>
            <w:r w:rsidRPr="00586775">
              <w:rPr>
                <w:rFonts w:cstheme="minorHAnsi"/>
              </w:rPr>
              <w:t>To look after the compilation, analysis and publication of statistical and other data and materials supporting project coherence and synergies</w:t>
            </w:r>
          </w:p>
        </w:tc>
        <w:tc>
          <w:tcPr>
            <w:tcW w:w="2719" w:type="dxa"/>
          </w:tcPr>
          <w:p w14:paraId="2D40EEF9" w14:textId="77777777" w:rsidR="00844943" w:rsidRPr="00586775" w:rsidRDefault="00844943" w:rsidP="00844943">
            <w:pPr>
              <w:spacing w:after="0"/>
              <w:ind w:left="72"/>
              <w:rPr>
                <w:rFonts w:asciiTheme="minorHAnsi" w:hAnsiTheme="minorHAnsi" w:cstheme="minorHAnsi"/>
              </w:rPr>
            </w:pPr>
            <w:r>
              <w:rPr>
                <w:rFonts w:asciiTheme="minorHAnsi" w:hAnsiTheme="minorHAnsi" w:cstheme="minorHAnsi"/>
              </w:rPr>
              <w:t xml:space="preserve">6.1 </w:t>
            </w:r>
            <w:r w:rsidRPr="00586775">
              <w:rPr>
                <w:rFonts w:asciiTheme="minorHAnsi" w:hAnsiTheme="minorHAnsi" w:cstheme="minorHAnsi"/>
              </w:rPr>
              <w:t>Develop a joint bibliography by topic</w:t>
            </w:r>
          </w:p>
        </w:tc>
        <w:tc>
          <w:tcPr>
            <w:tcW w:w="2427" w:type="dxa"/>
          </w:tcPr>
          <w:p w14:paraId="2F1C94AF"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TF Secretariat</w:t>
            </w:r>
          </w:p>
        </w:tc>
        <w:tc>
          <w:tcPr>
            <w:tcW w:w="2160" w:type="dxa"/>
          </w:tcPr>
          <w:p w14:paraId="7680C953" w14:textId="77777777" w:rsidR="00844943" w:rsidRPr="00586775" w:rsidRDefault="00844943" w:rsidP="00844943">
            <w:pPr>
              <w:spacing w:after="0"/>
              <w:ind w:left="72" w:hanging="97"/>
              <w:rPr>
                <w:rFonts w:asciiTheme="minorHAnsi" w:hAnsiTheme="minorHAnsi" w:cstheme="minorHAnsi"/>
              </w:rPr>
            </w:pPr>
            <w:r w:rsidRPr="00586775">
              <w:rPr>
                <w:rFonts w:asciiTheme="minorHAnsi" w:hAnsiTheme="minorHAnsi" w:cstheme="minorHAnsi"/>
              </w:rPr>
              <w:t>Publication</w:t>
            </w:r>
          </w:p>
        </w:tc>
        <w:tc>
          <w:tcPr>
            <w:tcW w:w="3423" w:type="dxa"/>
          </w:tcPr>
          <w:p w14:paraId="45B8677E" w14:textId="77777777" w:rsidR="00844943" w:rsidRPr="00586775" w:rsidRDefault="00844943" w:rsidP="00844943">
            <w:pPr>
              <w:spacing w:after="0"/>
              <w:ind w:left="72"/>
              <w:rPr>
                <w:rFonts w:asciiTheme="minorHAnsi" w:hAnsiTheme="minorHAnsi" w:cstheme="minorHAnsi"/>
              </w:rPr>
            </w:pPr>
            <w:r>
              <w:rPr>
                <w:rFonts w:asciiTheme="minorHAnsi" w:hAnsiTheme="minorHAnsi" w:cstheme="minorHAnsi"/>
              </w:rPr>
              <w:t>On-going. If necessary envisage limited HR support (internship)</w:t>
            </w:r>
          </w:p>
        </w:tc>
      </w:tr>
      <w:tr w:rsidR="00844943" w:rsidRPr="00937499" w14:paraId="769E6C8D" w14:textId="77777777" w:rsidTr="00844943">
        <w:trPr>
          <w:cantSplit/>
          <w:trHeight w:val="353"/>
        </w:trPr>
        <w:tc>
          <w:tcPr>
            <w:tcW w:w="3219" w:type="dxa"/>
            <w:vMerge/>
          </w:tcPr>
          <w:p w14:paraId="67551A4A" w14:textId="77777777" w:rsidR="00844943" w:rsidRPr="00586775" w:rsidRDefault="00844943" w:rsidP="00844943">
            <w:pPr>
              <w:pStyle w:val="Paragraphedeliste"/>
              <w:numPr>
                <w:ilvl w:val="1"/>
                <w:numId w:val="22"/>
              </w:numPr>
              <w:spacing w:after="0" w:line="240" w:lineRule="auto"/>
              <w:ind w:left="72" w:hanging="337"/>
              <w:contextualSpacing w:val="0"/>
              <w:rPr>
                <w:rFonts w:cstheme="minorHAnsi"/>
              </w:rPr>
            </w:pPr>
          </w:p>
        </w:tc>
        <w:tc>
          <w:tcPr>
            <w:tcW w:w="2719" w:type="dxa"/>
          </w:tcPr>
          <w:p w14:paraId="46DE7CA6" w14:textId="77777777" w:rsidR="00844943" w:rsidRPr="00586775" w:rsidRDefault="00844943" w:rsidP="00844943">
            <w:pPr>
              <w:spacing w:after="0"/>
              <w:ind w:left="72"/>
              <w:rPr>
                <w:rFonts w:asciiTheme="minorHAnsi" w:hAnsiTheme="minorHAnsi" w:cstheme="minorHAnsi"/>
              </w:rPr>
            </w:pPr>
            <w:r>
              <w:rPr>
                <w:rFonts w:asciiTheme="minorHAnsi" w:hAnsiTheme="minorHAnsi" w:cstheme="minorHAnsi"/>
              </w:rPr>
              <w:t xml:space="preserve">6.2 </w:t>
            </w:r>
            <w:r w:rsidRPr="00586775">
              <w:rPr>
                <w:rFonts w:asciiTheme="minorHAnsi" w:hAnsiTheme="minorHAnsi" w:cstheme="minorHAnsi"/>
              </w:rPr>
              <w:t>Continue publication of project statistics</w:t>
            </w:r>
          </w:p>
        </w:tc>
        <w:tc>
          <w:tcPr>
            <w:tcW w:w="2427" w:type="dxa"/>
          </w:tcPr>
          <w:p w14:paraId="6060B821"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C2 with support from other 2 components</w:t>
            </w:r>
          </w:p>
        </w:tc>
        <w:tc>
          <w:tcPr>
            <w:tcW w:w="2160" w:type="dxa"/>
          </w:tcPr>
          <w:p w14:paraId="7984C34B" w14:textId="77777777" w:rsidR="00844943" w:rsidRPr="00586775" w:rsidRDefault="00844943" w:rsidP="00844943">
            <w:pPr>
              <w:spacing w:after="0"/>
              <w:ind w:left="72" w:hanging="97"/>
              <w:rPr>
                <w:rFonts w:asciiTheme="minorHAnsi" w:hAnsiTheme="minorHAnsi" w:cstheme="minorHAnsi"/>
              </w:rPr>
            </w:pPr>
            <w:r w:rsidRPr="00586775">
              <w:rPr>
                <w:rFonts w:asciiTheme="minorHAnsi" w:hAnsiTheme="minorHAnsi" w:cstheme="minorHAnsi"/>
              </w:rPr>
              <w:t>Statistical notes</w:t>
            </w:r>
          </w:p>
        </w:tc>
        <w:tc>
          <w:tcPr>
            <w:tcW w:w="3423" w:type="dxa"/>
          </w:tcPr>
          <w:p w14:paraId="7545175E" w14:textId="77777777" w:rsidR="00844943" w:rsidRPr="00586775" w:rsidRDefault="00844943" w:rsidP="00844943">
            <w:pPr>
              <w:spacing w:after="0"/>
              <w:ind w:left="72"/>
              <w:rPr>
                <w:rFonts w:asciiTheme="minorHAnsi" w:hAnsiTheme="minorHAnsi" w:cstheme="minorHAnsi"/>
              </w:rPr>
            </w:pPr>
            <w:r>
              <w:rPr>
                <w:rFonts w:asciiTheme="minorHAnsi" w:hAnsiTheme="minorHAnsi" w:cstheme="minorHAnsi"/>
              </w:rPr>
              <w:t>On-going (next issues: Belt &amp; Road; Gender)</w:t>
            </w:r>
          </w:p>
        </w:tc>
      </w:tr>
      <w:tr w:rsidR="00844943" w:rsidRPr="00937499" w14:paraId="22FE4A6D" w14:textId="77777777" w:rsidTr="00844943">
        <w:trPr>
          <w:cantSplit/>
          <w:trHeight w:val="352"/>
        </w:trPr>
        <w:tc>
          <w:tcPr>
            <w:tcW w:w="3219" w:type="dxa"/>
            <w:vMerge/>
          </w:tcPr>
          <w:p w14:paraId="36B763B8" w14:textId="77777777" w:rsidR="00844943" w:rsidRPr="00586775" w:rsidRDefault="00844943" w:rsidP="00844943">
            <w:pPr>
              <w:pStyle w:val="Paragraphedeliste"/>
              <w:numPr>
                <w:ilvl w:val="1"/>
                <w:numId w:val="22"/>
              </w:numPr>
              <w:spacing w:after="0" w:line="240" w:lineRule="auto"/>
              <w:ind w:left="72" w:hanging="337"/>
              <w:contextualSpacing w:val="0"/>
              <w:rPr>
                <w:rFonts w:cstheme="minorHAnsi"/>
              </w:rPr>
            </w:pPr>
          </w:p>
        </w:tc>
        <w:tc>
          <w:tcPr>
            <w:tcW w:w="2719" w:type="dxa"/>
          </w:tcPr>
          <w:p w14:paraId="3479657B" w14:textId="77777777" w:rsidR="00844943" w:rsidRPr="00586775" w:rsidRDefault="00844943" w:rsidP="00844943">
            <w:pPr>
              <w:spacing w:after="0"/>
              <w:ind w:left="72"/>
              <w:rPr>
                <w:rFonts w:asciiTheme="minorHAnsi" w:hAnsiTheme="minorHAnsi" w:cstheme="minorHAnsi"/>
              </w:rPr>
            </w:pPr>
            <w:r>
              <w:rPr>
                <w:rFonts w:asciiTheme="minorHAnsi" w:hAnsiTheme="minorHAnsi" w:cstheme="minorHAnsi"/>
              </w:rPr>
              <w:t xml:space="preserve">6.3 </w:t>
            </w:r>
            <w:r w:rsidRPr="00586775">
              <w:rPr>
                <w:rFonts w:asciiTheme="minorHAnsi" w:hAnsiTheme="minorHAnsi" w:cstheme="minorHAnsi"/>
              </w:rPr>
              <w:t xml:space="preserve">Complete technical notes for </w:t>
            </w:r>
            <w:r>
              <w:rPr>
                <w:rFonts w:asciiTheme="minorHAnsi" w:hAnsiTheme="minorHAnsi" w:cstheme="minorHAnsi"/>
              </w:rPr>
              <w:t xml:space="preserve">C1 - </w:t>
            </w:r>
            <w:r w:rsidRPr="00586775">
              <w:rPr>
                <w:rFonts w:asciiTheme="minorHAnsi" w:hAnsiTheme="minorHAnsi" w:cstheme="minorHAnsi"/>
              </w:rPr>
              <w:t>C3, start technical notes for C2</w:t>
            </w:r>
          </w:p>
        </w:tc>
        <w:tc>
          <w:tcPr>
            <w:tcW w:w="2427" w:type="dxa"/>
          </w:tcPr>
          <w:p w14:paraId="3036FF25" w14:textId="77777777" w:rsidR="00844943" w:rsidRPr="00586775" w:rsidRDefault="00844943" w:rsidP="00844943">
            <w:pPr>
              <w:spacing w:after="0"/>
              <w:ind w:left="72" w:hanging="10"/>
              <w:rPr>
                <w:rFonts w:asciiTheme="minorHAnsi" w:hAnsiTheme="minorHAnsi" w:cstheme="minorHAnsi"/>
              </w:rPr>
            </w:pPr>
            <w:r>
              <w:rPr>
                <w:rFonts w:asciiTheme="minorHAnsi" w:hAnsiTheme="minorHAnsi" w:cstheme="minorHAnsi"/>
              </w:rPr>
              <w:t>Component p</w:t>
            </w:r>
            <w:r w:rsidRPr="00586775">
              <w:rPr>
                <w:rFonts w:asciiTheme="minorHAnsi" w:hAnsiTheme="minorHAnsi" w:cstheme="minorHAnsi"/>
              </w:rPr>
              <w:t>roject teams</w:t>
            </w:r>
          </w:p>
        </w:tc>
        <w:tc>
          <w:tcPr>
            <w:tcW w:w="2160" w:type="dxa"/>
          </w:tcPr>
          <w:p w14:paraId="48E6F1A7" w14:textId="77777777" w:rsidR="00844943" w:rsidRPr="00586775" w:rsidRDefault="00844943" w:rsidP="00844943">
            <w:pPr>
              <w:spacing w:after="0"/>
              <w:ind w:left="72" w:hanging="97"/>
              <w:rPr>
                <w:rFonts w:asciiTheme="minorHAnsi" w:hAnsiTheme="minorHAnsi" w:cstheme="minorHAnsi"/>
              </w:rPr>
            </w:pPr>
            <w:r w:rsidRPr="00586775">
              <w:rPr>
                <w:rFonts w:asciiTheme="minorHAnsi" w:hAnsiTheme="minorHAnsi" w:cstheme="minorHAnsi"/>
              </w:rPr>
              <w:t>Technical notes</w:t>
            </w:r>
          </w:p>
        </w:tc>
        <w:tc>
          <w:tcPr>
            <w:tcW w:w="3423" w:type="dxa"/>
          </w:tcPr>
          <w:p w14:paraId="5ED16AE2" w14:textId="77777777" w:rsidR="00844943" w:rsidRPr="00586775" w:rsidRDefault="00844943" w:rsidP="00844943">
            <w:pPr>
              <w:spacing w:after="0"/>
              <w:ind w:left="72"/>
              <w:rPr>
                <w:rFonts w:asciiTheme="minorHAnsi" w:hAnsiTheme="minorHAnsi" w:cstheme="minorHAnsi"/>
              </w:rPr>
            </w:pPr>
            <w:r w:rsidRPr="00586775">
              <w:rPr>
                <w:rFonts w:asciiTheme="minorHAnsi" w:hAnsiTheme="minorHAnsi" w:cstheme="minorHAnsi"/>
              </w:rPr>
              <w:t>On-going</w:t>
            </w:r>
            <w:r>
              <w:rPr>
                <w:rFonts w:asciiTheme="minorHAnsi" w:hAnsiTheme="minorHAnsi" w:cstheme="minorHAnsi"/>
              </w:rPr>
              <w:t xml:space="preserve">. C1, 23 Notes; C3, 7 Notes) </w:t>
            </w:r>
          </w:p>
        </w:tc>
      </w:tr>
      <w:tr w:rsidR="00844943" w:rsidRPr="00937499" w14:paraId="11C4A2EA" w14:textId="77777777" w:rsidTr="00844943">
        <w:trPr>
          <w:cantSplit/>
        </w:trPr>
        <w:tc>
          <w:tcPr>
            <w:tcW w:w="3219" w:type="dxa"/>
          </w:tcPr>
          <w:p w14:paraId="107A07C6" w14:textId="77777777" w:rsidR="00844943" w:rsidRPr="00586775" w:rsidRDefault="00844943" w:rsidP="00844943">
            <w:pPr>
              <w:pStyle w:val="Paragraphedeliste"/>
              <w:numPr>
                <w:ilvl w:val="1"/>
                <w:numId w:val="22"/>
              </w:numPr>
              <w:tabs>
                <w:tab w:val="left" w:pos="330"/>
              </w:tabs>
              <w:spacing w:after="0" w:line="240" w:lineRule="auto"/>
              <w:ind w:left="72" w:hanging="12"/>
              <w:contextualSpacing w:val="0"/>
              <w:rPr>
                <w:rFonts w:cstheme="minorHAnsi"/>
              </w:rPr>
            </w:pPr>
            <w:r w:rsidRPr="00586775">
              <w:rPr>
                <w:rFonts w:cstheme="minorHAnsi"/>
              </w:rPr>
              <w:t>Within the limits inherent to the project objectives, procedures and means of action, to propose and implement appropriate action and activities to promote its overall coherence and synergies</w:t>
            </w:r>
          </w:p>
        </w:tc>
        <w:tc>
          <w:tcPr>
            <w:tcW w:w="2719" w:type="dxa"/>
          </w:tcPr>
          <w:p w14:paraId="3488F80B" w14:textId="77777777" w:rsidR="00844943" w:rsidRPr="00586775" w:rsidRDefault="00844943" w:rsidP="00844943">
            <w:pPr>
              <w:spacing w:after="0"/>
              <w:ind w:left="72"/>
              <w:rPr>
                <w:rFonts w:asciiTheme="minorHAnsi" w:hAnsiTheme="minorHAnsi" w:cstheme="minorHAnsi"/>
              </w:rPr>
            </w:pPr>
            <w:r>
              <w:rPr>
                <w:rFonts w:asciiTheme="minorHAnsi" w:hAnsiTheme="minorHAnsi" w:cstheme="minorHAnsi"/>
              </w:rPr>
              <w:t xml:space="preserve">7.1 </w:t>
            </w:r>
            <w:r w:rsidRPr="00586775">
              <w:rPr>
                <w:rFonts w:asciiTheme="minorHAnsi" w:hAnsiTheme="minorHAnsi" w:cstheme="minorHAnsi"/>
              </w:rPr>
              <w:t>Contribute to project visibility even</w:t>
            </w:r>
            <w:r>
              <w:rPr>
                <w:rFonts w:asciiTheme="minorHAnsi" w:hAnsiTheme="minorHAnsi" w:cstheme="minorHAnsi"/>
              </w:rPr>
              <w:t>t</w:t>
            </w:r>
            <w:r w:rsidRPr="00586775">
              <w:rPr>
                <w:rFonts w:asciiTheme="minorHAnsi" w:hAnsiTheme="minorHAnsi" w:cstheme="minorHAnsi"/>
              </w:rPr>
              <w:t xml:space="preserve"> on occasion of Elderly Day</w:t>
            </w:r>
          </w:p>
        </w:tc>
        <w:tc>
          <w:tcPr>
            <w:tcW w:w="2427" w:type="dxa"/>
          </w:tcPr>
          <w:p w14:paraId="05A091EB"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C2 with TF support</w:t>
            </w:r>
          </w:p>
        </w:tc>
        <w:tc>
          <w:tcPr>
            <w:tcW w:w="2160" w:type="dxa"/>
          </w:tcPr>
          <w:p w14:paraId="7C0AA8A1" w14:textId="77777777" w:rsidR="00844943" w:rsidRPr="00586775" w:rsidRDefault="00844943" w:rsidP="00844943">
            <w:pPr>
              <w:spacing w:after="0"/>
              <w:ind w:left="72" w:hanging="97"/>
              <w:rPr>
                <w:rFonts w:asciiTheme="minorHAnsi" w:hAnsiTheme="minorHAnsi" w:cstheme="minorHAnsi"/>
              </w:rPr>
            </w:pPr>
            <w:r w:rsidRPr="00586775">
              <w:rPr>
                <w:rFonts w:asciiTheme="minorHAnsi" w:hAnsiTheme="minorHAnsi" w:cstheme="minorHAnsi"/>
              </w:rPr>
              <w:t>Meeting</w:t>
            </w:r>
          </w:p>
        </w:tc>
        <w:tc>
          <w:tcPr>
            <w:tcW w:w="3423" w:type="dxa"/>
          </w:tcPr>
          <w:p w14:paraId="3FF41489" w14:textId="77777777" w:rsidR="00844943" w:rsidRPr="00586775" w:rsidRDefault="00844943" w:rsidP="00844943">
            <w:pPr>
              <w:spacing w:after="0"/>
              <w:ind w:left="72"/>
              <w:rPr>
                <w:rFonts w:asciiTheme="minorHAnsi" w:hAnsiTheme="minorHAnsi" w:cstheme="minorHAnsi"/>
              </w:rPr>
            </w:pPr>
            <w:r>
              <w:rPr>
                <w:rFonts w:asciiTheme="minorHAnsi" w:hAnsiTheme="minorHAnsi" w:cstheme="minorHAnsi"/>
              </w:rPr>
              <w:t>On-going. Target date mid-September</w:t>
            </w:r>
          </w:p>
        </w:tc>
      </w:tr>
      <w:tr w:rsidR="00844943" w:rsidRPr="00937499" w14:paraId="39B6EF12" w14:textId="77777777" w:rsidTr="00844943">
        <w:trPr>
          <w:cantSplit/>
        </w:trPr>
        <w:tc>
          <w:tcPr>
            <w:tcW w:w="3219" w:type="dxa"/>
          </w:tcPr>
          <w:p w14:paraId="3FAAA800" w14:textId="77777777" w:rsidR="00844943" w:rsidRPr="00586775" w:rsidRDefault="00844943" w:rsidP="00844943">
            <w:pPr>
              <w:pStyle w:val="Paragraphedeliste"/>
              <w:numPr>
                <w:ilvl w:val="1"/>
                <w:numId w:val="22"/>
              </w:numPr>
              <w:tabs>
                <w:tab w:val="left" w:pos="240"/>
              </w:tabs>
              <w:adjustRightInd w:val="0"/>
              <w:snapToGrid w:val="0"/>
              <w:spacing w:after="0" w:line="240" w:lineRule="auto"/>
              <w:ind w:left="72" w:hanging="12"/>
              <w:rPr>
                <w:rFonts w:cstheme="minorHAnsi"/>
              </w:rPr>
            </w:pPr>
            <w:r w:rsidRPr="00586775">
              <w:rPr>
                <w:rFonts w:cstheme="minorHAnsi"/>
              </w:rPr>
              <w:t>To ensure that compatible formats are used for similar outputs from the various components (including Technical notes)</w:t>
            </w:r>
          </w:p>
        </w:tc>
        <w:tc>
          <w:tcPr>
            <w:tcW w:w="2719" w:type="dxa"/>
          </w:tcPr>
          <w:p w14:paraId="10FBDC4C" w14:textId="77777777" w:rsidR="00844943" w:rsidRPr="00586775" w:rsidRDefault="00844943" w:rsidP="00844943">
            <w:pPr>
              <w:spacing w:after="0"/>
              <w:ind w:left="72"/>
              <w:rPr>
                <w:rFonts w:asciiTheme="minorHAnsi" w:hAnsiTheme="minorHAnsi" w:cstheme="minorHAnsi"/>
              </w:rPr>
            </w:pPr>
            <w:r>
              <w:rPr>
                <w:rFonts w:asciiTheme="minorHAnsi" w:hAnsiTheme="minorHAnsi" w:cstheme="minorHAnsi"/>
              </w:rPr>
              <w:t xml:space="preserve">7.2 </w:t>
            </w:r>
            <w:r w:rsidRPr="00586775">
              <w:rPr>
                <w:rFonts w:asciiTheme="minorHAnsi" w:hAnsiTheme="minorHAnsi" w:cstheme="minorHAnsi"/>
              </w:rPr>
              <w:t>Review format of technical notes to ensure coherence</w:t>
            </w:r>
          </w:p>
        </w:tc>
        <w:tc>
          <w:tcPr>
            <w:tcW w:w="2427" w:type="dxa"/>
          </w:tcPr>
          <w:p w14:paraId="293F1059" w14:textId="77777777" w:rsidR="00844943" w:rsidRPr="00586775" w:rsidRDefault="00844943" w:rsidP="00844943">
            <w:pPr>
              <w:spacing w:after="0"/>
              <w:ind w:left="72" w:hanging="10"/>
              <w:rPr>
                <w:rFonts w:asciiTheme="minorHAnsi" w:hAnsiTheme="minorHAnsi" w:cstheme="minorHAnsi"/>
              </w:rPr>
            </w:pPr>
            <w:r w:rsidRPr="00586775">
              <w:rPr>
                <w:rFonts w:asciiTheme="minorHAnsi" w:hAnsiTheme="minorHAnsi" w:cstheme="minorHAnsi"/>
              </w:rPr>
              <w:t>TF secretariat</w:t>
            </w:r>
          </w:p>
        </w:tc>
        <w:tc>
          <w:tcPr>
            <w:tcW w:w="2160" w:type="dxa"/>
          </w:tcPr>
          <w:p w14:paraId="7362FDC5" w14:textId="77777777" w:rsidR="00844943" w:rsidRPr="00586775" w:rsidRDefault="00844943" w:rsidP="00844943">
            <w:pPr>
              <w:spacing w:after="0"/>
              <w:ind w:left="72" w:hanging="97"/>
              <w:rPr>
                <w:rFonts w:asciiTheme="minorHAnsi" w:hAnsiTheme="minorHAnsi" w:cstheme="minorHAnsi"/>
              </w:rPr>
            </w:pPr>
            <w:r w:rsidRPr="00586775">
              <w:rPr>
                <w:rFonts w:asciiTheme="minorHAnsi" w:hAnsiTheme="minorHAnsi" w:cstheme="minorHAnsi"/>
              </w:rPr>
              <w:t>Publication</w:t>
            </w:r>
          </w:p>
        </w:tc>
        <w:tc>
          <w:tcPr>
            <w:tcW w:w="3423" w:type="dxa"/>
          </w:tcPr>
          <w:p w14:paraId="37AE6DCC" w14:textId="77777777" w:rsidR="00844943" w:rsidRPr="00586775" w:rsidRDefault="00844943" w:rsidP="00844943">
            <w:pPr>
              <w:spacing w:after="0"/>
              <w:ind w:left="72"/>
              <w:rPr>
                <w:rFonts w:asciiTheme="minorHAnsi" w:hAnsiTheme="minorHAnsi" w:cstheme="minorHAnsi"/>
              </w:rPr>
            </w:pPr>
            <w:r w:rsidRPr="00586775">
              <w:rPr>
                <w:rFonts w:asciiTheme="minorHAnsi" w:hAnsiTheme="minorHAnsi" w:cstheme="minorHAnsi"/>
              </w:rPr>
              <w:t>To be started.</w:t>
            </w:r>
            <w:r>
              <w:rPr>
                <w:rFonts w:asciiTheme="minorHAnsi" w:hAnsiTheme="minorHAnsi" w:cstheme="minorHAnsi"/>
              </w:rPr>
              <w:t xml:space="preserve"> </w:t>
            </w:r>
            <w:r w:rsidRPr="00586775">
              <w:rPr>
                <w:rFonts w:asciiTheme="minorHAnsi" w:hAnsiTheme="minorHAnsi" w:cstheme="minorHAnsi"/>
              </w:rPr>
              <w:t>C3 template to be explored as basis for standardization</w:t>
            </w:r>
          </w:p>
        </w:tc>
      </w:tr>
    </w:tbl>
    <w:p w14:paraId="3FA55BE5" w14:textId="12019DCD" w:rsidR="00467F2D" w:rsidRDefault="00467F2D" w:rsidP="00844943">
      <w:pPr>
        <w:pStyle w:val="annex"/>
        <w:jc w:val="center"/>
      </w:pPr>
    </w:p>
    <w:p w14:paraId="1879D440" w14:textId="77777777" w:rsidR="00F2624F" w:rsidRDefault="00F2624F">
      <w:pPr>
        <w:spacing w:after="0" w:line="240" w:lineRule="auto"/>
        <w:jc w:val="left"/>
        <w:rPr>
          <w:b/>
          <w:szCs w:val="22"/>
        </w:rPr>
      </w:pPr>
      <w:bookmarkStart w:id="124" w:name="_Toc356509195"/>
      <w:r>
        <w:lastRenderedPageBreak/>
        <w:br w:type="page"/>
      </w:r>
    </w:p>
    <w:p w14:paraId="7696798F" w14:textId="77777777" w:rsidR="00E563E8" w:rsidRDefault="00E563E8" w:rsidP="005E3059">
      <w:pPr>
        <w:pStyle w:val="annex"/>
        <w:sectPr w:rsidR="00E563E8" w:rsidSect="00E563E8">
          <w:pgSz w:w="16840" w:h="11901" w:orient="landscape"/>
          <w:pgMar w:top="1440" w:right="1440" w:bottom="1440" w:left="1440" w:header="851" w:footer="431" w:gutter="0"/>
          <w:cols w:space="720"/>
          <w:docGrid w:linePitch="600" w:charSpace="43007"/>
        </w:sectPr>
      </w:pPr>
      <w:bookmarkStart w:id="125" w:name="_Toc356510198"/>
    </w:p>
    <w:p w14:paraId="45C34711" w14:textId="5CE2745A" w:rsidR="00757E3C" w:rsidRPr="00F92A33" w:rsidRDefault="00757E3C" w:rsidP="005E3059">
      <w:pPr>
        <w:pStyle w:val="annex"/>
        <w:rPr>
          <w:rStyle w:val="BHighlight"/>
          <w:rFonts w:ascii="Arial" w:hAnsi="Arial" w:cs="Arial"/>
          <w:color w:val="000000"/>
          <w:sz w:val="24"/>
        </w:rPr>
      </w:pPr>
      <w:bookmarkStart w:id="126" w:name="_Toc386802727"/>
      <w:bookmarkStart w:id="127" w:name="_Toc513199054"/>
      <w:r w:rsidRPr="00F92A33">
        <w:lastRenderedPageBreak/>
        <w:t xml:space="preserve">Annex </w:t>
      </w:r>
      <w:bookmarkEnd w:id="109"/>
      <w:bookmarkEnd w:id="110"/>
      <w:bookmarkEnd w:id="111"/>
      <w:bookmarkEnd w:id="114"/>
      <w:bookmarkEnd w:id="115"/>
      <w:bookmarkEnd w:id="116"/>
      <w:bookmarkEnd w:id="117"/>
      <w:bookmarkEnd w:id="118"/>
      <w:bookmarkEnd w:id="119"/>
      <w:bookmarkEnd w:id="124"/>
      <w:r w:rsidR="00F2624F">
        <w:t>5</w:t>
      </w:r>
      <w:bookmarkEnd w:id="125"/>
      <w:bookmarkEnd w:id="126"/>
      <w:bookmarkEnd w:id="127"/>
    </w:p>
    <w:p w14:paraId="6F8A4013" w14:textId="0E957B7D" w:rsidR="00757E3C" w:rsidRPr="00F92A33" w:rsidRDefault="00661E0C" w:rsidP="005E3059">
      <w:pPr>
        <w:pStyle w:val="annex"/>
      </w:pPr>
      <w:bookmarkStart w:id="128" w:name="_Toc513199055"/>
      <w:r>
        <w:rPr>
          <w:rStyle w:val="BHighlight"/>
          <w:rFonts w:ascii="Arial" w:hAnsi="Arial" w:cs="Arial"/>
          <w:color w:val="000000"/>
          <w:sz w:val="24"/>
        </w:rPr>
        <w:t xml:space="preserve">C1 - </w:t>
      </w:r>
      <w:r w:rsidR="008F6575">
        <w:rPr>
          <w:rStyle w:val="BHighlight"/>
          <w:rFonts w:ascii="Arial" w:hAnsi="Arial" w:cs="Arial"/>
          <w:color w:val="000000"/>
          <w:sz w:val="24"/>
        </w:rPr>
        <w:t>Main o</w:t>
      </w:r>
      <w:r w:rsidR="000B37A3" w:rsidRPr="00F92A33">
        <w:rPr>
          <w:rStyle w:val="BHighlight"/>
          <w:rFonts w:ascii="Arial" w:hAnsi="Arial" w:cs="Arial"/>
          <w:color w:val="000000"/>
          <w:sz w:val="24"/>
        </w:rPr>
        <w:t>utputs and deliverables</w:t>
      </w:r>
      <w:r w:rsidR="008F6575">
        <w:rPr>
          <w:rStyle w:val="BHighlight"/>
          <w:rFonts w:ascii="Arial" w:hAnsi="Arial" w:cs="Arial"/>
          <w:color w:val="000000"/>
          <w:sz w:val="24"/>
        </w:rPr>
        <w:t>, 201</w:t>
      </w:r>
      <w:r w:rsidR="00607205">
        <w:rPr>
          <w:rStyle w:val="BHighlight"/>
          <w:rFonts w:ascii="Arial" w:hAnsi="Arial" w:cs="Arial"/>
          <w:color w:val="000000"/>
          <w:sz w:val="24"/>
        </w:rPr>
        <w:t>7</w:t>
      </w:r>
      <w:bookmarkEnd w:id="128"/>
      <w:r w:rsidR="005A0BA8" w:rsidRPr="00F92A33">
        <w:rPr>
          <w:rStyle w:val="BHighlight"/>
          <w:rFonts w:ascii="Arial" w:hAnsi="Arial" w:cs="Arial"/>
          <w:color w:val="000000"/>
          <w:sz w:val="24"/>
        </w:rPr>
        <w:br w:type="page"/>
      </w:r>
    </w:p>
    <w:p w14:paraId="0A1586F1" w14:textId="77777777" w:rsidR="00E563E8" w:rsidRDefault="00E563E8" w:rsidP="004424A2">
      <w:pPr>
        <w:jc w:val="left"/>
        <w:sectPr w:rsidR="00E563E8" w:rsidSect="00E563E8">
          <w:pgSz w:w="11901" w:h="16840"/>
          <w:pgMar w:top="1440" w:right="1440" w:bottom="1440" w:left="1440" w:header="851" w:footer="431" w:gutter="0"/>
          <w:cols w:space="720"/>
          <w:docGrid w:linePitch="600" w:charSpace="43007"/>
        </w:sectPr>
      </w:pPr>
    </w:p>
    <w:p w14:paraId="1F9CB54F" w14:textId="5F80CDEF" w:rsidR="00DC66DE" w:rsidRDefault="00E563E8" w:rsidP="004424A2">
      <w:pPr>
        <w:jc w:val="left"/>
      </w:pPr>
      <w:r>
        <w:rPr>
          <w:b/>
        </w:rPr>
        <w:lastRenderedPageBreak/>
        <w:t>C1 OUTPUTS AND DELIVERABLES – 2017 PROGRAMME OF ACTIVITIES</w:t>
      </w:r>
    </w:p>
    <w:tbl>
      <w:tblPr>
        <w:tblStyle w:val="Grilledutableau"/>
        <w:tblW w:w="0" w:type="auto"/>
        <w:tblLook w:val="04A0" w:firstRow="1" w:lastRow="0" w:firstColumn="1" w:lastColumn="0" w:noHBand="0" w:noVBand="1"/>
      </w:tblPr>
      <w:tblGrid>
        <w:gridCol w:w="595"/>
        <w:gridCol w:w="796"/>
        <w:gridCol w:w="3355"/>
        <w:gridCol w:w="2381"/>
        <w:gridCol w:w="1598"/>
        <w:gridCol w:w="2934"/>
        <w:gridCol w:w="2289"/>
      </w:tblGrid>
      <w:tr w:rsidR="00E563E8" w:rsidRPr="00B118FF" w14:paraId="5EAF6A0D" w14:textId="77777777" w:rsidTr="00E563E8">
        <w:trPr>
          <w:trHeight w:val="360"/>
        </w:trPr>
        <w:tc>
          <w:tcPr>
            <w:tcW w:w="595" w:type="dxa"/>
            <w:vMerge w:val="restart"/>
            <w:shd w:val="clear" w:color="auto" w:fill="E5B8B7" w:themeFill="accent2" w:themeFillTint="66"/>
            <w:vAlign w:val="center"/>
            <w:hideMark/>
          </w:tcPr>
          <w:p w14:paraId="0236F1A5" w14:textId="77777777" w:rsidR="00E563E8" w:rsidRPr="00B118FF" w:rsidRDefault="00E563E8" w:rsidP="00E563E8">
            <w:pPr>
              <w:snapToGrid w:val="0"/>
              <w:spacing w:after="0" w:line="240" w:lineRule="auto"/>
              <w:contextualSpacing/>
              <w:rPr>
                <w:b/>
                <w:bCs/>
              </w:rPr>
            </w:pPr>
            <w:r w:rsidRPr="00B118FF">
              <w:rPr>
                <w:b/>
                <w:bCs/>
              </w:rPr>
              <w:t>R</w:t>
            </w:r>
          </w:p>
        </w:tc>
        <w:tc>
          <w:tcPr>
            <w:tcW w:w="4151" w:type="dxa"/>
            <w:gridSpan w:val="2"/>
            <w:shd w:val="clear" w:color="auto" w:fill="E5B8B7" w:themeFill="accent2" w:themeFillTint="66"/>
            <w:hideMark/>
          </w:tcPr>
          <w:p w14:paraId="10E0EC55" w14:textId="77777777" w:rsidR="00E563E8" w:rsidRPr="00B118FF" w:rsidRDefault="00E563E8" w:rsidP="00E563E8">
            <w:pPr>
              <w:snapToGrid w:val="0"/>
              <w:spacing w:after="0" w:line="240" w:lineRule="auto"/>
              <w:contextualSpacing/>
              <w:rPr>
                <w:b/>
                <w:bCs/>
              </w:rPr>
            </w:pPr>
            <w:r w:rsidRPr="00B118FF">
              <w:rPr>
                <w:b/>
                <w:bCs/>
              </w:rPr>
              <w:t>Topic</w:t>
            </w:r>
          </w:p>
        </w:tc>
        <w:tc>
          <w:tcPr>
            <w:tcW w:w="2381" w:type="dxa"/>
            <w:vMerge w:val="restart"/>
            <w:shd w:val="clear" w:color="auto" w:fill="E5B8B7" w:themeFill="accent2" w:themeFillTint="66"/>
            <w:vAlign w:val="center"/>
            <w:hideMark/>
          </w:tcPr>
          <w:p w14:paraId="1FD744DC" w14:textId="77777777" w:rsidR="00E563E8" w:rsidRPr="00B118FF" w:rsidRDefault="00E563E8" w:rsidP="00E563E8">
            <w:pPr>
              <w:snapToGrid w:val="0"/>
              <w:spacing w:after="0" w:line="240" w:lineRule="auto"/>
              <w:contextualSpacing/>
              <w:jc w:val="center"/>
              <w:rPr>
                <w:b/>
                <w:bCs/>
              </w:rPr>
            </w:pPr>
            <w:r w:rsidRPr="00B118FF">
              <w:rPr>
                <w:b/>
                <w:bCs/>
              </w:rPr>
              <w:t>Activity</w:t>
            </w:r>
          </w:p>
        </w:tc>
        <w:tc>
          <w:tcPr>
            <w:tcW w:w="1598" w:type="dxa"/>
            <w:vMerge w:val="restart"/>
            <w:shd w:val="clear" w:color="auto" w:fill="E5B8B7" w:themeFill="accent2" w:themeFillTint="66"/>
            <w:vAlign w:val="center"/>
          </w:tcPr>
          <w:p w14:paraId="20797D72" w14:textId="07247F46" w:rsidR="00E563E8" w:rsidRPr="00B118FF" w:rsidRDefault="00FB72F3" w:rsidP="00E563E8">
            <w:pPr>
              <w:snapToGrid w:val="0"/>
              <w:spacing w:after="0" w:line="240" w:lineRule="auto"/>
              <w:contextualSpacing/>
              <w:jc w:val="center"/>
              <w:rPr>
                <w:b/>
                <w:bCs/>
              </w:rPr>
            </w:pPr>
            <w:r>
              <w:rPr>
                <w:b/>
                <w:bCs/>
              </w:rPr>
              <w:t>Outputs</w:t>
            </w:r>
          </w:p>
        </w:tc>
        <w:tc>
          <w:tcPr>
            <w:tcW w:w="2934" w:type="dxa"/>
            <w:vMerge w:val="restart"/>
            <w:shd w:val="clear" w:color="auto" w:fill="E5B8B7" w:themeFill="accent2" w:themeFillTint="66"/>
            <w:vAlign w:val="center"/>
          </w:tcPr>
          <w:p w14:paraId="6FCE49DD" w14:textId="77777777" w:rsidR="00E563E8" w:rsidRDefault="00E563E8" w:rsidP="00E563E8">
            <w:pPr>
              <w:snapToGrid w:val="0"/>
              <w:spacing w:after="0" w:line="240" w:lineRule="auto"/>
              <w:contextualSpacing/>
              <w:jc w:val="center"/>
              <w:rPr>
                <w:b/>
                <w:bCs/>
              </w:rPr>
            </w:pPr>
            <w:r>
              <w:rPr>
                <w:b/>
                <w:bCs/>
              </w:rPr>
              <w:t>Authors</w:t>
            </w:r>
          </w:p>
        </w:tc>
        <w:tc>
          <w:tcPr>
            <w:tcW w:w="2289" w:type="dxa"/>
            <w:vMerge w:val="restart"/>
            <w:shd w:val="clear" w:color="auto" w:fill="E5B8B7" w:themeFill="accent2" w:themeFillTint="66"/>
            <w:vAlign w:val="center"/>
          </w:tcPr>
          <w:p w14:paraId="57F4A01D" w14:textId="77777777" w:rsidR="00E563E8" w:rsidRPr="00B118FF" w:rsidRDefault="00E563E8" w:rsidP="00E563E8">
            <w:pPr>
              <w:snapToGrid w:val="0"/>
              <w:spacing w:after="0" w:line="240" w:lineRule="auto"/>
              <w:contextualSpacing/>
              <w:jc w:val="center"/>
              <w:rPr>
                <w:b/>
                <w:bCs/>
              </w:rPr>
            </w:pPr>
            <w:r>
              <w:rPr>
                <w:b/>
                <w:bCs/>
              </w:rPr>
              <w:t>Status</w:t>
            </w:r>
          </w:p>
        </w:tc>
      </w:tr>
      <w:tr w:rsidR="00E563E8" w:rsidRPr="00B118FF" w14:paraId="3DDA466A" w14:textId="77777777" w:rsidTr="00E563E8">
        <w:trPr>
          <w:trHeight w:val="375"/>
        </w:trPr>
        <w:tc>
          <w:tcPr>
            <w:tcW w:w="595" w:type="dxa"/>
            <w:vMerge/>
            <w:shd w:val="clear" w:color="auto" w:fill="E5B8B7" w:themeFill="accent2" w:themeFillTint="66"/>
            <w:hideMark/>
          </w:tcPr>
          <w:p w14:paraId="0A8455AF" w14:textId="77777777" w:rsidR="00E563E8" w:rsidRPr="00B118FF" w:rsidRDefault="00E563E8" w:rsidP="00E563E8">
            <w:pPr>
              <w:snapToGrid w:val="0"/>
              <w:spacing w:after="0" w:line="240" w:lineRule="auto"/>
              <w:contextualSpacing/>
              <w:rPr>
                <w:b/>
                <w:bCs/>
              </w:rPr>
            </w:pPr>
          </w:p>
        </w:tc>
        <w:tc>
          <w:tcPr>
            <w:tcW w:w="796" w:type="dxa"/>
            <w:shd w:val="clear" w:color="auto" w:fill="E5B8B7" w:themeFill="accent2" w:themeFillTint="66"/>
            <w:hideMark/>
          </w:tcPr>
          <w:p w14:paraId="11D7CFB4" w14:textId="77777777" w:rsidR="00E563E8" w:rsidRPr="007626B7" w:rsidRDefault="00E563E8" w:rsidP="00E563E8">
            <w:pPr>
              <w:snapToGrid w:val="0"/>
              <w:spacing w:after="0" w:line="240" w:lineRule="auto"/>
              <w:contextualSpacing/>
              <w:rPr>
                <w:b/>
                <w:i/>
                <w:iCs/>
              </w:rPr>
            </w:pPr>
            <w:r w:rsidRPr="007626B7">
              <w:rPr>
                <w:b/>
                <w:i/>
                <w:iCs/>
              </w:rPr>
              <w:t>ID</w:t>
            </w:r>
          </w:p>
        </w:tc>
        <w:tc>
          <w:tcPr>
            <w:tcW w:w="3355" w:type="dxa"/>
            <w:shd w:val="clear" w:color="auto" w:fill="E5B8B7" w:themeFill="accent2" w:themeFillTint="66"/>
            <w:hideMark/>
          </w:tcPr>
          <w:p w14:paraId="1F47D78D" w14:textId="77777777" w:rsidR="00E563E8" w:rsidRPr="007626B7" w:rsidRDefault="00E563E8" w:rsidP="00E563E8">
            <w:pPr>
              <w:snapToGrid w:val="0"/>
              <w:spacing w:after="0" w:line="240" w:lineRule="auto"/>
              <w:contextualSpacing/>
              <w:rPr>
                <w:b/>
                <w:i/>
                <w:iCs/>
              </w:rPr>
            </w:pPr>
            <w:r w:rsidRPr="007626B7">
              <w:rPr>
                <w:b/>
                <w:i/>
                <w:iCs/>
              </w:rPr>
              <w:t>Title</w:t>
            </w:r>
          </w:p>
        </w:tc>
        <w:tc>
          <w:tcPr>
            <w:tcW w:w="2381" w:type="dxa"/>
            <w:vMerge/>
            <w:hideMark/>
          </w:tcPr>
          <w:p w14:paraId="222507AD" w14:textId="77777777" w:rsidR="00E563E8" w:rsidRPr="00B118FF" w:rsidRDefault="00E563E8" w:rsidP="00E563E8">
            <w:pPr>
              <w:snapToGrid w:val="0"/>
              <w:spacing w:after="0" w:line="240" w:lineRule="auto"/>
              <w:contextualSpacing/>
              <w:rPr>
                <w:b/>
                <w:bCs/>
              </w:rPr>
            </w:pPr>
          </w:p>
        </w:tc>
        <w:tc>
          <w:tcPr>
            <w:tcW w:w="1598" w:type="dxa"/>
            <w:vMerge/>
          </w:tcPr>
          <w:p w14:paraId="01A44E52" w14:textId="77777777" w:rsidR="00E563E8" w:rsidRPr="00B118FF" w:rsidRDefault="00E563E8" w:rsidP="00E563E8">
            <w:pPr>
              <w:snapToGrid w:val="0"/>
              <w:spacing w:after="0" w:line="240" w:lineRule="auto"/>
              <w:contextualSpacing/>
              <w:rPr>
                <w:b/>
                <w:bCs/>
              </w:rPr>
            </w:pPr>
          </w:p>
        </w:tc>
        <w:tc>
          <w:tcPr>
            <w:tcW w:w="2934" w:type="dxa"/>
            <w:vMerge/>
          </w:tcPr>
          <w:p w14:paraId="175D446F" w14:textId="77777777" w:rsidR="00E563E8" w:rsidRPr="00B118FF" w:rsidRDefault="00E563E8" w:rsidP="00E563E8">
            <w:pPr>
              <w:snapToGrid w:val="0"/>
              <w:spacing w:after="0" w:line="240" w:lineRule="auto"/>
              <w:contextualSpacing/>
              <w:rPr>
                <w:b/>
                <w:bCs/>
              </w:rPr>
            </w:pPr>
          </w:p>
        </w:tc>
        <w:tc>
          <w:tcPr>
            <w:tcW w:w="2289" w:type="dxa"/>
            <w:vMerge/>
          </w:tcPr>
          <w:p w14:paraId="701702FB" w14:textId="77777777" w:rsidR="00E563E8" w:rsidRPr="00B118FF" w:rsidRDefault="00E563E8" w:rsidP="00E563E8">
            <w:pPr>
              <w:snapToGrid w:val="0"/>
              <w:spacing w:after="0" w:line="240" w:lineRule="auto"/>
              <w:contextualSpacing/>
              <w:rPr>
                <w:b/>
                <w:bCs/>
              </w:rPr>
            </w:pPr>
          </w:p>
        </w:tc>
      </w:tr>
      <w:tr w:rsidR="00FB72F3" w:rsidRPr="00B118FF" w14:paraId="1FB4F9C1" w14:textId="77777777" w:rsidTr="00E563E8">
        <w:trPr>
          <w:trHeight w:val="800"/>
        </w:trPr>
        <w:tc>
          <w:tcPr>
            <w:tcW w:w="595" w:type="dxa"/>
            <w:vMerge w:val="restart"/>
            <w:shd w:val="clear" w:color="auto" w:fill="E5B8B7" w:themeFill="accent2" w:themeFillTint="66"/>
            <w:hideMark/>
          </w:tcPr>
          <w:p w14:paraId="79CC300A" w14:textId="77777777" w:rsidR="00FB72F3" w:rsidRPr="00B118FF" w:rsidRDefault="00FB72F3" w:rsidP="00E563E8">
            <w:pPr>
              <w:snapToGrid w:val="0"/>
              <w:spacing w:after="0" w:line="240" w:lineRule="auto"/>
              <w:contextualSpacing/>
              <w:rPr>
                <w:b/>
                <w:bCs/>
                <w:i/>
                <w:iCs/>
              </w:rPr>
            </w:pPr>
            <w:r w:rsidRPr="00B118FF">
              <w:rPr>
                <w:b/>
                <w:bCs/>
                <w:i/>
                <w:iCs/>
              </w:rPr>
              <w:t>R2</w:t>
            </w:r>
          </w:p>
        </w:tc>
        <w:tc>
          <w:tcPr>
            <w:tcW w:w="796" w:type="dxa"/>
            <w:hideMark/>
          </w:tcPr>
          <w:p w14:paraId="295BE02D"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1.1.1</w:t>
            </w:r>
          </w:p>
        </w:tc>
        <w:tc>
          <w:tcPr>
            <w:tcW w:w="3355" w:type="dxa"/>
            <w:hideMark/>
          </w:tcPr>
          <w:p w14:paraId="44B3F198"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Social insurance administration systems reform – Contribution to the 13</w:t>
            </w:r>
            <w:r w:rsidRPr="00E626AC">
              <w:rPr>
                <w:i/>
                <w:iCs/>
                <w:sz w:val="20"/>
                <w:szCs w:val="20"/>
                <w:vertAlign w:val="superscript"/>
              </w:rPr>
              <w:t xml:space="preserve">th  </w:t>
            </w:r>
            <w:r w:rsidRPr="00E626AC">
              <w:rPr>
                <w:i/>
                <w:iCs/>
                <w:sz w:val="20"/>
                <w:szCs w:val="20"/>
              </w:rPr>
              <w:t>Five-Years Plan</w:t>
            </w:r>
          </w:p>
        </w:tc>
        <w:tc>
          <w:tcPr>
            <w:tcW w:w="2381" w:type="dxa"/>
            <w:hideMark/>
          </w:tcPr>
          <w:p w14:paraId="4648267D"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Pilot sites - Provincial Exchange in Shanghai and Guangdong</w:t>
            </w:r>
          </w:p>
        </w:tc>
        <w:tc>
          <w:tcPr>
            <w:tcW w:w="1598" w:type="dxa"/>
          </w:tcPr>
          <w:p w14:paraId="58F9742F"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Mission report</w:t>
            </w:r>
          </w:p>
        </w:tc>
        <w:tc>
          <w:tcPr>
            <w:tcW w:w="2934" w:type="dxa"/>
          </w:tcPr>
          <w:p w14:paraId="74EB02B1"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Expertise France</w:t>
            </w:r>
          </w:p>
        </w:tc>
        <w:tc>
          <w:tcPr>
            <w:tcW w:w="2289" w:type="dxa"/>
          </w:tcPr>
          <w:p w14:paraId="76D33569"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Completed</w:t>
            </w:r>
          </w:p>
        </w:tc>
      </w:tr>
      <w:tr w:rsidR="00FB72F3" w:rsidRPr="00B118FF" w14:paraId="40A42535" w14:textId="77777777" w:rsidTr="00E563E8">
        <w:trPr>
          <w:trHeight w:val="1062"/>
        </w:trPr>
        <w:tc>
          <w:tcPr>
            <w:tcW w:w="595" w:type="dxa"/>
            <w:vMerge/>
            <w:shd w:val="clear" w:color="auto" w:fill="E5B8B7" w:themeFill="accent2" w:themeFillTint="66"/>
            <w:hideMark/>
          </w:tcPr>
          <w:p w14:paraId="7CDE1748" w14:textId="77777777" w:rsidR="00FB72F3" w:rsidRPr="00B118FF" w:rsidRDefault="00FB72F3" w:rsidP="00E563E8">
            <w:pPr>
              <w:snapToGrid w:val="0"/>
              <w:spacing w:after="0" w:line="240" w:lineRule="auto"/>
              <w:contextualSpacing/>
              <w:rPr>
                <w:b/>
                <w:bCs/>
                <w:i/>
                <w:iCs/>
              </w:rPr>
            </w:pPr>
          </w:p>
        </w:tc>
        <w:tc>
          <w:tcPr>
            <w:tcW w:w="796" w:type="dxa"/>
            <w:hideMark/>
          </w:tcPr>
          <w:p w14:paraId="6F3031DE"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1.1.2</w:t>
            </w:r>
          </w:p>
        </w:tc>
        <w:tc>
          <w:tcPr>
            <w:tcW w:w="3355" w:type="dxa"/>
            <w:hideMark/>
          </w:tcPr>
          <w:p w14:paraId="26F616A6"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Coordination of policy making among government agencies in areas related to social protection reform</w:t>
            </w:r>
          </w:p>
        </w:tc>
        <w:tc>
          <w:tcPr>
            <w:tcW w:w="2381" w:type="dxa"/>
            <w:hideMark/>
          </w:tcPr>
          <w:p w14:paraId="49CFA1AA"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Exemplarity of European best practices in areas of special interest for Chinese pension reform</w:t>
            </w:r>
          </w:p>
        </w:tc>
        <w:tc>
          <w:tcPr>
            <w:tcW w:w="1598" w:type="dxa"/>
          </w:tcPr>
          <w:p w14:paraId="3D79DBE9"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Technical Notes</w:t>
            </w:r>
          </w:p>
        </w:tc>
        <w:tc>
          <w:tcPr>
            <w:tcW w:w="2934" w:type="dxa"/>
          </w:tcPr>
          <w:p w14:paraId="06F65BBB"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JV Gruat &amp; alia</w:t>
            </w:r>
          </w:p>
        </w:tc>
        <w:tc>
          <w:tcPr>
            <w:tcW w:w="2289" w:type="dxa"/>
          </w:tcPr>
          <w:p w14:paraId="3429BF7E" w14:textId="4C5CA32B" w:rsidR="00FB72F3" w:rsidRPr="00E626AC" w:rsidRDefault="00FB72F3" w:rsidP="00FB72F3">
            <w:pPr>
              <w:snapToGrid w:val="0"/>
              <w:spacing w:after="0" w:line="240" w:lineRule="auto"/>
              <w:contextualSpacing/>
              <w:rPr>
                <w:i/>
                <w:iCs/>
                <w:sz w:val="20"/>
                <w:szCs w:val="20"/>
              </w:rPr>
            </w:pPr>
            <w:r w:rsidRPr="00E626AC">
              <w:rPr>
                <w:i/>
                <w:iCs/>
                <w:sz w:val="20"/>
                <w:szCs w:val="20"/>
              </w:rPr>
              <w:t>Completed – E</w:t>
            </w:r>
            <w:r>
              <w:rPr>
                <w:i/>
                <w:iCs/>
                <w:sz w:val="20"/>
                <w:szCs w:val="20"/>
              </w:rPr>
              <w:t>N</w:t>
            </w:r>
            <w:r w:rsidRPr="00E626AC">
              <w:rPr>
                <w:i/>
                <w:iCs/>
                <w:sz w:val="20"/>
                <w:szCs w:val="20"/>
              </w:rPr>
              <w:t xml:space="preserve"> on website; C</w:t>
            </w:r>
            <w:r>
              <w:rPr>
                <w:i/>
                <w:iCs/>
                <w:sz w:val="20"/>
                <w:szCs w:val="20"/>
              </w:rPr>
              <w:t>N</w:t>
            </w:r>
            <w:r w:rsidRPr="00E626AC">
              <w:rPr>
                <w:i/>
                <w:iCs/>
                <w:sz w:val="20"/>
                <w:szCs w:val="20"/>
              </w:rPr>
              <w:t xml:space="preserve"> under proof reading</w:t>
            </w:r>
          </w:p>
        </w:tc>
      </w:tr>
      <w:tr w:rsidR="00FB72F3" w:rsidRPr="00B118FF" w14:paraId="3A908954" w14:textId="77777777" w:rsidTr="00E563E8">
        <w:trPr>
          <w:trHeight w:val="512"/>
        </w:trPr>
        <w:tc>
          <w:tcPr>
            <w:tcW w:w="595" w:type="dxa"/>
            <w:vMerge/>
            <w:shd w:val="clear" w:color="auto" w:fill="E5B8B7" w:themeFill="accent2" w:themeFillTint="66"/>
            <w:hideMark/>
          </w:tcPr>
          <w:p w14:paraId="74343353" w14:textId="77777777" w:rsidR="00FB72F3" w:rsidRPr="00B118FF" w:rsidRDefault="00FB72F3" w:rsidP="00E563E8">
            <w:pPr>
              <w:snapToGrid w:val="0"/>
              <w:spacing w:after="0" w:line="240" w:lineRule="auto"/>
              <w:contextualSpacing/>
              <w:rPr>
                <w:b/>
                <w:bCs/>
                <w:i/>
                <w:iCs/>
              </w:rPr>
            </w:pPr>
          </w:p>
        </w:tc>
        <w:tc>
          <w:tcPr>
            <w:tcW w:w="796" w:type="dxa"/>
            <w:vMerge w:val="restart"/>
            <w:hideMark/>
          </w:tcPr>
          <w:p w14:paraId="11A1E586"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1.1.3</w:t>
            </w:r>
          </w:p>
        </w:tc>
        <w:tc>
          <w:tcPr>
            <w:tcW w:w="3355" w:type="dxa"/>
            <w:vMerge w:val="restart"/>
            <w:hideMark/>
          </w:tcPr>
          <w:p w14:paraId="0AEF0E97"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Monitoring interaction between employment promotion and social protection policies</w:t>
            </w:r>
          </w:p>
        </w:tc>
        <w:tc>
          <w:tcPr>
            <w:tcW w:w="2381" w:type="dxa"/>
            <w:hideMark/>
          </w:tcPr>
          <w:p w14:paraId="100F6038"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2nd High level EU-China Policy dialogue</w:t>
            </w:r>
          </w:p>
        </w:tc>
        <w:tc>
          <w:tcPr>
            <w:tcW w:w="1598" w:type="dxa"/>
          </w:tcPr>
          <w:p w14:paraId="38EB0203"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PPts</w:t>
            </w:r>
          </w:p>
          <w:p w14:paraId="2AB8F360"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Meeting report</w:t>
            </w:r>
          </w:p>
        </w:tc>
        <w:tc>
          <w:tcPr>
            <w:tcW w:w="2934" w:type="dxa"/>
          </w:tcPr>
          <w:p w14:paraId="145D6BE4"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Lin Guowang</w:t>
            </w:r>
          </w:p>
        </w:tc>
        <w:tc>
          <w:tcPr>
            <w:tcW w:w="2289" w:type="dxa"/>
          </w:tcPr>
          <w:p w14:paraId="5F00BE47" w14:textId="6B692D54" w:rsidR="00FB72F3" w:rsidRPr="00E626AC" w:rsidRDefault="00FB72F3" w:rsidP="00E563E8">
            <w:pPr>
              <w:snapToGrid w:val="0"/>
              <w:spacing w:after="0" w:line="240" w:lineRule="auto"/>
              <w:contextualSpacing/>
              <w:rPr>
                <w:i/>
                <w:iCs/>
                <w:sz w:val="20"/>
                <w:szCs w:val="20"/>
              </w:rPr>
            </w:pPr>
            <w:r w:rsidRPr="00E626AC">
              <w:rPr>
                <w:i/>
                <w:iCs/>
                <w:sz w:val="20"/>
                <w:szCs w:val="20"/>
              </w:rPr>
              <w:t xml:space="preserve">Completed. </w:t>
            </w:r>
          </w:p>
        </w:tc>
      </w:tr>
      <w:tr w:rsidR="00FB72F3" w:rsidRPr="00B118FF" w14:paraId="55A33E71" w14:textId="77777777" w:rsidTr="00E563E8">
        <w:trPr>
          <w:trHeight w:val="602"/>
        </w:trPr>
        <w:tc>
          <w:tcPr>
            <w:tcW w:w="595" w:type="dxa"/>
            <w:vMerge/>
            <w:shd w:val="clear" w:color="auto" w:fill="E5B8B7" w:themeFill="accent2" w:themeFillTint="66"/>
            <w:hideMark/>
          </w:tcPr>
          <w:p w14:paraId="55F125B2" w14:textId="77777777" w:rsidR="00FB72F3" w:rsidRPr="00B118FF" w:rsidRDefault="00FB72F3" w:rsidP="00E563E8">
            <w:pPr>
              <w:snapToGrid w:val="0"/>
              <w:spacing w:after="0" w:line="240" w:lineRule="auto"/>
              <w:contextualSpacing/>
              <w:rPr>
                <w:b/>
                <w:bCs/>
                <w:i/>
                <w:iCs/>
              </w:rPr>
            </w:pPr>
          </w:p>
        </w:tc>
        <w:tc>
          <w:tcPr>
            <w:tcW w:w="796" w:type="dxa"/>
            <w:vMerge/>
            <w:hideMark/>
          </w:tcPr>
          <w:p w14:paraId="1F3FF0C3" w14:textId="77777777" w:rsidR="00FB72F3" w:rsidRPr="00E626AC" w:rsidRDefault="00FB72F3" w:rsidP="00E563E8">
            <w:pPr>
              <w:snapToGrid w:val="0"/>
              <w:spacing w:after="0" w:line="240" w:lineRule="auto"/>
              <w:contextualSpacing/>
              <w:rPr>
                <w:i/>
                <w:iCs/>
                <w:sz w:val="20"/>
                <w:szCs w:val="20"/>
              </w:rPr>
            </w:pPr>
          </w:p>
        </w:tc>
        <w:tc>
          <w:tcPr>
            <w:tcW w:w="3355" w:type="dxa"/>
            <w:vMerge/>
            <w:hideMark/>
          </w:tcPr>
          <w:p w14:paraId="73042D2C" w14:textId="77777777" w:rsidR="00FB72F3" w:rsidRPr="00E626AC" w:rsidRDefault="00FB72F3" w:rsidP="00E563E8">
            <w:pPr>
              <w:snapToGrid w:val="0"/>
              <w:spacing w:after="0" w:line="240" w:lineRule="auto"/>
              <w:contextualSpacing/>
              <w:rPr>
                <w:i/>
                <w:iCs/>
                <w:sz w:val="20"/>
                <w:szCs w:val="20"/>
              </w:rPr>
            </w:pPr>
          </w:p>
        </w:tc>
        <w:tc>
          <w:tcPr>
            <w:tcW w:w="2381" w:type="dxa"/>
            <w:hideMark/>
          </w:tcPr>
          <w:p w14:paraId="0245E401"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Ministerial visit to Belgium, Spain and Italy</w:t>
            </w:r>
          </w:p>
        </w:tc>
        <w:tc>
          <w:tcPr>
            <w:tcW w:w="1598" w:type="dxa"/>
          </w:tcPr>
          <w:p w14:paraId="4E48A6F2"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Mission report</w:t>
            </w:r>
          </w:p>
        </w:tc>
        <w:tc>
          <w:tcPr>
            <w:tcW w:w="2934" w:type="dxa"/>
          </w:tcPr>
          <w:p w14:paraId="54396EAD"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NDRC</w:t>
            </w:r>
          </w:p>
        </w:tc>
        <w:tc>
          <w:tcPr>
            <w:tcW w:w="2289" w:type="dxa"/>
          </w:tcPr>
          <w:p w14:paraId="3A57CEBF" w14:textId="77777777" w:rsidR="00FB72F3" w:rsidRPr="00E626AC" w:rsidRDefault="00FB72F3" w:rsidP="00E563E8">
            <w:pPr>
              <w:snapToGrid w:val="0"/>
              <w:spacing w:after="0" w:line="240" w:lineRule="auto"/>
              <w:contextualSpacing/>
              <w:rPr>
                <w:i/>
                <w:iCs/>
                <w:sz w:val="20"/>
                <w:szCs w:val="20"/>
              </w:rPr>
            </w:pPr>
            <w:r w:rsidRPr="00E626AC">
              <w:rPr>
                <w:i/>
                <w:iCs/>
                <w:sz w:val="20"/>
                <w:szCs w:val="20"/>
              </w:rPr>
              <w:t>Completed</w:t>
            </w:r>
          </w:p>
        </w:tc>
      </w:tr>
      <w:tr w:rsidR="00FB72F3" w:rsidRPr="00B118FF" w14:paraId="7361654C" w14:textId="77777777" w:rsidTr="00E563E8">
        <w:trPr>
          <w:trHeight w:val="218"/>
        </w:trPr>
        <w:tc>
          <w:tcPr>
            <w:tcW w:w="595" w:type="dxa"/>
            <w:vMerge/>
            <w:shd w:val="clear" w:color="auto" w:fill="E5B8B7" w:themeFill="accent2" w:themeFillTint="66"/>
          </w:tcPr>
          <w:p w14:paraId="4D67DCF7" w14:textId="77777777" w:rsidR="00FB72F3" w:rsidRPr="00B118FF" w:rsidRDefault="00FB72F3" w:rsidP="00E563E8">
            <w:pPr>
              <w:snapToGrid w:val="0"/>
              <w:spacing w:after="0" w:line="240" w:lineRule="auto"/>
              <w:contextualSpacing/>
              <w:rPr>
                <w:b/>
                <w:bCs/>
                <w:i/>
                <w:iCs/>
              </w:rPr>
            </w:pPr>
          </w:p>
        </w:tc>
        <w:tc>
          <w:tcPr>
            <w:tcW w:w="796" w:type="dxa"/>
            <w:vMerge/>
          </w:tcPr>
          <w:p w14:paraId="2494D064" w14:textId="77777777" w:rsidR="00FB72F3" w:rsidRPr="00E626AC" w:rsidRDefault="00FB72F3" w:rsidP="00E563E8">
            <w:pPr>
              <w:snapToGrid w:val="0"/>
              <w:spacing w:after="0" w:line="240" w:lineRule="auto"/>
              <w:contextualSpacing/>
              <w:rPr>
                <w:i/>
                <w:iCs/>
                <w:sz w:val="20"/>
                <w:szCs w:val="20"/>
              </w:rPr>
            </w:pPr>
          </w:p>
        </w:tc>
        <w:tc>
          <w:tcPr>
            <w:tcW w:w="3355" w:type="dxa"/>
            <w:vMerge/>
          </w:tcPr>
          <w:p w14:paraId="7C0B4BF0" w14:textId="77777777" w:rsidR="00FB72F3" w:rsidRPr="00E626AC" w:rsidRDefault="00FB72F3" w:rsidP="00E563E8">
            <w:pPr>
              <w:snapToGrid w:val="0"/>
              <w:spacing w:after="0" w:line="240" w:lineRule="auto"/>
              <w:contextualSpacing/>
              <w:rPr>
                <w:i/>
                <w:iCs/>
                <w:sz w:val="20"/>
                <w:szCs w:val="20"/>
              </w:rPr>
            </w:pPr>
          </w:p>
        </w:tc>
        <w:tc>
          <w:tcPr>
            <w:tcW w:w="2381" w:type="dxa"/>
          </w:tcPr>
          <w:p w14:paraId="586D3E8E" w14:textId="3AEE4C8F" w:rsidR="00FB72F3" w:rsidRPr="00E626AC" w:rsidRDefault="00FB72F3" w:rsidP="00E563E8">
            <w:pPr>
              <w:snapToGrid w:val="0"/>
              <w:spacing w:after="0" w:line="240" w:lineRule="auto"/>
              <w:contextualSpacing/>
              <w:rPr>
                <w:i/>
                <w:iCs/>
                <w:sz w:val="20"/>
                <w:szCs w:val="20"/>
              </w:rPr>
            </w:pPr>
            <w:r>
              <w:rPr>
                <w:i/>
                <w:iCs/>
                <w:sz w:val="20"/>
                <w:szCs w:val="20"/>
              </w:rPr>
              <w:t>Round-table meeting in Rome on Active labour market policies</w:t>
            </w:r>
          </w:p>
        </w:tc>
        <w:tc>
          <w:tcPr>
            <w:tcW w:w="1598" w:type="dxa"/>
          </w:tcPr>
          <w:p w14:paraId="7205BDE7" w14:textId="59771F05" w:rsidR="00FB72F3" w:rsidRPr="00E626AC" w:rsidRDefault="00FB72F3" w:rsidP="00E563E8">
            <w:pPr>
              <w:snapToGrid w:val="0"/>
              <w:spacing w:after="0" w:line="240" w:lineRule="auto"/>
              <w:contextualSpacing/>
              <w:rPr>
                <w:i/>
                <w:iCs/>
                <w:sz w:val="20"/>
                <w:szCs w:val="20"/>
              </w:rPr>
            </w:pPr>
            <w:r>
              <w:rPr>
                <w:i/>
                <w:iCs/>
                <w:sz w:val="20"/>
                <w:szCs w:val="20"/>
              </w:rPr>
              <w:t>Meeting report</w:t>
            </w:r>
          </w:p>
        </w:tc>
        <w:tc>
          <w:tcPr>
            <w:tcW w:w="2934" w:type="dxa"/>
          </w:tcPr>
          <w:p w14:paraId="61532B78" w14:textId="49EDF41C" w:rsidR="00FB72F3" w:rsidRPr="00E626AC" w:rsidRDefault="00FB72F3" w:rsidP="00E563E8">
            <w:pPr>
              <w:snapToGrid w:val="0"/>
              <w:spacing w:after="0" w:line="240" w:lineRule="auto"/>
              <w:contextualSpacing/>
              <w:rPr>
                <w:i/>
                <w:iCs/>
                <w:sz w:val="20"/>
                <w:szCs w:val="20"/>
              </w:rPr>
            </w:pPr>
            <w:r>
              <w:rPr>
                <w:i/>
                <w:iCs/>
                <w:sz w:val="20"/>
                <w:szCs w:val="20"/>
              </w:rPr>
              <w:t>JV Gruat</w:t>
            </w:r>
          </w:p>
        </w:tc>
        <w:tc>
          <w:tcPr>
            <w:tcW w:w="2289" w:type="dxa"/>
          </w:tcPr>
          <w:p w14:paraId="4EB791CE" w14:textId="48BAA239" w:rsidR="00FB72F3" w:rsidRDefault="00FB72F3" w:rsidP="00E563E8">
            <w:pPr>
              <w:snapToGrid w:val="0"/>
              <w:spacing w:after="0" w:line="240" w:lineRule="auto"/>
              <w:contextualSpacing/>
              <w:rPr>
                <w:i/>
                <w:iCs/>
                <w:sz w:val="20"/>
                <w:szCs w:val="20"/>
              </w:rPr>
            </w:pPr>
            <w:r>
              <w:rPr>
                <w:i/>
                <w:iCs/>
                <w:sz w:val="20"/>
                <w:szCs w:val="20"/>
              </w:rPr>
              <w:t>Completed</w:t>
            </w:r>
          </w:p>
        </w:tc>
      </w:tr>
      <w:tr w:rsidR="00E563E8" w:rsidRPr="00B118FF" w14:paraId="1CDFB82C" w14:textId="77777777" w:rsidTr="00E563E8">
        <w:trPr>
          <w:trHeight w:val="218"/>
        </w:trPr>
        <w:tc>
          <w:tcPr>
            <w:tcW w:w="595" w:type="dxa"/>
            <w:vMerge w:val="restart"/>
            <w:shd w:val="clear" w:color="auto" w:fill="E5B8B7" w:themeFill="accent2" w:themeFillTint="66"/>
            <w:hideMark/>
          </w:tcPr>
          <w:p w14:paraId="729F52B5" w14:textId="77777777" w:rsidR="00E563E8" w:rsidRPr="00B118FF" w:rsidRDefault="00E563E8" w:rsidP="00E563E8">
            <w:pPr>
              <w:snapToGrid w:val="0"/>
              <w:spacing w:after="0" w:line="240" w:lineRule="auto"/>
              <w:contextualSpacing/>
              <w:rPr>
                <w:b/>
                <w:bCs/>
                <w:i/>
                <w:iCs/>
              </w:rPr>
            </w:pPr>
            <w:r w:rsidRPr="00B118FF">
              <w:rPr>
                <w:b/>
                <w:bCs/>
                <w:i/>
                <w:iCs/>
              </w:rPr>
              <w:t>R3</w:t>
            </w:r>
          </w:p>
        </w:tc>
        <w:tc>
          <w:tcPr>
            <w:tcW w:w="796" w:type="dxa"/>
            <w:vMerge w:val="restart"/>
            <w:hideMark/>
          </w:tcPr>
          <w:p w14:paraId="6534EBE7"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1.2.2</w:t>
            </w:r>
          </w:p>
        </w:tc>
        <w:tc>
          <w:tcPr>
            <w:tcW w:w="3355" w:type="dxa"/>
            <w:vMerge w:val="restart"/>
            <w:hideMark/>
          </w:tcPr>
          <w:p w14:paraId="3A4AEA64"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National policy evaluation technique in the area of social protection (indicators, methods and programs)</w:t>
            </w:r>
          </w:p>
        </w:tc>
        <w:tc>
          <w:tcPr>
            <w:tcW w:w="2381" w:type="dxa"/>
            <w:hideMark/>
          </w:tcPr>
          <w:p w14:paraId="670EC043"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Situational analysis Social security</w:t>
            </w:r>
          </w:p>
        </w:tc>
        <w:tc>
          <w:tcPr>
            <w:tcW w:w="1598" w:type="dxa"/>
          </w:tcPr>
          <w:p w14:paraId="3BF2C48C"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Assessment report</w:t>
            </w:r>
          </w:p>
        </w:tc>
        <w:tc>
          <w:tcPr>
            <w:tcW w:w="2934" w:type="dxa"/>
          </w:tcPr>
          <w:p w14:paraId="6B6B1283"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Zheng Gongcheng</w:t>
            </w:r>
          </w:p>
        </w:tc>
        <w:tc>
          <w:tcPr>
            <w:tcW w:w="2289" w:type="dxa"/>
          </w:tcPr>
          <w:p w14:paraId="05B21BC3" w14:textId="77777777" w:rsidR="00E563E8" w:rsidRPr="00E626AC" w:rsidRDefault="00E563E8" w:rsidP="00E563E8">
            <w:pPr>
              <w:snapToGrid w:val="0"/>
              <w:spacing w:after="0" w:line="240" w:lineRule="auto"/>
              <w:contextualSpacing/>
              <w:rPr>
                <w:i/>
                <w:iCs/>
                <w:sz w:val="20"/>
                <w:szCs w:val="20"/>
              </w:rPr>
            </w:pPr>
            <w:r>
              <w:rPr>
                <w:i/>
                <w:iCs/>
                <w:sz w:val="20"/>
                <w:szCs w:val="20"/>
              </w:rPr>
              <w:t>Completed EN &amp; CN</w:t>
            </w:r>
          </w:p>
        </w:tc>
      </w:tr>
      <w:tr w:rsidR="00E563E8" w:rsidRPr="00B118FF" w14:paraId="58F8E598" w14:textId="77777777" w:rsidTr="00E563E8">
        <w:trPr>
          <w:trHeight w:val="217"/>
        </w:trPr>
        <w:tc>
          <w:tcPr>
            <w:tcW w:w="595" w:type="dxa"/>
            <w:vMerge/>
            <w:shd w:val="clear" w:color="auto" w:fill="E5B8B7" w:themeFill="accent2" w:themeFillTint="66"/>
          </w:tcPr>
          <w:p w14:paraId="4DA92987" w14:textId="77777777" w:rsidR="00E563E8" w:rsidRPr="00B118FF" w:rsidRDefault="00E563E8" w:rsidP="00E563E8">
            <w:pPr>
              <w:snapToGrid w:val="0"/>
              <w:spacing w:after="0" w:line="240" w:lineRule="auto"/>
              <w:contextualSpacing/>
              <w:rPr>
                <w:b/>
                <w:bCs/>
                <w:i/>
                <w:iCs/>
              </w:rPr>
            </w:pPr>
          </w:p>
        </w:tc>
        <w:tc>
          <w:tcPr>
            <w:tcW w:w="796" w:type="dxa"/>
            <w:vMerge/>
          </w:tcPr>
          <w:p w14:paraId="6DAB0D10" w14:textId="77777777" w:rsidR="00E563E8" w:rsidRPr="00E626AC" w:rsidRDefault="00E563E8" w:rsidP="00E563E8">
            <w:pPr>
              <w:snapToGrid w:val="0"/>
              <w:spacing w:after="0" w:line="240" w:lineRule="auto"/>
              <w:contextualSpacing/>
              <w:rPr>
                <w:i/>
                <w:iCs/>
                <w:sz w:val="20"/>
                <w:szCs w:val="20"/>
              </w:rPr>
            </w:pPr>
          </w:p>
        </w:tc>
        <w:tc>
          <w:tcPr>
            <w:tcW w:w="3355" w:type="dxa"/>
            <w:vMerge/>
          </w:tcPr>
          <w:p w14:paraId="562103AA" w14:textId="77777777" w:rsidR="00E563E8" w:rsidRPr="00E626AC" w:rsidRDefault="00E563E8" w:rsidP="00E563E8">
            <w:pPr>
              <w:snapToGrid w:val="0"/>
              <w:spacing w:after="0" w:line="240" w:lineRule="auto"/>
              <w:contextualSpacing/>
              <w:rPr>
                <w:i/>
                <w:iCs/>
                <w:sz w:val="20"/>
                <w:szCs w:val="20"/>
              </w:rPr>
            </w:pPr>
          </w:p>
        </w:tc>
        <w:tc>
          <w:tcPr>
            <w:tcW w:w="2381" w:type="dxa"/>
          </w:tcPr>
          <w:p w14:paraId="4B967D7A"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Situational analysis Employment</w:t>
            </w:r>
          </w:p>
        </w:tc>
        <w:tc>
          <w:tcPr>
            <w:tcW w:w="1598" w:type="dxa"/>
          </w:tcPr>
          <w:p w14:paraId="6758A0A9"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Assessment report</w:t>
            </w:r>
          </w:p>
        </w:tc>
        <w:tc>
          <w:tcPr>
            <w:tcW w:w="2934" w:type="dxa"/>
          </w:tcPr>
          <w:p w14:paraId="4E187073"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Yue Jinglun</w:t>
            </w:r>
          </w:p>
        </w:tc>
        <w:tc>
          <w:tcPr>
            <w:tcW w:w="2289" w:type="dxa"/>
          </w:tcPr>
          <w:p w14:paraId="1A9ECBB0"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 xml:space="preserve">Completed EN &amp; CN. </w:t>
            </w:r>
          </w:p>
        </w:tc>
      </w:tr>
      <w:tr w:rsidR="00E563E8" w:rsidRPr="00B118FF" w14:paraId="32FF1C8C" w14:textId="77777777" w:rsidTr="00E563E8">
        <w:trPr>
          <w:trHeight w:val="825"/>
        </w:trPr>
        <w:tc>
          <w:tcPr>
            <w:tcW w:w="595" w:type="dxa"/>
            <w:vMerge/>
            <w:shd w:val="clear" w:color="auto" w:fill="E5B8B7" w:themeFill="accent2" w:themeFillTint="66"/>
            <w:hideMark/>
          </w:tcPr>
          <w:p w14:paraId="5F8CDD12" w14:textId="77777777" w:rsidR="00E563E8" w:rsidRPr="00B118FF" w:rsidRDefault="00E563E8" w:rsidP="00E563E8">
            <w:pPr>
              <w:snapToGrid w:val="0"/>
              <w:spacing w:after="0" w:line="240" w:lineRule="auto"/>
              <w:contextualSpacing/>
              <w:rPr>
                <w:b/>
                <w:bCs/>
                <w:i/>
                <w:iCs/>
              </w:rPr>
            </w:pPr>
          </w:p>
        </w:tc>
        <w:tc>
          <w:tcPr>
            <w:tcW w:w="796" w:type="dxa"/>
            <w:vMerge/>
            <w:hideMark/>
          </w:tcPr>
          <w:p w14:paraId="3A09E81C" w14:textId="77777777" w:rsidR="00E563E8" w:rsidRPr="00E626AC" w:rsidRDefault="00E563E8" w:rsidP="00E563E8">
            <w:pPr>
              <w:snapToGrid w:val="0"/>
              <w:spacing w:after="0" w:line="240" w:lineRule="auto"/>
              <w:contextualSpacing/>
              <w:rPr>
                <w:i/>
                <w:iCs/>
                <w:sz w:val="20"/>
                <w:szCs w:val="20"/>
              </w:rPr>
            </w:pPr>
          </w:p>
        </w:tc>
        <w:tc>
          <w:tcPr>
            <w:tcW w:w="3355" w:type="dxa"/>
            <w:vMerge/>
            <w:hideMark/>
          </w:tcPr>
          <w:p w14:paraId="291A5B95" w14:textId="77777777" w:rsidR="00E563E8" w:rsidRPr="00E626AC" w:rsidRDefault="00E563E8" w:rsidP="00E563E8">
            <w:pPr>
              <w:snapToGrid w:val="0"/>
              <w:spacing w:after="0" w:line="240" w:lineRule="auto"/>
              <w:contextualSpacing/>
              <w:rPr>
                <w:i/>
                <w:iCs/>
                <w:sz w:val="20"/>
                <w:szCs w:val="20"/>
              </w:rPr>
            </w:pPr>
          </w:p>
        </w:tc>
        <w:tc>
          <w:tcPr>
            <w:tcW w:w="2381" w:type="dxa"/>
            <w:hideMark/>
          </w:tcPr>
          <w:p w14:paraId="73381BB2"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Panel discussion with stakeholders on the Identification phase</w:t>
            </w:r>
          </w:p>
        </w:tc>
        <w:tc>
          <w:tcPr>
            <w:tcW w:w="1598" w:type="dxa"/>
          </w:tcPr>
          <w:p w14:paraId="4A8B8130"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Panel report</w:t>
            </w:r>
          </w:p>
          <w:p w14:paraId="64E7DC49"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PPts</w:t>
            </w:r>
          </w:p>
        </w:tc>
        <w:tc>
          <w:tcPr>
            <w:tcW w:w="2934" w:type="dxa"/>
          </w:tcPr>
          <w:p w14:paraId="2DFAD229"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Li Lingxi</w:t>
            </w:r>
          </w:p>
        </w:tc>
        <w:tc>
          <w:tcPr>
            <w:tcW w:w="2289" w:type="dxa"/>
          </w:tcPr>
          <w:p w14:paraId="0A5D291E"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Completed</w:t>
            </w:r>
          </w:p>
        </w:tc>
      </w:tr>
      <w:tr w:rsidR="00E563E8" w:rsidRPr="00B118FF" w14:paraId="1E67EDAA" w14:textId="77777777" w:rsidTr="00E563E8">
        <w:trPr>
          <w:trHeight w:val="413"/>
        </w:trPr>
        <w:tc>
          <w:tcPr>
            <w:tcW w:w="595" w:type="dxa"/>
            <w:vMerge/>
            <w:shd w:val="clear" w:color="auto" w:fill="E5B8B7" w:themeFill="accent2" w:themeFillTint="66"/>
            <w:hideMark/>
          </w:tcPr>
          <w:p w14:paraId="7FF6E69F" w14:textId="77777777" w:rsidR="00E563E8" w:rsidRPr="00B118FF" w:rsidRDefault="00E563E8" w:rsidP="00E563E8">
            <w:pPr>
              <w:snapToGrid w:val="0"/>
              <w:spacing w:after="0" w:line="240" w:lineRule="auto"/>
              <w:contextualSpacing/>
              <w:rPr>
                <w:b/>
                <w:bCs/>
                <w:i/>
                <w:iCs/>
              </w:rPr>
            </w:pPr>
          </w:p>
        </w:tc>
        <w:tc>
          <w:tcPr>
            <w:tcW w:w="796" w:type="dxa"/>
            <w:vMerge/>
            <w:hideMark/>
          </w:tcPr>
          <w:p w14:paraId="3DFA51B4" w14:textId="77777777" w:rsidR="00E563E8" w:rsidRPr="00E626AC" w:rsidRDefault="00E563E8" w:rsidP="00E563E8">
            <w:pPr>
              <w:snapToGrid w:val="0"/>
              <w:spacing w:after="0" w:line="240" w:lineRule="auto"/>
              <w:contextualSpacing/>
              <w:rPr>
                <w:i/>
                <w:iCs/>
                <w:sz w:val="20"/>
                <w:szCs w:val="20"/>
              </w:rPr>
            </w:pPr>
          </w:p>
        </w:tc>
        <w:tc>
          <w:tcPr>
            <w:tcW w:w="3355" w:type="dxa"/>
            <w:vMerge/>
            <w:hideMark/>
          </w:tcPr>
          <w:p w14:paraId="471D4E9E" w14:textId="77777777" w:rsidR="00E563E8" w:rsidRPr="00E626AC" w:rsidRDefault="00E563E8" w:rsidP="00E563E8">
            <w:pPr>
              <w:snapToGrid w:val="0"/>
              <w:spacing w:after="0" w:line="240" w:lineRule="auto"/>
              <w:contextualSpacing/>
              <w:rPr>
                <w:i/>
                <w:iCs/>
                <w:sz w:val="20"/>
                <w:szCs w:val="20"/>
              </w:rPr>
            </w:pPr>
          </w:p>
        </w:tc>
        <w:tc>
          <w:tcPr>
            <w:tcW w:w="2381" w:type="dxa"/>
            <w:hideMark/>
          </w:tcPr>
          <w:p w14:paraId="4A5DD046"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Training in Germany</w:t>
            </w:r>
          </w:p>
        </w:tc>
        <w:tc>
          <w:tcPr>
            <w:tcW w:w="1598" w:type="dxa"/>
          </w:tcPr>
          <w:p w14:paraId="0C0BF535"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Report, training materials</w:t>
            </w:r>
          </w:p>
        </w:tc>
        <w:tc>
          <w:tcPr>
            <w:tcW w:w="2934" w:type="dxa"/>
          </w:tcPr>
          <w:p w14:paraId="41CABBAF" w14:textId="19AD07F3" w:rsidR="00E563E8" w:rsidRPr="00E626AC" w:rsidRDefault="00E563E8" w:rsidP="00E563E8">
            <w:pPr>
              <w:snapToGrid w:val="0"/>
              <w:spacing w:after="0" w:line="240" w:lineRule="auto"/>
              <w:contextualSpacing/>
              <w:rPr>
                <w:i/>
                <w:iCs/>
                <w:sz w:val="20"/>
                <w:szCs w:val="20"/>
              </w:rPr>
            </w:pPr>
            <w:r w:rsidRPr="00E626AC">
              <w:rPr>
                <w:i/>
                <w:iCs/>
                <w:sz w:val="20"/>
                <w:szCs w:val="20"/>
              </w:rPr>
              <w:t>Axel Weber</w:t>
            </w:r>
            <w:r>
              <w:rPr>
                <w:i/>
                <w:iCs/>
                <w:sz w:val="20"/>
                <w:szCs w:val="20"/>
              </w:rPr>
              <w:t xml:space="preserve"> &amp; alia</w:t>
            </w:r>
          </w:p>
        </w:tc>
        <w:tc>
          <w:tcPr>
            <w:tcW w:w="2289" w:type="dxa"/>
          </w:tcPr>
          <w:p w14:paraId="198F02B7" w14:textId="4A076B52" w:rsidR="00E563E8" w:rsidRPr="00E626AC" w:rsidRDefault="00E563E8" w:rsidP="00E563E8">
            <w:pPr>
              <w:snapToGrid w:val="0"/>
              <w:spacing w:after="0" w:line="240" w:lineRule="auto"/>
              <w:contextualSpacing/>
              <w:rPr>
                <w:i/>
                <w:iCs/>
                <w:sz w:val="20"/>
                <w:szCs w:val="20"/>
              </w:rPr>
            </w:pPr>
            <w:r>
              <w:rPr>
                <w:i/>
                <w:iCs/>
                <w:sz w:val="20"/>
                <w:szCs w:val="20"/>
              </w:rPr>
              <w:t>Completed</w:t>
            </w:r>
          </w:p>
        </w:tc>
      </w:tr>
      <w:tr w:rsidR="00E563E8" w:rsidRPr="00B118FF" w14:paraId="25DEBB57" w14:textId="77777777" w:rsidTr="00E563E8">
        <w:trPr>
          <w:trHeight w:val="512"/>
        </w:trPr>
        <w:tc>
          <w:tcPr>
            <w:tcW w:w="595" w:type="dxa"/>
            <w:vMerge/>
            <w:shd w:val="clear" w:color="auto" w:fill="E5B8B7" w:themeFill="accent2" w:themeFillTint="66"/>
            <w:hideMark/>
          </w:tcPr>
          <w:p w14:paraId="14155BAB" w14:textId="77777777" w:rsidR="00E563E8" w:rsidRPr="00B118FF" w:rsidRDefault="00E563E8" w:rsidP="00E563E8">
            <w:pPr>
              <w:snapToGrid w:val="0"/>
              <w:spacing w:after="0" w:line="240" w:lineRule="auto"/>
              <w:contextualSpacing/>
              <w:rPr>
                <w:b/>
                <w:bCs/>
                <w:i/>
                <w:iCs/>
              </w:rPr>
            </w:pPr>
          </w:p>
        </w:tc>
        <w:tc>
          <w:tcPr>
            <w:tcW w:w="796" w:type="dxa"/>
            <w:vMerge w:val="restart"/>
            <w:hideMark/>
          </w:tcPr>
          <w:p w14:paraId="126A587C"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1.2.4</w:t>
            </w:r>
          </w:p>
        </w:tc>
        <w:tc>
          <w:tcPr>
            <w:tcW w:w="3355" w:type="dxa"/>
            <w:vMerge w:val="restart"/>
            <w:hideMark/>
          </w:tcPr>
          <w:p w14:paraId="14D14AB7"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Gender considerations in pension schemes</w:t>
            </w:r>
          </w:p>
        </w:tc>
        <w:tc>
          <w:tcPr>
            <w:tcW w:w="2381" w:type="dxa"/>
            <w:hideMark/>
          </w:tcPr>
          <w:p w14:paraId="3C2C14C4"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 xml:space="preserve">Situational analysis SC </w:t>
            </w:r>
          </w:p>
        </w:tc>
        <w:tc>
          <w:tcPr>
            <w:tcW w:w="1598" w:type="dxa"/>
          </w:tcPr>
          <w:p w14:paraId="02256538"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Assessment report</w:t>
            </w:r>
          </w:p>
        </w:tc>
        <w:tc>
          <w:tcPr>
            <w:tcW w:w="2934" w:type="dxa"/>
          </w:tcPr>
          <w:p w14:paraId="6FA8C9CA"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Lin Yi</w:t>
            </w:r>
          </w:p>
        </w:tc>
        <w:tc>
          <w:tcPr>
            <w:tcW w:w="2289" w:type="dxa"/>
          </w:tcPr>
          <w:p w14:paraId="39525048" w14:textId="7A6DCCF9" w:rsidR="00E563E8" w:rsidRPr="00E626AC" w:rsidRDefault="00FB72F3" w:rsidP="00E563E8">
            <w:pPr>
              <w:snapToGrid w:val="0"/>
              <w:spacing w:after="0" w:line="240" w:lineRule="auto"/>
              <w:contextualSpacing/>
              <w:rPr>
                <w:i/>
                <w:iCs/>
                <w:sz w:val="20"/>
                <w:szCs w:val="20"/>
              </w:rPr>
            </w:pPr>
            <w:r>
              <w:rPr>
                <w:i/>
                <w:iCs/>
                <w:sz w:val="20"/>
                <w:szCs w:val="20"/>
              </w:rPr>
              <w:t>Completed EN &amp; CN</w:t>
            </w:r>
          </w:p>
        </w:tc>
      </w:tr>
      <w:tr w:rsidR="00E563E8" w:rsidRPr="00B118FF" w14:paraId="3E373242" w14:textId="77777777" w:rsidTr="00E563E8">
        <w:trPr>
          <w:trHeight w:val="440"/>
        </w:trPr>
        <w:tc>
          <w:tcPr>
            <w:tcW w:w="595" w:type="dxa"/>
            <w:vMerge/>
            <w:shd w:val="clear" w:color="auto" w:fill="E5B8B7" w:themeFill="accent2" w:themeFillTint="66"/>
          </w:tcPr>
          <w:p w14:paraId="6CC5C2A2" w14:textId="77777777" w:rsidR="00E563E8" w:rsidRPr="00B118FF" w:rsidRDefault="00E563E8" w:rsidP="00E563E8">
            <w:pPr>
              <w:snapToGrid w:val="0"/>
              <w:spacing w:after="0" w:line="240" w:lineRule="auto"/>
              <w:contextualSpacing/>
              <w:rPr>
                <w:b/>
                <w:bCs/>
                <w:i/>
                <w:iCs/>
              </w:rPr>
            </w:pPr>
          </w:p>
        </w:tc>
        <w:tc>
          <w:tcPr>
            <w:tcW w:w="796" w:type="dxa"/>
            <w:vMerge/>
          </w:tcPr>
          <w:p w14:paraId="79C8AC5F" w14:textId="77777777" w:rsidR="00E563E8" w:rsidRPr="00E626AC" w:rsidRDefault="00E563E8" w:rsidP="00E563E8">
            <w:pPr>
              <w:snapToGrid w:val="0"/>
              <w:spacing w:after="0" w:line="240" w:lineRule="auto"/>
              <w:contextualSpacing/>
              <w:rPr>
                <w:i/>
                <w:iCs/>
                <w:sz w:val="20"/>
                <w:szCs w:val="20"/>
              </w:rPr>
            </w:pPr>
          </w:p>
        </w:tc>
        <w:tc>
          <w:tcPr>
            <w:tcW w:w="3355" w:type="dxa"/>
            <w:vMerge/>
          </w:tcPr>
          <w:p w14:paraId="2289AB87" w14:textId="77777777" w:rsidR="00E563E8" w:rsidRPr="00E626AC" w:rsidRDefault="00E563E8" w:rsidP="00E563E8">
            <w:pPr>
              <w:snapToGrid w:val="0"/>
              <w:spacing w:after="0" w:line="240" w:lineRule="auto"/>
              <w:contextualSpacing/>
              <w:rPr>
                <w:i/>
                <w:iCs/>
                <w:sz w:val="20"/>
                <w:szCs w:val="20"/>
              </w:rPr>
            </w:pPr>
          </w:p>
        </w:tc>
        <w:tc>
          <w:tcPr>
            <w:tcW w:w="2381" w:type="dxa"/>
          </w:tcPr>
          <w:p w14:paraId="16862CFE"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Situational analysis GD</w:t>
            </w:r>
          </w:p>
        </w:tc>
        <w:tc>
          <w:tcPr>
            <w:tcW w:w="1598" w:type="dxa"/>
          </w:tcPr>
          <w:p w14:paraId="3478C2AC"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Assessment report</w:t>
            </w:r>
          </w:p>
        </w:tc>
        <w:tc>
          <w:tcPr>
            <w:tcW w:w="2934" w:type="dxa"/>
          </w:tcPr>
          <w:p w14:paraId="17D11562"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Yue Jinglun</w:t>
            </w:r>
          </w:p>
        </w:tc>
        <w:tc>
          <w:tcPr>
            <w:tcW w:w="2289" w:type="dxa"/>
          </w:tcPr>
          <w:p w14:paraId="4B2DFC5C" w14:textId="5452CCDA" w:rsidR="00E563E8" w:rsidRPr="00E626AC" w:rsidRDefault="00FB72F3" w:rsidP="00E563E8">
            <w:pPr>
              <w:snapToGrid w:val="0"/>
              <w:spacing w:after="0" w:line="240" w:lineRule="auto"/>
              <w:contextualSpacing/>
              <w:rPr>
                <w:i/>
                <w:iCs/>
                <w:sz w:val="20"/>
                <w:szCs w:val="20"/>
              </w:rPr>
            </w:pPr>
            <w:r>
              <w:rPr>
                <w:i/>
                <w:iCs/>
                <w:sz w:val="20"/>
                <w:szCs w:val="20"/>
              </w:rPr>
              <w:t>Completed EN &amp; CN</w:t>
            </w:r>
          </w:p>
        </w:tc>
      </w:tr>
      <w:tr w:rsidR="00E563E8" w:rsidRPr="00B118FF" w14:paraId="013EDE58" w14:textId="77777777" w:rsidTr="00E563E8">
        <w:trPr>
          <w:trHeight w:val="620"/>
        </w:trPr>
        <w:tc>
          <w:tcPr>
            <w:tcW w:w="595" w:type="dxa"/>
            <w:vMerge/>
            <w:shd w:val="clear" w:color="auto" w:fill="E5B8B7" w:themeFill="accent2" w:themeFillTint="66"/>
            <w:hideMark/>
          </w:tcPr>
          <w:p w14:paraId="668FE9D6" w14:textId="77777777" w:rsidR="00E563E8" w:rsidRPr="00B118FF" w:rsidRDefault="00E563E8" w:rsidP="00E563E8">
            <w:pPr>
              <w:snapToGrid w:val="0"/>
              <w:spacing w:after="0" w:line="240" w:lineRule="auto"/>
              <w:contextualSpacing/>
              <w:rPr>
                <w:b/>
                <w:bCs/>
                <w:i/>
                <w:iCs/>
              </w:rPr>
            </w:pPr>
          </w:p>
        </w:tc>
        <w:tc>
          <w:tcPr>
            <w:tcW w:w="796" w:type="dxa"/>
            <w:vMerge/>
            <w:hideMark/>
          </w:tcPr>
          <w:p w14:paraId="3A0AAB1B" w14:textId="77777777" w:rsidR="00E563E8" w:rsidRPr="00E626AC" w:rsidRDefault="00E563E8" w:rsidP="00E563E8">
            <w:pPr>
              <w:snapToGrid w:val="0"/>
              <w:spacing w:after="0" w:line="240" w:lineRule="auto"/>
              <w:contextualSpacing/>
              <w:rPr>
                <w:i/>
                <w:iCs/>
                <w:sz w:val="20"/>
                <w:szCs w:val="20"/>
              </w:rPr>
            </w:pPr>
          </w:p>
        </w:tc>
        <w:tc>
          <w:tcPr>
            <w:tcW w:w="3355" w:type="dxa"/>
            <w:vMerge/>
            <w:hideMark/>
          </w:tcPr>
          <w:p w14:paraId="46530805" w14:textId="77777777" w:rsidR="00E563E8" w:rsidRPr="00E626AC" w:rsidRDefault="00E563E8" w:rsidP="00E563E8">
            <w:pPr>
              <w:snapToGrid w:val="0"/>
              <w:spacing w:after="0" w:line="240" w:lineRule="auto"/>
              <w:contextualSpacing/>
              <w:rPr>
                <w:i/>
                <w:iCs/>
                <w:sz w:val="20"/>
                <w:szCs w:val="20"/>
              </w:rPr>
            </w:pPr>
          </w:p>
        </w:tc>
        <w:tc>
          <w:tcPr>
            <w:tcW w:w="2381" w:type="dxa"/>
            <w:hideMark/>
          </w:tcPr>
          <w:p w14:paraId="7A678027"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Dialogue and Study visit to Romania</w:t>
            </w:r>
          </w:p>
        </w:tc>
        <w:tc>
          <w:tcPr>
            <w:tcW w:w="1598" w:type="dxa"/>
          </w:tcPr>
          <w:p w14:paraId="6FAC5E49"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Mission report</w:t>
            </w:r>
          </w:p>
        </w:tc>
        <w:tc>
          <w:tcPr>
            <w:tcW w:w="2934" w:type="dxa"/>
          </w:tcPr>
          <w:p w14:paraId="42AA1C1E" w14:textId="77777777" w:rsidR="00E563E8" w:rsidRPr="00E626AC" w:rsidRDefault="00E563E8" w:rsidP="00E563E8">
            <w:pPr>
              <w:snapToGrid w:val="0"/>
              <w:spacing w:after="0" w:line="240" w:lineRule="auto"/>
              <w:contextualSpacing/>
              <w:rPr>
                <w:i/>
                <w:iCs/>
                <w:sz w:val="20"/>
                <w:szCs w:val="20"/>
              </w:rPr>
            </w:pPr>
          </w:p>
        </w:tc>
        <w:tc>
          <w:tcPr>
            <w:tcW w:w="2289" w:type="dxa"/>
          </w:tcPr>
          <w:p w14:paraId="13057FA5" w14:textId="77777777" w:rsidR="00E563E8" w:rsidRDefault="00E563E8" w:rsidP="00E563E8">
            <w:pPr>
              <w:snapToGrid w:val="0"/>
              <w:spacing w:after="0" w:line="240" w:lineRule="auto"/>
              <w:contextualSpacing/>
              <w:rPr>
                <w:i/>
                <w:iCs/>
                <w:sz w:val="20"/>
                <w:szCs w:val="20"/>
              </w:rPr>
            </w:pPr>
            <w:r w:rsidRPr="00E626AC">
              <w:rPr>
                <w:i/>
                <w:iCs/>
                <w:sz w:val="20"/>
                <w:szCs w:val="20"/>
              </w:rPr>
              <w:t>Postponed</w:t>
            </w:r>
          </w:p>
          <w:p w14:paraId="54FEA120" w14:textId="77777777" w:rsidR="00E563E8" w:rsidRDefault="00E563E8" w:rsidP="00E563E8">
            <w:pPr>
              <w:snapToGrid w:val="0"/>
              <w:spacing w:after="0" w:line="240" w:lineRule="auto"/>
              <w:contextualSpacing/>
              <w:rPr>
                <w:i/>
                <w:iCs/>
                <w:sz w:val="20"/>
                <w:szCs w:val="20"/>
              </w:rPr>
            </w:pPr>
          </w:p>
          <w:p w14:paraId="47782DB4" w14:textId="77777777" w:rsidR="00E563E8" w:rsidRDefault="00E563E8" w:rsidP="00E563E8">
            <w:pPr>
              <w:snapToGrid w:val="0"/>
              <w:spacing w:after="0" w:line="240" w:lineRule="auto"/>
              <w:contextualSpacing/>
              <w:rPr>
                <w:i/>
                <w:iCs/>
                <w:sz w:val="20"/>
                <w:szCs w:val="20"/>
              </w:rPr>
            </w:pPr>
          </w:p>
          <w:p w14:paraId="687E2D80" w14:textId="77777777" w:rsidR="00E563E8" w:rsidRDefault="00E563E8" w:rsidP="00E563E8">
            <w:pPr>
              <w:snapToGrid w:val="0"/>
              <w:spacing w:after="0" w:line="240" w:lineRule="auto"/>
              <w:contextualSpacing/>
              <w:rPr>
                <w:i/>
                <w:iCs/>
                <w:sz w:val="20"/>
                <w:szCs w:val="20"/>
              </w:rPr>
            </w:pPr>
          </w:p>
          <w:p w14:paraId="4BA482E8" w14:textId="77777777" w:rsidR="00E563E8" w:rsidRPr="00E626AC" w:rsidRDefault="00E563E8" w:rsidP="00E563E8">
            <w:pPr>
              <w:snapToGrid w:val="0"/>
              <w:spacing w:after="0" w:line="240" w:lineRule="auto"/>
              <w:contextualSpacing/>
              <w:rPr>
                <w:i/>
                <w:iCs/>
                <w:sz w:val="20"/>
                <w:szCs w:val="20"/>
              </w:rPr>
            </w:pPr>
          </w:p>
        </w:tc>
      </w:tr>
      <w:tr w:rsidR="00E563E8" w:rsidRPr="00B118FF" w14:paraId="4BEE55D3" w14:textId="77777777" w:rsidTr="00E563E8">
        <w:trPr>
          <w:trHeight w:val="413"/>
        </w:trPr>
        <w:tc>
          <w:tcPr>
            <w:tcW w:w="595" w:type="dxa"/>
            <w:vMerge w:val="restart"/>
            <w:shd w:val="clear" w:color="auto" w:fill="E5B8B7" w:themeFill="accent2" w:themeFillTint="66"/>
            <w:hideMark/>
          </w:tcPr>
          <w:p w14:paraId="63E48433" w14:textId="77777777" w:rsidR="00E563E8" w:rsidRPr="00B118FF" w:rsidRDefault="00E563E8" w:rsidP="00E563E8">
            <w:pPr>
              <w:snapToGrid w:val="0"/>
              <w:spacing w:after="0" w:line="240" w:lineRule="auto"/>
              <w:contextualSpacing/>
              <w:rPr>
                <w:b/>
                <w:bCs/>
                <w:i/>
                <w:iCs/>
              </w:rPr>
            </w:pPr>
            <w:r w:rsidRPr="00B118FF">
              <w:rPr>
                <w:b/>
                <w:bCs/>
                <w:i/>
                <w:iCs/>
              </w:rPr>
              <w:t>R4</w:t>
            </w:r>
          </w:p>
        </w:tc>
        <w:tc>
          <w:tcPr>
            <w:tcW w:w="796" w:type="dxa"/>
            <w:vMerge w:val="restart"/>
            <w:hideMark/>
          </w:tcPr>
          <w:p w14:paraId="50B07524"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1.3.6</w:t>
            </w:r>
          </w:p>
        </w:tc>
        <w:tc>
          <w:tcPr>
            <w:tcW w:w="3355" w:type="dxa"/>
            <w:vMerge w:val="restart"/>
            <w:hideMark/>
          </w:tcPr>
          <w:p w14:paraId="1C8AB880"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Parametric reforms of pension system (Vesting, indexation, adjustment mechanisms of pension benefit, benefit formula etc.)</w:t>
            </w:r>
          </w:p>
        </w:tc>
        <w:tc>
          <w:tcPr>
            <w:tcW w:w="2381" w:type="dxa"/>
            <w:hideMark/>
          </w:tcPr>
          <w:p w14:paraId="10D4D8D9"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Situational analysis</w:t>
            </w:r>
          </w:p>
        </w:tc>
        <w:tc>
          <w:tcPr>
            <w:tcW w:w="1598" w:type="dxa"/>
          </w:tcPr>
          <w:p w14:paraId="508FC836"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Assessment report</w:t>
            </w:r>
          </w:p>
        </w:tc>
        <w:tc>
          <w:tcPr>
            <w:tcW w:w="2934" w:type="dxa"/>
          </w:tcPr>
          <w:p w14:paraId="37008F1E"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Zhou Hong</w:t>
            </w:r>
          </w:p>
        </w:tc>
        <w:tc>
          <w:tcPr>
            <w:tcW w:w="2289" w:type="dxa"/>
          </w:tcPr>
          <w:p w14:paraId="2B7F4106" w14:textId="48B3E842" w:rsidR="00E563E8" w:rsidRPr="00E626AC" w:rsidRDefault="00FB72F3" w:rsidP="00E563E8">
            <w:pPr>
              <w:snapToGrid w:val="0"/>
              <w:spacing w:after="0" w:line="240" w:lineRule="auto"/>
              <w:contextualSpacing/>
              <w:rPr>
                <w:i/>
                <w:iCs/>
                <w:sz w:val="20"/>
                <w:szCs w:val="20"/>
              </w:rPr>
            </w:pPr>
            <w:r>
              <w:rPr>
                <w:i/>
                <w:iCs/>
                <w:sz w:val="20"/>
                <w:szCs w:val="20"/>
              </w:rPr>
              <w:t>Completed EN &amp; CN</w:t>
            </w:r>
            <w:r w:rsidR="00E563E8" w:rsidRPr="00E626AC">
              <w:rPr>
                <w:i/>
                <w:iCs/>
                <w:sz w:val="20"/>
                <w:szCs w:val="20"/>
              </w:rPr>
              <w:t>; on website</w:t>
            </w:r>
          </w:p>
        </w:tc>
      </w:tr>
      <w:tr w:rsidR="00E563E8" w:rsidRPr="00B118FF" w14:paraId="1C564FFB" w14:textId="77777777" w:rsidTr="00E563E8">
        <w:trPr>
          <w:trHeight w:val="890"/>
        </w:trPr>
        <w:tc>
          <w:tcPr>
            <w:tcW w:w="595" w:type="dxa"/>
            <w:vMerge/>
            <w:shd w:val="clear" w:color="auto" w:fill="E5B8B7" w:themeFill="accent2" w:themeFillTint="66"/>
            <w:hideMark/>
          </w:tcPr>
          <w:p w14:paraId="115F66E8" w14:textId="77777777" w:rsidR="00E563E8" w:rsidRPr="00B118FF" w:rsidRDefault="00E563E8" w:rsidP="00E563E8">
            <w:pPr>
              <w:snapToGrid w:val="0"/>
              <w:spacing w:after="0" w:line="240" w:lineRule="auto"/>
              <w:contextualSpacing/>
              <w:rPr>
                <w:b/>
                <w:bCs/>
                <w:i/>
                <w:iCs/>
              </w:rPr>
            </w:pPr>
          </w:p>
        </w:tc>
        <w:tc>
          <w:tcPr>
            <w:tcW w:w="796" w:type="dxa"/>
            <w:vMerge/>
            <w:hideMark/>
          </w:tcPr>
          <w:p w14:paraId="13FB914D" w14:textId="77777777" w:rsidR="00E563E8" w:rsidRPr="00E626AC" w:rsidRDefault="00E563E8" w:rsidP="00E563E8">
            <w:pPr>
              <w:snapToGrid w:val="0"/>
              <w:spacing w:after="0" w:line="240" w:lineRule="auto"/>
              <w:contextualSpacing/>
              <w:rPr>
                <w:i/>
                <w:iCs/>
                <w:sz w:val="20"/>
                <w:szCs w:val="20"/>
              </w:rPr>
            </w:pPr>
          </w:p>
        </w:tc>
        <w:tc>
          <w:tcPr>
            <w:tcW w:w="3355" w:type="dxa"/>
            <w:vMerge/>
            <w:hideMark/>
          </w:tcPr>
          <w:p w14:paraId="3501E13C" w14:textId="77777777" w:rsidR="00E563E8" w:rsidRPr="00E626AC" w:rsidRDefault="00E563E8" w:rsidP="00E563E8">
            <w:pPr>
              <w:snapToGrid w:val="0"/>
              <w:spacing w:after="0" w:line="240" w:lineRule="auto"/>
              <w:contextualSpacing/>
              <w:rPr>
                <w:i/>
                <w:iCs/>
                <w:sz w:val="20"/>
                <w:szCs w:val="20"/>
              </w:rPr>
            </w:pPr>
          </w:p>
        </w:tc>
        <w:tc>
          <w:tcPr>
            <w:tcW w:w="2381" w:type="dxa"/>
            <w:hideMark/>
          </w:tcPr>
          <w:p w14:paraId="242A7F5C"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Identification and review of possible relevant EU experience</w:t>
            </w:r>
          </w:p>
        </w:tc>
        <w:tc>
          <w:tcPr>
            <w:tcW w:w="1598" w:type="dxa"/>
          </w:tcPr>
          <w:p w14:paraId="0D64A79E"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National reports</w:t>
            </w:r>
          </w:p>
        </w:tc>
        <w:tc>
          <w:tcPr>
            <w:tcW w:w="2934" w:type="dxa"/>
          </w:tcPr>
          <w:p w14:paraId="697F1EE7" w14:textId="77777777" w:rsidR="00E563E8" w:rsidRPr="00E626AC" w:rsidRDefault="00E563E8" w:rsidP="00E563E8">
            <w:pPr>
              <w:snapToGrid w:val="0"/>
              <w:spacing w:after="0" w:line="240" w:lineRule="auto"/>
              <w:contextualSpacing/>
              <w:rPr>
                <w:i/>
                <w:iCs/>
                <w:sz w:val="20"/>
                <w:szCs w:val="20"/>
              </w:rPr>
            </w:pPr>
            <w:proofErr w:type="spellStart"/>
            <w:r w:rsidRPr="00E626AC">
              <w:rPr>
                <w:i/>
                <w:iCs/>
                <w:sz w:val="20"/>
                <w:szCs w:val="20"/>
              </w:rPr>
              <w:t>Birkholz,Lavigne,Mazzaferro</w:t>
            </w:r>
            <w:proofErr w:type="spellEnd"/>
            <w:r w:rsidRPr="00E626AC">
              <w:rPr>
                <w:i/>
                <w:iCs/>
                <w:sz w:val="20"/>
                <w:szCs w:val="20"/>
              </w:rPr>
              <w:t xml:space="preserve">, </w:t>
            </w:r>
            <w:proofErr w:type="spellStart"/>
            <w:r w:rsidRPr="00E626AC">
              <w:rPr>
                <w:i/>
                <w:iCs/>
                <w:sz w:val="20"/>
                <w:szCs w:val="20"/>
              </w:rPr>
              <w:t>Skorpik</w:t>
            </w:r>
            <w:proofErr w:type="spellEnd"/>
            <w:r w:rsidRPr="00E626AC">
              <w:rPr>
                <w:i/>
                <w:iCs/>
                <w:sz w:val="20"/>
                <w:szCs w:val="20"/>
              </w:rPr>
              <w:t xml:space="preserve">, </w:t>
            </w:r>
            <w:proofErr w:type="spellStart"/>
            <w:r w:rsidRPr="00E626AC">
              <w:rPr>
                <w:i/>
                <w:iCs/>
                <w:sz w:val="20"/>
                <w:szCs w:val="20"/>
              </w:rPr>
              <w:t>Steinmeyer</w:t>
            </w:r>
            <w:proofErr w:type="spellEnd"/>
            <w:r w:rsidRPr="00E626AC">
              <w:rPr>
                <w:i/>
                <w:iCs/>
                <w:sz w:val="20"/>
                <w:szCs w:val="20"/>
              </w:rPr>
              <w:t xml:space="preserve">, </w:t>
            </w:r>
            <w:proofErr w:type="spellStart"/>
            <w:r w:rsidRPr="00E626AC">
              <w:rPr>
                <w:i/>
                <w:iCs/>
                <w:sz w:val="20"/>
                <w:szCs w:val="20"/>
              </w:rPr>
              <w:t>Zybkie</w:t>
            </w:r>
            <w:proofErr w:type="spellEnd"/>
          </w:p>
        </w:tc>
        <w:tc>
          <w:tcPr>
            <w:tcW w:w="2289" w:type="dxa"/>
          </w:tcPr>
          <w:p w14:paraId="4CD18133" w14:textId="50202A74" w:rsidR="00E563E8" w:rsidRPr="00E626AC" w:rsidRDefault="00FB72F3" w:rsidP="00E563E8">
            <w:pPr>
              <w:snapToGrid w:val="0"/>
              <w:spacing w:after="0" w:line="240" w:lineRule="auto"/>
              <w:contextualSpacing/>
              <w:rPr>
                <w:i/>
                <w:iCs/>
                <w:sz w:val="20"/>
                <w:szCs w:val="20"/>
              </w:rPr>
            </w:pPr>
            <w:r>
              <w:rPr>
                <w:i/>
                <w:iCs/>
                <w:sz w:val="20"/>
                <w:szCs w:val="20"/>
              </w:rPr>
              <w:t>Completed EN &amp; CN</w:t>
            </w:r>
            <w:r w:rsidR="00E563E8" w:rsidRPr="00E626AC">
              <w:rPr>
                <w:i/>
                <w:iCs/>
                <w:sz w:val="20"/>
                <w:szCs w:val="20"/>
              </w:rPr>
              <w:t xml:space="preserve">; on website </w:t>
            </w:r>
          </w:p>
        </w:tc>
      </w:tr>
      <w:tr w:rsidR="00E563E8" w:rsidRPr="00B118FF" w14:paraId="2886CCED" w14:textId="77777777" w:rsidTr="00E563E8">
        <w:trPr>
          <w:trHeight w:val="890"/>
        </w:trPr>
        <w:tc>
          <w:tcPr>
            <w:tcW w:w="595" w:type="dxa"/>
            <w:vMerge/>
            <w:shd w:val="clear" w:color="auto" w:fill="E5B8B7" w:themeFill="accent2" w:themeFillTint="66"/>
            <w:hideMark/>
          </w:tcPr>
          <w:p w14:paraId="36470A7B" w14:textId="77777777" w:rsidR="00E563E8" w:rsidRPr="00B118FF" w:rsidRDefault="00E563E8" w:rsidP="00E563E8">
            <w:pPr>
              <w:snapToGrid w:val="0"/>
              <w:spacing w:after="0" w:line="240" w:lineRule="auto"/>
              <w:contextualSpacing/>
              <w:rPr>
                <w:b/>
                <w:bCs/>
                <w:i/>
                <w:iCs/>
              </w:rPr>
            </w:pPr>
          </w:p>
        </w:tc>
        <w:tc>
          <w:tcPr>
            <w:tcW w:w="796" w:type="dxa"/>
            <w:vMerge/>
            <w:hideMark/>
          </w:tcPr>
          <w:p w14:paraId="5E69D04C" w14:textId="77777777" w:rsidR="00E563E8" w:rsidRPr="00E626AC" w:rsidRDefault="00E563E8" w:rsidP="00E563E8">
            <w:pPr>
              <w:snapToGrid w:val="0"/>
              <w:spacing w:after="0" w:line="240" w:lineRule="auto"/>
              <w:contextualSpacing/>
              <w:rPr>
                <w:i/>
                <w:iCs/>
                <w:sz w:val="20"/>
                <w:szCs w:val="20"/>
              </w:rPr>
            </w:pPr>
          </w:p>
        </w:tc>
        <w:tc>
          <w:tcPr>
            <w:tcW w:w="3355" w:type="dxa"/>
            <w:vMerge/>
            <w:hideMark/>
          </w:tcPr>
          <w:p w14:paraId="1C68D59E" w14:textId="77777777" w:rsidR="00E563E8" w:rsidRPr="00E626AC" w:rsidRDefault="00E563E8" w:rsidP="00E563E8">
            <w:pPr>
              <w:snapToGrid w:val="0"/>
              <w:spacing w:after="0" w:line="240" w:lineRule="auto"/>
              <w:contextualSpacing/>
              <w:rPr>
                <w:i/>
                <w:iCs/>
                <w:sz w:val="20"/>
                <w:szCs w:val="20"/>
              </w:rPr>
            </w:pPr>
          </w:p>
        </w:tc>
        <w:tc>
          <w:tcPr>
            <w:tcW w:w="2381" w:type="dxa"/>
            <w:hideMark/>
          </w:tcPr>
          <w:p w14:paraId="7CD7D859"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Panel discussion with stakeholders on the Identification phase</w:t>
            </w:r>
          </w:p>
        </w:tc>
        <w:tc>
          <w:tcPr>
            <w:tcW w:w="1598" w:type="dxa"/>
          </w:tcPr>
          <w:p w14:paraId="7F93D93F"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Panel report</w:t>
            </w:r>
          </w:p>
        </w:tc>
        <w:tc>
          <w:tcPr>
            <w:tcW w:w="2934" w:type="dxa"/>
          </w:tcPr>
          <w:p w14:paraId="66023D18"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Li Lingxi</w:t>
            </w:r>
          </w:p>
        </w:tc>
        <w:tc>
          <w:tcPr>
            <w:tcW w:w="2289" w:type="dxa"/>
          </w:tcPr>
          <w:p w14:paraId="7EEEC19E"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Completed</w:t>
            </w:r>
          </w:p>
        </w:tc>
      </w:tr>
      <w:tr w:rsidR="00E563E8" w:rsidRPr="00B118FF" w14:paraId="573D13FC" w14:textId="77777777" w:rsidTr="00E563E8">
        <w:trPr>
          <w:trHeight w:val="620"/>
        </w:trPr>
        <w:tc>
          <w:tcPr>
            <w:tcW w:w="595" w:type="dxa"/>
            <w:vMerge/>
            <w:shd w:val="clear" w:color="auto" w:fill="E5B8B7" w:themeFill="accent2" w:themeFillTint="66"/>
            <w:hideMark/>
          </w:tcPr>
          <w:p w14:paraId="567063C2" w14:textId="77777777" w:rsidR="00E563E8" w:rsidRPr="00B118FF" w:rsidRDefault="00E563E8" w:rsidP="00E563E8">
            <w:pPr>
              <w:snapToGrid w:val="0"/>
              <w:spacing w:after="0" w:line="240" w:lineRule="auto"/>
              <w:contextualSpacing/>
              <w:rPr>
                <w:b/>
                <w:bCs/>
                <w:i/>
                <w:iCs/>
              </w:rPr>
            </w:pPr>
          </w:p>
        </w:tc>
        <w:tc>
          <w:tcPr>
            <w:tcW w:w="796" w:type="dxa"/>
            <w:vMerge/>
            <w:hideMark/>
          </w:tcPr>
          <w:p w14:paraId="30AFE424" w14:textId="77777777" w:rsidR="00E563E8" w:rsidRPr="00E626AC" w:rsidRDefault="00E563E8" w:rsidP="00E563E8">
            <w:pPr>
              <w:snapToGrid w:val="0"/>
              <w:spacing w:after="0" w:line="240" w:lineRule="auto"/>
              <w:contextualSpacing/>
              <w:rPr>
                <w:i/>
                <w:iCs/>
                <w:sz w:val="20"/>
                <w:szCs w:val="20"/>
              </w:rPr>
            </w:pPr>
          </w:p>
        </w:tc>
        <w:tc>
          <w:tcPr>
            <w:tcW w:w="3355" w:type="dxa"/>
            <w:vMerge/>
            <w:hideMark/>
          </w:tcPr>
          <w:p w14:paraId="66D00AAC" w14:textId="77777777" w:rsidR="00E563E8" w:rsidRPr="00E626AC" w:rsidRDefault="00E563E8" w:rsidP="00E563E8">
            <w:pPr>
              <w:snapToGrid w:val="0"/>
              <w:spacing w:after="0" w:line="240" w:lineRule="auto"/>
              <w:contextualSpacing/>
              <w:rPr>
                <w:i/>
                <w:iCs/>
                <w:sz w:val="20"/>
                <w:szCs w:val="20"/>
              </w:rPr>
            </w:pPr>
          </w:p>
        </w:tc>
        <w:tc>
          <w:tcPr>
            <w:tcW w:w="2381" w:type="dxa"/>
            <w:hideMark/>
          </w:tcPr>
          <w:p w14:paraId="56366145"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International workshop in France</w:t>
            </w:r>
          </w:p>
        </w:tc>
        <w:tc>
          <w:tcPr>
            <w:tcW w:w="1598" w:type="dxa"/>
          </w:tcPr>
          <w:p w14:paraId="7F3E6669"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Meeting report</w:t>
            </w:r>
          </w:p>
          <w:p w14:paraId="17EBBBE3"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PPts</w:t>
            </w:r>
          </w:p>
        </w:tc>
        <w:tc>
          <w:tcPr>
            <w:tcW w:w="2934" w:type="dxa"/>
          </w:tcPr>
          <w:p w14:paraId="4993C31D"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Lin Guowang</w:t>
            </w:r>
          </w:p>
        </w:tc>
        <w:tc>
          <w:tcPr>
            <w:tcW w:w="2289" w:type="dxa"/>
          </w:tcPr>
          <w:p w14:paraId="44B10C99" w14:textId="1E16C2FB" w:rsidR="00E563E8" w:rsidRPr="00E626AC" w:rsidRDefault="00E563E8" w:rsidP="00E563E8">
            <w:pPr>
              <w:snapToGrid w:val="0"/>
              <w:spacing w:after="0" w:line="240" w:lineRule="auto"/>
              <w:contextualSpacing/>
              <w:rPr>
                <w:i/>
                <w:iCs/>
                <w:sz w:val="20"/>
                <w:szCs w:val="20"/>
              </w:rPr>
            </w:pPr>
            <w:r w:rsidRPr="00E626AC">
              <w:rPr>
                <w:i/>
                <w:iCs/>
                <w:sz w:val="20"/>
                <w:szCs w:val="20"/>
              </w:rPr>
              <w:t xml:space="preserve">Completed. </w:t>
            </w:r>
          </w:p>
        </w:tc>
      </w:tr>
      <w:tr w:rsidR="00E563E8" w:rsidRPr="00B118FF" w14:paraId="2B2C40FF" w14:textId="77777777" w:rsidTr="00E563E8">
        <w:trPr>
          <w:trHeight w:val="440"/>
        </w:trPr>
        <w:tc>
          <w:tcPr>
            <w:tcW w:w="595" w:type="dxa"/>
            <w:vMerge w:val="restart"/>
            <w:shd w:val="clear" w:color="auto" w:fill="E5B8B7" w:themeFill="accent2" w:themeFillTint="66"/>
            <w:hideMark/>
          </w:tcPr>
          <w:p w14:paraId="5D34928C" w14:textId="77777777" w:rsidR="00E563E8" w:rsidRPr="00B118FF" w:rsidRDefault="00E563E8" w:rsidP="00E563E8">
            <w:pPr>
              <w:snapToGrid w:val="0"/>
              <w:spacing w:after="0" w:line="240" w:lineRule="auto"/>
              <w:contextualSpacing/>
              <w:rPr>
                <w:b/>
                <w:bCs/>
                <w:i/>
                <w:iCs/>
              </w:rPr>
            </w:pPr>
            <w:r w:rsidRPr="00B118FF">
              <w:rPr>
                <w:b/>
                <w:bCs/>
                <w:i/>
                <w:iCs/>
              </w:rPr>
              <w:t>R5</w:t>
            </w:r>
          </w:p>
        </w:tc>
        <w:tc>
          <w:tcPr>
            <w:tcW w:w="796" w:type="dxa"/>
            <w:vMerge w:val="restart"/>
            <w:hideMark/>
          </w:tcPr>
          <w:p w14:paraId="44E6E332"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1.4.2</w:t>
            </w:r>
          </w:p>
        </w:tc>
        <w:tc>
          <w:tcPr>
            <w:tcW w:w="3355" w:type="dxa"/>
            <w:vMerge w:val="restart"/>
            <w:hideMark/>
          </w:tcPr>
          <w:p w14:paraId="68A6C2F0"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Relationship between social-economic development and the redistribution function of social security</w:t>
            </w:r>
          </w:p>
        </w:tc>
        <w:tc>
          <w:tcPr>
            <w:tcW w:w="2381" w:type="dxa"/>
            <w:hideMark/>
          </w:tcPr>
          <w:p w14:paraId="60915FDB"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Situational analysis (parametric reforms)</w:t>
            </w:r>
          </w:p>
        </w:tc>
        <w:tc>
          <w:tcPr>
            <w:tcW w:w="1598" w:type="dxa"/>
          </w:tcPr>
          <w:p w14:paraId="44173943"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Assessment report</w:t>
            </w:r>
          </w:p>
        </w:tc>
        <w:tc>
          <w:tcPr>
            <w:tcW w:w="2934" w:type="dxa"/>
          </w:tcPr>
          <w:p w14:paraId="49FC9DF9"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Li Shi</w:t>
            </w:r>
          </w:p>
        </w:tc>
        <w:tc>
          <w:tcPr>
            <w:tcW w:w="2289" w:type="dxa"/>
          </w:tcPr>
          <w:p w14:paraId="7B45431A" w14:textId="7104AE69" w:rsidR="00E563E8" w:rsidRPr="00E626AC" w:rsidRDefault="00FB72F3" w:rsidP="00E563E8">
            <w:pPr>
              <w:snapToGrid w:val="0"/>
              <w:spacing w:after="0" w:line="240" w:lineRule="auto"/>
              <w:contextualSpacing/>
              <w:rPr>
                <w:i/>
                <w:iCs/>
                <w:sz w:val="20"/>
                <w:szCs w:val="20"/>
              </w:rPr>
            </w:pPr>
            <w:r>
              <w:rPr>
                <w:i/>
                <w:iCs/>
                <w:sz w:val="20"/>
                <w:szCs w:val="20"/>
              </w:rPr>
              <w:t>Completed EN &amp; CN</w:t>
            </w:r>
            <w:r w:rsidR="00E563E8" w:rsidRPr="00E626AC">
              <w:rPr>
                <w:i/>
                <w:iCs/>
                <w:sz w:val="20"/>
                <w:szCs w:val="20"/>
              </w:rPr>
              <w:t>; on website</w:t>
            </w:r>
          </w:p>
        </w:tc>
      </w:tr>
      <w:tr w:rsidR="00E563E8" w:rsidRPr="00B118FF" w14:paraId="4C85BB40" w14:textId="77777777" w:rsidTr="00E563E8">
        <w:trPr>
          <w:trHeight w:val="825"/>
        </w:trPr>
        <w:tc>
          <w:tcPr>
            <w:tcW w:w="595" w:type="dxa"/>
            <w:vMerge/>
            <w:shd w:val="clear" w:color="auto" w:fill="E5B8B7" w:themeFill="accent2" w:themeFillTint="66"/>
            <w:hideMark/>
          </w:tcPr>
          <w:p w14:paraId="5BC6368D" w14:textId="77777777" w:rsidR="00E563E8" w:rsidRPr="00B118FF" w:rsidRDefault="00E563E8" w:rsidP="00E563E8">
            <w:pPr>
              <w:snapToGrid w:val="0"/>
              <w:spacing w:after="0" w:line="240" w:lineRule="auto"/>
              <w:contextualSpacing/>
              <w:rPr>
                <w:b/>
                <w:bCs/>
                <w:i/>
                <w:iCs/>
              </w:rPr>
            </w:pPr>
          </w:p>
        </w:tc>
        <w:tc>
          <w:tcPr>
            <w:tcW w:w="796" w:type="dxa"/>
            <w:vMerge/>
            <w:hideMark/>
          </w:tcPr>
          <w:p w14:paraId="5E2796BD" w14:textId="77777777" w:rsidR="00E563E8" w:rsidRPr="00E626AC" w:rsidRDefault="00E563E8" w:rsidP="00E563E8">
            <w:pPr>
              <w:snapToGrid w:val="0"/>
              <w:spacing w:after="0" w:line="240" w:lineRule="auto"/>
              <w:contextualSpacing/>
              <w:rPr>
                <w:i/>
                <w:iCs/>
                <w:sz w:val="20"/>
                <w:szCs w:val="20"/>
              </w:rPr>
            </w:pPr>
          </w:p>
        </w:tc>
        <w:tc>
          <w:tcPr>
            <w:tcW w:w="3355" w:type="dxa"/>
            <w:vMerge/>
            <w:hideMark/>
          </w:tcPr>
          <w:p w14:paraId="2FCEB07F" w14:textId="77777777" w:rsidR="00E563E8" w:rsidRPr="00E626AC" w:rsidRDefault="00E563E8" w:rsidP="00E563E8">
            <w:pPr>
              <w:snapToGrid w:val="0"/>
              <w:spacing w:after="0" w:line="240" w:lineRule="auto"/>
              <w:contextualSpacing/>
              <w:rPr>
                <w:i/>
                <w:iCs/>
                <w:sz w:val="20"/>
                <w:szCs w:val="20"/>
              </w:rPr>
            </w:pPr>
          </w:p>
        </w:tc>
        <w:tc>
          <w:tcPr>
            <w:tcW w:w="2381" w:type="dxa"/>
            <w:hideMark/>
          </w:tcPr>
          <w:p w14:paraId="2755B7D4"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Panel discussion with stakeholders on the Identification phase</w:t>
            </w:r>
          </w:p>
        </w:tc>
        <w:tc>
          <w:tcPr>
            <w:tcW w:w="1598" w:type="dxa"/>
          </w:tcPr>
          <w:p w14:paraId="1E7A02A1"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Panel report</w:t>
            </w:r>
          </w:p>
          <w:p w14:paraId="49C3A052"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PPts</w:t>
            </w:r>
          </w:p>
        </w:tc>
        <w:tc>
          <w:tcPr>
            <w:tcW w:w="2934" w:type="dxa"/>
          </w:tcPr>
          <w:p w14:paraId="70EA4EB7"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Li Lingxi</w:t>
            </w:r>
          </w:p>
        </w:tc>
        <w:tc>
          <w:tcPr>
            <w:tcW w:w="2289" w:type="dxa"/>
          </w:tcPr>
          <w:p w14:paraId="67DAB605"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Completed</w:t>
            </w:r>
          </w:p>
        </w:tc>
      </w:tr>
      <w:tr w:rsidR="00E563E8" w:rsidRPr="00B118FF" w14:paraId="2229826B" w14:textId="77777777" w:rsidTr="00E563E8">
        <w:trPr>
          <w:trHeight w:val="593"/>
        </w:trPr>
        <w:tc>
          <w:tcPr>
            <w:tcW w:w="595" w:type="dxa"/>
            <w:vMerge/>
            <w:shd w:val="clear" w:color="auto" w:fill="E5B8B7" w:themeFill="accent2" w:themeFillTint="66"/>
            <w:hideMark/>
          </w:tcPr>
          <w:p w14:paraId="416D737F" w14:textId="77777777" w:rsidR="00E563E8" w:rsidRPr="00B118FF" w:rsidRDefault="00E563E8" w:rsidP="00E563E8">
            <w:pPr>
              <w:snapToGrid w:val="0"/>
              <w:spacing w:after="0" w:line="240" w:lineRule="auto"/>
              <w:contextualSpacing/>
              <w:rPr>
                <w:b/>
                <w:bCs/>
                <w:i/>
                <w:iCs/>
              </w:rPr>
            </w:pPr>
          </w:p>
        </w:tc>
        <w:tc>
          <w:tcPr>
            <w:tcW w:w="796" w:type="dxa"/>
            <w:vMerge/>
            <w:hideMark/>
          </w:tcPr>
          <w:p w14:paraId="1EF4A289" w14:textId="77777777" w:rsidR="00E563E8" w:rsidRPr="00E626AC" w:rsidRDefault="00E563E8" w:rsidP="00E563E8">
            <w:pPr>
              <w:snapToGrid w:val="0"/>
              <w:spacing w:after="0" w:line="240" w:lineRule="auto"/>
              <w:contextualSpacing/>
              <w:rPr>
                <w:i/>
                <w:iCs/>
                <w:sz w:val="20"/>
                <w:szCs w:val="20"/>
              </w:rPr>
            </w:pPr>
          </w:p>
        </w:tc>
        <w:tc>
          <w:tcPr>
            <w:tcW w:w="3355" w:type="dxa"/>
            <w:vMerge/>
            <w:hideMark/>
          </w:tcPr>
          <w:p w14:paraId="2A0C1B9E" w14:textId="77777777" w:rsidR="00E563E8" w:rsidRPr="00E626AC" w:rsidRDefault="00E563E8" w:rsidP="00E563E8">
            <w:pPr>
              <w:snapToGrid w:val="0"/>
              <w:spacing w:after="0" w:line="240" w:lineRule="auto"/>
              <w:contextualSpacing/>
              <w:rPr>
                <w:i/>
                <w:iCs/>
                <w:sz w:val="20"/>
                <w:szCs w:val="20"/>
              </w:rPr>
            </w:pPr>
          </w:p>
        </w:tc>
        <w:tc>
          <w:tcPr>
            <w:tcW w:w="2381" w:type="dxa"/>
            <w:hideMark/>
          </w:tcPr>
          <w:p w14:paraId="2D8C3891"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International workshop in France</w:t>
            </w:r>
          </w:p>
        </w:tc>
        <w:tc>
          <w:tcPr>
            <w:tcW w:w="1598" w:type="dxa"/>
          </w:tcPr>
          <w:p w14:paraId="7762E70B"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 xml:space="preserve">Meeting </w:t>
            </w:r>
            <w:proofErr w:type="spellStart"/>
            <w:r w:rsidRPr="00E626AC">
              <w:rPr>
                <w:i/>
                <w:iCs/>
                <w:sz w:val="20"/>
                <w:szCs w:val="20"/>
              </w:rPr>
              <w:t>reprot</w:t>
            </w:r>
            <w:proofErr w:type="spellEnd"/>
          </w:p>
          <w:p w14:paraId="28467F11"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PPts</w:t>
            </w:r>
          </w:p>
        </w:tc>
        <w:tc>
          <w:tcPr>
            <w:tcW w:w="2934" w:type="dxa"/>
          </w:tcPr>
          <w:p w14:paraId="33858292"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Lin Guowang</w:t>
            </w:r>
          </w:p>
        </w:tc>
        <w:tc>
          <w:tcPr>
            <w:tcW w:w="2289" w:type="dxa"/>
          </w:tcPr>
          <w:p w14:paraId="23EEFB40" w14:textId="0C4164F0" w:rsidR="00E563E8" w:rsidRPr="00E626AC" w:rsidRDefault="00E563E8" w:rsidP="00E563E8">
            <w:pPr>
              <w:snapToGrid w:val="0"/>
              <w:spacing w:after="0" w:line="240" w:lineRule="auto"/>
              <w:contextualSpacing/>
              <w:rPr>
                <w:i/>
                <w:iCs/>
                <w:sz w:val="20"/>
                <w:szCs w:val="20"/>
              </w:rPr>
            </w:pPr>
            <w:r w:rsidRPr="00E626AC">
              <w:rPr>
                <w:i/>
                <w:iCs/>
                <w:sz w:val="20"/>
                <w:szCs w:val="20"/>
              </w:rPr>
              <w:t xml:space="preserve">Completed. </w:t>
            </w:r>
          </w:p>
        </w:tc>
      </w:tr>
      <w:tr w:rsidR="00E563E8" w:rsidRPr="00B118FF" w14:paraId="4DE3B33A" w14:textId="77777777" w:rsidTr="00E563E8">
        <w:trPr>
          <w:trHeight w:val="557"/>
        </w:trPr>
        <w:tc>
          <w:tcPr>
            <w:tcW w:w="595" w:type="dxa"/>
            <w:vMerge/>
            <w:shd w:val="clear" w:color="auto" w:fill="E5B8B7" w:themeFill="accent2" w:themeFillTint="66"/>
            <w:hideMark/>
          </w:tcPr>
          <w:p w14:paraId="2D7D173E" w14:textId="77777777" w:rsidR="00E563E8" w:rsidRPr="00B118FF" w:rsidRDefault="00E563E8" w:rsidP="00E563E8">
            <w:pPr>
              <w:snapToGrid w:val="0"/>
              <w:spacing w:after="0" w:line="240" w:lineRule="auto"/>
              <w:contextualSpacing/>
              <w:rPr>
                <w:b/>
                <w:bCs/>
                <w:i/>
                <w:iCs/>
              </w:rPr>
            </w:pPr>
          </w:p>
        </w:tc>
        <w:tc>
          <w:tcPr>
            <w:tcW w:w="796" w:type="dxa"/>
            <w:vMerge/>
            <w:hideMark/>
          </w:tcPr>
          <w:p w14:paraId="32F16D3B" w14:textId="77777777" w:rsidR="00E563E8" w:rsidRPr="00E626AC" w:rsidRDefault="00E563E8" w:rsidP="00E563E8">
            <w:pPr>
              <w:snapToGrid w:val="0"/>
              <w:spacing w:after="0" w:line="240" w:lineRule="auto"/>
              <w:contextualSpacing/>
              <w:rPr>
                <w:i/>
                <w:iCs/>
                <w:sz w:val="20"/>
                <w:szCs w:val="20"/>
              </w:rPr>
            </w:pPr>
          </w:p>
        </w:tc>
        <w:tc>
          <w:tcPr>
            <w:tcW w:w="3355" w:type="dxa"/>
            <w:vMerge/>
            <w:hideMark/>
          </w:tcPr>
          <w:p w14:paraId="72F843C0" w14:textId="77777777" w:rsidR="00E563E8" w:rsidRPr="00E626AC" w:rsidRDefault="00E563E8" w:rsidP="00E563E8">
            <w:pPr>
              <w:snapToGrid w:val="0"/>
              <w:spacing w:after="0" w:line="240" w:lineRule="auto"/>
              <w:contextualSpacing/>
              <w:rPr>
                <w:i/>
                <w:iCs/>
                <w:sz w:val="20"/>
                <w:szCs w:val="20"/>
              </w:rPr>
            </w:pPr>
          </w:p>
        </w:tc>
        <w:tc>
          <w:tcPr>
            <w:tcW w:w="2381" w:type="dxa"/>
            <w:hideMark/>
          </w:tcPr>
          <w:p w14:paraId="394C1C5B"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Dialogue and Study visit to Finland and Sweden</w:t>
            </w:r>
          </w:p>
        </w:tc>
        <w:tc>
          <w:tcPr>
            <w:tcW w:w="1598" w:type="dxa"/>
          </w:tcPr>
          <w:p w14:paraId="37E88F6C"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Mission report</w:t>
            </w:r>
          </w:p>
        </w:tc>
        <w:tc>
          <w:tcPr>
            <w:tcW w:w="2934" w:type="dxa"/>
          </w:tcPr>
          <w:p w14:paraId="6FD2FD32"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Lin Guowang</w:t>
            </w:r>
          </w:p>
        </w:tc>
        <w:tc>
          <w:tcPr>
            <w:tcW w:w="2289" w:type="dxa"/>
          </w:tcPr>
          <w:p w14:paraId="0C4854A3" w14:textId="43CA0927" w:rsidR="00E563E8" w:rsidRPr="00E626AC" w:rsidRDefault="00E563E8" w:rsidP="00E563E8">
            <w:pPr>
              <w:snapToGrid w:val="0"/>
              <w:spacing w:after="0" w:line="240" w:lineRule="auto"/>
              <w:contextualSpacing/>
              <w:rPr>
                <w:i/>
                <w:iCs/>
                <w:sz w:val="20"/>
                <w:szCs w:val="20"/>
              </w:rPr>
            </w:pPr>
            <w:r w:rsidRPr="00E626AC">
              <w:rPr>
                <w:i/>
                <w:iCs/>
                <w:sz w:val="20"/>
                <w:szCs w:val="20"/>
              </w:rPr>
              <w:t xml:space="preserve">Completed. </w:t>
            </w:r>
          </w:p>
        </w:tc>
      </w:tr>
      <w:tr w:rsidR="00E563E8" w:rsidRPr="00B118FF" w14:paraId="315B8342" w14:textId="77777777" w:rsidTr="00E563E8">
        <w:trPr>
          <w:trHeight w:val="1070"/>
        </w:trPr>
        <w:tc>
          <w:tcPr>
            <w:tcW w:w="595" w:type="dxa"/>
            <w:vMerge/>
            <w:shd w:val="clear" w:color="auto" w:fill="E5B8B7" w:themeFill="accent2" w:themeFillTint="66"/>
            <w:hideMark/>
          </w:tcPr>
          <w:p w14:paraId="335F92E2" w14:textId="77777777" w:rsidR="00E563E8" w:rsidRPr="00B118FF" w:rsidRDefault="00E563E8" w:rsidP="00E563E8">
            <w:pPr>
              <w:snapToGrid w:val="0"/>
              <w:spacing w:after="0" w:line="240" w:lineRule="auto"/>
              <w:contextualSpacing/>
              <w:rPr>
                <w:b/>
                <w:bCs/>
                <w:i/>
                <w:iCs/>
              </w:rPr>
            </w:pPr>
          </w:p>
        </w:tc>
        <w:tc>
          <w:tcPr>
            <w:tcW w:w="796" w:type="dxa"/>
            <w:hideMark/>
          </w:tcPr>
          <w:p w14:paraId="7492C7A2"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1.4.3</w:t>
            </w:r>
          </w:p>
        </w:tc>
        <w:tc>
          <w:tcPr>
            <w:tcW w:w="3355" w:type="dxa"/>
            <w:hideMark/>
          </w:tcPr>
          <w:p w14:paraId="3E018265"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Strategy of integrating social security system in urban and rural context also through the portability of social insurances</w:t>
            </w:r>
          </w:p>
        </w:tc>
        <w:tc>
          <w:tcPr>
            <w:tcW w:w="2381" w:type="dxa"/>
            <w:hideMark/>
          </w:tcPr>
          <w:p w14:paraId="5AF42FEF"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Pilot sites - Case Study in Sichuan and Guangdong with special reference to women</w:t>
            </w:r>
          </w:p>
        </w:tc>
        <w:tc>
          <w:tcPr>
            <w:tcW w:w="1598" w:type="dxa"/>
          </w:tcPr>
          <w:p w14:paraId="64DFDC75" w14:textId="77777777" w:rsidR="00E563E8" w:rsidRPr="00E626AC" w:rsidRDefault="00E563E8" w:rsidP="00E563E8">
            <w:pPr>
              <w:snapToGrid w:val="0"/>
              <w:spacing w:after="0" w:line="240" w:lineRule="auto"/>
              <w:contextualSpacing/>
              <w:rPr>
                <w:i/>
                <w:iCs/>
                <w:sz w:val="20"/>
                <w:szCs w:val="20"/>
              </w:rPr>
            </w:pPr>
          </w:p>
        </w:tc>
        <w:tc>
          <w:tcPr>
            <w:tcW w:w="2934" w:type="dxa"/>
          </w:tcPr>
          <w:p w14:paraId="7B195F46" w14:textId="77777777" w:rsidR="00E563E8" w:rsidRPr="00E626AC" w:rsidRDefault="00E563E8" w:rsidP="00E563E8">
            <w:pPr>
              <w:snapToGrid w:val="0"/>
              <w:spacing w:after="0" w:line="240" w:lineRule="auto"/>
              <w:contextualSpacing/>
              <w:rPr>
                <w:i/>
                <w:iCs/>
                <w:sz w:val="20"/>
                <w:szCs w:val="20"/>
              </w:rPr>
            </w:pPr>
          </w:p>
        </w:tc>
        <w:tc>
          <w:tcPr>
            <w:tcW w:w="2289" w:type="dxa"/>
          </w:tcPr>
          <w:p w14:paraId="1768FA6A" w14:textId="77777777" w:rsidR="00E563E8" w:rsidRPr="00E626AC" w:rsidRDefault="00E563E8" w:rsidP="00E563E8">
            <w:pPr>
              <w:snapToGrid w:val="0"/>
              <w:spacing w:after="0" w:line="240" w:lineRule="auto"/>
              <w:contextualSpacing/>
              <w:rPr>
                <w:i/>
                <w:iCs/>
                <w:sz w:val="20"/>
                <w:szCs w:val="20"/>
              </w:rPr>
            </w:pPr>
            <w:r w:rsidRPr="00E626AC">
              <w:rPr>
                <w:i/>
                <w:iCs/>
                <w:sz w:val="20"/>
                <w:szCs w:val="20"/>
              </w:rPr>
              <w:t>See 1.2.4</w:t>
            </w:r>
          </w:p>
        </w:tc>
      </w:tr>
      <w:tr w:rsidR="00FB72F3" w:rsidRPr="00B118FF" w14:paraId="24D0C731" w14:textId="77777777" w:rsidTr="00FB72F3">
        <w:trPr>
          <w:trHeight w:val="772"/>
        </w:trPr>
        <w:tc>
          <w:tcPr>
            <w:tcW w:w="595" w:type="dxa"/>
            <w:shd w:val="clear" w:color="auto" w:fill="E5B8B7" w:themeFill="accent2" w:themeFillTint="66"/>
          </w:tcPr>
          <w:p w14:paraId="02709A91" w14:textId="77777777" w:rsidR="00FB72F3" w:rsidRPr="00B118FF" w:rsidRDefault="00FB72F3" w:rsidP="00E563E8">
            <w:pPr>
              <w:snapToGrid w:val="0"/>
              <w:spacing w:after="0" w:line="240" w:lineRule="auto"/>
              <w:contextualSpacing/>
              <w:rPr>
                <w:b/>
                <w:bCs/>
                <w:i/>
                <w:iCs/>
              </w:rPr>
            </w:pPr>
          </w:p>
        </w:tc>
        <w:tc>
          <w:tcPr>
            <w:tcW w:w="796" w:type="dxa"/>
          </w:tcPr>
          <w:p w14:paraId="34E654D7" w14:textId="77777777" w:rsidR="00FB72F3" w:rsidRPr="00E626AC" w:rsidRDefault="00FB72F3" w:rsidP="00E563E8">
            <w:pPr>
              <w:snapToGrid w:val="0"/>
              <w:spacing w:after="0" w:line="240" w:lineRule="auto"/>
              <w:contextualSpacing/>
              <w:rPr>
                <w:i/>
                <w:iCs/>
                <w:sz w:val="20"/>
                <w:szCs w:val="20"/>
              </w:rPr>
            </w:pPr>
          </w:p>
        </w:tc>
        <w:tc>
          <w:tcPr>
            <w:tcW w:w="3355" w:type="dxa"/>
          </w:tcPr>
          <w:p w14:paraId="03517D60" w14:textId="1BDEFC70" w:rsidR="00FB72F3" w:rsidRPr="00E626AC" w:rsidRDefault="00FB72F3" w:rsidP="00FB72F3">
            <w:pPr>
              <w:snapToGrid w:val="0"/>
              <w:spacing w:after="0" w:line="240" w:lineRule="auto"/>
              <w:contextualSpacing/>
              <w:rPr>
                <w:i/>
                <w:iCs/>
                <w:sz w:val="20"/>
                <w:szCs w:val="20"/>
              </w:rPr>
            </w:pPr>
            <w:r>
              <w:rPr>
                <w:i/>
                <w:iCs/>
                <w:sz w:val="20"/>
                <w:szCs w:val="20"/>
              </w:rPr>
              <w:t>Assessment reports vol. III</w:t>
            </w:r>
          </w:p>
        </w:tc>
        <w:tc>
          <w:tcPr>
            <w:tcW w:w="2381" w:type="dxa"/>
          </w:tcPr>
          <w:p w14:paraId="68437801" w14:textId="54870E9B" w:rsidR="00FB72F3" w:rsidRPr="00E626AC" w:rsidRDefault="00FB72F3" w:rsidP="00E563E8">
            <w:pPr>
              <w:snapToGrid w:val="0"/>
              <w:spacing w:after="0" w:line="240" w:lineRule="auto"/>
              <w:contextualSpacing/>
              <w:rPr>
                <w:i/>
                <w:iCs/>
                <w:sz w:val="20"/>
                <w:szCs w:val="20"/>
              </w:rPr>
            </w:pPr>
            <w:r>
              <w:rPr>
                <w:i/>
                <w:iCs/>
                <w:sz w:val="20"/>
                <w:szCs w:val="20"/>
              </w:rPr>
              <w:t>Compilation and publication of 2017 research works</w:t>
            </w:r>
          </w:p>
        </w:tc>
        <w:tc>
          <w:tcPr>
            <w:tcW w:w="1598" w:type="dxa"/>
          </w:tcPr>
          <w:p w14:paraId="7F5FBE0A" w14:textId="5C4839CE" w:rsidR="00FB72F3" w:rsidRPr="00E626AC" w:rsidRDefault="00FB72F3" w:rsidP="00E563E8">
            <w:pPr>
              <w:snapToGrid w:val="0"/>
              <w:spacing w:after="0" w:line="240" w:lineRule="auto"/>
              <w:contextualSpacing/>
              <w:rPr>
                <w:i/>
                <w:iCs/>
                <w:sz w:val="20"/>
                <w:szCs w:val="20"/>
              </w:rPr>
            </w:pPr>
            <w:r>
              <w:rPr>
                <w:i/>
                <w:iCs/>
                <w:sz w:val="20"/>
                <w:szCs w:val="20"/>
              </w:rPr>
              <w:t>Publication</w:t>
            </w:r>
          </w:p>
        </w:tc>
        <w:tc>
          <w:tcPr>
            <w:tcW w:w="2934" w:type="dxa"/>
          </w:tcPr>
          <w:p w14:paraId="170A8A42" w14:textId="59DE8A72" w:rsidR="00FB72F3" w:rsidRPr="00E626AC" w:rsidRDefault="00FB72F3" w:rsidP="00E563E8">
            <w:pPr>
              <w:snapToGrid w:val="0"/>
              <w:spacing w:after="0" w:line="240" w:lineRule="auto"/>
              <w:contextualSpacing/>
              <w:rPr>
                <w:i/>
                <w:iCs/>
                <w:sz w:val="20"/>
                <w:szCs w:val="20"/>
              </w:rPr>
            </w:pPr>
            <w:r>
              <w:rPr>
                <w:i/>
                <w:iCs/>
                <w:sz w:val="20"/>
                <w:szCs w:val="20"/>
              </w:rPr>
              <w:t>Li Lingxi</w:t>
            </w:r>
          </w:p>
        </w:tc>
        <w:tc>
          <w:tcPr>
            <w:tcW w:w="2289" w:type="dxa"/>
          </w:tcPr>
          <w:p w14:paraId="0A66CCF0" w14:textId="17AF2AB4" w:rsidR="00FB72F3" w:rsidRPr="00E626AC" w:rsidRDefault="00FB72F3" w:rsidP="00FB72F3">
            <w:pPr>
              <w:snapToGrid w:val="0"/>
              <w:spacing w:after="0" w:line="240" w:lineRule="auto"/>
              <w:contextualSpacing/>
              <w:rPr>
                <w:i/>
                <w:iCs/>
                <w:sz w:val="20"/>
                <w:szCs w:val="20"/>
              </w:rPr>
            </w:pPr>
            <w:r>
              <w:rPr>
                <w:i/>
                <w:iCs/>
                <w:sz w:val="20"/>
                <w:szCs w:val="20"/>
              </w:rPr>
              <w:t>Completed EN. CN</w:t>
            </w:r>
            <w:r w:rsidR="00661E0C">
              <w:rPr>
                <w:i/>
                <w:iCs/>
                <w:sz w:val="20"/>
                <w:szCs w:val="20"/>
              </w:rPr>
              <w:t xml:space="preserve"> </w:t>
            </w:r>
            <w:r>
              <w:rPr>
                <w:i/>
                <w:iCs/>
                <w:sz w:val="20"/>
                <w:szCs w:val="20"/>
              </w:rPr>
              <w:t>version under production by NDRC</w:t>
            </w:r>
          </w:p>
        </w:tc>
      </w:tr>
      <w:tr w:rsidR="00FB72F3" w:rsidRPr="00B118FF" w14:paraId="20EF5195" w14:textId="77777777" w:rsidTr="00FB72F3">
        <w:trPr>
          <w:trHeight w:val="274"/>
        </w:trPr>
        <w:tc>
          <w:tcPr>
            <w:tcW w:w="595" w:type="dxa"/>
            <w:shd w:val="clear" w:color="auto" w:fill="E5B8B7" w:themeFill="accent2" w:themeFillTint="66"/>
          </w:tcPr>
          <w:p w14:paraId="6CDA30C5" w14:textId="77777777" w:rsidR="00FB72F3" w:rsidRPr="00B118FF" w:rsidRDefault="00FB72F3" w:rsidP="00E563E8">
            <w:pPr>
              <w:snapToGrid w:val="0"/>
              <w:spacing w:after="0" w:line="240" w:lineRule="auto"/>
              <w:contextualSpacing/>
              <w:rPr>
                <w:b/>
                <w:bCs/>
                <w:i/>
                <w:iCs/>
              </w:rPr>
            </w:pPr>
          </w:p>
        </w:tc>
        <w:tc>
          <w:tcPr>
            <w:tcW w:w="796" w:type="dxa"/>
          </w:tcPr>
          <w:p w14:paraId="098DF0FA" w14:textId="77777777" w:rsidR="00FB72F3" w:rsidRPr="00E626AC" w:rsidRDefault="00FB72F3" w:rsidP="00E563E8">
            <w:pPr>
              <w:snapToGrid w:val="0"/>
              <w:spacing w:after="0" w:line="240" w:lineRule="auto"/>
              <w:contextualSpacing/>
              <w:rPr>
                <w:i/>
                <w:iCs/>
                <w:sz w:val="20"/>
                <w:szCs w:val="20"/>
              </w:rPr>
            </w:pPr>
          </w:p>
        </w:tc>
        <w:tc>
          <w:tcPr>
            <w:tcW w:w="3355" w:type="dxa"/>
          </w:tcPr>
          <w:p w14:paraId="25626098" w14:textId="7ACCE63C" w:rsidR="00FB72F3" w:rsidRPr="00E626AC" w:rsidRDefault="00FB72F3" w:rsidP="00E563E8">
            <w:pPr>
              <w:snapToGrid w:val="0"/>
              <w:spacing w:after="0" w:line="240" w:lineRule="auto"/>
              <w:contextualSpacing/>
              <w:rPr>
                <w:i/>
                <w:iCs/>
                <w:sz w:val="20"/>
                <w:szCs w:val="20"/>
              </w:rPr>
            </w:pPr>
            <w:r>
              <w:rPr>
                <w:i/>
                <w:iCs/>
                <w:sz w:val="20"/>
                <w:szCs w:val="20"/>
              </w:rPr>
              <w:t>Reform proposals, 2017</w:t>
            </w:r>
          </w:p>
        </w:tc>
        <w:tc>
          <w:tcPr>
            <w:tcW w:w="2381" w:type="dxa"/>
          </w:tcPr>
          <w:p w14:paraId="4A205C6B" w14:textId="000AF226" w:rsidR="00FB72F3" w:rsidRPr="00E626AC" w:rsidRDefault="00FB72F3" w:rsidP="00E563E8">
            <w:pPr>
              <w:snapToGrid w:val="0"/>
              <w:spacing w:after="0" w:line="240" w:lineRule="auto"/>
              <w:contextualSpacing/>
              <w:rPr>
                <w:i/>
                <w:iCs/>
                <w:sz w:val="20"/>
                <w:szCs w:val="20"/>
              </w:rPr>
            </w:pPr>
            <w:r>
              <w:rPr>
                <w:i/>
                <w:iCs/>
                <w:sz w:val="20"/>
                <w:szCs w:val="20"/>
              </w:rPr>
              <w:t>Reforms proposals submitted by the project Component 1 on 2017 topics</w:t>
            </w:r>
          </w:p>
        </w:tc>
        <w:tc>
          <w:tcPr>
            <w:tcW w:w="1598" w:type="dxa"/>
          </w:tcPr>
          <w:p w14:paraId="56864D5C" w14:textId="3EF84876" w:rsidR="00FB72F3" w:rsidRPr="00E626AC" w:rsidRDefault="00FB72F3" w:rsidP="00E563E8">
            <w:pPr>
              <w:snapToGrid w:val="0"/>
              <w:spacing w:after="0" w:line="240" w:lineRule="auto"/>
              <w:contextualSpacing/>
              <w:rPr>
                <w:i/>
                <w:iCs/>
                <w:sz w:val="20"/>
                <w:szCs w:val="20"/>
              </w:rPr>
            </w:pPr>
            <w:r>
              <w:rPr>
                <w:i/>
                <w:iCs/>
                <w:sz w:val="20"/>
                <w:szCs w:val="20"/>
              </w:rPr>
              <w:t>Publication</w:t>
            </w:r>
          </w:p>
        </w:tc>
        <w:tc>
          <w:tcPr>
            <w:tcW w:w="2934" w:type="dxa"/>
          </w:tcPr>
          <w:p w14:paraId="7952B01D" w14:textId="5600BA99" w:rsidR="00FB72F3" w:rsidRPr="00E626AC" w:rsidRDefault="00FB72F3" w:rsidP="00E563E8">
            <w:pPr>
              <w:snapToGrid w:val="0"/>
              <w:spacing w:after="0" w:line="240" w:lineRule="auto"/>
              <w:contextualSpacing/>
              <w:rPr>
                <w:i/>
                <w:iCs/>
                <w:sz w:val="20"/>
                <w:szCs w:val="20"/>
              </w:rPr>
            </w:pPr>
            <w:r>
              <w:rPr>
                <w:i/>
                <w:iCs/>
                <w:sz w:val="20"/>
                <w:szCs w:val="20"/>
              </w:rPr>
              <w:t>JV Gruat, Shi Chuan</w:t>
            </w:r>
          </w:p>
        </w:tc>
        <w:tc>
          <w:tcPr>
            <w:tcW w:w="2289" w:type="dxa"/>
          </w:tcPr>
          <w:p w14:paraId="743B45BD" w14:textId="7A8A5194" w:rsidR="00FB72F3" w:rsidRPr="00E626AC" w:rsidRDefault="00FB72F3" w:rsidP="00FB72F3">
            <w:pPr>
              <w:snapToGrid w:val="0"/>
              <w:spacing w:after="0" w:line="240" w:lineRule="auto"/>
              <w:contextualSpacing/>
              <w:rPr>
                <w:i/>
                <w:iCs/>
                <w:sz w:val="20"/>
                <w:szCs w:val="20"/>
              </w:rPr>
            </w:pPr>
            <w:r>
              <w:rPr>
                <w:i/>
                <w:iCs/>
                <w:sz w:val="20"/>
                <w:szCs w:val="20"/>
              </w:rPr>
              <w:t>Completed EN &amp; CN on the website</w:t>
            </w:r>
          </w:p>
        </w:tc>
      </w:tr>
    </w:tbl>
    <w:p w14:paraId="2A06BADC" w14:textId="77777777" w:rsidR="004D037B" w:rsidRPr="00F92A33" w:rsidRDefault="004D037B" w:rsidP="005E2209"/>
    <w:p w14:paraId="3B468D38" w14:textId="77777777" w:rsidR="004D037B" w:rsidRPr="00F92A33" w:rsidRDefault="004D037B" w:rsidP="005E2209"/>
    <w:p w14:paraId="733BEBC5" w14:textId="77777777" w:rsidR="00FB72F3" w:rsidRDefault="004D037B" w:rsidP="000F3B8C">
      <w:pPr>
        <w:pStyle w:val="annex"/>
        <w:sectPr w:rsidR="00FB72F3" w:rsidSect="00E563E8">
          <w:pgSz w:w="16840" w:h="11901" w:orient="landscape"/>
          <w:pgMar w:top="1440" w:right="1440" w:bottom="1440" w:left="1440" w:header="851" w:footer="431" w:gutter="0"/>
          <w:cols w:space="720"/>
          <w:docGrid w:linePitch="600" w:charSpace="43007"/>
        </w:sectPr>
      </w:pPr>
      <w:r w:rsidRPr="00F92A33">
        <w:tab/>
      </w:r>
      <w:bookmarkStart w:id="129" w:name="_Toc433720855"/>
      <w:bookmarkStart w:id="130" w:name="_Toc309686979"/>
      <w:bookmarkStart w:id="131" w:name="_Toc324708500"/>
      <w:bookmarkStart w:id="132" w:name="_Toc324970728"/>
      <w:bookmarkStart w:id="133" w:name="_Toc356509197"/>
      <w:bookmarkStart w:id="134" w:name="_Toc356510200"/>
    </w:p>
    <w:p w14:paraId="1CA46B32" w14:textId="27689C2B" w:rsidR="004D037B" w:rsidRPr="00F92A33" w:rsidRDefault="004D037B" w:rsidP="000F3B8C">
      <w:pPr>
        <w:pStyle w:val="annex"/>
      </w:pPr>
      <w:bookmarkStart w:id="135" w:name="_Toc386802729"/>
      <w:bookmarkStart w:id="136" w:name="_Toc513199056"/>
      <w:r w:rsidRPr="00F92A33">
        <w:lastRenderedPageBreak/>
        <w:t xml:space="preserve">Annex </w:t>
      </w:r>
      <w:bookmarkEnd w:id="129"/>
      <w:bookmarkEnd w:id="130"/>
      <w:bookmarkEnd w:id="131"/>
      <w:bookmarkEnd w:id="132"/>
      <w:r w:rsidR="008F6575">
        <w:t>6</w:t>
      </w:r>
      <w:bookmarkEnd w:id="133"/>
      <w:bookmarkEnd w:id="134"/>
      <w:bookmarkEnd w:id="135"/>
      <w:bookmarkEnd w:id="136"/>
    </w:p>
    <w:p w14:paraId="6AB12C70" w14:textId="3605E906" w:rsidR="004D037B" w:rsidRPr="00F92A33" w:rsidRDefault="00661E0C" w:rsidP="000F3B8C">
      <w:pPr>
        <w:pStyle w:val="annex"/>
      </w:pPr>
      <w:bookmarkStart w:id="137" w:name="_Toc433720856"/>
      <w:bookmarkStart w:id="138" w:name="_Toc513199057"/>
      <w:r>
        <w:t xml:space="preserve">C1 - </w:t>
      </w:r>
      <w:r w:rsidR="004D037B" w:rsidRPr="00F92A33">
        <w:t>Utilization of Human resources</w:t>
      </w:r>
      <w:bookmarkEnd w:id="137"/>
      <w:r w:rsidR="00641433">
        <w:t>, 201</w:t>
      </w:r>
      <w:r w:rsidR="00DF5336">
        <w:t>7</w:t>
      </w:r>
      <w:bookmarkEnd w:id="138"/>
    </w:p>
    <w:p w14:paraId="2A02A546" w14:textId="77777777" w:rsidR="004D037B" w:rsidRPr="00F92A33" w:rsidRDefault="004D037B" w:rsidP="0002226B">
      <w:pPr>
        <w:pStyle w:val="annex"/>
        <w:jc w:val="center"/>
        <w:sectPr w:rsidR="004D037B" w:rsidRPr="00F92A33" w:rsidSect="00FB72F3">
          <w:pgSz w:w="11901" w:h="16840"/>
          <w:pgMar w:top="1440" w:right="1440" w:bottom="1440" w:left="1440" w:header="851" w:footer="431" w:gutter="0"/>
          <w:cols w:space="720"/>
          <w:docGrid w:linePitch="600" w:charSpace="43007"/>
        </w:sectPr>
      </w:pPr>
    </w:p>
    <w:p w14:paraId="428B2713" w14:textId="77777777" w:rsidR="004D037B" w:rsidRPr="00F92A33" w:rsidRDefault="004D037B" w:rsidP="00004298">
      <w:pPr>
        <w:pStyle w:val="annex"/>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778"/>
        <w:gridCol w:w="629"/>
        <w:gridCol w:w="3510"/>
        <w:gridCol w:w="2182"/>
      </w:tblGrid>
      <w:tr w:rsidR="00593535" w:rsidRPr="0012072A" w14:paraId="7AF5CDAF" w14:textId="77777777" w:rsidTr="00593535">
        <w:trPr>
          <w:trHeight w:val="300"/>
          <w:jc w:val="center"/>
        </w:trPr>
        <w:tc>
          <w:tcPr>
            <w:tcW w:w="838" w:type="dxa"/>
            <w:tcBorders>
              <w:top w:val="single" w:sz="4" w:space="0" w:color="auto"/>
            </w:tcBorders>
            <w:shd w:val="clear" w:color="auto" w:fill="DBE5F1"/>
            <w:noWrap/>
            <w:vAlign w:val="center"/>
            <w:hideMark/>
          </w:tcPr>
          <w:p w14:paraId="3134245E" w14:textId="77777777" w:rsidR="00593535" w:rsidRPr="0012072A" w:rsidRDefault="00593535" w:rsidP="00593535">
            <w:pPr>
              <w:snapToGrid w:val="0"/>
              <w:spacing w:after="0" w:line="240" w:lineRule="auto"/>
              <w:contextualSpacing/>
              <w:jc w:val="center"/>
              <w:rPr>
                <w:b/>
                <w:bCs/>
                <w:sz w:val="20"/>
                <w:szCs w:val="20"/>
              </w:rPr>
            </w:pPr>
            <w:r w:rsidRPr="0012072A">
              <w:rPr>
                <w:b/>
                <w:bCs/>
                <w:sz w:val="20"/>
                <w:szCs w:val="20"/>
              </w:rPr>
              <w:t>Project</w:t>
            </w:r>
          </w:p>
        </w:tc>
        <w:tc>
          <w:tcPr>
            <w:tcW w:w="778" w:type="dxa"/>
            <w:shd w:val="clear" w:color="auto" w:fill="DBE5F1"/>
            <w:noWrap/>
            <w:vAlign w:val="center"/>
            <w:hideMark/>
          </w:tcPr>
          <w:p w14:paraId="38640962" w14:textId="77777777" w:rsidR="00593535" w:rsidRPr="0012072A" w:rsidRDefault="00593535" w:rsidP="00593535">
            <w:pPr>
              <w:snapToGrid w:val="0"/>
              <w:spacing w:after="0" w:line="240" w:lineRule="auto"/>
              <w:contextualSpacing/>
              <w:jc w:val="center"/>
              <w:rPr>
                <w:b/>
                <w:bCs/>
                <w:sz w:val="20"/>
                <w:szCs w:val="20"/>
              </w:rPr>
            </w:pPr>
            <w:r w:rsidRPr="0012072A">
              <w:rPr>
                <w:b/>
                <w:bCs/>
                <w:sz w:val="20"/>
                <w:szCs w:val="20"/>
              </w:rPr>
              <w:t>Y.1&amp;2</w:t>
            </w:r>
          </w:p>
        </w:tc>
        <w:tc>
          <w:tcPr>
            <w:tcW w:w="629" w:type="dxa"/>
            <w:shd w:val="clear" w:color="auto" w:fill="DBE5F1"/>
            <w:noWrap/>
            <w:vAlign w:val="center"/>
            <w:hideMark/>
          </w:tcPr>
          <w:p w14:paraId="70C8C945" w14:textId="77777777" w:rsidR="00593535" w:rsidRPr="0012072A" w:rsidRDefault="00593535" w:rsidP="00593535">
            <w:pPr>
              <w:snapToGrid w:val="0"/>
              <w:spacing w:after="0" w:line="240" w:lineRule="auto"/>
              <w:contextualSpacing/>
              <w:jc w:val="center"/>
              <w:rPr>
                <w:b/>
                <w:bCs/>
                <w:sz w:val="20"/>
                <w:szCs w:val="20"/>
              </w:rPr>
            </w:pPr>
            <w:r w:rsidRPr="0012072A">
              <w:rPr>
                <w:b/>
                <w:bCs/>
                <w:sz w:val="20"/>
                <w:szCs w:val="20"/>
              </w:rPr>
              <w:t>Y. 3</w:t>
            </w:r>
          </w:p>
        </w:tc>
        <w:tc>
          <w:tcPr>
            <w:tcW w:w="3510" w:type="dxa"/>
            <w:shd w:val="clear" w:color="auto" w:fill="DBE5F1"/>
            <w:noWrap/>
            <w:vAlign w:val="center"/>
            <w:hideMark/>
          </w:tcPr>
          <w:p w14:paraId="61DE3FA5" w14:textId="77777777" w:rsidR="00593535" w:rsidRPr="0012072A" w:rsidRDefault="00593535" w:rsidP="00593535">
            <w:pPr>
              <w:snapToGrid w:val="0"/>
              <w:spacing w:after="0" w:line="240" w:lineRule="auto"/>
              <w:contextualSpacing/>
              <w:jc w:val="left"/>
              <w:rPr>
                <w:b/>
                <w:bCs/>
                <w:sz w:val="20"/>
                <w:szCs w:val="20"/>
              </w:rPr>
            </w:pPr>
          </w:p>
        </w:tc>
        <w:tc>
          <w:tcPr>
            <w:tcW w:w="2182" w:type="dxa"/>
            <w:shd w:val="clear" w:color="auto" w:fill="DBE5F1"/>
            <w:noWrap/>
            <w:vAlign w:val="center"/>
            <w:hideMark/>
          </w:tcPr>
          <w:p w14:paraId="263C8638" w14:textId="77777777" w:rsidR="00593535" w:rsidRPr="0012072A" w:rsidRDefault="00593535" w:rsidP="00593535">
            <w:pPr>
              <w:snapToGrid w:val="0"/>
              <w:spacing w:after="0" w:line="240" w:lineRule="auto"/>
              <w:contextualSpacing/>
              <w:jc w:val="center"/>
              <w:rPr>
                <w:b/>
                <w:bCs/>
                <w:sz w:val="20"/>
                <w:szCs w:val="20"/>
              </w:rPr>
            </w:pPr>
            <w:r w:rsidRPr="0012072A">
              <w:rPr>
                <w:b/>
                <w:bCs/>
                <w:sz w:val="20"/>
                <w:szCs w:val="20"/>
              </w:rPr>
              <w:t>Activity / Output</w:t>
            </w:r>
          </w:p>
        </w:tc>
      </w:tr>
      <w:tr w:rsidR="00593535" w:rsidRPr="002556C8" w14:paraId="7ECE8135" w14:textId="77777777" w:rsidTr="00593535">
        <w:trPr>
          <w:gridAfter w:val="1"/>
          <w:wAfter w:w="2182" w:type="dxa"/>
          <w:trHeight w:val="300"/>
          <w:jc w:val="center"/>
        </w:trPr>
        <w:tc>
          <w:tcPr>
            <w:tcW w:w="838" w:type="dxa"/>
            <w:shd w:val="clear" w:color="auto" w:fill="auto"/>
            <w:noWrap/>
            <w:hideMark/>
          </w:tcPr>
          <w:p w14:paraId="42E0AD62" w14:textId="77777777" w:rsidR="00593535" w:rsidRPr="0012072A" w:rsidRDefault="00593535" w:rsidP="00593535">
            <w:pPr>
              <w:snapToGrid w:val="0"/>
              <w:spacing w:after="0" w:line="240" w:lineRule="auto"/>
              <w:contextualSpacing/>
              <w:rPr>
                <w:b/>
                <w:bCs/>
                <w:sz w:val="20"/>
                <w:szCs w:val="20"/>
              </w:rPr>
            </w:pPr>
            <w:r w:rsidRPr="0012072A">
              <w:rPr>
                <w:b/>
                <w:bCs/>
                <w:sz w:val="20"/>
                <w:szCs w:val="20"/>
              </w:rPr>
              <w:t>(1193)</w:t>
            </w:r>
          </w:p>
        </w:tc>
        <w:tc>
          <w:tcPr>
            <w:tcW w:w="778" w:type="dxa"/>
            <w:shd w:val="clear" w:color="auto" w:fill="auto"/>
            <w:noWrap/>
            <w:hideMark/>
          </w:tcPr>
          <w:p w14:paraId="4068575A" w14:textId="77777777" w:rsidR="00593535" w:rsidRPr="0012072A" w:rsidRDefault="00593535" w:rsidP="00593535">
            <w:pPr>
              <w:snapToGrid w:val="0"/>
              <w:spacing w:after="0" w:line="240" w:lineRule="auto"/>
              <w:contextualSpacing/>
              <w:rPr>
                <w:b/>
                <w:bCs/>
                <w:sz w:val="20"/>
                <w:szCs w:val="20"/>
              </w:rPr>
            </w:pPr>
            <w:r w:rsidRPr="0012072A">
              <w:rPr>
                <w:b/>
                <w:bCs/>
                <w:sz w:val="20"/>
                <w:szCs w:val="20"/>
              </w:rPr>
              <w:t>102**</w:t>
            </w:r>
          </w:p>
          <w:p w14:paraId="7DEBEDDC" w14:textId="77777777" w:rsidR="00593535" w:rsidRPr="0012072A" w:rsidRDefault="00593535" w:rsidP="00593535">
            <w:pPr>
              <w:snapToGrid w:val="0"/>
              <w:spacing w:after="0" w:line="240" w:lineRule="auto"/>
              <w:contextualSpacing/>
              <w:rPr>
                <w:b/>
                <w:bCs/>
                <w:sz w:val="20"/>
                <w:szCs w:val="20"/>
              </w:rPr>
            </w:pPr>
            <w:r w:rsidRPr="0012072A">
              <w:rPr>
                <w:b/>
                <w:bCs/>
                <w:sz w:val="20"/>
                <w:szCs w:val="20"/>
              </w:rPr>
              <w:t>+150</w:t>
            </w:r>
          </w:p>
        </w:tc>
        <w:tc>
          <w:tcPr>
            <w:tcW w:w="629" w:type="dxa"/>
            <w:shd w:val="clear" w:color="auto" w:fill="auto"/>
            <w:noWrap/>
            <w:hideMark/>
          </w:tcPr>
          <w:p w14:paraId="5F110CC7" w14:textId="77777777" w:rsidR="00593535" w:rsidRPr="0012072A" w:rsidRDefault="00593535" w:rsidP="00593535">
            <w:pPr>
              <w:snapToGrid w:val="0"/>
              <w:spacing w:after="0" w:line="240" w:lineRule="auto"/>
              <w:contextualSpacing/>
              <w:rPr>
                <w:b/>
                <w:bCs/>
                <w:sz w:val="20"/>
                <w:szCs w:val="20"/>
              </w:rPr>
            </w:pPr>
            <w:r w:rsidRPr="0012072A">
              <w:rPr>
                <w:b/>
                <w:bCs/>
                <w:sz w:val="20"/>
                <w:szCs w:val="20"/>
              </w:rPr>
              <w:t>190</w:t>
            </w:r>
          </w:p>
        </w:tc>
        <w:tc>
          <w:tcPr>
            <w:tcW w:w="3510" w:type="dxa"/>
            <w:shd w:val="clear" w:color="auto" w:fill="auto"/>
            <w:noWrap/>
            <w:hideMark/>
          </w:tcPr>
          <w:p w14:paraId="2C2411E0" w14:textId="77777777" w:rsidR="00593535" w:rsidRPr="0012072A" w:rsidRDefault="00593535" w:rsidP="00593535">
            <w:pPr>
              <w:snapToGrid w:val="0"/>
              <w:spacing w:after="0" w:line="240" w:lineRule="auto"/>
              <w:contextualSpacing/>
              <w:jc w:val="left"/>
              <w:rPr>
                <w:b/>
                <w:bCs/>
                <w:sz w:val="20"/>
                <w:szCs w:val="20"/>
              </w:rPr>
            </w:pPr>
            <w:r w:rsidRPr="0012072A">
              <w:rPr>
                <w:b/>
                <w:bCs/>
                <w:sz w:val="20"/>
                <w:szCs w:val="20"/>
              </w:rPr>
              <w:t>C1 Chinese expert staff except Main Experts</w:t>
            </w:r>
          </w:p>
        </w:tc>
      </w:tr>
      <w:tr w:rsidR="00593535" w:rsidRPr="0012072A" w14:paraId="177357DA" w14:textId="77777777" w:rsidTr="00593535">
        <w:trPr>
          <w:trHeight w:val="300"/>
          <w:jc w:val="center"/>
        </w:trPr>
        <w:tc>
          <w:tcPr>
            <w:tcW w:w="838" w:type="dxa"/>
            <w:shd w:val="clear" w:color="auto" w:fill="auto"/>
            <w:noWrap/>
            <w:hideMark/>
          </w:tcPr>
          <w:p w14:paraId="533FCF5B" w14:textId="77777777" w:rsidR="00593535" w:rsidRPr="0012072A" w:rsidRDefault="00593535" w:rsidP="00593535">
            <w:pPr>
              <w:snapToGrid w:val="0"/>
              <w:spacing w:after="0" w:line="240" w:lineRule="auto"/>
              <w:contextualSpacing/>
              <w:rPr>
                <w:sz w:val="20"/>
                <w:szCs w:val="20"/>
              </w:rPr>
            </w:pPr>
          </w:p>
        </w:tc>
        <w:tc>
          <w:tcPr>
            <w:tcW w:w="1407" w:type="dxa"/>
            <w:gridSpan w:val="2"/>
            <w:shd w:val="clear" w:color="auto" w:fill="auto"/>
            <w:noWrap/>
            <w:hideMark/>
          </w:tcPr>
          <w:p w14:paraId="5202AEB3" w14:textId="77777777" w:rsidR="00593535" w:rsidRPr="0012072A" w:rsidRDefault="00593535" w:rsidP="00593535">
            <w:pPr>
              <w:snapToGrid w:val="0"/>
              <w:spacing w:after="0" w:line="240" w:lineRule="auto"/>
              <w:contextualSpacing/>
              <w:rPr>
                <w:sz w:val="20"/>
                <w:szCs w:val="20"/>
              </w:rPr>
            </w:pPr>
            <w:r w:rsidRPr="0012072A">
              <w:rPr>
                <w:sz w:val="20"/>
                <w:szCs w:val="20"/>
              </w:rPr>
              <w:t>Monthly fees</w:t>
            </w:r>
          </w:p>
        </w:tc>
        <w:tc>
          <w:tcPr>
            <w:tcW w:w="3510" w:type="dxa"/>
            <w:shd w:val="clear" w:color="auto" w:fill="auto"/>
            <w:noWrap/>
            <w:hideMark/>
          </w:tcPr>
          <w:p w14:paraId="4BF4DE4C"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 xml:space="preserve">Main Chinese expert 1 </w:t>
            </w:r>
          </w:p>
        </w:tc>
        <w:tc>
          <w:tcPr>
            <w:tcW w:w="2182" w:type="dxa"/>
            <w:shd w:val="clear" w:color="auto" w:fill="auto"/>
            <w:noWrap/>
            <w:hideMark/>
          </w:tcPr>
          <w:p w14:paraId="0C00D836" w14:textId="77777777" w:rsidR="00593535" w:rsidRPr="0012072A" w:rsidRDefault="00593535" w:rsidP="00593535">
            <w:pPr>
              <w:snapToGrid w:val="0"/>
              <w:spacing w:after="0" w:line="240" w:lineRule="auto"/>
              <w:contextualSpacing/>
              <w:rPr>
                <w:sz w:val="20"/>
                <w:szCs w:val="20"/>
              </w:rPr>
            </w:pPr>
            <w:r w:rsidRPr="0012072A">
              <w:rPr>
                <w:bCs/>
                <w:sz w:val="20"/>
                <w:szCs w:val="20"/>
              </w:rPr>
              <w:t>Half-time - Operations</w:t>
            </w:r>
          </w:p>
        </w:tc>
      </w:tr>
      <w:tr w:rsidR="00593535" w:rsidRPr="0012072A" w14:paraId="414D174F" w14:textId="77777777" w:rsidTr="00593535">
        <w:trPr>
          <w:trHeight w:val="300"/>
          <w:jc w:val="center"/>
        </w:trPr>
        <w:tc>
          <w:tcPr>
            <w:tcW w:w="838" w:type="dxa"/>
            <w:shd w:val="clear" w:color="auto" w:fill="auto"/>
            <w:noWrap/>
            <w:hideMark/>
          </w:tcPr>
          <w:p w14:paraId="3EFDFD91" w14:textId="77777777" w:rsidR="00593535" w:rsidRPr="0012072A" w:rsidRDefault="00593535" w:rsidP="00593535">
            <w:pPr>
              <w:snapToGrid w:val="0"/>
              <w:spacing w:after="0" w:line="240" w:lineRule="auto"/>
              <w:contextualSpacing/>
              <w:rPr>
                <w:sz w:val="20"/>
                <w:szCs w:val="20"/>
              </w:rPr>
            </w:pPr>
          </w:p>
        </w:tc>
        <w:tc>
          <w:tcPr>
            <w:tcW w:w="1407" w:type="dxa"/>
            <w:gridSpan w:val="2"/>
            <w:shd w:val="clear" w:color="auto" w:fill="auto"/>
            <w:noWrap/>
            <w:hideMark/>
          </w:tcPr>
          <w:p w14:paraId="30F5866F" w14:textId="77777777" w:rsidR="00593535" w:rsidRPr="0012072A" w:rsidRDefault="00593535" w:rsidP="00593535">
            <w:pPr>
              <w:snapToGrid w:val="0"/>
              <w:spacing w:after="0" w:line="240" w:lineRule="auto"/>
              <w:contextualSpacing/>
              <w:rPr>
                <w:sz w:val="20"/>
                <w:szCs w:val="20"/>
              </w:rPr>
            </w:pPr>
            <w:r w:rsidRPr="0012072A">
              <w:rPr>
                <w:sz w:val="20"/>
                <w:szCs w:val="20"/>
              </w:rPr>
              <w:t>Monthly fees</w:t>
            </w:r>
          </w:p>
        </w:tc>
        <w:tc>
          <w:tcPr>
            <w:tcW w:w="3510" w:type="dxa"/>
            <w:shd w:val="clear" w:color="auto" w:fill="auto"/>
            <w:noWrap/>
            <w:hideMark/>
          </w:tcPr>
          <w:p w14:paraId="5633133C"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 xml:space="preserve">Main Chinese expert 2 </w:t>
            </w:r>
          </w:p>
        </w:tc>
        <w:tc>
          <w:tcPr>
            <w:tcW w:w="2182" w:type="dxa"/>
            <w:shd w:val="clear" w:color="auto" w:fill="auto"/>
            <w:noWrap/>
            <w:hideMark/>
          </w:tcPr>
          <w:p w14:paraId="0075C682" w14:textId="77777777" w:rsidR="00593535" w:rsidRPr="0012072A" w:rsidRDefault="00593535" w:rsidP="00593535">
            <w:pPr>
              <w:snapToGrid w:val="0"/>
              <w:spacing w:after="0" w:line="240" w:lineRule="auto"/>
              <w:contextualSpacing/>
              <w:rPr>
                <w:sz w:val="20"/>
                <w:szCs w:val="20"/>
              </w:rPr>
            </w:pPr>
            <w:r w:rsidRPr="0012072A">
              <w:rPr>
                <w:bCs/>
                <w:sz w:val="20"/>
                <w:szCs w:val="20"/>
              </w:rPr>
              <w:t>1/3 of time - Research</w:t>
            </w:r>
          </w:p>
        </w:tc>
      </w:tr>
      <w:tr w:rsidR="00593535" w:rsidRPr="002556C8" w14:paraId="53C22C0D" w14:textId="77777777" w:rsidTr="00593535">
        <w:trPr>
          <w:trHeight w:val="300"/>
          <w:jc w:val="center"/>
        </w:trPr>
        <w:tc>
          <w:tcPr>
            <w:tcW w:w="838" w:type="dxa"/>
            <w:shd w:val="clear" w:color="auto" w:fill="auto"/>
            <w:noWrap/>
            <w:hideMark/>
          </w:tcPr>
          <w:p w14:paraId="45840060"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740F3D89"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07B8A8BC" w14:textId="77777777" w:rsidR="00593535" w:rsidRPr="0012072A" w:rsidRDefault="00593535" w:rsidP="00593535">
            <w:pPr>
              <w:snapToGrid w:val="0"/>
              <w:spacing w:after="0" w:line="240" w:lineRule="auto"/>
              <w:contextualSpacing/>
              <w:rPr>
                <w:sz w:val="20"/>
                <w:szCs w:val="20"/>
              </w:rPr>
            </w:pPr>
            <w:r w:rsidRPr="0012072A">
              <w:rPr>
                <w:bCs/>
                <w:sz w:val="20"/>
                <w:szCs w:val="20"/>
              </w:rPr>
              <w:t>45</w:t>
            </w:r>
          </w:p>
        </w:tc>
        <w:tc>
          <w:tcPr>
            <w:tcW w:w="3510" w:type="dxa"/>
            <w:shd w:val="clear" w:color="auto" w:fill="auto"/>
            <w:noWrap/>
            <w:hideMark/>
          </w:tcPr>
          <w:p w14:paraId="522DE06E"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CN EXPERT PARAMETRIC REFORM</w:t>
            </w:r>
          </w:p>
        </w:tc>
        <w:tc>
          <w:tcPr>
            <w:tcW w:w="2182" w:type="dxa"/>
            <w:shd w:val="clear" w:color="auto" w:fill="auto"/>
            <w:noWrap/>
            <w:hideMark/>
          </w:tcPr>
          <w:p w14:paraId="4507B547" w14:textId="77777777" w:rsidR="00593535" w:rsidRPr="0012072A" w:rsidRDefault="00593535" w:rsidP="00593535">
            <w:pPr>
              <w:snapToGrid w:val="0"/>
              <w:spacing w:after="0" w:line="240" w:lineRule="auto"/>
              <w:contextualSpacing/>
              <w:rPr>
                <w:sz w:val="20"/>
                <w:szCs w:val="20"/>
              </w:rPr>
            </w:pPr>
            <w:r w:rsidRPr="0012072A">
              <w:rPr>
                <w:bCs/>
                <w:sz w:val="20"/>
                <w:szCs w:val="20"/>
              </w:rPr>
              <w:t>AR* 1.3.6 and related (Parametric reform)</w:t>
            </w:r>
          </w:p>
        </w:tc>
      </w:tr>
      <w:tr w:rsidR="00593535" w:rsidRPr="0012072A" w14:paraId="12BE9FC3" w14:textId="77777777" w:rsidTr="00593535">
        <w:trPr>
          <w:trHeight w:val="300"/>
          <w:jc w:val="center"/>
        </w:trPr>
        <w:tc>
          <w:tcPr>
            <w:tcW w:w="838" w:type="dxa"/>
            <w:shd w:val="clear" w:color="auto" w:fill="auto"/>
            <w:noWrap/>
            <w:hideMark/>
          </w:tcPr>
          <w:p w14:paraId="5B20BE98"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123CBF30"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3F7F527A" w14:textId="77777777" w:rsidR="00593535" w:rsidRPr="0012072A" w:rsidRDefault="00593535" w:rsidP="00593535">
            <w:pPr>
              <w:snapToGrid w:val="0"/>
              <w:spacing w:after="0" w:line="240" w:lineRule="auto"/>
              <w:contextualSpacing/>
              <w:rPr>
                <w:sz w:val="20"/>
                <w:szCs w:val="20"/>
              </w:rPr>
            </w:pPr>
            <w:r w:rsidRPr="0012072A">
              <w:rPr>
                <w:bCs/>
                <w:sz w:val="20"/>
                <w:szCs w:val="20"/>
              </w:rPr>
              <w:t>25</w:t>
            </w:r>
          </w:p>
        </w:tc>
        <w:tc>
          <w:tcPr>
            <w:tcW w:w="3510" w:type="dxa"/>
            <w:shd w:val="clear" w:color="auto" w:fill="auto"/>
            <w:noWrap/>
            <w:hideMark/>
          </w:tcPr>
          <w:p w14:paraId="128BFB73"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CN EXPERT EVALUATION SOCIAL SECURITY</w:t>
            </w:r>
          </w:p>
        </w:tc>
        <w:tc>
          <w:tcPr>
            <w:tcW w:w="2182" w:type="dxa"/>
            <w:shd w:val="clear" w:color="auto" w:fill="auto"/>
            <w:noWrap/>
            <w:hideMark/>
          </w:tcPr>
          <w:p w14:paraId="1F3A1830" w14:textId="77777777" w:rsidR="00593535" w:rsidRPr="0012072A" w:rsidRDefault="00593535" w:rsidP="00593535">
            <w:pPr>
              <w:snapToGrid w:val="0"/>
              <w:spacing w:after="0" w:line="240" w:lineRule="auto"/>
              <w:contextualSpacing/>
              <w:rPr>
                <w:sz w:val="20"/>
                <w:szCs w:val="20"/>
              </w:rPr>
            </w:pPr>
            <w:r w:rsidRPr="0012072A">
              <w:rPr>
                <w:bCs/>
                <w:sz w:val="20"/>
                <w:szCs w:val="20"/>
              </w:rPr>
              <w:t>AR* 1.2.2 Evaluation techniques</w:t>
            </w:r>
          </w:p>
        </w:tc>
      </w:tr>
      <w:tr w:rsidR="00593535" w:rsidRPr="0012072A" w14:paraId="229500F8" w14:textId="77777777" w:rsidTr="00593535">
        <w:trPr>
          <w:trHeight w:val="300"/>
          <w:jc w:val="center"/>
        </w:trPr>
        <w:tc>
          <w:tcPr>
            <w:tcW w:w="838" w:type="dxa"/>
            <w:shd w:val="clear" w:color="auto" w:fill="auto"/>
            <w:noWrap/>
            <w:hideMark/>
          </w:tcPr>
          <w:p w14:paraId="3603C9C4"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4A603A72"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68AF03E0" w14:textId="77777777" w:rsidR="00593535" w:rsidRPr="0012072A" w:rsidRDefault="00593535" w:rsidP="00593535">
            <w:pPr>
              <w:snapToGrid w:val="0"/>
              <w:spacing w:after="0" w:line="240" w:lineRule="auto"/>
              <w:contextualSpacing/>
              <w:rPr>
                <w:sz w:val="20"/>
                <w:szCs w:val="20"/>
              </w:rPr>
            </w:pPr>
            <w:r w:rsidRPr="0012072A">
              <w:rPr>
                <w:bCs/>
                <w:sz w:val="20"/>
                <w:szCs w:val="20"/>
              </w:rPr>
              <w:t>25</w:t>
            </w:r>
          </w:p>
        </w:tc>
        <w:tc>
          <w:tcPr>
            <w:tcW w:w="3510" w:type="dxa"/>
            <w:shd w:val="clear" w:color="auto" w:fill="auto"/>
            <w:noWrap/>
            <w:hideMark/>
          </w:tcPr>
          <w:p w14:paraId="1D3487C3"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CN EXPERT EVALUATION EMPLOYMENT</w:t>
            </w:r>
          </w:p>
        </w:tc>
        <w:tc>
          <w:tcPr>
            <w:tcW w:w="2182" w:type="dxa"/>
            <w:shd w:val="clear" w:color="auto" w:fill="auto"/>
            <w:noWrap/>
            <w:hideMark/>
          </w:tcPr>
          <w:p w14:paraId="03490016" w14:textId="77777777" w:rsidR="00593535" w:rsidRPr="0012072A" w:rsidRDefault="00593535" w:rsidP="00593535">
            <w:pPr>
              <w:snapToGrid w:val="0"/>
              <w:spacing w:after="0" w:line="240" w:lineRule="auto"/>
              <w:contextualSpacing/>
              <w:rPr>
                <w:sz w:val="20"/>
                <w:szCs w:val="20"/>
              </w:rPr>
            </w:pPr>
            <w:r w:rsidRPr="0012072A">
              <w:rPr>
                <w:bCs/>
                <w:sz w:val="20"/>
                <w:szCs w:val="20"/>
              </w:rPr>
              <w:t xml:space="preserve">AR* 1.2.2 Evaluation techniques </w:t>
            </w:r>
          </w:p>
        </w:tc>
      </w:tr>
      <w:tr w:rsidR="00593535" w:rsidRPr="002556C8" w14:paraId="05CAC46A" w14:textId="77777777" w:rsidTr="00593535">
        <w:trPr>
          <w:trHeight w:val="300"/>
          <w:jc w:val="center"/>
        </w:trPr>
        <w:tc>
          <w:tcPr>
            <w:tcW w:w="838" w:type="dxa"/>
            <w:shd w:val="clear" w:color="auto" w:fill="auto"/>
            <w:noWrap/>
            <w:hideMark/>
          </w:tcPr>
          <w:p w14:paraId="4952EDAE"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0D7516EA"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5FFCB54B" w14:textId="77777777" w:rsidR="00593535" w:rsidRPr="0012072A" w:rsidRDefault="00593535" w:rsidP="00593535">
            <w:pPr>
              <w:snapToGrid w:val="0"/>
              <w:spacing w:after="0" w:line="240" w:lineRule="auto"/>
              <w:contextualSpacing/>
              <w:rPr>
                <w:sz w:val="20"/>
                <w:szCs w:val="20"/>
              </w:rPr>
            </w:pPr>
            <w:r w:rsidRPr="0012072A">
              <w:rPr>
                <w:bCs/>
                <w:sz w:val="20"/>
                <w:szCs w:val="20"/>
              </w:rPr>
              <w:t>45</w:t>
            </w:r>
          </w:p>
        </w:tc>
        <w:tc>
          <w:tcPr>
            <w:tcW w:w="3510" w:type="dxa"/>
            <w:shd w:val="clear" w:color="auto" w:fill="auto"/>
            <w:noWrap/>
            <w:hideMark/>
          </w:tcPr>
          <w:p w14:paraId="7CC3F77A"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CN EXPERT REDISTRIBUTION</w:t>
            </w:r>
          </w:p>
        </w:tc>
        <w:tc>
          <w:tcPr>
            <w:tcW w:w="2182" w:type="dxa"/>
            <w:shd w:val="clear" w:color="auto" w:fill="auto"/>
            <w:noWrap/>
            <w:hideMark/>
          </w:tcPr>
          <w:p w14:paraId="04F9FF7B" w14:textId="77777777" w:rsidR="00593535" w:rsidRPr="0012072A" w:rsidRDefault="00593535" w:rsidP="00593535">
            <w:pPr>
              <w:snapToGrid w:val="0"/>
              <w:spacing w:after="0" w:line="240" w:lineRule="auto"/>
              <w:contextualSpacing/>
              <w:rPr>
                <w:sz w:val="20"/>
                <w:szCs w:val="20"/>
              </w:rPr>
            </w:pPr>
            <w:r w:rsidRPr="0012072A">
              <w:rPr>
                <w:bCs/>
                <w:sz w:val="20"/>
                <w:szCs w:val="20"/>
              </w:rPr>
              <w:t>Second AR* 1.4.2 (</w:t>
            </w:r>
            <w:proofErr w:type="spellStart"/>
            <w:r w:rsidRPr="0012072A">
              <w:rPr>
                <w:bCs/>
                <w:sz w:val="20"/>
                <w:szCs w:val="20"/>
              </w:rPr>
              <w:t>Eco.dev</w:t>
            </w:r>
            <w:proofErr w:type="spellEnd"/>
            <w:r w:rsidRPr="0012072A">
              <w:rPr>
                <w:bCs/>
                <w:sz w:val="20"/>
                <w:szCs w:val="20"/>
              </w:rPr>
              <w:t>.&amp; Redistribution-link with Parametric reform)</w:t>
            </w:r>
          </w:p>
        </w:tc>
      </w:tr>
      <w:tr w:rsidR="00593535" w:rsidRPr="0012072A" w14:paraId="484F17B4" w14:textId="77777777" w:rsidTr="00593535">
        <w:trPr>
          <w:trHeight w:val="300"/>
          <w:jc w:val="center"/>
        </w:trPr>
        <w:tc>
          <w:tcPr>
            <w:tcW w:w="838" w:type="dxa"/>
            <w:shd w:val="clear" w:color="auto" w:fill="auto"/>
            <w:noWrap/>
            <w:hideMark/>
          </w:tcPr>
          <w:p w14:paraId="4EDDC8DC"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2D6F7C29"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28FAFB60" w14:textId="77777777" w:rsidR="00593535" w:rsidRPr="0012072A" w:rsidRDefault="00593535" w:rsidP="00593535">
            <w:pPr>
              <w:snapToGrid w:val="0"/>
              <w:spacing w:after="0" w:line="240" w:lineRule="auto"/>
              <w:contextualSpacing/>
              <w:rPr>
                <w:sz w:val="20"/>
                <w:szCs w:val="20"/>
              </w:rPr>
            </w:pPr>
            <w:r w:rsidRPr="0012072A">
              <w:rPr>
                <w:bCs/>
                <w:sz w:val="20"/>
                <w:szCs w:val="20"/>
              </w:rPr>
              <w:t>25</w:t>
            </w:r>
          </w:p>
        </w:tc>
        <w:tc>
          <w:tcPr>
            <w:tcW w:w="3510" w:type="dxa"/>
            <w:shd w:val="clear" w:color="auto" w:fill="auto"/>
            <w:noWrap/>
            <w:hideMark/>
          </w:tcPr>
          <w:p w14:paraId="3F8A5A7B"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CN EXPERT GENDER SICHUAN</w:t>
            </w:r>
          </w:p>
        </w:tc>
        <w:tc>
          <w:tcPr>
            <w:tcW w:w="2182" w:type="dxa"/>
            <w:shd w:val="clear" w:color="auto" w:fill="auto"/>
            <w:noWrap/>
            <w:hideMark/>
          </w:tcPr>
          <w:p w14:paraId="39BDFAE6" w14:textId="77777777" w:rsidR="00593535" w:rsidRPr="0012072A" w:rsidRDefault="00593535" w:rsidP="00593535">
            <w:pPr>
              <w:snapToGrid w:val="0"/>
              <w:spacing w:after="0" w:line="240" w:lineRule="auto"/>
              <w:contextualSpacing/>
              <w:rPr>
                <w:sz w:val="20"/>
                <w:szCs w:val="20"/>
              </w:rPr>
            </w:pPr>
            <w:r w:rsidRPr="0012072A">
              <w:rPr>
                <w:bCs/>
                <w:sz w:val="20"/>
                <w:szCs w:val="20"/>
              </w:rPr>
              <w:t>AR* 1.2.4 Gender considerations</w:t>
            </w:r>
          </w:p>
        </w:tc>
      </w:tr>
      <w:tr w:rsidR="00593535" w:rsidRPr="0012072A" w14:paraId="672654E2" w14:textId="77777777" w:rsidTr="00593535">
        <w:trPr>
          <w:trHeight w:val="300"/>
          <w:jc w:val="center"/>
        </w:trPr>
        <w:tc>
          <w:tcPr>
            <w:tcW w:w="838" w:type="dxa"/>
            <w:shd w:val="clear" w:color="auto" w:fill="auto"/>
            <w:noWrap/>
            <w:hideMark/>
          </w:tcPr>
          <w:p w14:paraId="1D4D3F8A"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378B613B"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791DF4F0" w14:textId="77777777" w:rsidR="00593535" w:rsidRPr="0012072A" w:rsidRDefault="00593535" w:rsidP="00593535">
            <w:pPr>
              <w:snapToGrid w:val="0"/>
              <w:spacing w:after="0" w:line="240" w:lineRule="auto"/>
              <w:contextualSpacing/>
              <w:rPr>
                <w:sz w:val="20"/>
                <w:szCs w:val="20"/>
              </w:rPr>
            </w:pPr>
            <w:r w:rsidRPr="0012072A">
              <w:rPr>
                <w:bCs/>
                <w:sz w:val="20"/>
                <w:szCs w:val="20"/>
              </w:rPr>
              <w:t>25</w:t>
            </w:r>
          </w:p>
        </w:tc>
        <w:tc>
          <w:tcPr>
            <w:tcW w:w="3510" w:type="dxa"/>
            <w:shd w:val="clear" w:color="auto" w:fill="auto"/>
            <w:noWrap/>
            <w:hideMark/>
          </w:tcPr>
          <w:p w14:paraId="0D4A9998"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CN EXPERT GENDER GUANGDONG</w:t>
            </w:r>
          </w:p>
        </w:tc>
        <w:tc>
          <w:tcPr>
            <w:tcW w:w="2182" w:type="dxa"/>
            <w:shd w:val="clear" w:color="auto" w:fill="auto"/>
            <w:noWrap/>
            <w:hideMark/>
          </w:tcPr>
          <w:p w14:paraId="01F3202F" w14:textId="77777777" w:rsidR="00593535" w:rsidRPr="0012072A" w:rsidRDefault="00593535" w:rsidP="00593535">
            <w:pPr>
              <w:snapToGrid w:val="0"/>
              <w:spacing w:after="0" w:line="240" w:lineRule="auto"/>
              <w:contextualSpacing/>
              <w:rPr>
                <w:sz w:val="20"/>
                <w:szCs w:val="20"/>
              </w:rPr>
            </w:pPr>
            <w:r w:rsidRPr="0012072A">
              <w:rPr>
                <w:bCs/>
                <w:sz w:val="20"/>
                <w:szCs w:val="20"/>
              </w:rPr>
              <w:t>AR* 1.2.4 Gender considerations</w:t>
            </w:r>
          </w:p>
        </w:tc>
      </w:tr>
      <w:tr w:rsidR="00593535" w:rsidRPr="0012072A" w14:paraId="5413465F" w14:textId="77777777" w:rsidTr="00593535">
        <w:trPr>
          <w:trHeight w:val="300"/>
          <w:jc w:val="center"/>
        </w:trPr>
        <w:tc>
          <w:tcPr>
            <w:tcW w:w="838" w:type="dxa"/>
            <w:shd w:val="clear" w:color="auto" w:fill="auto"/>
            <w:noWrap/>
            <w:hideMark/>
          </w:tcPr>
          <w:p w14:paraId="44934994"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617A9DB0"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38004A7F" w14:textId="77777777" w:rsidR="00593535" w:rsidRPr="0012072A" w:rsidRDefault="00593535" w:rsidP="00593535">
            <w:pPr>
              <w:snapToGrid w:val="0"/>
              <w:spacing w:after="0" w:line="240" w:lineRule="auto"/>
              <w:contextualSpacing/>
              <w:rPr>
                <w:sz w:val="20"/>
                <w:szCs w:val="20"/>
              </w:rPr>
            </w:pPr>
          </w:p>
        </w:tc>
        <w:tc>
          <w:tcPr>
            <w:tcW w:w="3510" w:type="dxa"/>
            <w:shd w:val="clear" w:color="auto" w:fill="auto"/>
            <w:noWrap/>
            <w:hideMark/>
          </w:tcPr>
          <w:p w14:paraId="7E36B0A4" w14:textId="77777777" w:rsidR="00593535" w:rsidRPr="0012072A" w:rsidRDefault="00593535" w:rsidP="00593535">
            <w:pPr>
              <w:snapToGrid w:val="0"/>
              <w:spacing w:after="0" w:line="240" w:lineRule="auto"/>
              <w:contextualSpacing/>
              <w:jc w:val="left"/>
              <w:rPr>
                <w:sz w:val="20"/>
                <w:szCs w:val="20"/>
              </w:rPr>
            </w:pPr>
          </w:p>
        </w:tc>
        <w:tc>
          <w:tcPr>
            <w:tcW w:w="2182" w:type="dxa"/>
            <w:shd w:val="clear" w:color="auto" w:fill="auto"/>
            <w:noWrap/>
            <w:hideMark/>
          </w:tcPr>
          <w:p w14:paraId="132380DC" w14:textId="77777777" w:rsidR="00593535" w:rsidRPr="0012072A" w:rsidRDefault="00593535" w:rsidP="00593535">
            <w:pPr>
              <w:snapToGrid w:val="0"/>
              <w:spacing w:after="0" w:line="240" w:lineRule="auto"/>
              <w:contextualSpacing/>
              <w:rPr>
                <w:sz w:val="20"/>
                <w:szCs w:val="20"/>
              </w:rPr>
            </w:pPr>
            <w:r w:rsidRPr="0012072A">
              <w:rPr>
                <w:bCs/>
                <w:sz w:val="20"/>
                <w:szCs w:val="20"/>
              </w:rPr>
              <w:t xml:space="preserve"> * AR = Assessment report</w:t>
            </w:r>
          </w:p>
        </w:tc>
      </w:tr>
      <w:tr w:rsidR="00593535" w:rsidRPr="0012072A" w14:paraId="7F9178EB" w14:textId="77777777" w:rsidTr="00593535">
        <w:trPr>
          <w:trHeight w:val="300"/>
          <w:jc w:val="center"/>
        </w:trPr>
        <w:tc>
          <w:tcPr>
            <w:tcW w:w="838" w:type="dxa"/>
            <w:shd w:val="clear" w:color="auto" w:fill="auto"/>
            <w:noWrap/>
            <w:hideMark/>
          </w:tcPr>
          <w:p w14:paraId="027F8B2C" w14:textId="77777777" w:rsidR="00593535" w:rsidRPr="0012072A" w:rsidRDefault="00593535" w:rsidP="00593535">
            <w:pPr>
              <w:snapToGrid w:val="0"/>
              <w:spacing w:after="0" w:line="240" w:lineRule="auto"/>
              <w:contextualSpacing/>
              <w:rPr>
                <w:sz w:val="20"/>
                <w:szCs w:val="20"/>
              </w:rPr>
            </w:pPr>
          </w:p>
        </w:tc>
        <w:tc>
          <w:tcPr>
            <w:tcW w:w="1407" w:type="dxa"/>
            <w:gridSpan w:val="2"/>
            <w:shd w:val="clear" w:color="auto" w:fill="auto"/>
            <w:noWrap/>
            <w:hideMark/>
          </w:tcPr>
          <w:p w14:paraId="720AD699" w14:textId="77777777" w:rsidR="00593535" w:rsidRPr="0012072A" w:rsidRDefault="00593535" w:rsidP="00593535">
            <w:pPr>
              <w:snapToGrid w:val="0"/>
              <w:spacing w:after="0" w:line="240" w:lineRule="auto"/>
              <w:contextualSpacing/>
              <w:rPr>
                <w:sz w:val="20"/>
                <w:szCs w:val="20"/>
              </w:rPr>
            </w:pPr>
            <w:r w:rsidRPr="0012072A">
              <w:rPr>
                <w:sz w:val="20"/>
                <w:szCs w:val="20"/>
              </w:rPr>
              <w:t>Monthly fees</w:t>
            </w:r>
          </w:p>
        </w:tc>
        <w:tc>
          <w:tcPr>
            <w:tcW w:w="3510" w:type="dxa"/>
            <w:shd w:val="clear" w:color="auto" w:fill="auto"/>
            <w:noWrap/>
            <w:hideMark/>
          </w:tcPr>
          <w:p w14:paraId="24D78D98"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Component assistant</w:t>
            </w:r>
          </w:p>
        </w:tc>
        <w:tc>
          <w:tcPr>
            <w:tcW w:w="2182" w:type="dxa"/>
            <w:shd w:val="clear" w:color="auto" w:fill="auto"/>
            <w:noWrap/>
            <w:hideMark/>
          </w:tcPr>
          <w:p w14:paraId="7C5FBAE2" w14:textId="77777777" w:rsidR="00593535" w:rsidRPr="0012072A" w:rsidRDefault="00593535" w:rsidP="00593535">
            <w:pPr>
              <w:snapToGrid w:val="0"/>
              <w:spacing w:after="0" w:line="240" w:lineRule="auto"/>
              <w:contextualSpacing/>
              <w:rPr>
                <w:sz w:val="20"/>
                <w:szCs w:val="20"/>
              </w:rPr>
            </w:pPr>
            <w:r w:rsidRPr="0012072A">
              <w:rPr>
                <w:bCs/>
                <w:sz w:val="20"/>
                <w:szCs w:val="20"/>
              </w:rPr>
              <w:t> Half-time</w:t>
            </w:r>
          </w:p>
        </w:tc>
      </w:tr>
      <w:tr w:rsidR="00593535" w:rsidRPr="00A545C5" w14:paraId="2E8C0ECF" w14:textId="77777777" w:rsidTr="00593535">
        <w:trPr>
          <w:trHeight w:val="300"/>
          <w:jc w:val="center"/>
        </w:trPr>
        <w:tc>
          <w:tcPr>
            <w:tcW w:w="838" w:type="dxa"/>
            <w:shd w:val="clear" w:color="auto" w:fill="auto"/>
            <w:noWrap/>
            <w:hideMark/>
          </w:tcPr>
          <w:p w14:paraId="0AD8C34A"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38C8A15C" w14:textId="77777777" w:rsidR="00593535" w:rsidRPr="0012072A" w:rsidRDefault="00593535" w:rsidP="00593535">
            <w:pPr>
              <w:snapToGrid w:val="0"/>
              <w:spacing w:after="0" w:line="240" w:lineRule="auto"/>
              <w:contextualSpacing/>
              <w:rPr>
                <w:sz w:val="20"/>
                <w:szCs w:val="20"/>
              </w:rPr>
            </w:pPr>
            <w:r w:rsidRPr="0012072A">
              <w:rPr>
                <w:bCs/>
                <w:sz w:val="20"/>
                <w:szCs w:val="20"/>
              </w:rPr>
              <w:t>416</w:t>
            </w:r>
          </w:p>
        </w:tc>
        <w:tc>
          <w:tcPr>
            <w:tcW w:w="629" w:type="dxa"/>
            <w:shd w:val="clear" w:color="auto" w:fill="auto"/>
            <w:noWrap/>
            <w:hideMark/>
          </w:tcPr>
          <w:p w14:paraId="03E31819" w14:textId="77777777" w:rsidR="00593535" w:rsidRPr="0012072A" w:rsidRDefault="00593535" w:rsidP="00593535">
            <w:pPr>
              <w:snapToGrid w:val="0"/>
              <w:spacing w:after="0" w:line="240" w:lineRule="auto"/>
              <w:contextualSpacing/>
              <w:rPr>
                <w:sz w:val="20"/>
                <w:szCs w:val="20"/>
              </w:rPr>
            </w:pPr>
            <w:r w:rsidRPr="0012072A">
              <w:rPr>
                <w:bCs/>
                <w:sz w:val="20"/>
                <w:szCs w:val="20"/>
              </w:rPr>
              <w:t>183</w:t>
            </w:r>
          </w:p>
        </w:tc>
        <w:tc>
          <w:tcPr>
            <w:tcW w:w="3510" w:type="dxa"/>
            <w:shd w:val="clear" w:color="auto" w:fill="auto"/>
            <w:noWrap/>
            <w:hideMark/>
          </w:tcPr>
          <w:p w14:paraId="3A202A1C"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Resident expert C1</w:t>
            </w:r>
          </w:p>
        </w:tc>
        <w:tc>
          <w:tcPr>
            <w:tcW w:w="2182" w:type="dxa"/>
            <w:shd w:val="clear" w:color="auto" w:fill="auto"/>
            <w:noWrap/>
            <w:hideMark/>
          </w:tcPr>
          <w:p w14:paraId="7EFC4265" w14:textId="77777777" w:rsidR="00593535" w:rsidRPr="0012072A" w:rsidRDefault="00593535" w:rsidP="00593535">
            <w:pPr>
              <w:snapToGrid w:val="0"/>
              <w:spacing w:after="0" w:line="240" w:lineRule="auto"/>
              <w:contextualSpacing/>
              <w:rPr>
                <w:sz w:val="20"/>
                <w:szCs w:val="20"/>
              </w:rPr>
            </w:pPr>
          </w:p>
        </w:tc>
      </w:tr>
      <w:tr w:rsidR="00593535" w:rsidRPr="002556C8" w14:paraId="731E1079" w14:textId="77777777" w:rsidTr="00593535">
        <w:trPr>
          <w:trHeight w:val="300"/>
          <w:jc w:val="center"/>
        </w:trPr>
        <w:tc>
          <w:tcPr>
            <w:tcW w:w="838" w:type="dxa"/>
            <w:shd w:val="clear" w:color="auto" w:fill="auto"/>
            <w:noWrap/>
            <w:hideMark/>
          </w:tcPr>
          <w:p w14:paraId="4E20E740" w14:textId="77777777" w:rsidR="00593535" w:rsidRPr="0012072A" w:rsidRDefault="00593535" w:rsidP="00593535">
            <w:pPr>
              <w:snapToGrid w:val="0"/>
              <w:spacing w:after="0" w:line="240" w:lineRule="auto"/>
              <w:contextualSpacing/>
              <w:rPr>
                <w:b/>
                <w:bCs/>
                <w:sz w:val="20"/>
                <w:szCs w:val="20"/>
              </w:rPr>
            </w:pPr>
            <w:r w:rsidRPr="0012072A">
              <w:rPr>
                <w:b/>
                <w:bCs/>
                <w:sz w:val="20"/>
                <w:szCs w:val="20"/>
              </w:rPr>
              <w:t>646</w:t>
            </w:r>
          </w:p>
        </w:tc>
        <w:tc>
          <w:tcPr>
            <w:tcW w:w="778" w:type="dxa"/>
            <w:shd w:val="clear" w:color="auto" w:fill="auto"/>
            <w:noWrap/>
            <w:hideMark/>
          </w:tcPr>
          <w:p w14:paraId="5F546A19" w14:textId="77777777" w:rsidR="00593535" w:rsidRPr="0012072A" w:rsidRDefault="00593535" w:rsidP="00593535">
            <w:pPr>
              <w:snapToGrid w:val="0"/>
              <w:spacing w:after="0" w:line="240" w:lineRule="auto"/>
              <w:contextualSpacing/>
              <w:rPr>
                <w:b/>
                <w:bCs/>
                <w:sz w:val="20"/>
                <w:szCs w:val="20"/>
              </w:rPr>
            </w:pPr>
            <w:r w:rsidRPr="0012072A">
              <w:rPr>
                <w:b/>
                <w:bCs/>
                <w:sz w:val="20"/>
                <w:szCs w:val="20"/>
              </w:rPr>
              <w:t>215</w:t>
            </w:r>
          </w:p>
        </w:tc>
        <w:tc>
          <w:tcPr>
            <w:tcW w:w="629" w:type="dxa"/>
            <w:shd w:val="clear" w:color="auto" w:fill="auto"/>
            <w:noWrap/>
            <w:hideMark/>
          </w:tcPr>
          <w:p w14:paraId="447737D8" w14:textId="77777777" w:rsidR="00593535" w:rsidRPr="0012072A" w:rsidRDefault="00593535" w:rsidP="00593535">
            <w:pPr>
              <w:snapToGrid w:val="0"/>
              <w:spacing w:after="0" w:line="240" w:lineRule="auto"/>
              <w:contextualSpacing/>
              <w:rPr>
                <w:b/>
                <w:bCs/>
                <w:sz w:val="20"/>
                <w:szCs w:val="20"/>
              </w:rPr>
            </w:pPr>
            <w:r w:rsidRPr="0012072A">
              <w:rPr>
                <w:b/>
                <w:bCs/>
                <w:sz w:val="20"/>
                <w:szCs w:val="20"/>
              </w:rPr>
              <w:t>142</w:t>
            </w:r>
          </w:p>
        </w:tc>
        <w:tc>
          <w:tcPr>
            <w:tcW w:w="3510" w:type="dxa"/>
            <w:shd w:val="clear" w:color="auto" w:fill="auto"/>
            <w:noWrap/>
            <w:hideMark/>
          </w:tcPr>
          <w:p w14:paraId="2CA62F7D" w14:textId="77777777" w:rsidR="00593535" w:rsidRPr="0012072A" w:rsidRDefault="00593535" w:rsidP="00593535">
            <w:pPr>
              <w:snapToGrid w:val="0"/>
              <w:spacing w:after="0" w:line="240" w:lineRule="auto"/>
              <w:contextualSpacing/>
              <w:jc w:val="left"/>
              <w:rPr>
                <w:b/>
                <w:bCs/>
                <w:sz w:val="20"/>
                <w:szCs w:val="20"/>
              </w:rPr>
            </w:pPr>
            <w:r w:rsidRPr="0012072A">
              <w:rPr>
                <w:b/>
                <w:bCs/>
                <w:sz w:val="20"/>
                <w:szCs w:val="20"/>
              </w:rPr>
              <w:t>C1 EU Public sector staff+ Subcontracting</w:t>
            </w:r>
          </w:p>
        </w:tc>
        <w:tc>
          <w:tcPr>
            <w:tcW w:w="2182" w:type="dxa"/>
            <w:shd w:val="clear" w:color="auto" w:fill="auto"/>
            <w:noWrap/>
            <w:hideMark/>
          </w:tcPr>
          <w:p w14:paraId="7E7895F7" w14:textId="77777777" w:rsidR="00593535" w:rsidRPr="0012072A" w:rsidRDefault="00593535" w:rsidP="00593535">
            <w:pPr>
              <w:snapToGrid w:val="0"/>
              <w:spacing w:after="0" w:line="240" w:lineRule="auto"/>
              <w:contextualSpacing/>
              <w:rPr>
                <w:sz w:val="20"/>
                <w:szCs w:val="20"/>
              </w:rPr>
            </w:pPr>
          </w:p>
        </w:tc>
      </w:tr>
      <w:tr w:rsidR="00593535" w:rsidRPr="002556C8" w14:paraId="623E4699" w14:textId="77777777" w:rsidTr="00593535">
        <w:trPr>
          <w:trHeight w:val="964"/>
          <w:jc w:val="center"/>
        </w:trPr>
        <w:tc>
          <w:tcPr>
            <w:tcW w:w="838" w:type="dxa"/>
            <w:shd w:val="clear" w:color="auto" w:fill="auto"/>
            <w:noWrap/>
            <w:hideMark/>
          </w:tcPr>
          <w:p w14:paraId="636AF9F3"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1A03D332"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1FC9D891" w14:textId="77777777" w:rsidR="00593535" w:rsidRPr="0012072A" w:rsidRDefault="00593535" w:rsidP="00593535">
            <w:pPr>
              <w:snapToGrid w:val="0"/>
              <w:spacing w:after="0" w:line="240" w:lineRule="auto"/>
              <w:contextualSpacing/>
              <w:rPr>
                <w:sz w:val="20"/>
                <w:szCs w:val="20"/>
              </w:rPr>
            </w:pPr>
            <w:r w:rsidRPr="0012072A">
              <w:rPr>
                <w:bCs/>
                <w:sz w:val="20"/>
                <w:szCs w:val="20"/>
              </w:rPr>
              <w:t>40</w:t>
            </w:r>
          </w:p>
        </w:tc>
        <w:tc>
          <w:tcPr>
            <w:tcW w:w="3510" w:type="dxa"/>
            <w:shd w:val="clear" w:color="auto" w:fill="auto"/>
            <w:noWrap/>
            <w:hideMark/>
          </w:tcPr>
          <w:p w14:paraId="1D85FD62"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EU Experts Parametric reform</w:t>
            </w:r>
          </w:p>
        </w:tc>
        <w:tc>
          <w:tcPr>
            <w:tcW w:w="2182" w:type="dxa"/>
            <w:shd w:val="clear" w:color="auto" w:fill="auto"/>
            <w:noWrap/>
            <w:hideMark/>
          </w:tcPr>
          <w:p w14:paraId="38564FC0" w14:textId="77777777" w:rsidR="00593535" w:rsidRPr="0012072A" w:rsidRDefault="00593535" w:rsidP="00593535">
            <w:pPr>
              <w:snapToGrid w:val="0"/>
              <w:spacing w:after="0" w:line="240" w:lineRule="auto"/>
              <w:contextualSpacing/>
              <w:rPr>
                <w:sz w:val="20"/>
                <w:szCs w:val="20"/>
              </w:rPr>
            </w:pPr>
            <w:r w:rsidRPr="0012072A">
              <w:rPr>
                <w:bCs/>
                <w:sz w:val="20"/>
                <w:szCs w:val="20"/>
              </w:rPr>
              <w:t>7 EU experts for country profiles Parametric reform</w:t>
            </w:r>
          </w:p>
        </w:tc>
      </w:tr>
      <w:tr w:rsidR="00593535" w:rsidRPr="002556C8" w14:paraId="367EB048" w14:textId="77777777" w:rsidTr="00593535">
        <w:trPr>
          <w:trHeight w:val="300"/>
          <w:jc w:val="center"/>
        </w:trPr>
        <w:tc>
          <w:tcPr>
            <w:tcW w:w="838" w:type="dxa"/>
            <w:shd w:val="clear" w:color="auto" w:fill="auto"/>
            <w:noWrap/>
            <w:hideMark/>
          </w:tcPr>
          <w:p w14:paraId="0A275139"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2163B1EE"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08ADB01C" w14:textId="77777777" w:rsidR="00593535" w:rsidRPr="0012072A" w:rsidRDefault="00593535" w:rsidP="00593535">
            <w:pPr>
              <w:snapToGrid w:val="0"/>
              <w:spacing w:after="0" w:line="240" w:lineRule="auto"/>
              <w:contextualSpacing/>
              <w:rPr>
                <w:sz w:val="20"/>
                <w:szCs w:val="20"/>
              </w:rPr>
            </w:pPr>
            <w:r w:rsidRPr="0012072A">
              <w:rPr>
                <w:bCs/>
                <w:sz w:val="20"/>
                <w:szCs w:val="20"/>
              </w:rPr>
              <w:t>10</w:t>
            </w:r>
          </w:p>
        </w:tc>
        <w:tc>
          <w:tcPr>
            <w:tcW w:w="3510" w:type="dxa"/>
            <w:shd w:val="clear" w:color="auto" w:fill="auto"/>
            <w:noWrap/>
            <w:hideMark/>
          </w:tcPr>
          <w:p w14:paraId="0A49E1F1"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EU Experts Provincial activities</w:t>
            </w:r>
          </w:p>
        </w:tc>
        <w:tc>
          <w:tcPr>
            <w:tcW w:w="2182" w:type="dxa"/>
            <w:shd w:val="clear" w:color="auto" w:fill="auto"/>
            <w:noWrap/>
            <w:hideMark/>
          </w:tcPr>
          <w:p w14:paraId="4F6D7DC4" w14:textId="77777777" w:rsidR="00593535" w:rsidRPr="0012072A" w:rsidRDefault="00593535" w:rsidP="00593535">
            <w:pPr>
              <w:snapToGrid w:val="0"/>
              <w:spacing w:after="0" w:line="240" w:lineRule="auto"/>
              <w:contextualSpacing/>
              <w:rPr>
                <w:sz w:val="20"/>
                <w:szCs w:val="20"/>
              </w:rPr>
            </w:pPr>
            <w:r w:rsidRPr="0012072A">
              <w:rPr>
                <w:bCs/>
                <w:sz w:val="20"/>
                <w:szCs w:val="20"/>
              </w:rPr>
              <w:t>2 EU Experts for Provincial activities (1.8.1, 1.8.2)</w:t>
            </w:r>
          </w:p>
        </w:tc>
      </w:tr>
      <w:tr w:rsidR="00593535" w:rsidRPr="002556C8" w14:paraId="2EF768AB" w14:textId="77777777" w:rsidTr="00593535">
        <w:trPr>
          <w:trHeight w:val="600"/>
          <w:jc w:val="center"/>
        </w:trPr>
        <w:tc>
          <w:tcPr>
            <w:tcW w:w="838" w:type="dxa"/>
            <w:shd w:val="clear" w:color="auto" w:fill="auto"/>
            <w:noWrap/>
            <w:hideMark/>
          </w:tcPr>
          <w:p w14:paraId="353D7919"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125B7DBD"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5AF38457" w14:textId="77777777" w:rsidR="00593535" w:rsidRPr="0012072A" w:rsidRDefault="00593535" w:rsidP="00593535">
            <w:pPr>
              <w:snapToGrid w:val="0"/>
              <w:spacing w:after="0" w:line="240" w:lineRule="auto"/>
              <w:contextualSpacing/>
              <w:rPr>
                <w:sz w:val="20"/>
                <w:szCs w:val="20"/>
              </w:rPr>
            </w:pPr>
            <w:r w:rsidRPr="0012072A">
              <w:rPr>
                <w:sz w:val="20"/>
                <w:szCs w:val="20"/>
              </w:rPr>
              <w:t>12</w:t>
            </w:r>
          </w:p>
        </w:tc>
        <w:tc>
          <w:tcPr>
            <w:tcW w:w="3510" w:type="dxa"/>
            <w:shd w:val="clear" w:color="auto" w:fill="auto"/>
            <w:noWrap/>
            <w:hideMark/>
          </w:tcPr>
          <w:p w14:paraId="4B28DEC9" w14:textId="77777777" w:rsidR="00593535" w:rsidRPr="0012072A" w:rsidRDefault="00593535" w:rsidP="00593535">
            <w:pPr>
              <w:snapToGrid w:val="0"/>
              <w:spacing w:after="0" w:line="240" w:lineRule="auto"/>
              <w:contextualSpacing/>
              <w:jc w:val="left"/>
              <w:rPr>
                <w:sz w:val="20"/>
                <w:szCs w:val="20"/>
              </w:rPr>
            </w:pPr>
            <w:r w:rsidRPr="0012072A">
              <w:rPr>
                <w:sz w:val="20"/>
                <w:szCs w:val="20"/>
              </w:rPr>
              <w:t>EU Experts, International Workshop and Policy dialogue</w:t>
            </w:r>
          </w:p>
        </w:tc>
        <w:tc>
          <w:tcPr>
            <w:tcW w:w="2182" w:type="dxa"/>
            <w:shd w:val="clear" w:color="auto" w:fill="auto"/>
            <w:noWrap/>
            <w:hideMark/>
          </w:tcPr>
          <w:p w14:paraId="79F7B569" w14:textId="77777777" w:rsidR="00593535" w:rsidRPr="0012072A" w:rsidRDefault="00593535" w:rsidP="00593535">
            <w:pPr>
              <w:snapToGrid w:val="0"/>
              <w:spacing w:after="0" w:line="240" w:lineRule="auto"/>
              <w:contextualSpacing/>
              <w:rPr>
                <w:sz w:val="20"/>
                <w:szCs w:val="20"/>
              </w:rPr>
            </w:pPr>
            <w:r w:rsidRPr="0012072A">
              <w:rPr>
                <w:sz w:val="20"/>
                <w:szCs w:val="20"/>
              </w:rPr>
              <w:t>4 EU Experts for IWS and Policy dialogue in Paris</w:t>
            </w:r>
          </w:p>
        </w:tc>
      </w:tr>
      <w:tr w:rsidR="00593535" w:rsidRPr="0012072A" w14:paraId="791AAE36" w14:textId="77777777" w:rsidTr="00593535">
        <w:trPr>
          <w:trHeight w:val="300"/>
          <w:jc w:val="center"/>
        </w:trPr>
        <w:tc>
          <w:tcPr>
            <w:tcW w:w="838" w:type="dxa"/>
            <w:shd w:val="clear" w:color="auto" w:fill="auto"/>
            <w:noWrap/>
            <w:hideMark/>
          </w:tcPr>
          <w:p w14:paraId="647734C5"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4C3062CD"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774B2843" w14:textId="77777777" w:rsidR="00593535" w:rsidRPr="0012072A" w:rsidRDefault="00593535" w:rsidP="00593535">
            <w:pPr>
              <w:snapToGrid w:val="0"/>
              <w:spacing w:after="0" w:line="240" w:lineRule="auto"/>
              <w:contextualSpacing/>
              <w:rPr>
                <w:sz w:val="20"/>
                <w:szCs w:val="20"/>
              </w:rPr>
            </w:pPr>
            <w:r w:rsidRPr="0012072A">
              <w:rPr>
                <w:bCs/>
                <w:sz w:val="20"/>
                <w:szCs w:val="20"/>
              </w:rPr>
              <w:t>18</w:t>
            </w:r>
          </w:p>
        </w:tc>
        <w:tc>
          <w:tcPr>
            <w:tcW w:w="3510" w:type="dxa"/>
            <w:shd w:val="clear" w:color="auto" w:fill="auto"/>
            <w:noWrap/>
            <w:hideMark/>
          </w:tcPr>
          <w:p w14:paraId="195491B8"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EU Experts Training in Germany</w:t>
            </w:r>
          </w:p>
        </w:tc>
        <w:tc>
          <w:tcPr>
            <w:tcW w:w="2182" w:type="dxa"/>
            <w:shd w:val="clear" w:color="auto" w:fill="auto"/>
            <w:noWrap/>
            <w:hideMark/>
          </w:tcPr>
          <w:p w14:paraId="5C671197" w14:textId="77777777" w:rsidR="00593535" w:rsidRPr="0012072A" w:rsidRDefault="00593535" w:rsidP="00593535">
            <w:pPr>
              <w:snapToGrid w:val="0"/>
              <w:spacing w:after="0" w:line="240" w:lineRule="auto"/>
              <w:contextualSpacing/>
              <w:rPr>
                <w:sz w:val="20"/>
                <w:szCs w:val="20"/>
              </w:rPr>
            </w:pPr>
            <w:r w:rsidRPr="0012072A">
              <w:rPr>
                <w:bCs/>
                <w:sz w:val="20"/>
                <w:szCs w:val="20"/>
              </w:rPr>
              <w:t>6 lecturers from Consortium countries</w:t>
            </w:r>
          </w:p>
        </w:tc>
      </w:tr>
      <w:tr w:rsidR="00593535" w:rsidRPr="002556C8" w14:paraId="79D62D6F" w14:textId="77777777" w:rsidTr="00593535">
        <w:trPr>
          <w:trHeight w:val="300"/>
          <w:jc w:val="center"/>
        </w:trPr>
        <w:tc>
          <w:tcPr>
            <w:tcW w:w="838" w:type="dxa"/>
            <w:shd w:val="clear" w:color="auto" w:fill="auto"/>
            <w:noWrap/>
            <w:hideMark/>
          </w:tcPr>
          <w:p w14:paraId="0F9A3E16" w14:textId="77777777" w:rsidR="00593535" w:rsidRPr="0012072A" w:rsidRDefault="00593535" w:rsidP="00593535">
            <w:pPr>
              <w:snapToGrid w:val="0"/>
              <w:spacing w:after="0" w:line="240" w:lineRule="auto"/>
              <w:contextualSpacing/>
              <w:rPr>
                <w:sz w:val="20"/>
                <w:szCs w:val="20"/>
              </w:rPr>
            </w:pPr>
          </w:p>
        </w:tc>
        <w:tc>
          <w:tcPr>
            <w:tcW w:w="778" w:type="dxa"/>
            <w:shd w:val="clear" w:color="auto" w:fill="auto"/>
            <w:noWrap/>
            <w:hideMark/>
          </w:tcPr>
          <w:p w14:paraId="2B4C9E32" w14:textId="77777777" w:rsidR="00593535" w:rsidRPr="0012072A" w:rsidRDefault="00593535" w:rsidP="00593535">
            <w:pPr>
              <w:snapToGrid w:val="0"/>
              <w:spacing w:after="0" w:line="240" w:lineRule="auto"/>
              <w:contextualSpacing/>
              <w:rPr>
                <w:sz w:val="20"/>
                <w:szCs w:val="20"/>
              </w:rPr>
            </w:pPr>
          </w:p>
        </w:tc>
        <w:tc>
          <w:tcPr>
            <w:tcW w:w="629" w:type="dxa"/>
            <w:shd w:val="clear" w:color="auto" w:fill="auto"/>
            <w:noWrap/>
            <w:hideMark/>
          </w:tcPr>
          <w:p w14:paraId="355DB397" w14:textId="77777777" w:rsidR="00593535" w:rsidRPr="0012072A" w:rsidRDefault="00593535" w:rsidP="00593535">
            <w:pPr>
              <w:snapToGrid w:val="0"/>
              <w:spacing w:after="0" w:line="240" w:lineRule="auto"/>
              <w:contextualSpacing/>
              <w:rPr>
                <w:sz w:val="20"/>
                <w:szCs w:val="20"/>
              </w:rPr>
            </w:pPr>
            <w:r w:rsidRPr="0012072A">
              <w:rPr>
                <w:bCs/>
                <w:sz w:val="20"/>
                <w:szCs w:val="20"/>
              </w:rPr>
              <w:t>80</w:t>
            </w:r>
          </w:p>
        </w:tc>
        <w:tc>
          <w:tcPr>
            <w:tcW w:w="3510" w:type="dxa"/>
            <w:shd w:val="clear" w:color="auto" w:fill="auto"/>
            <w:noWrap/>
            <w:hideMark/>
          </w:tcPr>
          <w:p w14:paraId="66BF7002" w14:textId="77777777" w:rsidR="00593535" w:rsidRPr="0012072A" w:rsidRDefault="00593535" w:rsidP="00593535">
            <w:pPr>
              <w:snapToGrid w:val="0"/>
              <w:spacing w:after="0" w:line="240" w:lineRule="auto"/>
              <w:contextualSpacing/>
              <w:jc w:val="left"/>
              <w:rPr>
                <w:sz w:val="20"/>
                <w:szCs w:val="20"/>
              </w:rPr>
            </w:pPr>
            <w:r w:rsidRPr="0012072A">
              <w:rPr>
                <w:bCs/>
                <w:sz w:val="20"/>
                <w:szCs w:val="20"/>
              </w:rPr>
              <w:t>EU Subcontracting Training in Germany</w:t>
            </w:r>
          </w:p>
        </w:tc>
        <w:tc>
          <w:tcPr>
            <w:tcW w:w="2182" w:type="dxa"/>
            <w:shd w:val="clear" w:color="auto" w:fill="auto"/>
            <w:noWrap/>
            <w:hideMark/>
          </w:tcPr>
          <w:p w14:paraId="5938F9DB" w14:textId="77777777" w:rsidR="00593535" w:rsidRPr="0012072A" w:rsidRDefault="00593535" w:rsidP="00593535">
            <w:pPr>
              <w:snapToGrid w:val="0"/>
              <w:spacing w:after="0" w:line="240" w:lineRule="auto"/>
              <w:contextualSpacing/>
              <w:rPr>
                <w:sz w:val="20"/>
                <w:szCs w:val="20"/>
              </w:rPr>
            </w:pPr>
            <w:r w:rsidRPr="0012072A">
              <w:rPr>
                <w:bCs/>
                <w:sz w:val="20"/>
                <w:szCs w:val="20"/>
              </w:rPr>
              <w:t>8 German sub-contracted experts for 10 w/d each</w:t>
            </w:r>
          </w:p>
        </w:tc>
      </w:tr>
    </w:tbl>
    <w:p w14:paraId="00457F10" w14:textId="77777777" w:rsidR="000F3B8C" w:rsidRDefault="000F3B8C" w:rsidP="007F481A">
      <w:pPr>
        <w:rPr>
          <w:lang w:eastAsia="zh-CN"/>
        </w:rPr>
      </w:pPr>
    </w:p>
    <w:p w14:paraId="1BD642F2" w14:textId="77777777" w:rsidR="009535CA" w:rsidRDefault="009535CA" w:rsidP="00593535">
      <w:pPr>
        <w:pStyle w:val="Notebaspage"/>
        <w:rPr>
          <w:lang w:val="en-US"/>
        </w:rPr>
      </w:pPr>
      <w:r>
        <w:t xml:space="preserve">* </w:t>
      </w:r>
      <w:r>
        <w:rPr>
          <w:lang w:val="en-US"/>
        </w:rPr>
        <w:t>Data of days worked between Year 1 and subsequent years for Chinese experts are not comparable, because of changes in unit costs</w:t>
      </w:r>
    </w:p>
    <w:p w14:paraId="1E6F3F60" w14:textId="77777777" w:rsidR="009535CA" w:rsidRPr="00F92A33" w:rsidRDefault="009535CA" w:rsidP="007F481A">
      <w:pPr>
        <w:rPr>
          <w:lang w:eastAsia="zh-CN"/>
        </w:rPr>
        <w:sectPr w:rsidR="009535CA" w:rsidRPr="00F92A33" w:rsidSect="00FB72F3">
          <w:pgSz w:w="11901" w:h="16840"/>
          <w:pgMar w:top="1440" w:right="1440" w:bottom="1440" w:left="1440" w:header="851" w:footer="431" w:gutter="0"/>
          <w:cols w:space="720"/>
          <w:docGrid w:linePitch="600" w:charSpace="43007"/>
        </w:sectPr>
      </w:pPr>
    </w:p>
    <w:p w14:paraId="715BFA0C" w14:textId="2A067467" w:rsidR="00C7068A" w:rsidRPr="00F92A33" w:rsidRDefault="00582213" w:rsidP="00582213">
      <w:pPr>
        <w:tabs>
          <w:tab w:val="left" w:pos="2865"/>
        </w:tabs>
      </w:pPr>
      <w:r>
        <w:lastRenderedPageBreak/>
        <w:tab/>
      </w:r>
    </w:p>
    <w:p w14:paraId="709488FA" w14:textId="77777777" w:rsidR="00C7068A" w:rsidRPr="00F92A33" w:rsidRDefault="00C7068A" w:rsidP="00C7068A">
      <w:pPr>
        <w:pStyle w:val="annex"/>
      </w:pPr>
    </w:p>
    <w:p w14:paraId="0D57C34D" w14:textId="3241E548" w:rsidR="00EC703C" w:rsidRPr="00F92A33" w:rsidRDefault="002A3FC4" w:rsidP="002A3FC4">
      <w:pPr>
        <w:pStyle w:val="annex"/>
      </w:pPr>
      <w:bookmarkStart w:id="139" w:name="_Toc309687004"/>
      <w:bookmarkStart w:id="140" w:name="_Toc324708525"/>
      <w:bookmarkStart w:id="141" w:name="_Toc324970730"/>
      <w:bookmarkStart w:id="142" w:name="_Toc356509199"/>
      <w:bookmarkStart w:id="143" w:name="_Toc356510202"/>
      <w:bookmarkStart w:id="144" w:name="_Toc386802731"/>
      <w:bookmarkStart w:id="145" w:name="_Toc513199058"/>
      <w:r w:rsidRPr="00F92A33">
        <w:t xml:space="preserve">Annex </w:t>
      </w:r>
      <w:bookmarkEnd w:id="139"/>
      <w:bookmarkEnd w:id="140"/>
      <w:bookmarkEnd w:id="141"/>
      <w:r w:rsidR="00FC333A">
        <w:t>7</w:t>
      </w:r>
      <w:bookmarkEnd w:id="142"/>
      <w:bookmarkEnd w:id="143"/>
      <w:bookmarkEnd w:id="144"/>
      <w:bookmarkEnd w:id="145"/>
    </w:p>
    <w:p w14:paraId="7AEC2AC6" w14:textId="77777777" w:rsidR="002A3FC4" w:rsidRPr="00F92A33" w:rsidRDefault="002A3FC4" w:rsidP="002A3FC4">
      <w:pPr>
        <w:pStyle w:val="annex"/>
      </w:pPr>
    </w:p>
    <w:p w14:paraId="030DC597" w14:textId="1604BBB6" w:rsidR="00056852" w:rsidRDefault="00661E0C" w:rsidP="002A3FC4">
      <w:pPr>
        <w:pStyle w:val="annex"/>
      </w:pPr>
      <w:bookmarkStart w:id="146" w:name="_Toc513199059"/>
      <w:r>
        <w:t xml:space="preserve">C1 - </w:t>
      </w:r>
      <w:r w:rsidR="00056852">
        <w:t>Proposed used of human resources, 201</w:t>
      </w:r>
      <w:r w:rsidR="005F2572">
        <w:t>8</w:t>
      </w:r>
      <w:bookmarkEnd w:id="146"/>
    </w:p>
    <w:p w14:paraId="7C72317B" w14:textId="77777777" w:rsidR="00056852" w:rsidRDefault="00056852">
      <w:pPr>
        <w:spacing w:after="0" w:line="240" w:lineRule="auto"/>
        <w:jc w:val="left"/>
        <w:rPr>
          <w:b/>
          <w:szCs w:val="22"/>
        </w:rPr>
      </w:pPr>
      <w:r>
        <w:br w:type="page"/>
      </w:r>
    </w:p>
    <w:tbl>
      <w:tblPr>
        <w:tblW w:w="499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43"/>
        <w:gridCol w:w="899"/>
        <w:gridCol w:w="542"/>
        <w:gridCol w:w="5652"/>
        <w:gridCol w:w="854"/>
      </w:tblGrid>
      <w:tr w:rsidR="005F2572" w:rsidRPr="0012072A" w14:paraId="0E6AC4D2" w14:textId="77777777" w:rsidTr="005F2572">
        <w:trPr>
          <w:trHeight w:val="510"/>
          <w:jc w:val="center"/>
        </w:trPr>
        <w:tc>
          <w:tcPr>
            <w:tcW w:w="578" w:type="pct"/>
            <w:shd w:val="clear" w:color="auto" w:fill="auto"/>
            <w:noWrap/>
            <w:vAlign w:val="center"/>
            <w:hideMark/>
          </w:tcPr>
          <w:p w14:paraId="403FAF8C" w14:textId="77777777" w:rsidR="005F2572" w:rsidRPr="0012072A" w:rsidRDefault="005F2572" w:rsidP="00EC2835">
            <w:pPr>
              <w:spacing w:after="0"/>
              <w:jc w:val="center"/>
              <w:rPr>
                <w:rFonts w:eastAsia="Times New Roman"/>
                <w:b/>
                <w:bCs/>
                <w:sz w:val="20"/>
                <w:szCs w:val="20"/>
              </w:rPr>
            </w:pPr>
            <w:r w:rsidRPr="0012072A">
              <w:rPr>
                <w:rFonts w:eastAsia="Times New Roman"/>
                <w:b/>
                <w:bCs/>
                <w:sz w:val="20"/>
                <w:szCs w:val="20"/>
              </w:rPr>
              <w:lastRenderedPageBreak/>
              <w:t>PROJECT*</w:t>
            </w:r>
          </w:p>
        </w:tc>
        <w:tc>
          <w:tcPr>
            <w:tcW w:w="498" w:type="pct"/>
            <w:shd w:val="clear" w:color="auto" w:fill="auto"/>
            <w:noWrap/>
            <w:vAlign w:val="center"/>
            <w:hideMark/>
          </w:tcPr>
          <w:p w14:paraId="663E76E8" w14:textId="77777777" w:rsidR="005F2572" w:rsidRPr="0012072A" w:rsidRDefault="005F2572" w:rsidP="00EC2835">
            <w:pPr>
              <w:spacing w:after="0"/>
              <w:jc w:val="center"/>
              <w:rPr>
                <w:rFonts w:eastAsia="Times New Roman"/>
                <w:b/>
                <w:bCs/>
                <w:sz w:val="20"/>
                <w:szCs w:val="20"/>
              </w:rPr>
            </w:pPr>
            <w:r w:rsidRPr="0012072A">
              <w:rPr>
                <w:rFonts w:eastAsia="Times New Roman"/>
                <w:b/>
                <w:bCs/>
                <w:sz w:val="20"/>
                <w:szCs w:val="20"/>
              </w:rPr>
              <w:t>Y 1 TO 3*</w:t>
            </w:r>
          </w:p>
        </w:tc>
        <w:tc>
          <w:tcPr>
            <w:tcW w:w="305" w:type="pct"/>
            <w:shd w:val="clear" w:color="auto" w:fill="auto"/>
            <w:noWrap/>
            <w:vAlign w:val="center"/>
            <w:hideMark/>
          </w:tcPr>
          <w:p w14:paraId="05649573" w14:textId="77777777" w:rsidR="005F2572" w:rsidRPr="0012072A" w:rsidRDefault="005F2572" w:rsidP="00EC2835">
            <w:pPr>
              <w:spacing w:after="0"/>
              <w:jc w:val="center"/>
              <w:rPr>
                <w:rFonts w:eastAsia="Times New Roman"/>
                <w:b/>
                <w:bCs/>
                <w:sz w:val="20"/>
                <w:szCs w:val="20"/>
              </w:rPr>
            </w:pPr>
            <w:r w:rsidRPr="0012072A">
              <w:rPr>
                <w:rFonts w:eastAsia="Times New Roman"/>
                <w:b/>
                <w:bCs/>
                <w:sz w:val="20"/>
                <w:szCs w:val="20"/>
              </w:rPr>
              <w:t>Y 4</w:t>
            </w:r>
          </w:p>
        </w:tc>
        <w:tc>
          <w:tcPr>
            <w:tcW w:w="3147" w:type="pct"/>
            <w:shd w:val="clear" w:color="auto" w:fill="auto"/>
            <w:noWrap/>
            <w:vAlign w:val="center"/>
            <w:hideMark/>
          </w:tcPr>
          <w:p w14:paraId="7EC61738" w14:textId="77777777" w:rsidR="005F2572" w:rsidRPr="0012072A" w:rsidRDefault="005F2572" w:rsidP="00EC2835">
            <w:pPr>
              <w:spacing w:after="0" w:line="240" w:lineRule="auto"/>
              <w:contextualSpacing/>
              <w:jc w:val="center"/>
              <w:rPr>
                <w:rFonts w:eastAsia="Times New Roman"/>
                <w:b/>
                <w:bCs/>
                <w:sz w:val="20"/>
                <w:szCs w:val="20"/>
              </w:rPr>
            </w:pPr>
          </w:p>
        </w:tc>
        <w:tc>
          <w:tcPr>
            <w:tcW w:w="473" w:type="pct"/>
            <w:shd w:val="clear" w:color="auto" w:fill="auto"/>
            <w:noWrap/>
            <w:vAlign w:val="center"/>
            <w:hideMark/>
          </w:tcPr>
          <w:p w14:paraId="1075B343" w14:textId="77777777" w:rsidR="005F2572" w:rsidRPr="0012072A" w:rsidRDefault="005F2572" w:rsidP="00EC2835">
            <w:pPr>
              <w:spacing w:after="0"/>
              <w:jc w:val="center"/>
              <w:rPr>
                <w:rFonts w:eastAsia="Times New Roman"/>
                <w:b/>
                <w:bCs/>
                <w:sz w:val="20"/>
                <w:szCs w:val="20"/>
              </w:rPr>
            </w:pPr>
            <w:r w:rsidRPr="0012072A">
              <w:rPr>
                <w:rFonts w:eastAsia="Times New Roman"/>
                <w:b/>
                <w:bCs/>
                <w:sz w:val="20"/>
                <w:szCs w:val="20"/>
              </w:rPr>
              <w:t>Total Y 4</w:t>
            </w:r>
          </w:p>
        </w:tc>
      </w:tr>
      <w:tr w:rsidR="005F2572" w:rsidRPr="002556C8" w14:paraId="20BF10CF" w14:textId="77777777" w:rsidTr="005F2572">
        <w:trPr>
          <w:trHeight w:val="397"/>
          <w:jc w:val="center"/>
        </w:trPr>
        <w:tc>
          <w:tcPr>
            <w:tcW w:w="578" w:type="pct"/>
            <w:shd w:val="clear" w:color="auto" w:fill="auto"/>
            <w:noWrap/>
            <w:vAlign w:val="bottom"/>
            <w:hideMark/>
          </w:tcPr>
          <w:p w14:paraId="310D5799" w14:textId="77777777" w:rsidR="005F2572" w:rsidRPr="0012072A" w:rsidRDefault="005F2572" w:rsidP="00EC2835">
            <w:pPr>
              <w:spacing w:after="0" w:line="240" w:lineRule="auto"/>
              <w:contextualSpacing/>
              <w:jc w:val="right"/>
              <w:rPr>
                <w:rFonts w:eastAsia="Times New Roman"/>
                <w:sz w:val="20"/>
                <w:szCs w:val="20"/>
              </w:rPr>
            </w:pPr>
            <w:r w:rsidRPr="0012072A">
              <w:rPr>
                <w:rFonts w:eastAsia="Times New Roman"/>
                <w:sz w:val="20"/>
                <w:szCs w:val="20"/>
              </w:rPr>
              <w:t>1193</w:t>
            </w:r>
          </w:p>
        </w:tc>
        <w:tc>
          <w:tcPr>
            <w:tcW w:w="498" w:type="pct"/>
            <w:shd w:val="clear" w:color="auto" w:fill="auto"/>
            <w:noWrap/>
            <w:vAlign w:val="bottom"/>
            <w:hideMark/>
          </w:tcPr>
          <w:p w14:paraId="67E661F8"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0C495BB0"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bottom"/>
            <w:hideMark/>
          </w:tcPr>
          <w:p w14:paraId="754F1453"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Main C1 Chinese expert staff**</w:t>
            </w:r>
          </w:p>
        </w:tc>
        <w:tc>
          <w:tcPr>
            <w:tcW w:w="473" w:type="pct"/>
            <w:shd w:val="clear" w:color="auto" w:fill="auto"/>
            <w:noWrap/>
            <w:vAlign w:val="bottom"/>
            <w:hideMark/>
          </w:tcPr>
          <w:p w14:paraId="75CBA67D" w14:textId="77777777" w:rsidR="005F2572" w:rsidRPr="0012072A" w:rsidRDefault="005F2572" w:rsidP="00EC2835">
            <w:pPr>
              <w:spacing w:after="0" w:line="240" w:lineRule="auto"/>
              <w:contextualSpacing/>
              <w:jc w:val="center"/>
              <w:rPr>
                <w:rFonts w:eastAsia="Times New Roman"/>
                <w:sz w:val="20"/>
                <w:szCs w:val="20"/>
              </w:rPr>
            </w:pPr>
            <w:r w:rsidRPr="0012072A">
              <w:rPr>
                <w:rFonts w:eastAsia="Times New Roman"/>
                <w:sz w:val="20"/>
                <w:szCs w:val="20"/>
              </w:rPr>
              <w:t> </w:t>
            </w:r>
          </w:p>
        </w:tc>
      </w:tr>
      <w:tr w:rsidR="005F2572" w:rsidRPr="002556C8" w14:paraId="2109DA64" w14:textId="77777777" w:rsidTr="005F2572">
        <w:trPr>
          <w:trHeight w:val="397"/>
          <w:jc w:val="center"/>
        </w:trPr>
        <w:tc>
          <w:tcPr>
            <w:tcW w:w="578" w:type="pct"/>
            <w:shd w:val="clear" w:color="auto" w:fill="auto"/>
            <w:noWrap/>
            <w:vAlign w:val="bottom"/>
            <w:hideMark/>
          </w:tcPr>
          <w:p w14:paraId="5CF4915D"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2D799785"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2CB69106"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bottom"/>
            <w:hideMark/>
          </w:tcPr>
          <w:p w14:paraId="72E6667F" w14:textId="77777777" w:rsidR="005F2572" w:rsidRPr="0012072A" w:rsidRDefault="005F2572" w:rsidP="00EC2835">
            <w:pPr>
              <w:spacing w:after="0" w:line="240" w:lineRule="auto"/>
              <w:contextualSpacing/>
              <w:rPr>
                <w:rFonts w:eastAsia="Times New Roman"/>
                <w:i/>
                <w:iCs/>
                <w:sz w:val="20"/>
                <w:szCs w:val="20"/>
              </w:rPr>
            </w:pPr>
            <w:r w:rsidRPr="0012072A">
              <w:rPr>
                <w:rFonts w:eastAsia="Times New Roman"/>
                <w:i/>
                <w:iCs/>
                <w:sz w:val="20"/>
                <w:szCs w:val="20"/>
              </w:rPr>
              <w:t>Main Chinese expert 1 Zhang Guoqing</w:t>
            </w:r>
          </w:p>
        </w:tc>
        <w:tc>
          <w:tcPr>
            <w:tcW w:w="473" w:type="pct"/>
            <w:shd w:val="clear" w:color="auto" w:fill="auto"/>
            <w:noWrap/>
            <w:vAlign w:val="bottom"/>
            <w:hideMark/>
          </w:tcPr>
          <w:p w14:paraId="0BF715BE" w14:textId="77777777" w:rsidR="005F2572" w:rsidRPr="0012072A" w:rsidRDefault="005F2572" w:rsidP="00EC2835">
            <w:pPr>
              <w:spacing w:after="0" w:line="240" w:lineRule="auto"/>
              <w:contextualSpacing/>
              <w:jc w:val="center"/>
              <w:rPr>
                <w:rFonts w:eastAsia="Times New Roman"/>
                <w:i/>
                <w:iCs/>
                <w:sz w:val="20"/>
                <w:szCs w:val="20"/>
              </w:rPr>
            </w:pPr>
            <w:r w:rsidRPr="0012072A">
              <w:rPr>
                <w:rFonts w:eastAsia="Times New Roman"/>
                <w:i/>
                <w:iCs/>
                <w:sz w:val="20"/>
                <w:szCs w:val="20"/>
              </w:rPr>
              <w:t> </w:t>
            </w:r>
          </w:p>
        </w:tc>
      </w:tr>
      <w:tr w:rsidR="005F2572" w:rsidRPr="00E97671" w14:paraId="52313476" w14:textId="77777777" w:rsidTr="005F2572">
        <w:trPr>
          <w:trHeight w:val="397"/>
          <w:jc w:val="center"/>
        </w:trPr>
        <w:tc>
          <w:tcPr>
            <w:tcW w:w="578" w:type="pct"/>
            <w:shd w:val="clear" w:color="auto" w:fill="auto"/>
            <w:noWrap/>
            <w:vAlign w:val="bottom"/>
            <w:hideMark/>
          </w:tcPr>
          <w:p w14:paraId="120BE2EE"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6D0D8B91"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3BB021FA"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bottom"/>
            <w:hideMark/>
          </w:tcPr>
          <w:p w14:paraId="6F1447AA" w14:textId="77777777" w:rsidR="005F2572" w:rsidRPr="005B2CE1" w:rsidRDefault="005F2572" w:rsidP="00EC2835">
            <w:pPr>
              <w:spacing w:after="0" w:line="240" w:lineRule="auto"/>
              <w:contextualSpacing/>
              <w:rPr>
                <w:rFonts w:eastAsia="Times New Roman"/>
                <w:i/>
                <w:iCs/>
                <w:sz w:val="20"/>
                <w:szCs w:val="20"/>
                <w:lang w:val="fr-FR"/>
              </w:rPr>
            </w:pPr>
            <w:r w:rsidRPr="005B2CE1">
              <w:rPr>
                <w:rFonts w:eastAsia="Times New Roman"/>
                <w:i/>
                <w:iCs/>
                <w:sz w:val="20"/>
                <w:szCs w:val="20"/>
                <w:lang w:val="fr-FR"/>
              </w:rPr>
              <w:t xml:space="preserve">Main </w:t>
            </w:r>
            <w:proofErr w:type="spellStart"/>
            <w:r w:rsidRPr="005B2CE1">
              <w:rPr>
                <w:rFonts w:eastAsia="Times New Roman"/>
                <w:i/>
                <w:iCs/>
                <w:sz w:val="20"/>
                <w:szCs w:val="20"/>
                <w:lang w:val="fr-FR"/>
              </w:rPr>
              <w:t>Chinese</w:t>
            </w:r>
            <w:proofErr w:type="spellEnd"/>
            <w:r w:rsidRPr="005B2CE1">
              <w:rPr>
                <w:rFonts w:eastAsia="Times New Roman"/>
                <w:i/>
                <w:iCs/>
                <w:sz w:val="20"/>
                <w:szCs w:val="20"/>
                <w:lang w:val="fr-FR"/>
              </w:rPr>
              <w:t xml:space="preserve"> expert 2 Fang Lianquan</w:t>
            </w:r>
          </w:p>
        </w:tc>
        <w:tc>
          <w:tcPr>
            <w:tcW w:w="473" w:type="pct"/>
            <w:shd w:val="clear" w:color="auto" w:fill="auto"/>
            <w:noWrap/>
            <w:vAlign w:val="bottom"/>
            <w:hideMark/>
          </w:tcPr>
          <w:p w14:paraId="780E2869" w14:textId="77777777" w:rsidR="005F2572" w:rsidRPr="005B2CE1" w:rsidRDefault="005F2572" w:rsidP="00EC2835">
            <w:pPr>
              <w:spacing w:after="0" w:line="240" w:lineRule="auto"/>
              <w:contextualSpacing/>
              <w:jc w:val="center"/>
              <w:rPr>
                <w:rFonts w:eastAsia="Times New Roman"/>
                <w:i/>
                <w:iCs/>
                <w:sz w:val="20"/>
                <w:szCs w:val="20"/>
                <w:lang w:val="fr-FR"/>
              </w:rPr>
            </w:pPr>
            <w:r w:rsidRPr="005B2CE1">
              <w:rPr>
                <w:rFonts w:eastAsia="Times New Roman"/>
                <w:i/>
                <w:iCs/>
                <w:sz w:val="20"/>
                <w:szCs w:val="20"/>
                <w:lang w:val="fr-FR"/>
              </w:rPr>
              <w:t> </w:t>
            </w:r>
          </w:p>
        </w:tc>
      </w:tr>
      <w:tr w:rsidR="005F2572" w:rsidRPr="0012072A" w14:paraId="039F271A" w14:textId="77777777" w:rsidTr="005F2572">
        <w:trPr>
          <w:trHeight w:val="397"/>
          <w:jc w:val="center"/>
        </w:trPr>
        <w:tc>
          <w:tcPr>
            <w:tcW w:w="578" w:type="pct"/>
            <w:shd w:val="clear" w:color="auto" w:fill="auto"/>
            <w:noWrap/>
            <w:vAlign w:val="bottom"/>
            <w:hideMark/>
          </w:tcPr>
          <w:p w14:paraId="44B6777F" w14:textId="77777777" w:rsidR="005F2572" w:rsidRPr="005B2CE1" w:rsidRDefault="005F2572" w:rsidP="00EC2835">
            <w:pPr>
              <w:spacing w:after="0" w:line="240" w:lineRule="auto"/>
              <w:contextualSpacing/>
              <w:rPr>
                <w:rFonts w:eastAsia="Times New Roman"/>
                <w:sz w:val="20"/>
                <w:szCs w:val="20"/>
                <w:lang w:val="fr-FR"/>
              </w:rPr>
            </w:pPr>
          </w:p>
        </w:tc>
        <w:tc>
          <w:tcPr>
            <w:tcW w:w="498" w:type="pct"/>
            <w:shd w:val="clear" w:color="auto" w:fill="auto"/>
            <w:noWrap/>
            <w:vAlign w:val="bottom"/>
            <w:hideMark/>
          </w:tcPr>
          <w:p w14:paraId="27131ACE" w14:textId="77777777" w:rsidR="005F2572" w:rsidRPr="005B2CE1" w:rsidRDefault="005F2572" w:rsidP="00EC2835">
            <w:pPr>
              <w:spacing w:after="0" w:line="240" w:lineRule="auto"/>
              <w:contextualSpacing/>
              <w:rPr>
                <w:rFonts w:eastAsia="Times New Roman"/>
                <w:sz w:val="20"/>
                <w:szCs w:val="20"/>
                <w:lang w:val="fr-FR"/>
              </w:rPr>
            </w:pPr>
          </w:p>
        </w:tc>
        <w:tc>
          <w:tcPr>
            <w:tcW w:w="305" w:type="pct"/>
            <w:shd w:val="clear" w:color="auto" w:fill="auto"/>
            <w:noWrap/>
            <w:vAlign w:val="bottom"/>
            <w:hideMark/>
          </w:tcPr>
          <w:p w14:paraId="22F8183F" w14:textId="77777777" w:rsidR="005F2572" w:rsidRPr="005B2CE1" w:rsidRDefault="005F2572" w:rsidP="00EC2835">
            <w:pPr>
              <w:spacing w:after="0" w:line="240" w:lineRule="auto"/>
              <w:contextualSpacing/>
              <w:rPr>
                <w:rFonts w:eastAsia="Times New Roman"/>
                <w:sz w:val="20"/>
                <w:szCs w:val="20"/>
                <w:lang w:val="fr-FR"/>
              </w:rPr>
            </w:pPr>
          </w:p>
        </w:tc>
        <w:tc>
          <w:tcPr>
            <w:tcW w:w="3147" w:type="pct"/>
            <w:shd w:val="clear" w:color="auto" w:fill="auto"/>
            <w:noWrap/>
            <w:vAlign w:val="center"/>
            <w:hideMark/>
          </w:tcPr>
          <w:p w14:paraId="22C6E056"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CN EXPERT STATISTICS GD</w:t>
            </w:r>
          </w:p>
        </w:tc>
        <w:tc>
          <w:tcPr>
            <w:tcW w:w="473" w:type="pct"/>
            <w:shd w:val="clear" w:color="auto" w:fill="auto"/>
            <w:noWrap/>
            <w:vAlign w:val="bottom"/>
            <w:hideMark/>
          </w:tcPr>
          <w:p w14:paraId="4299069A" w14:textId="77777777" w:rsidR="005F2572" w:rsidRPr="005F2572" w:rsidRDefault="005F2572" w:rsidP="00EC2835">
            <w:pPr>
              <w:spacing w:after="0" w:line="240" w:lineRule="auto"/>
              <w:contextualSpacing/>
              <w:jc w:val="center"/>
              <w:rPr>
                <w:rFonts w:eastAsia="Times New Roman"/>
                <w:iCs/>
                <w:sz w:val="20"/>
                <w:szCs w:val="20"/>
              </w:rPr>
            </w:pPr>
            <w:r w:rsidRPr="005F2572">
              <w:rPr>
                <w:rFonts w:eastAsia="Times New Roman"/>
                <w:iCs/>
                <w:sz w:val="20"/>
                <w:szCs w:val="20"/>
              </w:rPr>
              <w:t>10</w:t>
            </w:r>
          </w:p>
        </w:tc>
      </w:tr>
      <w:tr w:rsidR="005F2572" w:rsidRPr="0012072A" w14:paraId="01A025F1" w14:textId="77777777" w:rsidTr="005F2572">
        <w:trPr>
          <w:trHeight w:val="397"/>
          <w:jc w:val="center"/>
        </w:trPr>
        <w:tc>
          <w:tcPr>
            <w:tcW w:w="578" w:type="pct"/>
            <w:shd w:val="clear" w:color="auto" w:fill="auto"/>
            <w:noWrap/>
            <w:vAlign w:val="bottom"/>
            <w:hideMark/>
          </w:tcPr>
          <w:p w14:paraId="0BABCC2B"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58C4382E"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7AAC1D24"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37E6E584"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CN EXPERT AWARENESS RAISING QY</w:t>
            </w:r>
          </w:p>
        </w:tc>
        <w:tc>
          <w:tcPr>
            <w:tcW w:w="473" w:type="pct"/>
            <w:shd w:val="clear" w:color="auto" w:fill="auto"/>
            <w:noWrap/>
            <w:vAlign w:val="bottom"/>
            <w:hideMark/>
          </w:tcPr>
          <w:p w14:paraId="2FFFC11C" w14:textId="77777777" w:rsidR="005F2572" w:rsidRPr="005F2572" w:rsidRDefault="005F2572" w:rsidP="00EC2835">
            <w:pPr>
              <w:spacing w:after="0" w:line="240" w:lineRule="auto"/>
              <w:contextualSpacing/>
              <w:jc w:val="center"/>
              <w:rPr>
                <w:rFonts w:eastAsia="Times New Roman"/>
                <w:iCs/>
                <w:sz w:val="20"/>
                <w:szCs w:val="20"/>
              </w:rPr>
            </w:pPr>
            <w:r w:rsidRPr="005F2572">
              <w:rPr>
                <w:rFonts w:eastAsia="Times New Roman"/>
                <w:iCs/>
                <w:sz w:val="20"/>
                <w:szCs w:val="20"/>
              </w:rPr>
              <w:t>10</w:t>
            </w:r>
          </w:p>
        </w:tc>
      </w:tr>
      <w:tr w:rsidR="005F2572" w:rsidRPr="0012072A" w14:paraId="6DEDF26E" w14:textId="77777777" w:rsidTr="005F2572">
        <w:trPr>
          <w:trHeight w:val="397"/>
          <w:jc w:val="center"/>
        </w:trPr>
        <w:tc>
          <w:tcPr>
            <w:tcW w:w="578" w:type="pct"/>
            <w:shd w:val="clear" w:color="auto" w:fill="auto"/>
            <w:noWrap/>
            <w:vAlign w:val="bottom"/>
            <w:hideMark/>
          </w:tcPr>
          <w:p w14:paraId="77DC4F10"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59D201B6"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689893E2"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406E2D1A"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CN EXPERT VOCATIONAL TRAINING</w:t>
            </w:r>
          </w:p>
        </w:tc>
        <w:tc>
          <w:tcPr>
            <w:tcW w:w="473" w:type="pct"/>
            <w:shd w:val="clear" w:color="auto" w:fill="auto"/>
            <w:noWrap/>
            <w:vAlign w:val="bottom"/>
            <w:hideMark/>
          </w:tcPr>
          <w:p w14:paraId="5DC51CC7" w14:textId="77777777" w:rsidR="005F2572" w:rsidRPr="005F2572" w:rsidRDefault="005F2572" w:rsidP="00EC2835">
            <w:pPr>
              <w:spacing w:after="0" w:line="240" w:lineRule="auto"/>
              <w:contextualSpacing/>
              <w:jc w:val="center"/>
              <w:rPr>
                <w:rFonts w:eastAsia="Times New Roman"/>
                <w:iCs/>
                <w:sz w:val="20"/>
                <w:szCs w:val="20"/>
              </w:rPr>
            </w:pPr>
            <w:r w:rsidRPr="005F2572">
              <w:rPr>
                <w:rFonts w:eastAsia="Times New Roman"/>
                <w:iCs/>
                <w:sz w:val="20"/>
                <w:szCs w:val="20"/>
              </w:rPr>
              <w:t>35</w:t>
            </w:r>
          </w:p>
        </w:tc>
      </w:tr>
      <w:tr w:rsidR="005F2572" w:rsidRPr="0012072A" w14:paraId="51671126" w14:textId="77777777" w:rsidTr="005F2572">
        <w:trPr>
          <w:trHeight w:val="397"/>
          <w:jc w:val="center"/>
        </w:trPr>
        <w:tc>
          <w:tcPr>
            <w:tcW w:w="578" w:type="pct"/>
            <w:shd w:val="clear" w:color="auto" w:fill="auto"/>
            <w:noWrap/>
            <w:vAlign w:val="bottom"/>
            <w:hideMark/>
          </w:tcPr>
          <w:p w14:paraId="5C7A54A1"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5C0D8944"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0E57DB4F"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5B8524DD"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CN EXPERT UNIVERSAL PENSION</w:t>
            </w:r>
          </w:p>
        </w:tc>
        <w:tc>
          <w:tcPr>
            <w:tcW w:w="473" w:type="pct"/>
            <w:shd w:val="clear" w:color="auto" w:fill="auto"/>
            <w:noWrap/>
            <w:vAlign w:val="bottom"/>
            <w:hideMark/>
          </w:tcPr>
          <w:p w14:paraId="1DE410D9" w14:textId="58178E0C" w:rsidR="005F2572" w:rsidRPr="005F2572" w:rsidRDefault="005F2572" w:rsidP="00EC2835">
            <w:pPr>
              <w:spacing w:after="0" w:line="240" w:lineRule="auto"/>
              <w:contextualSpacing/>
              <w:jc w:val="center"/>
              <w:rPr>
                <w:rFonts w:eastAsia="Times New Roman"/>
                <w:iCs/>
                <w:sz w:val="20"/>
                <w:szCs w:val="20"/>
              </w:rPr>
            </w:pPr>
            <w:r w:rsidRPr="005F2572">
              <w:rPr>
                <w:rFonts w:eastAsia="Times New Roman"/>
                <w:iCs/>
                <w:sz w:val="20"/>
                <w:szCs w:val="20"/>
              </w:rPr>
              <w:t>20</w:t>
            </w:r>
          </w:p>
        </w:tc>
      </w:tr>
      <w:tr w:rsidR="005F2572" w:rsidRPr="0012072A" w14:paraId="5990AA21" w14:textId="77777777" w:rsidTr="005F2572">
        <w:trPr>
          <w:trHeight w:val="397"/>
          <w:jc w:val="center"/>
        </w:trPr>
        <w:tc>
          <w:tcPr>
            <w:tcW w:w="578" w:type="pct"/>
            <w:shd w:val="clear" w:color="auto" w:fill="auto"/>
            <w:noWrap/>
            <w:vAlign w:val="bottom"/>
            <w:hideMark/>
          </w:tcPr>
          <w:p w14:paraId="7A09C11B"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634234FF"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7DF81524"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3150059B" w14:textId="2BAB0741" w:rsidR="005F2572" w:rsidRPr="0012072A" w:rsidRDefault="005F2572" w:rsidP="005F2572">
            <w:pPr>
              <w:spacing w:after="0" w:line="240" w:lineRule="auto"/>
              <w:contextualSpacing/>
              <w:rPr>
                <w:rFonts w:eastAsia="Times New Roman"/>
                <w:sz w:val="20"/>
                <w:szCs w:val="20"/>
              </w:rPr>
            </w:pPr>
            <w:r w:rsidRPr="0012072A">
              <w:rPr>
                <w:rFonts w:eastAsia="Times New Roman"/>
                <w:sz w:val="20"/>
                <w:szCs w:val="20"/>
              </w:rPr>
              <w:t xml:space="preserve">CN </w:t>
            </w:r>
            <w:r>
              <w:rPr>
                <w:rFonts w:eastAsia="Times New Roman"/>
                <w:sz w:val="20"/>
                <w:szCs w:val="20"/>
              </w:rPr>
              <w:t>EXPERT REDISTRIBUTION</w:t>
            </w:r>
          </w:p>
        </w:tc>
        <w:tc>
          <w:tcPr>
            <w:tcW w:w="473" w:type="pct"/>
            <w:shd w:val="clear" w:color="auto" w:fill="auto"/>
            <w:noWrap/>
            <w:vAlign w:val="bottom"/>
            <w:hideMark/>
          </w:tcPr>
          <w:p w14:paraId="65F3EB24" w14:textId="77777777" w:rsidR="005F2572" w:rsidRPr="005F2572" w:rsidRDefault="005F2572" w:rsidP="00EC2835">
            <w:pPr>
              <w:spacing w:after="0" w:line="240" w:lineRule="auto"/>
              <w:contextualSpacing/>
              <w:jc w:val="center"/>
              <w:rPr>
                <w:rFonts w:eastAsia="Times New Roman"/>
                <w:iCs/>
                <w:sz w:val="20"/>
                <w:szCs w:val="20"/>
              </w:rPr>
            </w:pPr>
            <w:r w:rsidRPr="005F2572">
              <w:rPr>
                <w:rFonts w:eastAsia="Times New Roman"/>
                <w:iCs/>
                <w:sz w:val="20"/>
                <w:szCs w:val="20"/>
              </w:rPr>
              <w:t>35</w:t>
            </w:r>
          </w:p>
        </w:tc>
      </w:tr>
      <w:tr w:rsidR="005F2572" w:rsidRPr="0012072A" w14:paraId="188EBD60" w14:textId="77777777" w:rsidTr="005F2572">
        <w:trPr>
          <w:trHeight w:val="397"/>
          <w:jc w:val="center"/>
        </w:trPr>
        <w:tc>
          <w:tcPr>
            <w:tcW w:w="578" w:type="pct"/>
            <w:shd w:val="clear" w:color="auto" w:fill="auto"/>
            <w:noWrap/>
            <w:vAlign w:val="bottom"/>
            <w:hideMark/>
          </w:tcPr>
          <w:p w14:paraId="1DDB9CF7"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0D217591"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57A7FA3D"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6237E9B3"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CN EXPERT GENDER GUANGDONG</w:t>
            </w:r>
          </w:p>
        </w:tc>
        <w:tc>
          <w:tcPr>
            <w:tcW w:w="473" w:type="pct"/>
            <w:shd w:val="clear" w:color="auto" w:fill="auto"/>
            <w:noWrap/>
            <w:vAlign w:val="bottom"/>
            <w:hideMark/>
          </w:tcPr>
          <w:p w14:paraId="160D5551" w14:textId="77777777" w:rsidR="005F2572" w:rsidRPr="005F2572" w:rsidRDefault="005F2572" w:rsidP="00EC2835">
            <w:pPr>
              <w:spacing w:after="0" w:line="240" w:lineRule="auto"/>
              <w:contextualSpacing/>
              <w:jc w:val="center"/>
              <w:rPr>
                <w:rFonts w:eastAsia="Times New Roman"/>
                <w:iCs/>
                <w:sz w:val="20"/>
                <w:szCs w:val="20"/>
              </w:rPr>
            </w:pPr>
            <w:r w:rsidRPr="005F2572">
              <w:rPr>
                <w:rFonts w:eastAsia="Times New Roman"/>
                <w:iCs/>
                <w:sz w:val="20"/>
                <w:szCs w:val="20"/>
              </w:rPr>
              <w:t>5</w:t>
            </w:r>
          </w:p>
        </w:tc>
      </w:tr>
      <w:tr w:rsidR="005F2572" w:rsidRPr="0012072A" w14:paraId="3F1C7914" w14:textId="77777777" w:rsidTr="005F2572">
        <w:trPr>
          <w:trHeight w:val="397"/>
          <w:jc w:val="center"/>
        </w:trPr>
        <w:tc>
          <w:tcPr>
            <w:tcW w:w="578" w:type="pct"/>
            <w:shd w:val="clear" w:color="auto" w:fill="auto"/>
            <w:noWrap/>
            <w:vAlign w:val="bottom"/>
            <w:hideMark/>
          </w:tcPr>
          <w:p w14:paraId="3703C126"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2615AE44"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28CB29EA"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1513CD3A"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CN EXPERT GENDER SICHUAN</w:t>
            </w:r>
          </w:p>
        </w:tc>
        <w:tc>
          <w:tcPr>
            <w:tcW w:w="473" w:type="pct"/>
            <w:shd w:val="clear" w:color="auto" w:fill="auto"/>
            <w:noWrap/>
            <w:vAlign w:val="bottom"/>
            <w:hideMark/>
          </w:tcPr>
          <w:p w14:paraId="33B4EE08" w14:textId="77777777" w:rsidR="005F2572" w:rsidRPr="005F2572" w:rsidRDefault="005F2572" w:rsidP="00EC2835">
            <w:pPr>
              <w:spacing w:after="0" w:line="240" w:lineRule="auto"/>
              <w:contextualSpacing/>
              <w:jc w:val="center"/>
              <w:rPr>
                <w:rFonts w:eastAsia="Times New Roman"/>
                <w:iCs/>
                <w:sz w:val="20"/>
                <w:szCs w:val="20"/>
              </w:rPr>
            </w:pPr>
            <w:r w:rsidRPr="005F2572">
              <w:rPr>
                <w:rFonts w:eastAsia="Times New Roman"/>
                <w:iCs/>
                <w:sz w:val="20"/>
                <w:szCs w:val="20"/>
              </w:rPr>
              <w:t>5</w:t>
            </w:r>
          </w:p>
        </w:tc>
      </w:tr>
      <w:tr w:rsidR="005F2572" w:rsidRPr="0012072A" w14:paraId="1B9D28FA" w14:textId="77777777" w:rsidTr="005F2572">
        <w:trPr>
          <w:trHeight w:val="397"/>
          <w:jc w:val="center"/>
        </w:trPr>
        <w:tc>
          <w:tcPr>
            <w:tcW w:w="578" w:type="pct"/>
            <w:shd w:val="clear" w:color="auto" w:fill="auto"/>
            <w:noWrap/>
            <w:vAlign w:val="bottom"/>
            <w:hideMark/>
          </w:tcPr>
          <w:p w14:paraId="425DDBBE"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25C3DBF2"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65D9972C"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67895F07"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CN EXPERT AGEING SHANGHAI</w:t>
            </w:r>
          </w:p>
        </w:tc>
        <w:tc>
          <w:tcPr>
            <w:tcW w:w="473" w:type="pct"/>
            <w:shd w:val="clear" w:color="auto" w:fill="auto"/>
            <w:noWrap/>
            <w:vAlign w:val="bottom"/>
            <w:hideMark/>
          </w:tcPr>
          <w:p w14:paraId="1C0F8CE7" w14:textId="77777777" w:rsidR="005F2572" w:rsidRPr="005F2572" w:rsidRDefault="005F2572" w:rsidP="00EC2835">
            <w:pPr>
              <w:spacing w:after="0" w:line="240" w:lineRule="auto"/>
              <w:contextualSpacing/>
              <w:jc w:val="center"/>
              <w:rPr>
                <w:rFonts w:eastAsia="Times New Roman"/>
                <w:iCs/>
                <w:sz w:val="20"/>
                <w:szCs w:val="20"/>
              </w:rPr>
            </w:pPr>
            <w:r w:rsidRPr="005F2572">
              <w:rPr>
                <w:rFonts w:eastAsia="Times New Roman"/>
                <w:iCs/>
                <w:sz w:val="20"/>
                <w:szCs w:val="20"/>
              </w:rPr>
              <w:t>20</w:t>
            </w:r>
          </w:p>
        </w:tc>
      </w:tr>
      <w:tr w:rsidR="005F2572" w:rsidRPr="0012072A" w14:paraId="3B9E484B" w14:textId="77777777" w:rsidTr="005F2572">
        <w:trPr>
          <w:trHeight w:val="397"/>
          <w:jc w:val="center"/>
        </w:trPr>
        <w:tc>
          <w:tcPr>
            <w:tcW w:w="578" w:type="pct"/>
            <w:shd w:val="clear" w:color="auto" w:fill="auto"/>
            <w:noWrap/>
            <w:vAlign w:val="bottom"/>
            <w:hideMark/>
          </w:tcPr>
          <w:p w14:paraId="7739B4FE"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7BE15A9F"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0F5E8AC3"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38FE1E33" w14:textId="12AF33A3" w:rsidR="005F2572" w:rsidRPr="0012072A" w:rsidRDefault="005F2572" w:rsidP="005F2572">
            <w:pPr>
              <w:spacing w:after="0" w:line="240" w:lineRule="auto"/>
              <w:contextualSpacing/>
              <w:rPr>
                <w:rFonts w:eastAsia="Times New Roman"/>
                <w:sz w:val="20"/>
                <w:szCs w:val="20"/>
              </w:rPr>
            </w:pPr>
            <w:r w:rsidRPr="0012072A">
              <w:rPr>
                <w:rFonts w:eastAsia="Times New Roman"/>
                <w:sz w:val="20"/>
                <w:szCs w:val="20"/>
              </w:rPr>
              <w:t xml:space="preserve">CN EXPERT </w:t>
            </w:r>
            <w:r>
              <w:rPr>
                <w:rFonts w:eastAsia="Times New Roman"/>
                <w:sz w:val="20"/>
                <w:szCs w:val="20"/>
              </w:rPr>
              <w:t>POPULATION MOBILITY</w:t>
            </w:r>
            <w:r w:rsidRPr="0012072A">
              <w:rPr>
                <w:rFonts w:eastAsia="Times New Roman"/>
                <w:sz w:val="20"/>
                <w:szCs w:val="20"/>
              </w:rPr>
              <w:t xml:space="preserve"> </w:t>
            </w:r>
          </w:p>
        </w:tc>
        <w:tc>
          <w:tcPr>
            <w:tcW w:w="473" w:type="pct"/>
            <w:shd w:val="clear" w:color="auto" w:fill="auto"/>
            <w:noWrap/>
            <w:vAlign w:val="bottom"/>
            <w:hideMark/>
          </w:tcPr>
          <w:p w14:paraId="07D96FAF" w14:textId="2C01087F" w:rsidR="005F2572" w:rsidRPr="005F2572" w:rsidRDefault="005F2572" w:rsidP="00EC2835">
            <w:pPr>
              <w:spacing w:after="0" w:line="240" w:lineRule="auto"/>
              <w:contextualSpacing/>
              <w:jc w:val="center"/>
              <w:rPr>
                <w:rFonts w:eastAsia="Times New Roman"/>
                <w:iCs/>
                <w:sz w:val="20"/>
                <w:szCs w:val="20"/>
              </w:rPr>
            </w:pPr>
            <w:r w:rsidRPr="005F2572">
              <w:rPr>
                <w:rFonts w:eastAsia="Times New Roman"/>
                <w:iCs/>
                <w:sz w:val="20"/>
                <w:szCs w:val="20"/>
              </w:rPr>
              <w:t>35</w:t>
            </w:r>
          </w:p>
        </w:tc>
      </w:tr>
      <w:tr w:rsidR="005F2572" w:rsidRPr="0012072A" w14:paraId="18004A61" w14:textId="77777777" w:rsidTr="005F2572">
        <w:trPr>
          <w:trHeight w:val="397"/>
          <w:jc w:val="center"/>
        </w:trPr>
        <w:tc>
          <w:tcPr>
            <w:tcW w:w="578" w:type="pct"/>
            <w:shd w:val="clear" w:color="auto" w:fill="auto"/>
            <w:noWrap/>
            <w:vAlign w:val="bottom"/>
            <w:hideMark/>
          </w:tcPr>
          <w:p w14:paraId="4248362B"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6752F00D" w14:textId="77777777" w:rsidR="005F2572" w:rsidRPr="0012072A" w:rsidRDefault="005F2572" w:rsidP="00EC2835">
            <w:pPr>
              <w:spacing w:after="0" w:line="240" w:lineRule="auto"/>
              <w:contextualSpacing/>
              <w:jc w:val="right"/>
              <w:rPr>
                <w:rFonts w:eastAsia="Times New Roman"/>
                <w:sz w:val="20"/>
                <w:szCs w:val="20"/>
              </w:rPr>
            </w:pPr>
            <w:r w:rsidRPr="0012072A">
              <w:rPr>
                <w:rFonts w:eastAsia="Times New Roman"/>
                <w:sz w:val="20"/>
                <w:szCs w:val="20"/>
              </w:rPr>
              <w:t>442</w:t>
            </w:r>
          </w:p>
        </w:tc>
        <w:tc>
          <w:tcPr>
            <w:tcW w:w="305" w:type="pct"/>
            <w:shd w:val="clear" w:color="auto" w:fill="auto"/>
            <w:noWrap/>
            <w:vAlign w:val="bottom"/>
            <w:hideMark/>
          </w:tcPr>
          <w:p w14:paraId="73D01A28" w14:textId="0DFF8C63" w:rsidR="005F2572" w:rsidRPr="0012072A" w:rsidRDefault="005F2572" w:rsidP="005F2572">
            <w:pPr>
              <w:spacing w:after="0" w:line="240" w:lineRule="auto"/>
              <w:contextualSpacing/>
              <w:jc w:val="right"/>
              <w:rPr>
                <w:rFonts w:eastAsia="Times New Roman"/>
                <w:sz w:val="20"/>
                <w:szCs w:val="20"/>
              </w:rPr>
            </w:pPr>
            <w:r w:rsidRPr="0012072A">
              <w:rPr>
                <w:rFonts w:eastAsia="Times New Roman"/>
                <w:sz w:val="20"/>
                <w:szCs w:val="20"/>
              </w:rPr>
              <w:t>1</w:t>
            </w:r>
            <w:r>
              <w:rPr>
                <w:rFonts w:eastAsia="Times New Roman"/>
                <w:sz w:val="20"/>
                <w:szCs w:val="20"/>
              </w:rPr>
              <w:t>55</w:t>
            </w:r>
          </w:p>
        </w:tc>
        <w:tc>
          <w:tcPr>
            <w:tcW w:w="3147" w:type="pct"/>
            <w:shd w:val="clear" w:color="auto" w:fill="auto"/>
            <w:noWrap/>
            <w:vAlign w:val="center"/>
            <w:hideMark/>
          </w:tcPr>
          <w:p w14:paraId="11885EE7" w14:textId="77777777" w:rsidR="005F2572" w:rsidRPr="0012072A" w:rsidRDefault="005F2572" w:rsidP="00EC2835">
            <w:pPr>
              <w:spacing w:after="0" w:line="240" w:lineRule="auto"/>
              <w:contextualSpacing/>
              <w:rPr>
                <w:rFonts w:eastAsia="Times New Roman"/>
                <w:b/>
                <w:bCs/>
                <w:i/>
                <w:iCs/>
                <w:sz w:val="20"/>
                <w:szCs w:val="20"/>
              </w:rPr>
            </w:pPr>
            <w:r w:rsidRPr="0012072A">
              <w:rPr>
                <w:rFonts w:eastAsia="Times New Roman"/>
                <w:b/>
                <w:bCs/>
                <w:i/>
                <w:iCs/>
                <w:sz w:val="20"/>
                <w:szCs w:val="20"/>
              </w:rPr>
              <w:t>TOTAL OTHER CN EXPERTS (C1)</w:t>
            </w:r>
          </w:p>
        </w:tc>
        <w:tc>
          <w:tcPr>
            <w:tcW w:w="473" w:type="pct"/>
            <w:shd w:val="clear" w:color="auto" w:fill="auto"/>
            <w:noWrap/>
            <w:vAlign w:val="bottom"/>
            <w:hideMark/>
          </w:tcPr>
          <w:p w14:paraId="37AD8CD3" w14:textId="0FE6AB96" w:rsidR="005F2572" w:rsidRPr="0012072A" w:rsidRDefault="005F2572" w:rsidP="005F2572">
            <w:pPr>
              <w:spacing w:after="0" w:line="240" w:lineRule="auto"/>
              <w:contextualSpacing/>
              <w:jc w:val="center"/>
              <w:rPr>
                <w:rFonts w:eastAsia="Times New Roman"/>
                <w:i/>
                <w:iCs/>
                <w:sz w:val="20"/>
                <w:szCs w:val="20"/>
              </w:rPr>
            </w:pPr>
            <w:r w:rsidRPr="0012072A">
              <w:rPr>
                <w:rFonts w:eastAsia="Times New Roman"/>
                <w:i/>
                <w:iCs/>
                <w:sz w:val="20"/>
                <w:szCs w:val="20"/>
              </w:rPr>
              <w:t>1</w:t>
            </w:r>
            <w:r>
              <w:rPr>
                <w:rFonts w:eastAsia="Times New Roman"/>
                <w:i/>
                <w:iCs/>
                <w:sz w:val="20"/>
                <w:szCs w:val="20"/>
              </w:rPr>
              <w:t>55</w:t>
            </w:r>
          </w:p>
        </w:tc>
      </w:tr>
      <w:tr w:rsidR="005F2572" w:rsidRPr="0012072A" w14:paraId="2E0653C6" w14:textId="77777777" w:rsidTr="005F2572">
        <w:trPr>
          <w:trHeight w:val="397"/>
          <w:jc w:val="center"/>
        </w:trPr>
        <w:tc>
          <w:tcPr>
            <w:tcW w:w="578" w:type="pct"/>
            <w:shd w:val="clear" w:color="auto" w:fill="auto"/>
            <w:noWrap/>
            <w:vAlign w:val="bottom"/>
            <w:hideMark/>
          </w:tcPr>
          <w:p w14:paraId="5E3228E7"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45581290"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5ECD06B0" w14:textId="77777777" w:rsidR="005F2572" w:rsidRPr="0012072A" w:rsidRDefault="005F2572" w:rsidP="00EC2835">
            <w:pPr>
              <w:spacing w:after="0" w:line="240" w:lineRule="auto"/>
              <w:contextualSpacing/>
              <w:jc w:val="right"/>
              <w:rPr>
                <w:rFonts w:eastAsia="Times New Roman"/>
                <w:sz w:val="20"/>
                <w:szCs w:val="20"/>
              </w:rPr>
            </w:pPr>
            <w:r w:rsidRPr="0012072A">
              <w:rPr>
                <w:rFonts w:eastAsia="Times New Roman"/>
                <w:sz w:val="20"/>
                <w:szCs w:val="20"/>
              </w:rPr>
              <w:t>110</w:t>
            </w:r>
          </w:p>
        </w:tc>
        <w:tc>
          <w:tcPr>
            <w:tcW w:w="3147" w:type="pct"/>
            <w:shd w:val="clear" w:color="auto" w:fill="auto"/>
            <w:noWrap/>
            <w:vAlign w:val="bottom"/>
            <w:hideMark/>
          </w:tcPr>
          <w:p w14:paraId="7A8668BF" w14:textId="77777777" w:rsidR="005F2572" w:rsidRPr="0012072A" w:rsidRDefault="005F2572" w:rsidP="00EC2835">
            <w:pPr>
              <w:spacing w:after="0" w:line="240" w:lineRule="auto"/>
              <w:contextualSpacing/>
              <w:rPr>
                <w:rFonts w:eastAsia="Times New Roman"/>
                <w:i/>
                <w:iCs/>
                <w:sz w:val="20"/>
                <w:szCs w:val="20"/>
              </w:rPr>
            </w:pPr>
            <w:r w:rsidRPr="0012072A">
              <w:rPr>
                <w:rFonts w:eastAsia="Times New Roman"/>
                <w:i/>
                <w:iCs/>
                <w:sz w:val="20"/>
                <w:szCs w:val="20"/>
              </w:rPr>
              <w:t>Component assistant</w:t>
            </w:r>
          </w:p>
        </w:tc>
        <w:tc>
          <w:tcPr>
            <w:tcW w:w="473" w:type="pct"/>
            <w:shd w:val="clear" w:color="auto" w:fill="auto"/>
            <w:noWrap/>
            <w:vAlign w:val="bottom"/>
            <w:hideMark/>
          </w:tcPr>
          <w:p w14:paraId="116D6D49" w14:textId="77777777" w:rsidR="005F2572" w:rsidRPr="0012072A" w:rsidRDefault="005F2572" w:rsidP="00EC2835">
            <w:pPr>
              <w:spacing w:after="0" w:line="240" w:lineRule="auto"/>
              <w:contextualSpacing/>
              <w:jc w:val="center"/>
              <w:rPr>
                <w:rFonts w:eastAsia="Times New Roman"/>
                <w:i/>
                <w:iCs/>
                <w:sz w:val="20"/>
                <w:szCs w:val="20"/>
              </w:rPr>
            </w:pPr>
            <w:r w:rsidRPr="0012072A">
              <w:rPr>
                <w:rFonts w:eastAsia="Times New Roman"/>
                <w:i/>
                <w:iCs/>
                <w:sz w:val="20"/>
                <w:szCs w:val="20"/>
              </w:rPr>
              <w:t>110</w:t>
            </w:r>
          </w:p>
        </w:tc>
      </w:tr>
      <w:tr w:rsidR="005F2572" w:rsidRPr="0012072A" w14:paraId="491D5C1A" w14:textId="77777777" w:rsidTr="005F2572">
        <w:trPr>
          <w:trHeight w:val="397"/>
          <w:jc w:val="center"/>
        </w:trPr>
        <w:tc>
          <w:tcPr>
            <w:tcW w:w="578" w:type="pct"/>
            <w:shd w:val="clear" w:color="auto" w:fill="auto"/>
            <w:noWrap/>
            <w:vAlign w:val="bottom"/>
            <w:hideMark/>
          </w:tcPr>
          <w:p w14:paraId="43C8ACFE"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04A172DB" w14:textId="77777777" w:rsidR="005F2572" w:rsidRPr="0012072A" w:rsidRDefault="005F2572" w:rsidP="00EC2835">
            <w:pPr>
              <w:spacing w:after="0" w:line="240" w:lineRule="auto"/>
              <w:contextualSpacing/>
              <w:jc w:val="right"/>
              <w:rPr>
                <w:rFonts w:eastAsia="Times New Roman"/>
                <w:sz w:val="20"/>
                <w:szCs w:val="20"/>
              </w:rPr>
            </w:pPr>
            <w:r w:rsidRPr="0012072A">
              <w:rPr>
                <w:rFonts w:eastAsia="Times New Roman"/>
                <w:sz w:val="20"/>
                <w:szCs w:val="20"/>
              </w:rPr>
              <w:t>599</w:t>
            </w:r>
          </w:p>
        </w:tc>
        <w:tc>
          <w:tcPr>
            <w:tcW w:w="305" w:type="pct"/>
            <w:shd w:val="clear" w:color="auto" w:fill="auto"/>
            <w:noWrap/>
            <w:vAlign w:val="bottom"/>
            <w:hideMark/>
          </w:tcPr>
          <w:p w14:paraId="40BFE239" w14:textId="77777777" w:rsidR="005F2572" w:rsidRPr="0012072A" w:rsidRDefault="005F2572" w:rsidP="00EC2835">
            <w:pPr>
              <w:spacing w:after="0" w:line="240" w:lineRule="auto"/>
              <w:contextualSpacing/>
              <w:jc w:val="right"/>
              <w:rPr>
                <w:rFonts w:eastAsia="Times New Roman"/>
                <w:sz w:val="20"/>
                <w:szCs w:val="20"/>
              </w:rPr>
            </w:pPr>
            <w:r w:rsidRPr="0012072A">
              <w:rPr>
                <w:rFonts w:eastAsia="Times New Roman"/>
                <w:sz w:val="20"/>
                <w:szCs w:val="20"/>
              </w:rPr>
              <w:t>179</w:t>
            </w:r>
          </w:p>
        </w:tc>
        <w:tc>
          <w:tcPr>
            <w:tcW w:w="3147" w:type="pct"/>
            <w:shd w:val="clear" w:color="auto" w:fill="auto"/>
            <w:noWrap/>
            <w:vAlign w:val="bottom"/>
            <w:hideMark/>
          </w:tcPr>
          <w:p w14:paraId="1C56740F"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Resident expert C1 JV Gruat</w:t>
            </w:r>
          </w:p>
        </w:tc>
        <w:tc>
          <w:tcPr>
            <w:tcW w:w="473" w:type="pct"/>
            <w:shd w:val="clear" w:color="auto" w:fill="auto"/>
            <w:noWrap/>
            <w:vAlign w:val="bottom"/>
            <w:hideMark/>
          </w:tcPr>
          <w:p w14:paraId="3BAF24A3" w14:textId="77777777" w:rsidR="005F2572" w:rsidRPr="0012072A" w:rsidRDefault="005F2572" w:rsidP="00EC2835">
            <w:pPr>
              <w:spacing w:after="0" w:line="240" w:lineRule="auto"/>
              <w:contextualSpacing/>
              <w:jc w:val="center"/>
              <w:rPr>
                <w:rFonts w:eastAsia="Times New Roman"/>
                <w:i/>
                <w:iCs/>
                <w:sz w:val="20"/>
                <w:szCs w:val="20"/>
              </w:rPr>
            </w:pPr>
            <w:r w:rsidRPr="0012072A">
              <w:rPr>
                <w:rFonts w:eastAsia="Times New Roman"/>
                <w:i/>
                <w:iCs/>
                <w:sz w:val="20"/>
                <w:szCs w:val="20"/>
              </w:rPr>
              <w:t>179</w:t>
            </w:r>
          </w:p>
        </w:tc>
      </w:tr>
      <w:tr w:rsidR="005F2572" w:rsidRPr="0012072A" w14:paraId="5B14CEC6" w14:textId="77777777" w:rsidTr="005F2572">
        <w:trPr>
          <w:trHeight w:val="397"/>
          <w:jc w:val="center"/>
        </w:trPr>
        <w:tc>
          <w:tcPr>
            <w:tcW w:w="578" w:type="pct"/>
            <w:shd w:val="clear" w:color="auto" w:fill="auto"/>
            <w:noWrap/>
            <w:vAlign w:val="bottom"/>
            <w:hideMark/>
          </w:tcPr>
          <w:p w14:paraId="066337F3" w14:textId="77777777" w:rsidR="005F2572" w:rsidRPr="0012072A" w:rsidRDefault="005F2572" w:rsidP="00EC2835">
            <w:pPr>
              <w:spacing w:after="0" w:line="240" w:lineRule="auto"/>
              <w:contextualSpacing/>
              <w:jc w:val="right"/>
              <w:rPr>
                <w:rFonts w:eastAsia="Times New Roman"/>
                <w:sz w:val="20"/>
                <w:szCs w:val="20"/>
              </w:rPr>
            </w:pPr>
            <w:r w:rsidRPr="0012072A">
              <w:rPr>
                <w:rFonts w:eastAsia="Times New Roman"/>
                <w:sz w:val="20"/>
                <w:szCs w:val="20"/>
              </w:rPr>
              <w:t>646</w:t>
            </w:r>
          </w:p>
        </w:tc>
        <w:tc>
          <w:tcPr>
            <w:tcW w:w="498" w:type="pct"/>
            <w:shd w:val="clear" w:color="auto" w:fill="auto"/>
            <w:noWrap/>
            <w:vAlign w:val="bottom"/>
            <w:hideMark/>
          </w:tcPr>
          <w:p w14:paraId="27662B56" w14:textId="77777777" w:rsidR="005F2572" w:rsidRPr="0012072A" w:rsidRDefault="005F2572" w:rsidP="00EC2835">
            <w:pPr>
              <w:spacing w:after="0" w:line="240" w:lineRule="auto"/>
              <w:contextualSpacing/>
              <w:jc w:val="right"/>
              <w:rPr>
                <w:rFonts w:eastAsia="Times New Roman"/>
                <w:sz w:val="20"/>
                <w:szCs w:val="20"/>
              </w:rPr>
            </w:pPr>
            <w:r w:rsidRPr="0012072A">
              <w:rPr>
                <w:rFonts w:eastAsia="Times New Roman"/>
                <w:sz w:val="20"/>
                <w:szCs w:val="20"/>
              </w:rPr>
              <w:t>357</w:t>
            </w:r>
          </w:p>
        </w:tc>
        <w:tc>
          <w:tcPr>
            <w:tcW w:w="305" w:type="pct"/>
            <w:shd w:val="clear" w:color="auto" w:fill="auto"/>
            <w:noWrap/>
            <w:vAlign w:val="bottom"/>
            <w:hideMark/>
          </w:tcPr>
          <w:p w14:paraId="159955B7" w14:textId="3BDD565E" w:rsidR="005F2572" w:rsidRPr="0012072A" w:rsidRDefault="005F2572" w:rsidP="005F2572">
            <w:pPr>
              <w:spacing w:after="0" w:line="240" w:lineRule="auto"/>
              <w:contextualSpacing/>
              <w:jc w:val="right"/>
              <w:rPr>
                <w:rFonts w:eastAsia="Times New Roman"/>
                <w:sz w:val="20"/>
                <w:szCs w:val="20"/>
              </w:rPr>
            </w:pPr>
            <w:r w:rsidRPr="0012072A">
              <w:rPr>
                <w:rFonts w:eastAsia="Times New Roman"/>
                <w:sz w:val="20"/>
                <w:szCs w:val="20"/>
              </w:rPr>
              <w:t>1</w:t>
            </w:r>
            <w:r>
              <w:rPr>
                <w:rFonts w:eastAsia="Times New Roman"/>
                <w:sz w:val="20"/>
                <w:szCs w:val="20"/>
              </w:rPr>
              <w:t>2</w:t>
            </w:r>
            <w:r w:rsidRPr="0012072A">
              <w:rPr>
                <w:rFonts w:eastAsia="Times New Roman"/>
                <w:sz w:val="20"/>
                <w:szCs w:val="20"/>
              </w:rPr>
              <w:t>0</w:t>
            </w:r>
          </w:p>
        </w:tc>
        <w:tc>
          <w:tcPr>
            <w:tcW w:w="3147" w:type="pct"/>
            <w:shd w:val="clear" w:color="auto" w:fill="auto"/>
            <w:vAlign w:val="center"/>
            <w:hideMark/>
          </w:tcPr>
          <w:p w14:paraId="367A0E4B" w14:textId="77777777" w:rsidR="005F2572" w:rsidRPr="0012072A" w:rsidRDefault="005F2572" w:rsidP="00EC2835">
            <w:pPr>
              <w:spacing w:after="0" w:line="240" w:lineRule="auto"/>
              <w:contextualSpacing/>
              <w:rPr>
                <w:rFonts w:eastAsia="Times New Roman"/>
                <w:b/>
                <w:bCs/>
                <w:i/>
                <w:iCs/>
                <w:sz w:val="20"/>
                <w:szCs w:val="20"/>
              </w:rPr>
            </w:pPr>
            <w:r w:rsidRPr="0012072A">
              <w:rPr>
                <w:rFonts w:eastAsia="Times New Roman"/>
                <w:b/>
                <w:bCs/>
                <w:i/>
                <w:iCs/>
                <w:sz w:val="20"/>
                <w:szCs w:val="20"/>
              </w:rPr>
              <w:t>C1 EU PUBLIC SECTOR STAFF+SUBCONTRACTING***</w:t>
            </w:r>
          </w:p>
        </w:tc>
        <w:tc>
          <w:tcPr>
            <w:tcW w:w="473" w:type="pct"/>
            <w:shd w:val="clear" w:color="auto" w:fill="auto"/>
            <w:noWrap/>
            <w:vAlign w:val="bottom"/>
            <w:hideMark/>
          </w:tcPr>
          <w:p w14:paraId="038331A9" w14:textId="29890E4A" w:rsidR="005F2572" w:rsidRPr="0012072A" w:rsidRDefault="005F2572" w:rsidP="005F2572">
            <w:pPr>
              <w:spacing w:after="0" w:line="240" w:lineRule="auto"/>
              <w:contextualSpacing/>
              <w:jc w:val="center"/>
              <w:rPr>
                <w:rFonts w:eastAsia="Times New Roman"/>
                <w:sz w:val="20"/>
                <w:szCs w:val="20"/>
              </w:rPr>
            </w:pPr>
            <w:r w:rsidRPr="0012072A">
              <w:rPr>
                <w:rFonts w:eastAsia="Times New Roman"/>
                <w:sz w:val="20"/>
                <w:szCs w:val="20"/>
              </w:rPr>
              <w:t>1</w:t>
            </w:r>
            <w:r>
              <w:rPr>
                <w:rFonts w:eastAsia="Times New Roman"/>
                <w:sz w:val="20"/>
                <w:szCs w:val="20"/>
              </w:rPr>
              <w:t>2</w:t>
            </w:r>
            <w:r w:rsidRPr="0012072A">
              <w:rPr>
                <w:rFonts w:eastAsia="Times New Roman"/>
                <w:sz w:val="20"/>
                <w:szCs w:val="20"/>
              </w:rPr>
              <w:t>0</w:t>
            </w:r>
          </w:p>
        </w:tc>
      </w:tr>
      <w:tr w:rsidR="005F2572" w:rsidRPr="0012072A" w14:paraId="1258DEAC" w14:textId="77777777" w:rsidTr="005F2572">
        <w:trPr>
          <w:trHeight w:val="397"/>
          <w:jc w:val="center"/>
        </w:trPr>
        <w:tc>
          <w:tcPr>
            <w:tcW w:w="578" w:type="pct"/>
            <w:shd w:val="clear" w:color="auto" w:fill="auto"/>
            <w:noWrap/>
            <w:vAlign w:val="bottom"/>
            <w:hideMark/>
          </w:tcPr>
          <w:p w14:paraId="484D6C7A"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5D476966"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17A3492C"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6E3ACBAA"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EU Experts Provincial activities</w:t>
            </w:r>
          </w:p>
        </w:tc>
        <w:tc>
          <w:tcPr>
            <w:tcW w:w="473" w:type="pct"/>
            <w:shd w:val="clear" w:color="auto" w:fill="auto"/>
            <w:noWrap/>
            <w:vAlign w:val="bottom"/>
            <w:hideMark/>
          </w:tcPr>
          <w:p w14:paraId="60A418D0" w14:textId="77777777" w:rsidR="005F2572" w:rsidRPr="0012072A" w:rsidRDefault="005F2572" w:rsidP="00EC2835">
            <w:pPr>
              <w:spacing w:after="0" w:line="240" w:lineRule="auto"/>
              <w:contextualSpacing/>
              <w:jc w:val="center"/>
              <w:rPr>
                <w:rFonts w:eastAsia="Times New Roman"/>
                <w:sz w:val="20"/>
                <w:szCs w:val="20"/>
              </w:rPr>
            </w:pPr>
            <w:r w:rsidRPr="0012072A">
              <w:rPr>
                <w:rFonts w:eastAsia="Times New Roman"/>
                <w:sz w:val="20"/>
                <w:szCs w:val="20"/>
              </w:rPr>
              <w:t>20</w:t>
            </w:r>
          </w:p>
        </w:tc>
      </w:tr>
      <w:tr w:rsidR="005F2572" w:rsidRPr="0012072A" w14:paraId="062DCC17" w14:textId="77777777" w:rsidTr="005F2572">
        <w:trPr>
          <w:trHeight w:val="397"/>
          <w:jc w:val="center"/>
        </w:trPr>
        <w:tc>
          <w:tcPr>
            <w:tcW w:w="578" w:type="pct"/>
            <w:shd w:val="clear" w:color="auto" w:fill="auto"/>
            <w:noWrap/>
            <w:vAlign w:val="bottom"/>
            <w:hideMark/>
          </w:tcPr>
          <w:p w14:paraId="766330AB"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564EF533"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2E2180B7"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5653C87E"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EU Experts Training</w:t>
            </w:r>
          </w:p>
        </w:tc>
        <w:tc>
          <w:tcPr>
            <w:tcW w:w="473" w:type="pct"/>
            <w:shd w:val="clear" w:color="auto" w:fill="auto"/>
            <w:noWrap/>
            <w:vAlign w:val="bottom"/>
            <w:hideMark/>
          </w:tcPr>
          <w:p w14:paraId="673F65B5" w14:textId="77777777" w:rsidR="005F2572" w:rsidRPr="0012072A" w:rsidRDefault="005F2572" w:rsidP="00EC2835">
            <w:pPr>
              <w:spacing w:after="0" w:line="240" w:lineRule="auto"/>
              <w:contextualSpacing/>
              <w:jc w:val="center"/>
              <w:rPr>
                <w:rFonts w:eastAsia="Times New Roman"/>
                <w:sz w:val="20"/>
                <w:szCs w:val="20"/>
              </w:rPr>
            </w:pPr>
            <w:r w:rsidRPr="0012072A">
              <w:rPr>
                <w:rFonts w:eastAsia="Times New Roman"/>
                <w:sz w:val="20"/>
                <w:szCs w:val="20"/>
              </w:rPr>
              <w:t>40</w:t>
            </w:r>
          </w:p>
        </w:tc>
      </w:tr>
      <w:tr w:rsidR="005F2572" w:rsidRPr="0012072A" w14:paraId="0B17B636" w14:textId="77777777" w:rsidTr="005F2572">
        <w:trPr>
          <w:trHeight w:val="397"/>
          <w:jc w:val="center"/>
        </w:trPr>
        <w:tc>
          <w:tcPr>
            <w:tcW w:w="578" w:type="pct"/>
            <w:shd w:val="clear" w:color="auto" w:fill="auto"/>
            <w:noWrap/>
            <w:vAlign w:val="bottom"/>
            <w:hideMark/>
          </w:tcPr>
          <w:p w14:paraId="25FB4115"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32FC9B58"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1FE05B35"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7D17CABB" w14:textId="0FC1479C" w:rsidR="005F2572" w:rsidRPr="0012072A" w:rsidRDefault="005F2572" w:rsidP="005F2572">
            <w:pPr>
              <w:spacing w:after="0" w:line="240" w:lineRule="auto"/>
              <w:contextualSpacing/>
              <w:rPr>
                <w:rFonts w:eastAsia="Times New Roman"/>
                <w:sz w:val="20"/>
                <w:szCs w:val="20"/>
              </w:rPr>
            </w:pPr>
            <w:r w:rsidRPr="0012072A">
              <w:rPr>
                <w:rFonts w:eastAsia="Times New Roman"/>
                <w:sz w:val="20"/>
                <w:szCs w:val="20"/>
              </w:rPr>
              <w:t>EU EXPERTS VOC</w:t>
            </w:r>
            <w:r>
              <w:rPr>
                <w:rFonts w:eastAsia="Times New Roman"/>
                <w:sz w:val="20"/>
                <w:szCs w:val="20"/>
              </w:rPr>
              <w:t>.</w:t>
            </w:r>
            <w:r w:rsidRPr="0012072A">
              <w:rPr>
                <w:rFonts w:eastAsia="Times New Roman"/>
                <w:sz w:val="20"/>
                <w:szCs w:val="20"/>
              </w:rPr>
              <w:t xml:space="preserve"> TRAINING</w:t>
            </w:r>
            <w:r>
              <w:rPr>
                <w:rFonts w:eastAsia="Times New Roman"/>
                <w:sz w:val="20"/>
                <w:szCs w:val="20"/>
              </w:rPr>
              <w:t>+POPULATION MOBILITY</w:t>
            </w:r>
          </w:p>
        </w:tc>
        <w:tc>
          <w:tcPr>
            <w:tcW w:w="473" w:type="pct"/>
            <w:shd w:val="clear" w:color="auto" w:fill="auto"/>
            <w:noWrap/>
            <w:vAlign w:val="bottom"/>
            <w:hideMark/>
          </w:tcPr>
          <w:p w14:paraId="14C956E8" w14:textId="77777777" w:rsidR="005F2572" w:rsidRPr="0012072A" w:rsidRDefault="005F2572" w:rsidP="00EC2835">
            <w:pPr>
              <w:spacing w:after="0" w:line="240" w:lineRule="auto"/>
              <w:contextualSpacing/>
              <w:jc w:val="center"/>
              <w:rPr>
                <w:rFonts w:eastAsia="Times New Roman"/>
                <w:sz w:val="20"/>
                <w:szCs w:val="20"/>
              </w:rPr>
            </w:pPr>
            <w:r w:rsidRPr="0012072A">
              <w:rPr>
                <w:rFonts w:eastAsia="Times New Roman"/>
                <w:sz w:val="20"/>
                <w:szCs w:val="20"/>
              </w:rPr>
              <w:t>30</w:t>
            </w:r>
          </w:p>
        </w:tc>
      </w:tr>
      <w:tr w:rsidR="005F2572" w:rsidRPr="0012072A" w14:paraId="6D17E91D" w14:textId="77777777" w:rsidTr="005F2572">
        <w:trPr>
          <w:trHeight w:val="397"/>
          <w:jc w:val="center"/>
        </w:trPr>
        <w:tc>
          <w:tcPr>
            <w:tcW w:w="578" w:type="pct"/>
            <w:shd w:val="clear" w:color="auto" w:fill="auto"/>
            <w:noWrap/>
            <w:vAlign w:val="bottom"/>
            <w:hideMark/>
          </w:tcPr>
          <w:p w14:paraId="27B5E460"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0806F78B"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0E53399C"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29D5CC4C" w14:textId="5524551E" w:rsidR="005F2572" w:rsidRPr="005F2572" w:rsidRDefault="005F2572" w:rsidP="005F2572">
            <w:pPr>
              <w:spacing w:after="0" w:line="240" w:lineRule="auto"/>
              <w:contextualSpacing/>
              <w:rPr>
                <w:rFonts w:eastAsia="Times New Roman"/>
                <w:sz w:val="20"/>
                <w:szCs w:val="20"/>
              </w:rPr>
            </w:pPr>
            <w:r w:rsidRPr="005F2572">
              <w:rPr>
                <w:rFonts w:eastAsia="Times New Roman"/>
                <w:sz w:val="20"/>
                <w:szCs w:val="20"/>
              </w:rPr>
              <w:t>EU EXPERTS REDISTRIBUTION</w:t>
            </w:r>
          </w:p>
        </w:tc>
        <w:tc>
          <w:tcPr>
            <w:tcW w:w="473" w:type="pct"/>
            <w:shd w:val="clear" w:color="auto" w:fill="auto"/>
            <w:noWrap/>
            <w:vAlign w:val="bottom"/>
            <w:hideMark/>
          </w:tcPr>
          <w:p w14:paraId="0A0B430C" w14:textId="5C52D08D" w:rsidR="005F2572" w:rsidRPr="0012072A" w:rsidRDefault="005F2572" w:rsidP="00EC2835">
            <w:pPr>
              <w:spacing w:after="0" w:line="240" w:lineRule="auto"/>
              <w:contextualSpacing/>
              <w:jc w:val="center"/>
              <w:rPr>
                <w:rFonts w:eastAsia="Times New Roman"/>
                <w:sz w:val="20"/>
                <w:szCs w:val="20"/>
              </w:rPr>
            </w:pPr>
            <w:proofErr w:type="spellStart"/>
            <w:r>
              <w:rPr>
                <w:rFonts w:eastAsia="Times New Roman"/>
                <w:sz w:val="20"/>
                <w:szCs w:val="20"/>
              </w:rPr>
              <w:t>na</w:t>
            </w:r>
            <w:proofErr w:type="spellEnd"/>
          </w:p>
        </w:tc>
      </w:tr>
      <w:tr w:rsidR="005F2572" w:rsidRPr="0012072A" w14:paraId="33EBB792" w14:textId="77777777" w:rsidTr="005F2572">
        <w:trPr>
          <w:trHeight w:val="397"/>
          <w:jc w:val="center"/>
        </w:trPr>
        <w:tc>
          <w:tcPr>
            <w:tcW w:w="578" w:type="pct"/>
            <w:shd w:val="clear" w:color="auto" w:fill="auto"/>
            <w:noWrap/>
            <w:vAlign w:val="bottom"/>
            <w:hideMark/>
          </w:tcPr>
          <w:p w14:paraId="495701DC"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hideMark/>
          </w:tcPr>
          <w:p w14:paraId="29EF265F"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hideMark/>
          </w:tcPr>
          <w:p w14:paraId="569FCEFF"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hideMark/>
          </w:tcPr>
          <w:p w14:paraId="4BD4E73A" w14:textId="77777777" w:rsidR="005F2572" w:rsidRPr="0012072A" w:rsidRDefault="005F2572" w:rsidP="00EC2835">
            <w:pPr>
              <w:spacing w:after="0" w:line="240" w:lineRule="auto"/>
              <w:contextualSpacing/>
              <w:rPr>
                <w:rFonts w:eastAsia="Times New Roman"/>
                <w:sz w:val="20"/>
                <w:szCs w:val="20"/>
              </w:rPr>
            </w:pPr>
            <w:r w:rsidRPr="0012072A">
              <w:rPr>
                <w:rFonts w:eastAsia="Times New Roman"/>
                <w:sz w:val="20"/>
                <w:szCs w:val="20"/>
              </w:rPr>
              <w:t>EU EXPERTS GENDER</w:t>
            </w:r>
          </w:p>
        </w:tc>
        <w:tc>
          <w:tcPr>
            <w:tcW w:w="473" w:type="pct"/>
            <w:shd w:val="clear" w:color="auto" w:fill="auto"/>
            <w:noWrap/>
            <w:vAlign w:val="bottom"/>
            <w:hideMark/>
          </w:tcPr>
          <w:p w14:paraId="41B766B3" w14:textId="77777777" w:rsidR="005F2572" w:rsidRPr="0012072A" w:rsidRDefault="005F2572" w:rsidP="00EC2835">
            <w:pPr>
              <w:spacing w:after="0" w:line="240" w:lineRule="auto"/>
              <w:contextualSpacing/>
              <w:jc w:val="center"/>
              <w:rPr>
                <w:rFonts w:eastAsia="Times New Roman"/>
                <w:sz w:val="20"/>
                <w:szCs w:val="20"/>
              </w:rPr>
            </w:pPr>
            <w:r w:rsidRPr="0012072A">
              <w:rPr>
                <w:rFonts w:eastAsia="Times New Roman"/>
                <w:sz w:val="20"/>
                <w:szCs w:val="20"/>
              </w:rPr>
              <w:t>30</w:t>
            </w:r>
          </w:p>
        </w:tc>
      </w:tr>
      <w:tr w:rsidR="005F2572" w:rsidRPr="0012072A" w14:paraId="3A4C90EF" w14:textId="77777777" w:rsidTr="005F2572">
        <w:trPr>
          <w:trHeight w:val="397"/>
          <w:jc w:val="center"/>
        </w:trPr>
        <w:tc>
          <w:tcPr>
            <w:tcW w:w="578" w:type="pct"/>
            <w:shd w:val="clear" w:color="auto" w:fill="auto"/>
            <w:noWrap/>
            <w:vAlign w:val="bottom"/>
          </w:tcPr>
          <w:p w14:paraId="0CCEF5F3" w14:textId="77777777" w:rsidR="005F2572" w:rsidRPr="0012072A" w:rsidRDefault="005F2572" w:rsidP="00EC2835">
            <w:pPr>
              <w:spacing w:after="0" w:line="240" w:lineRule="auto"/>
              <w:contextualSpacing/>
              <w:rPr>
                <w:rFonts w:eastAsia="Times New Roman"/>
                <w:sz w:val="20"/>
                <w:szCs w:val="20"/>
              </w:rPr>
            </w:pPr>
          </w:p>
        </w:tc>
        <w:tc>
          <w:tcPr>
            <w:tcW w:w="498" w:type="pct"/>
            <w:shd w:val="clear" w:color="auto" w:fill="auto"/>
            <w:noWrap/>
            <w:vAlign w:val="bottom"/>
          </w:tcPr>
          <w:p w14:paraId="7ABE3202" w14:textId="77777777" w:rsidR="005F2572" w:rsidRPr="0012072A" w:rsidRDefault="005F2572" w:rsidP="00EC2835">
            <w:pPr>
              <w:spacing w:after="0" w:line="240" w:lineRule="auto"/>
              <w:contextualSpacing/>
              <w:rPr>
                <w:rFonts w:eastAsia="Times New Roman"/>
                <w:sz w:val="20"/>
                <w:szCs w:val="20"/>
              </w:rPr>
            </w:pPr>
          </w:p>
        </w:tc>
        <w:tc>
          <w:tcPr>
            <w:tcW w:w="305" w:type="pct"/>
            <w:shd w:val="clear" w:color="auto" w:fill="auto"/>
            <w:noWrap/>
            <w:vAlign w:val="bottom"/>
          </w:tcPr>
          <w:p w14:paraId="6D91628C" w14:textId="77777777" w:rsidR="005F2572" w:rsidRPr="0012072A" w:rsidRDefault="005F2572" w:rsidP="00EC2835">
            <w:pPr>
              <w:spacing w:after="0" w:line="240" w:lineRule="auto"/>
              <w:contextualSpacing/>
              <w:rPr>
                <w:rFonts w:eastAsia="Times New Roman"/>
                <w:sz w:val="20"/>
                <w:szCs w:val="20"/>
              </w:rPr>
            </w:pPr>
          </w:p>
        </w:tc>
        <w:tc>
          <w:tcPr>
            <w:tcW w:w="3147" w:type="pct"/>
            <w:shd w:val="clear" w:color="auto" w:fill="auto"/>
            <w:noWrap/>
            <w:vAlign w:val="center"/>
          </w:tcPr>
          <w:p w14:paraId="7D7E7D62" w14:textId="2660EEAD" w:rsidR="005F2572" w:rsidRPr="0012072A" w:rsidRDefault="005F2572" w:rsidP="00EC2835">
            <w:pPr>
              <w:spacing w:after="0" w:line="240" w:lineRule="auto"/>
              <w:contextualSpacing/>
              <w:rPr>
                <w:rFonts w:eastAsia="Times New Roman"/>
                <w:sz w:val="20"/>
                <w:szCs w:val="20"/>
              </w:rPr>
            </w:pPr>
            <w:r>
              <w:rPr>
                <w:rFonts w:eastAsia="Times New Roman"/>
                <w:sz w:val="20"/>
                <w:szCs w:val="20"/>
              </w:rPr>
              <w:t xml:space="preserve">EU RESEARCH ACTIVE AGEING </w:t>
            </w:r>
          </w:p>
        </w:tc>
        <w:tc>
          <w:tcPr>
            <w:tcW w:w="473" w:type="pct"/>
            <w:shd w:val="clear" w:color="auto" w:fill="auto"/>
            <w:noWrap/>
            <w:vAlign w:val="bottom"/>
          </w:tcPr>
          <w:p w14:paraId="789D016C" w14:textId="6FB1321F" w:rsidR="005F2572" w:rsidRPr="0012072A" w:rsidRDefault="005F2572" w:rsidP="00EC2835">
            <w:pPr>
              <w:spacing w:after="0" w:line="240" w:lineRule="auto"/>
              <w:contextualSpacing/>
              <w:jc w:val="center"/>
              <w:rPr>
                <w:rFonts w:eastAsia="Times New Roman"/>
                <w:sz w:val="20"/>
                <w:szCs w:val="20"/>
              </w:rPr>
            </w:pPr>
            <w:proofErr w:type="spellStart"/>
            <w:r>
              <w:rPr>
                <w:rFonts w:eastAsia="Times New Roman"/>
                <w:sz w:val="20"/>
                <w:szCs w:val="20"/>
              </w:rPr>
              <w:t>na</w:t>
            </w:r>
            <w:proofErr w:type="spellEnd"/>
          </w:p>
        </w:tc>
      </w:tr>
      <w:tr w:rsidR="005F2572" w:rsidRPr="0012072A" w14:paraId="73343536" w14:textId="77777777" w:rsidTr="00EC2835">
        <w:trPr>
          <w:trHeight w:val="280"/>
          <w:jc w:val="center"/>
        </w:trPr>
        <w:tc>
          <w:tcPr>
            <w:tcW w:w="5000" w:type="pct"/>
            <w:gridSpan w:val="5"/>
            <w:shd w:val="clear" w:color="auto" w:fill="auto"/>
            <w:noWrap/>
            <w:vAlign w:val="bottom"/>
            <w:hideMark/>
          </w:tcPr>
          <w:p w14:paraId="7B2C7292" w14:textId="77777777" w:rsidR="005F2572" w:rsidRPr="0012072A" w:rsidRDefault="005F2572" w:rsidP="00EC2835">
            <w:pPr>
              <w:jc w:val="center"/>
              <w:rPr>
                <w:rFonts w:eastAsia="Times New Roman"/>
                <w:sz w:val="20"/>
                <w:szCs w:val="20"/>
              </w:rPr>
            </w:pPr>
          </w:p>
        </w:tc>
      </w:tr>
      <w:tr w:rsidR="005F2572" w:rsidRPr="002556C8" w14:paraId="19D7AAA6" w14:textId="77777777" w:rsidTr="00EC2835">
        <w:trPr>
          <w:trHeight w:val="20"/>
          <w:jc w:val="center"/>
        </w:trPr>
        <w:tc>
          <w:tcPr>
            <w:tcW w:w="5000" w:type="pct"/>
            <w:gridSpan w:val="5"/>
            <w:shd w:val="clear" w:color="auto" w:fill="auto"/>
            <w:noWrap/>
            <w:vAlign w:val="bottom"/>
            <w:hideMark/>
          </w:tcPr>
          <w:p w14:paraId="34EA414B" w14:textId="77777777" w:rsidR="005F2572" w:rsidRPr="0012072A" w:rsidRDefault="005F2572" w:rsidP="00EC2835">
            <w:pPr>
              <w:spacing w:after="0"/>
              <w:rPr>
                <w:rFonts w:eastAsia="Times New Roman"/>
                <w:sz w:val="20"/>
                <w:szCs w:val="20"/>
              </w:rPr>
            </w:pPr>
            <w:r w:rsidRPr="0012072A">
              <w:rPr>
                <w:rFonts w:eastAsia="Times New Roman"/>
                <w:sz w:val="20"/>
                <w:szCs w:val="20"/>
              </w:rPr>
              <w:t>* Nb of days is notional since daily rates changed after first year</w:t>
            </w:r>
          </w:p>
        </w:tc>
      </w:tr>
      <w:tr w:rsidR="005F2572" w:rsidRPr="002556C8" w14:paraId="63E711EC" w14:textId="77777777" w:rsidTr="00EC2835">
        <w:trPr>
          <w:trHeight w:val="20"/>
          <w:jc w:val="center"/>
        </w:trPr>
        <w:tc>
          <w:tcPr>
            <w:tcW w:w="5000" w:type="pct"/>
            <w:gridSpan w:val="5"/>
            <w:shd w:val="clear" w:color="auto" w:fill="auto"/>
            <w:vAlign w:val="bottom"/>
            <w:hideMark/>
          </w:tcPr>
          <w:p w14:paraId="01BA51F7" w14:textId="77777777" w:rsidR="005F2572" w:rsidRPr="0012072A" w:rsidRDefault="005F2572" w:rsidP="00EC2835">
            <w:pPr>
              <w:spacing w:after="0"/>
              <w:rPr>
                <w:rFonts w:eastAsia="Times New Roman"/>
                <w:sz w:val="20"/>
                <w:szCs w:val="20"/>
              </w:rPr>
            </w:pPr>
            <w:r w:rsidRPr="0012072A">
              <w:rPr>
                <w:rFonts w:eastAsia="Times New Roman"/>
                <w:sz w:val="20"/>
                <w:szCs w:val="20"/>
              </w:rPr>
              <w:t xml:space="preserve">** Main Chinese experts enjoy monthly fees since year 2 which does not match actually worked </w:t>
            </w:r>
            <w:proofErr w:type="spellStart"/>
            <w:r w:rsidRPr="0012072A">
              <w:rPr>
                <w:rFonts w:eastAsia="Times New Roman"/>
                <w:sz w:val="20"/>
                <w:szCs w:val="20"/>
              </w:rPr>
              <w:t>nb</w:t>
            </w:r>
            <w:proofErr w:type="spellEnd"/>
            <w:r w:rsidRPr="0012072A">
              <w:rPr>
                <w:rFonts w:eastAsia="Times New Roman"/>
                <w:sz w:val="20"/>
                <w:szCs w:val="20"/>
              </w:rPr>
              <w:t xml:space="preserve"> of days x standard daily fee</w:t>
            </w:r>
          </w:p>
        </w:tc>
      </w:tr>
      <w:tr w:rsidR="005F2572" w:rsidRPr="002556C8" w14:paraId="5D79452B" w14:textId="77777777" w:rsidTr="00EC2835">
        <w:trPr>
          <w:trHeight w:val="20"/>
          <w:jc w:val="center"/>
        </w:trPr>
        <w:tc>
          <w:tcPr>
            <w:tcW w:w="5000" w:type="pct"/>
            <w:gridSpan w:val="5"/>
            <w:shd w:val="clear" w:color="auto" w:fill="auto"/>
            <w:vAlign w:val="bottom"/>
            <w:hideMark/>
          </w:tcPr>
          <w:p w14:paraId="32A7767C" w14:textId="142D6C5D" w:rsidR="005F2572" w:rsidRPr="0012072A" w:rsidRDefault="005F2572" w:rsidP="005F2572">
            <w:pPr>
              <w:spacing w:after="0"/>
              <w:rPr>
                <w:rFonts w:eastAsia="Times New Roman"/>
                <w:sz w:val="20"/>
                <w:szCs w:val="20"/>
              </w:rPr>
            </w:pPr>
            <w:r w:rsidRPr="0012072A">
              <w:rPr>
                <w:rFonts w:eastAsia="Times New Roman"/>
                <w:sz w:val="20"/>
                <w:szCs w:val="20"/>
              </w:rPr>
              <w:t xml:space="preserve">*** </w:t>
            </w:r>
            <w:r>
              <w:rPr>
                <w:rFonts w:eastAsia="Times New Roman"/>
                <w:sz w:val="20"/>
                <w:szCs w:val="20"/>
              </w:rPr>
              <w:t xml:space="preserve">Redistribution and Active ageing </w:t>
            </w:r>
            <w:r w:rsidRPr="0012072A">
              <w:rPr>
                <w:rFonts w:eastAsia="Times New Roman"/>
                <w:sz w:val="20"/>
                <w:szCs w:val="20"/>
              </w:rPr>
              <w:t xml:space="preserve">activities </w:t>
            </w:r>
            <w:r>
              <w:rPr>
                <w:rFonts w:eastAsia="Times New Roman"/>
                <w:sz w:val="20"/>
                <w:szCs w:val="20"/>
              </w:rPr>
              <w:t xml:space="preserve">to </w:t>
            </w:r>
            <w:r w:rsidRPr="0012072A">
              <w:rPr>
                <w:rFonts w:eastAsia="Times New Roman"/>
                <w:sz w:val="20"/>
                <w:szCs w:val="20"/>
              </w:rPr>
              <w:t xml:space="preserve">be covered under dedicated Research budget line, </w:t>
            </w:r>
          </w:p>
        </w:tc>
      </w:tr>
    </w:tbl>
    <w:p w14:paraId="2F647FF0" w14:textId="77777777" w:rsidR="00056852" w:rsidRDefault="00056852" w:rsidP="00056852"/>
    <w:p w14:paraId="308BA847" w14:textId="43E142EE" w:rsidR="00056852" w:rsidRDefault="00056852">
      <w:pPr>
        <w:spacing w:after="0" w:line="240" w:lineRule="auto"/>
        <w:jc w:val="left"/>
        <w:rPr>
          <w:b/>
          <w:szCs w:val="22"/>
        </w:rPr>
      </w:pPr>
      <w:r>
        <w:br w:type="page"/>
      </w:r>
    </w:p>
    <w:p w14:paraId="285BA2BA" w14:textId="203F6C74" w:rsidR="000E0681" w:rsidRPr="00F92A33" w:rsidRDefault="000E0681" w:rsidP="000E0681">
      <w:pPr>
        <w:pStyle w:val="annex"/>
        <w:rPr>
          <w:rStyle w:val="BHighlight"/>
          <w:rFonts w:ascii="Arial" w:hAnsi="Arial" w:cs="Arial"/>
          <w:color w:val="000000"/>
          <w:sz w:val="24"/>
        </w:rPr>
      </w:pPr>
      <w:bookmarkStart w:id="147" w:name="_Toc356509201"/>
      <w:bookmarkStart w:id="148" w:name="_Toc356510204"/>
      <w:bookmarkStart w:id="149" w:name="_Toc386802733"/>
      <w:bookmarkStart w:id="150" w:name="_Toc513199060"/>
      <w:r w:rsidRPr="00F92A33">
        <w:lastRenderedPageBreak/>
        <w:t xml:space="preserve">Annex </w:t>
      </w:r>
      <w:r>
        <w:t>8</w:t>
      </w:r>
      <w:bookmarkEnd w:id="150"/>
    </w:p>
    <w:p w14:paraId="7E649B7D" w14:textId="6600BDD3" w:rsidR="000E0681" w:rsidRDefault="00661E0C" w:rsidP="000E0681">
      <w:pPr>
        <w:pStyle w:val="annex"/>
        <w:sectPr w:rsidR="000E0681" w:rsidSect="00FD14E3">
          <w:pgSz w:w="11901" w:h="16840"/>
          <w:pgMar w:top="1440" w:right="1440" w:bottom="1440" w:left="1440" w:header="850" w:footer="432" w:gutter="0"/>
          <w:cols w:space="720"/>
          <w:docGrid w:linePitch="600" w:charSpace="43007"/>
        </w:sectPr>
      </w:pPr>
      <w:bookmarkStart w:id="151" w:name="_Toc513199061"/>
      <w:r>
        <w:rPr>
          <w:rStyle w:val="BHighlight"/>
          <w:rFonts w:ascii="Arial" w:hAnsi="Arial" w:cs="Arial"/>
          <w:color w:val="000000"/>
          <w:sz w:val="24"/>
        </w:rPr>
        <w:t xml:space="preserve">C1 - </w:t>
      </w:r>
      <w:r w:rsidR="000E0681">
        <w:rPr>
          <w:rStyle w:val="BHighlight"/>
          <w:rFonts w:ascii="Arial" w:hAnsi="Arial" w:cs="Arial"/>
          <w:color w:val="000000"/>
          <w:sz w:val="24"/>
        </w:rPr>
        <w:t>Expected o</w:t>
      </w:r>
      <w:r w:rsidR="000E0681" w:rsidRPr="00F92A33">
        <w:rPr>
          <w:rStyle w:val="BHighlight"/>
          <w:rFonts w:ascii="Arial" w:hAnsi="Arial" w:cs="Arial"/>
          <w:color w:val="000000"/>
          <w:sz w:val="24"/>
        </w:rPr>
        <w:t>utputs and deliverables</w:t>
      </w:r>
      <w:r w:rsidR="000E0681">
        <w:rPr>
          <w:rStyle w:val="BHighlight"/>
          <w:rFonts w:ascii="Arial" w:hAnsi="Arial" w:cs="Arial"/>
          <w:color w:val="000000"/>
          <w:sz w:val="24"/>
        </w:rPr>
        <w:t>, 2018</w:t>
      </w:r>
      <w:bookmarkEnd w:id="151"/>
    </w:p>
    <w:tbl>
      <w:tblPr>
        <w:tblpPr w:leftFromText="141" w:rightFromText="141" w:horzAnchor="margin" w:tblpY="705"/>
        <w:tblW w:w="5000" w:type="pct"/>
        <w:tblCellMar>
          <w:left w:w="70" w:type="dxa"/>
          <w:right w:w="70" w:type="dxa"/>
        </w:tblCellMar>
        <w:tblLook w:val="04A0" w:firstRow="1" w:lastRow="0" w:firstColumn="1" w:lastColumn="0" w:noHBand="0" w:noVBand="1"/>
      </w:tblPr>
      <w:tblGrid>
        <w:gridCol w:w="586"/>
        <w:gridCol w:w="1204"/>
        <w:gridCol w:w="2436"/>
        <w:gridCol w:w="1173"/>
        <w:gridCol w:w="1204"/>
        <w:gridCol w:w="1204"/>
        <w:gridCol w:w="1204"/>
      </w:tblGrid>
      <w:tr w:rsidR="00FD14E3" w:rsidRPr="000E0681" w14:paraId="2169E3F6" w14:textId="77777777" w:rsidTr="00CF7363">
        <w:trPr>
          <w:trHeight w:val="825"/>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D07F6" w14:textId="77777777" w:rsidR="00FD14E3" w:rsidRPr="000E0681" w:rsidRDefault="00FD14E3" w:rsidP="00FD14E3">
            <w:pPr>
              <w:spacing w:after="0" w:line="240" w:lineRule="auto"/>
              <w:jc w:val="left"/>
              <w:rPr>
                <w:rFonts w:ascii="Calibri" w:eastAsia="Times New Roman" w:hAnsi="Calibri" w:cs="Calibri"/>
                <w:b/>
                <w:bCs/>
                <w:sz w:val="22"/>
                <w:szCs w:val="22"/>
                <w:lang w:val="fr-FR" w:eastAsia="zh-CN"/>
              </w:rPr>
            </w:pPr>
            <w:r w:rsidRPr="000E0681">
              <w:rPr>
                <w:rFonts w:ascii="Calibri" w:eastAsia="Times New Roman" w:hAnsi="Calibri" w:cs="Calibri"/>
                <w:b/>
                <w:bCs/>
                <w:sz w:val="22"/>
                <w:szCs w:val="22"/>
                <w:lang w:val="fr-FR" w:eastAsia="zh-CN"/>
              </w:rPr>
              <w:lastRenderedPageBreak/>
              <w:t>Topic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5D275264" w14:textId="77777777" w:rsidR="00FD14E3" w:rsidRPr="000E0681" w:rsidRDefault="00FD14E3" w:rsidP="00FD14E3">
            <w:pPr>
              <w:spacing w:after="0" w:line="240" w:lineRule="auto"/>
              <w:jc w:val="left"/>
              <w:rPr>
                <w:rFonts w:ascii="Calibri" w:eastAsia="Times New Roman" w:hAnsi="Calibri" w:cs="Calibri"/>
                <w:b/>
                <w:bCs/>
                <w:sz w:val="22"/>
                <w:szCs w:val="22"/>
                <w:lang w:val="fr-FR" w:eastAsia="zh-CN"/>
              </w:rPr>
            </w:pPr>
            <w:proofErr w:type="spellStart"/>
            <w:r w:rsidRPr="000E0681">
              <w:rPr>
                <w:rFonts w:ascii="Calibri" w:eastAsia="Times New Roman" w:hAnsi="Calibri" w:cs="Calibri"/>
                <w:b/>
                <w:bCs/>
                <w:sz w:val="22"/>
                <w:szCs w:val="22"/>
                <w:lang w:val="fr-FR" w:eastAsia="zh-CN"/>
              </w:rPr>
              <w:t>Theme</w:t>
            </w:r>
            <w:proofErr w:type="spellEnd"/>
          </w:p>
        </w:tc>
        <w:tc>
          <w:tcPr>
            <w:tcW w:w="1200" w:type="pct"/>
            <w:tcBorders>
              <w:top w:val="single" w:sz="4" w:space="0" w:color="auto"/>
              <w:left w:val="nil"/>
              <w:bottom w:val="single" w:sz="4" w:space="0" w:color="auto"/>
              <w:right w:val="single" w:sz="4" w:space="0" w:color="auto"/>
            </w:tcBorders>
            <w:shd w:val="clear" w:color="auto" w:fill="auto"/>
            <w:vAlign w:val="center"/>
            <w:hideMark/>
          </w:tcPr>
          <w:p w14:paraId="4890A0FE" w14:textId="77777777" w:rsidR="00FD14E3" w:rsidRPr="000E0681" w:rsidRDefault="00FD14E3" w:rsidP="00FD14E3">
            <w:pPr>
              <w:spacing w:after="0" w:line="240" w:lineRule="auto"/>
              <w:jc w:val="left"/>
              <w:rPr>
                <w:rFonts w:ascii="Calibri" w:eastAsia="Times New Roman" w:hAnsi="Calibri" w:cs="Calibri"/>
                <w:b/>
                <w:bCs/>
                <w:sz w:val="22"/>
                <w:szCs w:val="22"/>
                <w:lang w:val="fr-FR" w:eastAsia="zh-CN"/>
              </w:rPr>
            </w:pPr>
            <w:proofErr w:type="spellStart"/>
            <w:r w:rsidRPr="000E0681">
              <w:rPr>
                <w:rFonts w:ascii="Calibri" w:eastAsia="Times New Roman" w:hAnsi="Calibri" w:cs="Calibri"/>
                <w:b/>
                <w:bCs/>
                <w:sz w:val="22"/>
                <w:szCs w:val="22"/>
                <w:lang w:val="fr-FR" w:eastAsia="zh-CN"/>
              </w:rPr>
              <w:t>Title</w:t>
            </w:r>
            <w:proofErr w:type="spellEnd"/>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F7D01DE" w14:textId="77777777" w:rsidR="00FD14E3" w:rsidRPr="000E0681" w:rsidRDefault="00FD14E3" w:rsidP="00FD14E3">
            <w:pPr>
              <w:spacing w:after="0" w:line="240" w:lineRule="auto"/>
              <w:jc w:val="left"/>
              <w:rPr>
                <w:rFonts w:ascii="Calibri" w:eastAsia="Times New Roman" w:hAnsi="Calibri" w:cs="Calibri"/>
                <w:b/>
                <w:bCs/>
                <w:sz w:val="18"/>
                <w:szCs w:val="18"/>
                <w:lang w:val="fr-FR" w:eastAsia="zh-CN"/>
              </w:rPr>
            </w:pPr>
            <w:r w:rsidRPr="000E0681">
              <w:rPr>
                <w:rFonts w:ascii="Calibri" w:eastAsia="Times New Roman" w:hAnsi="Calibri" w:cs="Calibri"/>
                <w:b/>
                <w:bCs/>
                <w:sz w:val="18"/>
                <w:szCs w:val="18"/>
                <w:lang w:val="fr-FR" w:eastAsia="zh-CN"/>
              </w:rPr>
              <w:t>CN expert (s)</w:t>
            </w: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29BD9A6F" w14:textId="77777777" w:rsidR="00FD14E3" w:rsidRPr="00CF7363" w:rsidRDefault="00FD14E3" w:rsidP="00FD14E3">
            <w:pPr>
              <w:spacing w:after="0" w:line="240" w:lineRule="auto"/>
              <w:jc w:val="left"/>
              <w:rPr>
                <w:rFonts w:ascii="Calibri" w:eastAsia="Times New Roman" w:hAnsi="Calibri" w:cs="Calibri"/>
                <w:b/>
                <w:bCs/>
                <w:sz w:val="18"/>
                <w:szCs w:val="18"/>
                <w:lang w:val="fr-FR" w:eastAsia="zh-CN"/>
              </w:rPr>
            </w:pPr>
            <w:r w:rsidRPr="00CF7363">
              <w:rPr>
                <w:rFonts w:ascii="Calibri" w:eastAsia="Times New Roman" w:hAnsi="Calibri" w:cs="Calibri"/>
                <w:b/>
                <w:bCs/>
                <w:sz w:val="18"/>
                <w:szCs w:val="18"/>
                <w:lang w:val="fr-FR" w:eastAsia="zh-CN"/>
              </w:rPr>
              <w:t>EU expert(s)</w:t>
            </w: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7AA19FDC" w14:textId="77777777" w:rsidR="00FD14E3" w:rsidRPr="000E0681" w:rsidRDefault="00FD14E3" w:rsidP="00FD14E3">
            <w:pPr>
              <w:spacing w:after="0" w:line="240" w:lineRule="auto"/>
              <w:jc w:val="left"/>
              <w:rPr>
                <w:rFonts w:ascii="Calibri" w:eastAsia="Times New Roman" w:hAnsi="Calibri" w:cs="Calibri"/>
                <w:b/>
                <w:bCs/>
                <w:sz w:val="22"/>
                <w:szCs w:val="22"/>
                <w:lang w:val="fr-FR" w:eastAsia="zh-CN"/>
              </w:rPr>
            </w:pPr>
            <w:r w:rsidRPr="000E0681">
              <w:rPr>
                <w:rFonts w:ascii="Calibri" w:eastAsia="Times New Roman" w:hAnsi="Calibri" w:cs="Calibri"/>
                <w:b/>
                <w:bCs/>
                <w:sz w:val="22"/>
                <w:szCs w:val="22"/>
                <w:lang w:val="fr-FR" w:eastAsia="zh-CN"/>
              </w:rPr>
              <w:t>Final use</w:t>
            </w: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257EB0C9" w14:textId="69D3075E" w:rsidR="00FD14E3" w:rsidRPr="000E0681" w:rsidRDefault="00FD14E3" w:rsidP="00FD14E3">
            <w:pPr>
              <w:spacing w:after="0" w:line="240" w:lineRule="auto"/>
              <w:jc w:val="left"/>
              <w:rPr>
                <w:rFonts w:ascii="Calibri" w:eastAsia="Times New Roman" w:hAnsi="Calibri" w:cs="Calibri"/>
                <w:b/>
                <w:bCs/>
                <w:sz w:val="22"/>
                <w:szCs w:val="22"/>
                <w:lang w:val="fr-FR" w:eastAsia="zh-CN"/>
              </w:rPr>
            </w:pPr>
            <w:r>
              <w:rPr>
                <w:rFonts w:ascii="Calibri" w:eastAsia="Times New Roman" w:hAnsi="Calibri" w:cs="Calibri"/>
                <w:b/>
                <w:bCs/>
                <w:sz w:val="22"/>
                <w:szCs w:val="22"/>
                <w:lang w:val="fr-FR" w:eastAsia="zh-CN"/>
              </w:rPr>
              <w:t>Outputs</w:t>
            </w:r>
          </w:p>
        </w:tc>
      </w:tr>
      <w:tr w:rsidR="00FD14E3" w:rsidRPr="000E0681" w14:paraId="61880AFE" w14:textId="77777777" w:rsidTr="00CF7363">
        <w:trPr>
          <w:trHeight w:val="855"/>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65B1122"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1.1.3</w:t>
            </w:r>
          </w:p>
        </w:tc>
        <w:tc>
          <w:tcPr>
            <w:tcW w:w="600" w:type="pct"/>
            <w:tcBorders>
              <w:top w:val="nil"/>
              <w:left w:val="nil"/>
              <w:bottom w:val="single" w:sz="4" w:space="0" w:color="auto"/>
              <w:right w:val="single" w:sz="4" w:space="0" w:color="auto"/>
            </w:tcBorders>
            <w:shd w:val="clear" w:color="auto" w:fill="auto"/>
            <w:vAlign w:val="center"/>
            <w:hideMark/>
          </w:tcPr>
          <w:p w14:paraId="1EAD2B1B"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sidRPr="000E0681">
              <w:rPr>
                <w:rFonts w:ascii="Calibri" w:eastAsia="Times New Roman" w:hAnsi="Calibri" w:cs="Calibri"/>
                <w:sz w:val="22"/>
                <w:szCs w:val="22"/>
                <w:lang w:val="fr-FR" w:eastAsia="zh-CN"/>
              </w:rPr>
              <w:t>Vocational</w:t>
            </w:r>
            <w:proofErr w:type="spellEnd"/>
            <w:r w:rsidRPr="000E0681">
              <w:rPr>
                <w:rFonts w:ascii="Calibri" w:eastAsia="Times New Roman" w:hAnsi="Calibri" w:cs="Calibri"/>
                <w:sz w:val="22"/>
                <w:szCs w:val="22"/>
                <w:lang w:val="fr-FR" w:eastAsia="zh-CN"/>
              </w:rPr>
              <w:t xml:space="preserve"> training</w:t>
            </w:r>
          </w:p>
        </w:tc>
        <w:tc>
          <w:tcPr>
            <w:tcW w:w="1200" w:type="pct"/>
            <w:tcBorders>
              <w:top w:val="nil"/>
              <w:left w:val="nil"/>
              <w:bottom w:val="single" w:sz="4" w:space="0" w:color="auto"/>
              <w:right w:val="single" w:sz="4" w:space="0" w:color="auto"/>
            </w:tcBorders>
            <w:shd w:val="clear" w:color="auto" w:fill="auto"/>
            <w:vAlign w:val="center"/>
            <w:hideMark/>
          </w:tcPr>
          <w:p w14:paraId="745B780F"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r w:rsidRPr="000E0681">
              <w:rPr>
                <w:rFonts w:ascii="Calibri" w:eastAsia="Times New Roman" w:hAnsi="Calibri" w:cs="Calibri"/>
                <w:sz w:val="22"/>
                <w:szCs w:val="22"/>
                <w:lang w:val="en-US" w:eastAsia="zh-CN"/>
              </w:rPr>
              <w:t>Methods and experiences of strengthening vocational training</w:t>
            </w:r>
          </w:p>
        </w:tc>
        <w:tc>
          <w:tcPr>
            <w:tcW w:w="585" w:type="pct"/>
            <w:tcBorders>
              <w:top w:val="nil"/>
              <w:left w:val="nil"/>
              <w:bottom w:val="single" w:sz="4" w:space="0" w:color="auto"/>
              <w:right w:val="single" w:sz="4" w:space="0" w:color="auto"/>
            </w:tcBorders>
            <w:shd w:val="clear" w:color="auto" w:fill="auto"/>
            <w:vAlign w:val="center"/>
            <w:hideMark/>
          </w:tcPr>
          <w:p w14:paraId="7419BBB3"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 xml:space="preserve">Yang </w:t>
            </w:r>
            <w:proofErr w:type="spellStart"/>
            <w:r w:rsidRPr="000E0681">
              <w:rPr>
                <w:rFonts w:ascii="Calibri" w:eastAsia="Times New Roman" w:hAnsi="Calibri" w:cs="Calibri"/>
                <w:sz w:val="22"/>
                <w:szCs w:val="22"/>
                <w:lang w:val="fr-FR" w:eastAsia="zh-CN"/>
              </w:rPr>
              <w:t>Weiguo</w:t>
            </w:r>
            <w:proofErr w:type="spellEnd"/>
          </w:p>
        </w:tc>
        <w:tc>
          <w:tcPr>
            <w:tcW w:w="600" w:type="pct"/>
            <w:tcBorders>
              <w:top w:val="nil"/>
              <w:left w:val="nil"/>
              <w:bottom w:val="single" w:sz="4" w:space="0" w:color="auto"/>
              <w:right w:val="single" w:sz="4" w:space="0" w:color="auto"/>
            </w:tcBorders>
            <w:shd w:val="clear" w:color="auto" w:fill="auto"/>
            <w:vAlign w:val="center"/>
            <w:hideMark/>
          </w:tcPr>
          <w:p w14:paraId="1A42C3BB"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r w:rsidRPr="000E0681">
              <w:rPr>
                <w:rFonts w:ascii="Calibri" w:eastAsia="Times New Roman" w:hAnsi="Calibri" w:cs="Calibri"/>
                <w:sz w:val="22"/>
                <w:szCs w:val="22"/>
                <w:lang w:val="en-US" w:eastAsia="zh-CN"/>
              </w:rPr>
              <w:t xml:space="preserve">National monographs from Be, </w:t>
            </w:r>
            <w:proofErr w:type="spellStart"/>
            <w:r w:rsidRPr="000E0681">
              <w:rPr>
                <w:rFonts w:ascii="Calibri" w:eastAsia="Times New Roman" w:hAnsi="Calibri" w:cs="Calibri"/>
                <w:sz w:val="22"/>
                <w:szCs w:val="22"/>
                <w:lang w:val="en-US" w:eastAsia="zh-CN"/>
              </w:rPr>
              <w:t>Dk</w:t>
            </w:r>
            <w:proofErr w:type="spellEnd"/>
            <w:r w:rsidRPr="000E0681">
              <w:rPr>
                <w:rFonts w:ascii="Calibri" w:eastAsia="Times New Roman" w:hAnsi="Calibri" w:cs="Calibri"/>
                <w:sz w:val="22"/>
                <w:szCs w:val="22"/>
                <w:lang w:val="en-US" w:eastAsia="zh-CN"/>
              </w:rPr>
              <w:t>, F, I, Pl, Ge, UK</w:t>
            </w:r>
          </w:p>
        </w:tc>
        <w:tc>
          <w:tcPr>
            <w:tcW w:w="600" w:type="pct"/>
            <w:tcBorders>
              <w:top w:val="nil"/>
              <w:left w:val="nil"/>
              <w:bottom w:val="single" w:sz="4" w:space="0" w:color="auto"/>
              <w:right w:val="single" w:sz="4" w:space="0" w:color="auto"/>
            </w:tcBorders>
            <w:shd w:val="clear" w:color="auto" w:fill="auto"/>
            <w:vAlign w:val="center"/>
            <w:hideMark/>
          </w:tcPr>
          <w:p w14:paraId="6C2CC1E1"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 xml:space="preserve">Dialogue &amp; </w:t>
            </w:r>
            <w:proofErr w:type="spellStart"/>
            <w:r w:rsidRPr="000E0681">
              <w:rPr>
                <w:rFonts w:ascii="Calibri" w:eastAsia="Times New Roman" w:hAnsi="Calibri" w:cs="Calibri"/>
                <w:sz w:val="22"/>
                <w:szCs w:val="22"/>
                <w:lang w:val="fr-FR" w:eastAsia="zh-CN"/>
              </w:rPr>
              <w:t>Study</w:t>
            </w:r>
            <w:proofErr w:type="spellEnd"/>
            <w:r w:rsidRPr="000E0681">
              <w:rPr>
                <w:rFonts w:ascii="Calibri" w:eastAsia="Times New Roman" w:hAnsi="Calibri" w:cs="Calibri"/>
                <w:sz w:val="22"/>
                <w:szCs w:val="22"/>
                <w:lang w:val="fr-FR" w:eastAsia="zh-CN"/>
              </w:rPr>
              <w:t xml:space="preserve"> </w:t>
            </w:r>
            <w:proofErr w:type="spellStart"/>
            <w:r w:rsidRPr="000E0681">
              <w:rPr>
                <w:rFonts w:ascii="Calibri" w:eastAsia="Times New Roman" w:hAnsi="Calibri" w:cs="Calibri"/>
                <w:sz w:val="22"/>
                <w:szCs w:val="22"/>
                <w:lang w:val="fr-FR" w:eastAsia="zh-CN"/>
              </w:rPr>
              <w:t>visit</w:t>
            </w:r>
            <w:proofErr w:type="spellEnd"/>
          </w:p>
        </w:tc>
        <w:tc>
          <w:tcPr>
            <w:tcW w:w="600" w:type="pct"/>
            <w:tcBorders>
              <w:top w:val="nil"/>
              <w:left w:val="nil"/>
              <w:bottom w:val="single" w:sz="4" w:space="0" w:color="auto"/>
              <w:right w:val="single" w:sz="4" w:space="0" w:color="auto"/>
            </w:tcBorders>
            <w:shd w:val="clear" w:color="auto" w:fill="auto"/>
            <w:vAlign w:val="center"/>
            <w:hideMark/>
          </w:tcPr>
          <w:p w14:paraId="0C16CCB4" w14:textId="1541A92C" w:rsidR="00FD14E3" w:rsidRPr="000E0681" w:rsidRDefault="00FD14E3" w:rsidP="00FD14E3">
            <w:pPr>
              <w:spacing w:after="0" w:line="240" w:lineRule="auto"/>
              <w:jc w:val="left"/>
              <w:rPr>
                <w:rFonts w:ascii="Calibri" w:eastAsia="Times New Roman" w:hAnsi="Calibri" w:cs="Calibri"/>
                <w:sz w:val="22"/>
                <w:szCs w:val="22"/>
                <w:lang w:val="en-US" w:eastAsia="zh-CN"/>
              </w:rPr>
            </w:pPr>
            <w:r>
              <w:rPr>
                <w:rFonts w:ascii="Calibri" w:eastAsia="Times New Roman" w:hAnsi="Calibri" w:cs="Calibri"/>
                <w:sz w:val="22"/>
                <w:szCs w:val="22"/>
                <w:lang w:val="en-US" w:eastAsia="zh-CN"/>
              </w:rPr>
              <w:t>PPTs, reports</w:t>
            </w:r>
          </w:p>
        </w:tc>
      </w:tr>
      <w:tr w:rsidR="00FD14E3" w:rsidRPr="000E0681" w14:paraId="5E90ABB6" w14:textId="77777777" w:rsidTr="00CF7363">
        <w:trPr>
          <w:trHeight w:val="90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3B1A9FE5"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1.3.5</w:t>
            </w:r>
          </w:p>
        </w:tc>
        <w:tc>
          <w:tcPr>
            <w:tcW w:w="600" w:type="pct"/>
            <w:tcBorders>
              <w:top w:val="nil"/>
              <w:left w:val="nil"/>
              <w:bottom w:val="single" w:sz="4" w:space="0" w:color="auto"/>
              <w:right w:val="single" w:sz="4" w:space="0" w:color="auto"/>
            </w:tcBorders>
            <w:shd w:val="clear" w:color="auto" w:fill="auto"/>
            <w:vAlign w:val="center"/>
            <w:hideMark/>
          </w:tcPr>
          <w:p w14:paraId="0774E412" w14:textId="10F9750F" w:rsidR="00FD14E3" w:rsidRPr="000E0681" w:rsidRDefault="00FD14E3" w:rsidP="00CF736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Redistribution</w:t>
            </w:r>
          </w:p>
        </w:tc>
        <w:tc>
          <w:tcPr>
            <w:tcW w:w="1200" w:type="pct"/>
            <w:tcBorders>
              <w:top w:val="nil"/>
              <w:left w:val="nil"/>
              <w:bottom w:val="single" w:sz="4" w:space="0" w:color="auto"/>
              <w:right w:val="single" w:sz="4" w:space="0" w:color="auto"/>
            </w:tcBorders>
            <w:shd w:val="clear" w:color="auto" w:fill="auto"/>
            <w:vAlign w:val="center"/>
            <w:hideMark/>
          </w:tcPr>
          <w:p w14:paraId="2A5E2BC8"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r w:rsidRPr="000E0681">
              <w:rPr>
                <w:rFonts w:ascii="Calibri" w:eastAsia="Times New Roman" w:hAnsi="Calibri" w:cs="Calibri"/>
                <w:sz w:val="22"/>
                <w:szCs w:val="22"/>
                <w:lang w:val="en-US" w:eastAsia="zh-CN"/>
              </w:rPr>
              <w:t>Tools for redistribution of primary income (taxations, subsidies, public services, social security contributions and benefits)</w:t>
            </w:r>
          </w:p>
        </w:tc>
        <w:tc>
          <w:tcPr>
            <w:tcW w:w="585" w:type="pct"/>
            <w:tcBorders>
              <w:top w:val="nil"/>
              <w:left w:val="nil"/>
              <w:bottom w:val="single" w:sz="4" w:space="0" w:color="auto"/>
              <w:right w:val="single" w:sz="4" w:space="0" w:color="auto"/>
            </w:tcBorders>
            <w:shd w:val="clear" w:color="auto" w:fill="auto"/>
            <w:vAlign w:val="center"/>
            <w:hideMark/>
          </w:tcPr>
          <w:p w14:paraId="79C255B2"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 xml:space="preserve">Li </w:t>
            </w:r>
            <w:proofErr w:type="spellStart"/>
            <w:r w:rsidRPr="000E0681">
              <w:rPr>
                <w:rFonts w:ascii="Calibri" w:eastAsia="Times New Roman" w:hAnsi="Calibri" w:cs="Calibri"/>
                <w:sz w:val="22"/>
                <w:szCs w:val="22"/>
                <w:lang w:val="fr-FR" w:eastAsia="zh-CN"/>
              </w:rPr>
              <w:t>Shi</w:t>
            </w:r>
            <w:proofErr w:type="spellEnd"/>
          </w:p>
        </w:tc>
        <w:tc>
          <w:tcPr>
            <w:tcW w:w="600" w:type="pct"/>
            <w:tcBorders>
              <w:top w:val="nil"/>
              <w:left w:val="nil"/>
              <w:bottom w:val="single" w:sz="4" w:space="0" w:color="auto"/>
              <w:right w:val="single" w:sz="4" w:space="0" w:color="auto"/>
            </w:tcBorders>
            <w:shd w:val="clear" w:color="auto" w:fill="auto"/>
            <w:vAlign w:val="center"/>
            <w:hideMark/>
          </w:tcPr>
          <w:p w14:paraId="2F5E76CA"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r w:rsidRPr="000E0681">
              <w:rPr>
                <w:rFonts w:ascii="Calibri" w:eastAsia="Times New Roman" w:hAnsi="Calibri" w:cs="Calibri"/>
                <w:sz w:val="22"/>
                <w:szCs w:val="22"/>
                <w:lang w:val="en-US" w:eastAsia="zh-CN"/>
              </w:rPr>
              <w:t>EU-wide study research based on data from I, F, UK, Scandinavia</w:t>
            </w:r>
          </w:p>
        </w:tc>
        <w:tc>
          <w:tcPr>
            <w:tcW w:w="600" w:type="pct"/>
            <w:tcBorders>
              <w:top w:val="nil"/>
              <w:left w:val="nil"/>
              <w:bottom w:val="single" w:sz="4" w:space="0" w:color="auto"/>
              <w:right w:val="single" w:sz="4" w:space="0" w:color="auto"/>
            </w:tcBorders>
            <w:shd w:val="clear" w:color="auto" w:fill="auto"/>
            <w:vAlign w:val="center"/>
            <w:hideMark/>
          </w:tcPr>
          <w:p w14:paraId="57BC4FB9"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 xml:space="preserve">Training course </w:t>
            </w:r>
            <w:proofErr w:type="spellStart"/>
            <w:r w:rsidRPr="000E0681">
              <w:rPr>
                <w:rFonts w:ascii="Calibri" w:eastAsia="Times New Roman" w:hAnsi="Calibri" w:cs="Calibri"/>
                <w:sz w:val="22"/>
                <w:szCs w:val="22"/>
                <w:lang w:val="fr-FR" w:eastAsia="zh-CN"/>
              </w:rPr>
              <w:t>Italy</w:t>
            </w:r>
            <w:proofErr w:type="spellEnd"/>
          </w:p>
        </w:tc>
        <w:tc>
          <w:tcPr>
            <w:tcW w:w="600" w:type="pct"/>
            <w:tcBorders>
              <w:top w:val="nil"/>
              <w:left w:val="nil"/>
              <w:bottom w:val="single" w:sz="4" w:space="0" w:color="auto"/>
              <w:right w:val="single" w:sz="4" w:space="0" w:color="auto"/>
            </w:tcBorders>
            <w:shd w:val="clear" w:color="auto" w:fill="auto"/>
            <w:vAlign w:val="center"/>
            <w:hideMark/>
          </w:tcPr>
          <w:p w14:paraId="6E4B5C5F" w14:textId="108405CF"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PPTs</w:t>
            </w:r>
            <w:proofErr w:type="spellEnd"/>
            <w:r>
              <w:rPr>
                <w:rFonts w:ascii="Calibri" w:eastAsia="Times New Roman" w:hAnsi="Calibri" w:cs="Calibri"/>
                <w:sz w:val="22"/>
                <w:szCs w:val="22"/>
                <w:lang w:val="fr-FR" w:eastAsia="zh-CN"/>
              </w:rPr>
              <w:t>, Reports</w:t>
            </w:r>
          </w:p>
        </w:tc>
      </w:tr>
      <w:tr w:rsidR="00FD14E3" w:rsidRPr="000E0681" w14:paraId="14F908F9" w14:textId="77777777" w:rsidTr="00CF7363">
        <w:trPr>
          <w:trHeight w:val="300"/>
        </w:trPr>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14:paraId="6F185642"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1.3.8</w:t>
            </w:r>
          </w:p>
        </w:tc>
        <w:tc>
          <w:tcPr>
            <w:tcW w:w="600" w:type="pct"/>
            <w:vMerge w:val="restart"/>
            <w:tcBorders>
              <w:top w:val="nil"/>
              <w:left w:val="single" w:sz="4" w:space="0" w:color="auto"/>
              <w:bottom w:val="single" w:sz="4" w:space="0" w:color="000000"/>
              <w:right w:val="single" w:sz="4" w:space="0" w:color="auto"/>
            </w:tcBorders>
            <w:shd w:val="clear" w:color="auto" w:fill="auto"/>
            <w:vAlign w:val="center"/>
            <w:hideMark/>
          </w:tcPr>
          <w:p w14:paraId="13B20675"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sidRPr="000E0681">
              <w:rPr>
                <w:rFonts w:ascii="Calibri" w:eastAsia="Times New Roman" w:hAnsi="Calibri" w:cs="Calibri"/>
                <w:sz w:val="22"/>
                <w:szCs w:val="22"/>
                <w:lang w:val="fr-FR" w:eastAsia="zh-CN"/>
              </w:rPr>
              <w:t>Employ</w:t>
            </w:r>
            <w:proofErr w:type="spellEnd"/>
            <w:r w:rsidRPr="000E0681">
              <w:rPr>
                <w:rFonts w:ascii="Calibri" w:eastAsia="Times New Roman" w:hAnsi="Calibri" w:cs="Calibri"/>
                <w:sz w:val="22"/>
                <w:szCs w:val="22"/>
                <w:lang w:val="fr-FR" w:eastAsia="zh-CN"/>
              </w:rPr>
              <w:t>-ment</w:t>
            </w:r>
          </w:p>
        </w:tc>
        <w:tc>
          <w:tcPr>
            <w:tcW w:w="1200" w:type="pct"/>
            <w:vMerge w:val="restart"/>
            <w:tcBorders>
              <w:top w:val="nil"/>
              <w:left w:val="single" w:sz="4" w:space="0" w:color="auto"/>
              <w:bottom w:val="single" w:sz="4" w:space="0" w:color="000000"/>
              <w:right w:val="single" w:sz="4" w:space="0" w:color="auto"/>
            </w:tcBorders>
            <w:shd w:val="clear" w:color="auto" w:fill="auto"/>
            <w:vAlign w:val="center"/>
            <w:hideMark/>
          </w:tcPr>
          <w:p w14:paraId="2FAE804F"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r w:rsidRPr="000E0681">
              <w:rPr>
                <w:rFonts w:ascii="Calibri" w:eastAsia="Times New Roman" w:hAnsi="Calibri" w:cs="Calibri"/>
                <w:sz w:val="22"/>
                <w:szCs w:val="22"/>
                <w:lang w:val="en-US" w:eastAsia="zh-CN"/>
              </w:rPr>
              <w:t>Employment and social security issues under the background of population movement</w:t>
            </w:r>
          </w:p>
        </w:tc>
        <w:tc>
          <w:tcPr>
            <w:tcW w:w="585" w:type="pct"/>
            <w:vMerge w:val="restart"/>
            <w:tcBorders>
              <w:top w:val="nil"/>
              <w:left w:val="single" w:sz="4" w:space="0" w:color="auto"/>
              <w:bottom w:val="single" w:sz="4" w:space="0" w:color="000000"/>
              <w:right w:val="single" w:sz="4" w:space="0" w:color="auto"/>
            </w:tcBorders>
            <w:shd w:val="clear" w:color="auto" w:fill="auto"/>
            <w:vAlign w:val="center"/>
            <w:hideMark/>
          </w:tcPr>
          <w:p w14:paraId="547D2D51"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Jin Weigang</w:t>
            </w:r>
          </w:p>
        </w:tc>
        <w:tc>
          <w:tcPr>
            <w:tcW w:w="600" w:type="pct"/>
            <w:tcBorders>
              <w:top w:val="nil"/>
              <w:left w:val="nil"/>
              <w:bottom w:val="single" w:sz="4" w:space="0" w:color="auto"/>
              <w:right w:val="single" w:sz="4" w:space="0" w:color="auto"/>
            </w:tcBorders>
            <w:shd w:val="clear" w:color="auto" w:fill="auto"/>
            <w:vAlign w:val="center"/>
            <w:hideMark/>
          </w:tcPr>
          <w:p w14:paraId="6140555D"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OECD</w:t>
            </w:r>
          </w:p>
        </w:tc>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14:paraId="36778594"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 xml:space="preserve">Training course </w:t>
            </w:r>
            <w:proofErr w:type="spellStart"/>
            <w:r w:rsidRPr="000E0681">
              <w:rPr>
                <w:rFonts w:ascii="Calibri" w:eastAsia="Times New Roman" w:hAnsi="Calibri" w:cs="Calibri"/>
                <w:sz w:val="22"/>
                <w:szCs w:val="22"/>
                <w:lang w:val="fr-FR" w:eastAsia="zh-CN"/>
              </w:rPr>
              <w:t>Italy</w:t>
            </w:r>
            <w:proofErr w:type="spellEnd"/>
          </w:p>
        </w:tc>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14:paraId="224C4892" w14:textId="0CB8AB7C"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PPTs</w:t>
            </w:r>
            <w:proofErr w:type="spellEnd"/>
            <w:r>
              <w:rPr>
                <w:rFonts w:ascii="Calibri" w:eastAsia="Times New Roman" w:hAnsi="Calibri" w:cs="Calibri"/>
                <w:sz w:val="22"/>
                <w:szCs w:val="22"/>
                <w:lang w:val="fr-FR" w:eastAsia="zh-CN"/>
              </w:rPr>
              <w:t>, reports</w:t>
            </w:r>
          </w:p>
        </w:tc>
      </w:tr>
      <w:tr w:rsidR="00FD14E3" w:rsidRPr="000E0681" w14:paraId="4A26D83A" w14:textId="77777777" w:rsidTr="00CF7363">
        <w:trPr>
          <w:trHeight w:val="420"/>
        </w:trPr>
        <w:tc>
          <w:tcPr>
            <w:tcW w:w="200" w:type="pct"/>
            <w:vMerge/>
            <w:tcBorders>
              <w:top w:val="nil"/>
              <w:left w:val="single" w:sz="4" w:space="0" w:color="auto"/>
              <w:bottom w:val="single" w:sz="4" w:space="0" w:color="000000"/>
              <w:right w:val="single" w:sz="4" w:space="0" w:color="auto"/>
            </w:tcBorders>
            <w:vAlign w:val="center"/>
            <w:hideMark/>
          </w:tcPr>
          <w:p w14:paraId="30DA033D"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p>
        </w:tc>
        <w:tc>
          <w:tcPr>
            <w:tcW w:w="600" w:type="pct"/>
            <w:vMerge/>
            <w:tcBorders>
              <w:top w:val="nil"/>
              <w:left w:val="single" w:sz="4" w:space="0" w:color="auto"/>
              <w:bottom w:val="single" w:sz="4" w:space="0" w:color="000000"/>
              <w:right w:val="single" w:sz="4" w:space="0" w:color="auto"/>
            </w:tcBorders>
            <w:vAlign w:val="center"/>
            <w:hideMark/>
          </w:tcPr>
          <w:p w14:paraId="36BAF947"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p>
        </w:tc>
        <w:tc>
          <w:tcPr>
            <w:tcW w:w="1200" w:type="pct"/>
            <w:vMerge/>
            <w:tcBorders>
              <w:top w:val="nil"/>
              <w:left w:val="single" w:sz="4" w:space="0" w:color="auto"/>
              <w:bottom w:val="single" w:sz="4" w:space="0" w:color="000000"/>
              <w:right w:val="single" w:sz="4" w:space="0" w:color="auto"/>
            </w:tcBorders>
            <w:vAlign w:val="center"/>
            <w:hideMark/>
          </w:tcPr>
          <w:p w14:paraId="3DF9E286"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p>
        </w:tc>
        <w:tc>
          <w:tcPr>
            <w:tcW w:w="585" w:type="pct"/>
            <w:vMerge/>
            <w:tcBorders>
              <w:top w:val="nil"/>
              <w:left w:val="single" w:sz="4" w:space="0" w:color="auto"/>
              <w:bottom w:val="single" w:sz="4" w:space="0" w:color="000000"/>
              <w:right w:val="single" w:sz="4" w:space="0" w:color="auto"/>
            </w:tcBorders>
            <w:vAlign w:val="center"/>
            <w:hideMark/>
          </w:tcPr>
          <w:p w14:paraId="3673FE54"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p>
        </w:tc>
        <w:tc>
          <w:tcPr>
            <w:tcW w:w="600"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B994"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sidRPr="000E0681">
              <w:rPr>
                <w:rFonts w:ascii="Calibri" w:eastAsia="Times New Roman" w:hAnsi="Calibri" w:cs="Calibri"/>
                <w:sz w:val="22"/>
                <w:szCs w:val="22"/>
                <w:lang w:val="fr-FR" w:eastAsia="zh-CN"/>
              </w:rPr>
              <w:t>Ashgar</w:t>
            </w:r>
            <w:proofErr w:type="spellEnd"/>
            <w:r w:rsidRPr="000E0681">
              <w:rPr>
                <w:rFonts w:ascii="Calibri" w:eastAsia="Times New Roman" w:hAnsi="Calibri" w:cs="Calibri"/>
                <w:sz w:val="22"/>
                <w:szCs w:val="22"/>
                <w:lang w:val="fr-FR" w:eastAsia="zh-CN"/>
              </w:rPr>
              <w:t xml:space="preserve"> Zaidi</w:t>
            </w:r>
          </w:p>
        </w:tc>
        <w:tc>
          <w:tcPr>
            <w:tcW w:w="600" w:type="pct"/>
            <w:vMerge/>
            <w:tcBorders>
              <w:top w:val="nil"/>
              <w:left w:val="single" w:sz="4" w:space="0" w:color="auto"/>
              <w:bottom w:val="single" w:sz="4" w:space="0" w:color="auto"/>
              <w:right w:val="single" w:sz="4" w:space="0" w:color="auto"/>
            </w:tcBorders>
            <w:vAlign w:val="center"/>
            <w:hideMark/>
          </w:tcPr>
          <w:p w14:paraId="0E2DB2A0"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
        </w:tc>
        <w:tc>
          <w:tcPr>
            <w:tcW w:w="600" w:type="pct"/>
            <w:vMerge/>
            <w:tcBorders>
              <w:top w:val="nil"/>
              <w:left w:val="single" w:sz="4" w:space="0" w:color="auto"/>
              <w:bottom w:val="single" w:sz="4" w:space="0" w:color="auto"/>
              <w:right w:val="single" w:sz="4" w:space="0" w:color="auto"/>
            </w:tcBorders>
            <w:vAlign w:val="center"/>
            <w:hideMark/>
          </w:tcPr>
          <w:p w14:paraId="0A2A5C1A"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
        </w:tc>
      </w:tr>
      <w:tr w:rsidR="00FD14E3" w:rsidRPr="000E0681" w14:paraId="5ABC2C49" w14:textId="77777777" w:rsidTr="00CF7363">
        <w:trPr>
          <w:trHeight w:val="439"/>
        </w:trPr>
        <w:tc>
          <w:tcPr>
            <w:tcW w:w="200" w:type="pct"/>
            <w:vMerge/>
            <w:tcBorders>
              <w:top w:val="nil"/>
              <w:left w:val="single" w:sz="4" w:space="0" w:color="auto"/>
              <w:bottom w:val="single" w:sz="4" w:space="0" w:color="000000"/>
              <w:right w:val="single" w:sz="4" w:space="0" w:color="auto"/>
            </w:tcBorders>
            <w:vAlign w:val="center"/>
            <w:hideMark/>
          </w:tcPr>
          <w:p w14:paraId="4F420DC6"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
        </w:tc>
        <w:tc>
          <w:tcPr>
            <w:tcW w:w="600" w:type="pct"/>
            <w:vMerge/>
            <w:tcBorders>
              <w:top w:val="nil"/>
              <w:left w:val="single" w:sz="4" w:space="0" w:color="auto"/>
              <w:bottom w:val="single" w:sz="4" w:space="0" w:color="000000"/>
              <w:right w:val="single" w:sz="4" w:space="0" w:color="auto"/>
            </w:tcBorders>
            <w:vAlign w:val="center"/>
            <w:hideMark/>
          </w:tcPr>
          <w:p w14:paraId="34174391"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
        </w:tc>
        <w:tc>
          <w:tcPr>
            <w:tcW w:w="1200" w:type="pct"/>
            <w:vMerge/>
            <w:tcBorders>
              <w:top w:val="nil"/>
              <w:left w:val="single" w:sz="4" w:space="0" w:color="auto"/>
              <w:bottom w:val="single" w:sz="4" w:space="0" w:color="000000"/>
              <w:right w:val="single" w:sz="4" w:space="0" w:color="auto"/>
            </w:tcBorders>
            <w:vAlign w:val="center"/>
            <w:hideMark/>
          </w:tcPr>
          <w:p w14:paraId="7B87D4F5"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
        </w:tc>
        <w:tc>
          <w:tcPr>
            <w:tcW w:w="585" w:type="pct"/>
            <w:vMerge/>
            <w:tcBorders>
              <w:top w:val="nil"/>
              <w:left w:val="single" w:sz="4" w:space="0" w:color="auto"/>
              <w:bottom w:val="single" w:sz="4" w:space="0" w:color="000000"/>
              <w:right w:val="single" w:sz="4" w:space="0" w:color="auto"/>
            </w:tcBorders>
            <w:vAlign w:val="center"/>
            <w:hideMark/>
          </w:tcPr>
          <w:p w14:paraId="2501BF8E"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
        </w:tc>
        <w:tc>
          <w:tcPr>
            <w:tcW w:w="600" w:type="pct"/>
            <w:vMerge/>
            <w:tcBorders>
              <w:top w:val="nil"/>
              <w:left w:val="single" w:sz="4" w:space="0" w:color="auto"/>
              <w:bottom w:val="single" w:sz="4" w:space="0" w:color="000000"/>
              <w:right w:val="single" w:sz="4" w:space="0" w:color="auto"/>
            </w:tcBorders>
            <w:vAlign w:val="center"/>
            <w:hideMark/>
          </w:tcPr>
          <w:p w14:paraId="4F1E6A80"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
        </w:tc>
        <w:tc>
          <w:tcPr>
            <w:tcW w:w="600" w:type="pct"/>
            <w:tcBorders>
              <w:top w:val="nil"/>
              <w:left w:val="nil"/>
              <w:bottom w:val="single" w:sz="4" w:space="0" w:color="auto"/>
              <w:right w:val="single" w:sz="4" w:space="0" w:color="auto"/>
            </w:tcBorders>
            <w:shd w:val="clear" w:color="auto" w:fill="auto"/>
            <w:vAlign w:val="center"/>
            <w:hideMark/>
          </w:tcPr>
          <w:p w14:paraId="5FB6E149"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sidRPr="000E0681">
              <w:rPr>
                <w:rFonts w:ascii="Calibri" w:eastAsia="Times New Roman" w:hAnsi="Calibri" w:cs="Calibri"/>
                <w:sz w:val="22"/>
                <w:szCs w:val="22"/>
                <w:lang w:val="fr-FR" w:eastAsia="zh-CN"/>
              </w:rPr>
              <w:t>Cn</w:t>
            </w:r>
            <w:proofErr w:type="spellEnd"/>
            <w:r w:rsidRPr="000E0681">
              <w:rPr>
                <w:rFonts w:ascii="Calibri" w:eastAsia="Times New Roman" w:hAnsi="Calibri" w:cs="Calibri"/>
                <w:sz w:val="22"/>
                <w:szCs w:val="22"/>
                <w:lang w:val="fr-FR" w:eastAsia="zh-CN"/>
              </w:rPr>
              <w:t xml:space="preserve"> SS Association</w:t>
            </w:r>
          </w:p>
        </w:tc>
        <w:tc>
          <w:tcPr>
            <w:tcW w:w="600" w:type="pct"/>
            <w:tcBorders>
              <w:top w:val="nil"/>
              <w:left w:val="nil"/>
              <w:bottom w:val="single" w:sz="4" w:space="0" w:color="auto"/>
              <w:right w:val="single" w:sz="4" w:space="0" w:color="auto"/>
            </w:tcBorders>
            <w:shd w:val="clear" w:color="auto" w:fill="auto"/>
            <w:vAlign w:val="center"/>
            <w:hideMark/>
          </w:tcPr>
          <w:p w14:paraId="05ED9393" w14:textId="03C721B5"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PPTs</w:t>
            </w:r>
            <w:proofErr w:type="spellEnd"/>
            <w:r>
              <w:rPr>
                <w:rFonts w:ascii="Calibri" w:eastAsia="Times New Roman" w:hAnsi="Calibri" w:cs="Calibri"/>
                <w:sz w:val="22"/>
                <w:szCs w:val="22"/>
                <w:lang w:val="fr-FR" w:eastAsia="zh-CN"/>
              </w:rPr>
              <w:t>, reports</w:t>
            </w:r>
          </w:p>
        </w:tc>
      </w:tr>
      <w:tr w:rsidR="00FD14E3" w:rsidRPr="000E0681" w14:paraId="3D0F201C" w14:textId="77777777" w:rsidTr="00CF7363">
        <w:trPr>
          <w:trHeight w:val="60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FFBD172"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1.2.4</w:t>
            </w:r>
          </w:p>
        </w:tc>
        <w:tc>
          <w:tcPr>
            <w:tcW w:w="600" w:type="pct"/>
            <w:tcBorders>
              <w:top w:val="nil"/>
              <w:left w:val="nil"/>
              <w:bottom w:val="single" w:sz="4" w:space="0" w:color="auto"/>
              <w:right w:val="single" w:sz="4" w:space="0" w:color="auto"/>
            </w:tcBorders>
            <w:shd w:val="clear" w:color="auto" w:fill="auto"/>
            <w:vAlign w:val="center"/>
            <w:hideMark/>
          </w:tcPr>
          <w:p w14:paraId="7A9EF5F3"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sidRPr="000E0681">
              <w:rPr>
                <w:rFonts w:ascii="Calibri" w:eastAsia="Times New Roman" w:hAnsi="Calibri" w:cs="Calibri"/>
                <w:sz w:val="22"/>
                <w:szCs w:val="22"/>
                <w:lang w:val="fr-FR" w:eastAsia="zh-CN"/>
              </w:rPr>
              <w:t>Gender</w:t>
            </w:r>
            <w:proofErr w:type="spellEnd"/>
          </w:p>
        </w:tc>
        <w:tc>
          <w:tcPr>
            <w:tcW w:w="1200" w:type="pct"/>
            <w:tcBorders>
              <w:top w:val="nil"/>
              <w:left w:val="nil"/>
              <w:bottom w:val="single" w:sz="4" w:space="0" w:color="auto"/>
              <w:right w:val="single" w:sz="4" w:space="0" w:color="auto"/>
            </w:tcBorders>
            <w:shd w:val="clear" w:color="auto" w:fill="auto"/>
            <w:vAlign w:val="center"/>
            <w:hideMark/>
          </w:tcPr>
          <w:p w14:paraId="3F4E6F14"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r w:rsidRPr="000E0681">
              <w:rPr>
                <w:rFonts w:ascii="Calibri" w:eastAsia="Times New Roman" w:hAnsi="Calibri" w:cs="Calibri"/>
                <w:sz w:val="22"/>
                <w:szCs w:val="22"/>
                <w:lang w:val="en-US" w:eastAsia="zh-CN"/>
              </w:rPr>
              <w:t>Gender considerations in Employment and social security</w:t>
            </w:r>
          </w:p>
        </w:tc>
        <w:tc>
          <w:tcPr>
            <w:tcW w:w="585" w:type="pct"/>
            <w:tcBorders>
              <w:top w:val="nil"/>
              <w:left w:val="nil"/>
              <w:bottom w:val="single" w:sz="4" w:space="0" w:color="auto"/>
              <w:right w:val="single" w:sz="4" w:space="0" w:color="auto"/>
            </w:tcBorders>
            <w:shd w:val="clear" w:color="auto" w:fill="auto"/>
            <w:vAlign w:val="center"/>
            <w:hideMark/>
          </w:tcPr>
          <w:p w14:paraId="3F081939"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sidRPr="000E0681">
              <w:rPr>
                <w:rFonts w:ascii="Calibri" w:eastAsia="Times New Roman" w:hAnsi="Calibri" w:cs="Calibri"/>
                <w:sz w:val="22"/>
                <w:szCs w:val="22"/>
                <w:lang w:val="fr-FR" w:eastAsia="zh-CN"/>
              </w:rPr>
              <w:t>Already</w:t>
            </w:r>
            <w:proofErr w:type="spellEnd"/>
            <w:r w:rsidRPr="000E0681">
              <w:rPr>
                <w:rFonts w:ascii="Calibri" w:eastAsia="Times New Roman" w:hAnsi="Calibri" w:cs="Calibri"/>
                <w:sz w:val="22"/>
                <w:szCs w:val="22"/>
                <w:lang w:val="fr-FR" w:eastAsia="zh-CN"/>
              </w:rPr>
              <w:t xml:space="preserve"> </w:t>
            </w:r>
            <w:proofErr w:type="spellStart"/>
            <w:r w:rsidRPr="000E0681">
              <w:rPr>
                <w:rFonts w:ascii="Calibri" w:eastAsia="Times New Roman" w:hAnsi="Calibri" w:cs="Calibri"/>
                <w:sz w:val="22"/>
                <w:szCs w:val="22"/>
                <w:lang w:val="fr-FR" w:eastAsia="zh-CN"/>
              </w:rPr>
              <w:t>completed</w:t>
            </w:r>
            <w:proofErr w:type="spellEnd"/>
          </w:p>
        </w:tc>
        <w:tc>
          <w:tcPr>
            <w:tcW w:w="600" w:type="pct"/>
            <w:tcBorders>
              <w:top w:val="nil"/>
              <w:left w:val="nil"/>
              <w:bottom w:val="single" w:sz="4" w:space="0" w:color="auto"/>
              <w:right w:val="single" w:sz="4" w:space="0" w:color="auto"/>
            </w:tcBorders>
            <w:shd w:val="clear" w:color="auto" w:fill="auto"/>
            <w:vAlign w:val="center"/>
            <w:hideMark/>
          </w:tcPr>
          <w:p w14:paraId="34BC7A12"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F, EU Commission</w:t>
            </w:r>
          </w:p>
        </w:tc>
        <w:tc>
          <w:tcPr>
            <w:tcW w:w="600" w:type="pct"/>
            <w:tcBorders>
              <w:top w:val="nil"/>
              <w:left w:val="nil"/>
              <w:bottom w:val="single" w:sz="4" w:space="0" w:color="auto"/>
              <w:right w:val="single" w:sz="4" w:space="0" w:color="auto"/>
            </w:tcBorders>
            <w:shd w:val="clear" w:color="auto" w:fill="auto"/>
            <w:vAlign w:val="center"/>
            <w:hideMark/>
          </w:tcPr>
          <w:p w14:paraId="52ED3D08"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Policy formulation</w:t>
            </w:r>
          </w:p>
        </w:tc>
        <w:tc>
          <w:tcPr>
            <w:tcW w:w="600" w:type="pct"/>
            <w:tcBorders>
              <w:top w:val="nil"/>
              <w:left w:val="nil"/>
              <w:bottom w:val="single" w:sz="4" w:space="0" w:color="auto"/>
              <w:right w:val="single" w:sz="4" w:space="0" w:color="auto"/>
            </w:tcBorders>
            <w:shd w:val="clear" w:color="auto" w:fill="auto"/>
            <w:vAlign w:val="center"/>
            <w:hideMark/>
          </w:tcPr>
          <w:p w14:paraId="724B2CC0" w14:textId="7B86D9C0" w:rsidR="00FD14E3" w:rsidRPr="000E0681" w:rsidRDefault="00FD14E3" w:rsidP="00FD14E3">
            <w:pPr>
              <w:spacing w:after="0" w:line="240" w:lineRule="auto"/>
              <w:jc w:val="left"/>
              <w:rPr>
                <w:rFonts w:ascii="Calibri" w:eastAsia="Times New Roman" w:hAnsi="Calibri" w:cs="Calibri"/>
                <w:sz w:val="22"/>
                <w:szCs w:val="22"/>
                <w:lang w:val="en-US" w:eastAsia="zh-CN"/>
              </w:rPr>
            </w:pPr>
            <w:r>
              <w:rPr>
                <w:rFonts w:ascii="Calibri" w:eastAsia="Times New Roman" w:hAnsi="Calibri" w:cs="Calibri"/>
                <w:sz w:val="22"/>
                <w:szCs w:val="22"/>
                <w:lang w:val="en-US" w:eastAsia="zh-CN"/>
              </w:rPr>
              <w:t>PPTs, reports</w:t>
            </w:r>
          </w:p>
        </w:tc>
      </w:tr>
      <w:tr w:rsidR="00FD14E3" w:rsidRPr="000E0681" w14:paraId="2DD941C8" w14:textId="77777777" w:rsidTr="00CF7363">
        <w:trPr>
          <w:trHeight w:val="60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084FA7BE"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1.3.3</w:t>
            </w:r>
          </w:p>
        </w:tc>
        <w:tc>
          <w:tcPr>
            <w:tcW w:w="600" w:type="pct"/>
            <w:tcBorders>
              <w:top w:val="nil"/>
              <w:left w:val="nil"/>
              <w:bottom w:val="single" w:sz="4" w:space="0" w:color="auto"/>
              <w:right w:val="single" w:sz="4" w:space="0" w:color="auto"/>
            </w:tcBorders>
            <w:shd w:val="clear" w:color="auto" w:fill="auto"/>
            <w:vAlign w:val="center"/>
            <w:hideMark/>
          </w:tcPr>
          <w:p w14:paraId="72E2E821"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Universal pension</w:t>
            </w:r>
          </w:p>
        </w:tc>
        <w:tc>
          <w:tcPr>
            <w:tcW w:w="1200" w:type="pct"/>
            <w:tcBorders>
              <w:top w:val="nil"/>
              <w:left w:val="nil"/>
              <w:bottom w:val="single" w:sz="4" w:space="0" w:color="auto"/>
              <w:right w:val="single" w:sz="4" w:space="0" w:color="auto"/>
            </w:tcBorders>
            <w:shd w:val="clear" w:color="auto" w:fill="auto"/>
            <w:vAlign w:val="center"/>
            <w:hideMark/>
          </w:tcPr>
          <w:p w14:paraId="05F03E77"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r w:rsidRPr="000E0681">
              <w:rPr>
                <w:rFonts w:ascii="Calibri" w:eastAsia="Times New Roman" w:hAnsi="Calibri" w:cs="Calibri"/>
                <w:sz w:val="22"/>
                <w:szCs w:val="22"/>
                <w:lang w:val="en-US" w:eastAsia="zh-CN"/>
              </w:rPr>
              <w:t>Prospects of using resident pensions as layer 0 for universal pensions in China</w:t>
            </w:r>
          </w:p>
        </w:tc>
        <w:tc>
          <w:tcPr>
            <w:tcW w:w="585" w:type="pct"/>
            <w:tcBorders>
              <w:top w:val="nil"/>
              <w:left w:val="nil"/>
              <w:bottom w:val="single" w:sz="4" w:space="0" w:color="auto"/>
              <w:right w:val="single" w:sz="4" w:space="0" w:color="auto"/>
            </w:tcBorders>
            <w:shd w:val="clear" w:color="auto" w:fill="auto"/>
            <w:vAlign w:val="center"/>
            <w:hideMark/>
          </w:tcPr>
          <w:p w14:paraId="6C991419"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 xml:space="preserve">Qi </w:t>
            </w:r>
            <w:proofErr w:type="spellStart"/>
            <w:r w:rsidRPr="000E0681">
              <w:rPr>
                <w:rFonts w:ascii="Calibri" w:eastAsia="Times New Roman" w:hAnsi="Calibri" w:cs="Calibri"/>
                <w:sz w:val="22"/>
                <w:szCs w:val="22"/>
                <w:lang w:val="fr-FR" w:eastAsia="zh-CN"/>
              </w:rPr>
              <w:t>Chuanjun</w:t>
            </w:r>
            <w:proofErr w:type="spellEnd"/>
          </w:p>
        </w:tc>
        <w:tc>
          <w:tcPr>
            <w:tcW w:w="600" w:type="pct"/>
            <w:tcBorders>
              <w:top w:val="nil"/>
              <w:left w:val="nil"/>
              <w:bottom w:val="single" w:sz="4" w:space="0" w:color="auto"/>
              <w:right w:val="single" w:sz="4" w:space="0" w:color="auto"/>
            </w:tcBorders>
            <w:shd w:val="clear" w:color="auto" w:fill="auto"/>
            <w:vAlign w:val="center"/>
            <w:hideMark/>
          </w:tcPr>
          <w:p w14:paraId="47A4FE1D"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ILO, WB</w:t>
            </w:r>
          </w:p>
        </w:tc>
        <w:tc>
          <w:tcPr>
            <w:tcW w:w="600" w:type="pct"/>
            <w:tcBorders>
              <w:top w:val="nil"/>
              <w:left w:val="nil"/>
              <w:bottom w:val="single" w:sz="4" w:space="0" w:color="auto"/>
              <w:right w:val="single" w:sz="4" w:space="0" w:color="auto"/>
            </w:tcBorders>
            <w:shd w:val="clear" w:color="auto" w:fill="auto"/>
            <w:vAlign w:val="center"/>
            <w:hideMark/>
          </w:tcPr>
          <w:p w14:paraId="11533B7B"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Policy formulation</w:t>
            </w:r>
          </w:p>
        </w:tc>
        <w:tc>
          <w:tcPr>
            <w:tcW w:w="600" w:type="pct"/>
            <w:tcBorders>
              <w:top w:val="nil"/>
              <w:left w:val="nil"/>
              <w:bottom w:val="single" w:sz="4" w:space="0" w:color="auto"/>
              <w:right w:val="single" w:sz="4" w:space="0" w:color="auto"/>
            </w:tcBorders>
            <w:shd w:val="clear" w:color="auto" w:fill="auto"/>
            <w:vAlign w:val="center"/>
            <w:hideMark/>
          </w:tcPr>
          <w:p w14:paraId="411D89D1" w14:textId="1BF6D3BE"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PPTs</w:t>
            </w:r>
            <w:proofErr w:type="spellEnd"/>
            <w:r>
              <w:rPr>
                <w:rFonts w:ascii="Calibri" w:eastAsia="Times New Roman" w:hAnsi="Calibri" w:cs="Calibri"/>
                <w:sz w:val="22"/>
                <w:szCs w:val="22"/>
                <w:lang w:val="fr-FR" w:eastAsia="zh-CN"/>
              </w:rPr>
              <w:t>, reports</w:t>
            </w:r>
          </w:p>
        </w:tc>
      </w:tr>
      <w:tr w:rsidR="00FD14E3" w:rsidRPr="000E0681" w14:paraId="283D219F" w14:textId="77777777" w:rsidTr="00CF7363">
        <w:trPr>
          <w:trHeight w:val="300"/>
        </w:trPr>
        <w:tc>
          <w:tcPr>
            <w:tcW w:w="200" w:type="pct"/>
            <w:vMerge w:val="restart"/>
            <w:tcBorders>
              <w:top w:val="nil"/>
              <w:left w:val="single" w:sz="4" w:space="0" w:color="auto"/>
              <w:bottom w:val="single" w:sz="4" w:space="0" w:color="auto"/>
              <w:right w:val="single" w:sz="4" w:space="0" w:color="auto"/>
            </w:tcBorders>
            <w:shd w:val="clear" w:color="auto" w:fill="auto"/>
            <w:vAlign w:val="center"/>
            <w:hideMark/>
          </w:tcPr>
          <w:p w14:paraId="02BD6589"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1.1.1</w:t>
            </w:r>
          </w:p>
        </w:tc>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14:paraId="36ECDE03" w14:textId="73CBE233" w:rsidR="00FD14E3" w:rsidRPr="000E0681" w:rsidRDefault="00FD14E3" w:rsidP="00CF7363">
            <w:pPr>
              <w:spacing w:after="0" w:line="240" w:lineRule="auto"/>
              <w:jc w:val="left"/>
              <w:rPr>
                <w:rFonts w:ascii="Calibri" w:eastAsia="Times New Roman" w:hAnsi="Calibri" w:cs="Calibri"/>
                <w:sz w:val="22"/>
                <w:szCs w:val="22"/>
                <w:lang w:val="fr-FR" w:eastAsia="zh-CN"/>
              </w:rPr>
            </w:pPr>
            <w:proofErr w:type="spellStart"/>
            <w:r w:rsidRPr="000E0681">
              <w:rPr>
                <w:rFonts w:ascii="Calibri" w:eastAsia="Times New Roman" w:hAnsi="Calibri" w:cs="Calibri"/>
                <w:sz w:val="22"/>
                <w:szCs w:val="22"/>
                <w:lang w:val="fr-FR" w:eastAsia="zh-CN"/>
              </w:rPr>
              <w:t>Go</w:t>
            </w:r>
            <w:r w:rsidR="00CF7363">
              <w:rPr>
                <w:rFonts w:ascii="Calibri" w:eastAsia="Times New Roman" w:hAnsi="Calibri" w:cs="Calibri"/>
                <w:sz w:val="22"/>
                <w:szCs w:val="22"/>
                <w:lang w:val="fr-FR" w:eastAsia="zh-CN"/>
              </w:rPr>
              <w:t>v</w:t>
            </w:r>
            <w:r w:rsidRPr="000E0681">
              <w:rPr>
                <w:rFonts w:ascii="Calibri" w:eastAsia="Times New Roman" w:hAnsi="Calibri" w:cs="Calibri"/>
                <w:sz w:val="22"/>
                <w:szCs w:val="22"/>
                <w:lang w:val="fr-FR" w:eastAsia="zh-CN"/>
              </w:rPr>
              <w:t>ern</w:t>
            </w:r>
            <w:r w:rsidR="00CF7363">
              <w:rPr>
                <w:rFonts w:ascii="Calibri" w:eastAsia="Times New Roman" w:hAnsi="Calibri" w:cs="Calibri"/>
                <w:sz w:val="22"/>
                <w:szCs w:val="22"/>
                <w:lang w:val="fr-FR" w:eastAsia="zh-CN"/>
              </w:rPr>
              <w:t>-</w:t>
            </w:r>
            <w:r w:rsidRPr="000E0681">
              <w:rPr>
                <w:rFonts w:ascii="Calibri" w:eastAsia="Times New Roman" w:hAnsi="Calibri" w:cs="Calibri"/>
                <w:sz w:val="22"/>
                <w:szCs w:val="22"/>
                <w:lang w:val="fr-FR" w:eastAsia="zh-CN"/>
              </w:rPr>
              <w:t>ance</w:t>
            </w:r>
            <w:proofErr w:type="spellEnd"/>
          </w:p>
        </w:tc>
        <w:tc>
          <w:tcPr>
            <w:tcW w:w="1200" w:type="pct"/>
            <w:tcBorders>
              <w:top w:val="nil"/>
              <w:left w:val="nil"/>
              <w:bottom w:val="single" w:sz="4" w:space="0" w:color="auto"/>
              <w:right w:val="single" w:sz="4" w:space="0" w:color="auto"/>
            </w:tcBorders>
            <w:shd w:val="clear" w:color="auto" w:fill="auto"/>
            <w:vAlign w:val="center"/>
            <w:hideMark/>
          </w:tcPr>
          <w:p w14:paraId="380DD722" w14:textId="77777777" w:rsidR="00FD14E3" w:rsidRPr="000E0681" w:rsidRDefault="00FD14E3" w:rsidP="00FD14E3">
            <w:pPr>
              <w:spacing w:after="0" w:line="240" w:lineRule="auto"/>
              <w:jc w:val="left"/>
              <w:rPr>
                <w:rFonts w:ascii="Calibri" w:eastAsia="Times New Roman" w:hAnsi="Calibri" w:cs="Calibri"/>
                <w:sz w:val="20"/>
                <w:szCs w:val="20"/>
                <w:lang w:val="en-US" w:eastAsia="zh-CN"/>
              </w:rPr>
            </w:pPr>
            <w:r w:rsidRPr="000E0681">
              <w:rPr>
                <w:rFonts w:ascii="Calibri" w:eastAsia="Times New Roman" w:hAnsi="Calibri" w:cs="Calibri"/>
                <w:sz w:val="20"/>
                <w:szCs w:val="20"/>
                <w:lang w:val="en-US" w:eastAsia="zh-CN"/>
              </w:rPr>
              <w:t>Statistics management as tool for decision making</w:t>
            </w:r>
          </w:p>
        </w:tc>
        <w:tc>
          <w:tcPr>
            <w:tcW w:w="585" w:type="pct"/>
            <w:tcBorders>
              <w:top w:val="nil"/>
              <w:left w:val="nil"/>
              <w:bottom w:val="single" w:sz="4" w:space="0" w:color="auto"/>
              <w:right w:val="single" w:sz="4" w:space="0" w:color="auto"/>
            </w:tcBorders>
            <w:shd w:val="clear" w:color="auto" w:fill="auto"/>
            <w:vAlign w:val="center"/>
            <w:hideMark/>
          </w:tcPr>
          <w:p w14:paraId="06030D1F"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 xml:space="preserve">GD </w:t>
            </w:r>
            <w:proofErr w:type="spellStart"/>
            <w:r w:rsidRPr="000E0681">
              <w:rPr>
                <w:rFonts w:ascii="Calibri" w:eastAsia="Times New Roman" w:hAnsi="Calibri" w:cs="Calibri"/>
                <w:sz w:val="22"/>
                <w:szCs w:val="22"/>
                <w:lang w:val="fr-FR" w:eastAsia="zh-CN"/>
              </w:rPr>
              <w:t>Pvce</w:t>
            </w:r>
            <w:proofErr w:type="spellEnd"/>
          </w:p>
        </w:tc>
        <w:tc>
          <w:tcPr>
            <w:tcW w:w="600" w:type="pct"/>
            <w:tcBorders>
              <w:top w:val="nil"/>
              <w:left w:val="nil"/>
              <w:bottom w:val="single" w:sz="4" w:space="0" w:color="auto"/>
              <w:right w:val="single" w:sz="4" w:space="0" w:color="auto"/>
            </w:tcBorders>
            <w:shd w:val="clear" w:color="auto" w:fill="auto"/>
            <w:vAlign w:val="center"/>
            <w:hideMark/>
          </w:tcPr>
          <w:p w14:paraId="3E1B029A"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 xml:space="preserve">Be ?  F (Villac, </w:t>
            </w:r>
            <w:proofErr w:type="spellStart"/>
            <w:r w:rsidRPr="000E0681">
              <w:rPr>
                <w:rFonts w:ascii="Calibri" w:eastAsia="Times New Roman" w:hAnsi="Calibri" w:cs="Calibri"/>
                <w:sz w:val="22"/>
                <w:szCs w:val="22"/>
                <w:lang w:val="fr-FR" w:eastAsia="zh-CN"/>
              </w:rPr>
              <w:t>Tretyak</w:t>
            </w:r>
            <w:proofErr w:type="spellEnd"/>
            <w:r w:rsidRPr="000E0681">
              <w:rPr>
                <w:rFonts w:ascii="Calibri" w:eastAsia="Times New Roman" w:hAnsi="Calibri" w:cs="Calibri"/>
                <w:sz w:val="22"/>
                <w:szCs w:val="22"/>
                <w:lang w:val="fr-FR" w:eastAsia="zh-CN"/>
              </w:rPr>
              <w:t>)</w:t>
            </w:r>
          </w:p>
        </w:tc>
        <w:tc>
          <w:tcPr>
            <w:tcW w:w="600" w:type="pct"/>
            <w:tcBorders>
              <w:top w:val="nil"/>
              <w:left w:val="nil"/>
              <w:bottom w:val="single" w:sz="4" w:space="0" w:color="auto"/>
              <w:right w:val="single" w:sz="4" w:space="0" w:color="auto"/>
            </w:tcBorders>
            <w:shd w:val="clear" w:color="auto" w:fill="auto"/>
            <w:vAlign w:val="center"/>
            <w:hideMark/>
          </w:tcPr>
          <w:p w14:paraId="7EA1755A"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Pilot</w:t>
            </w:r>
          </w:p>
        </w:tc>
        <w:tc>
          <w:tcPr>
            <w:tcW w:w="600" w:type="pct"/>
            <w:tcBorders>
              <w:top w:val="nil"/>
              <w:left w:val="nil"/>
              <w:bottom w:val="single" w:sz="4" w:space="0" w:color="auto"/>
              <w:right w:val="single" w:sz="4" w:space="0" w:color="auto"/>
            </w:tcBorders>
            <w:shd w:val="clear" w:color="auto" w:fill="auto"/>
            <w:vAlign w:val="center"/>
            <w:hideMark/>
          </w:tcPr>
          <w:p w14:paraId="131FF356"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TBD</w:t>
            </w:r>
          </w:p>
        </w:tc>
      </w:tr>
      <w:tr w:rsidR="00FD14E3" w:rsidRPr="000E0681" w14:paraId="2805F760" w14:textId="77777777" w:rsidTr="00CF7363">
        <w:trPr>
          <w:trHeight w:val="600"/>
        </w:trPr>
        <w:tc>
          <w:tcPr>
            <w:tcW w:w="200" w:type="pct"/>
            <w:vMerge/>
            <w:tcBorders>
              <w:top w:val="nil"/>
              <w:left w:val="single" w:sz="4" w:space="0" w:color="auto"/>
              <w:bottom w:val="single" w:sz="4" w:space="0" w:color="auto"/>
              <w:right w:val="single" w:sz="4" w:space="0" w:color="auto"/>
            </w:tcBorders>
            <w:vAlign w:val="center"/>
            <w:hideMark/>
          </w:tcPr>
          <w:p w14:paraId="4C3F8848"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
        </w:tc>
        <w:tc>
          <w:tcPr>
            <w:tcW w:w="600" w:type="pct"/>
            <w:vMerge/>
            <w:tcBorders>
              <w:top w:val="nil"/>
              <w:left w:val="single" w:sz="4" w:space="0" w:color="auto"/>
              <w:bottom w:val="single" w:sz="4" w:space="0" w:color="auto"/>
              <w:right w:val="single" w:sz="4" w:space="0" w:color="auto"/>
            </w:tcBorders>
            <w:vAlign w:val="center"/>
            <w:hideMark/>
          </w:tcPr>
          <w:p w14:paraId="3C5C22D9"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
        </w:tc>
        <w:tc>
          <w:tcPr>
            <w:tcW w:w="1200" w:type="pct"/>
            <w:tcBorders>
              <w:top w:val="nil"/>
              <w:left w:val="nil"/>
              <w:bottom w:val="single" w:sz="4" w:space="0" w:color="auto"/>
              <w:right w:val="single" w:sz="4" w:space="0" w:color="auto"/>
            </w:tcBorders>
            <w:shd w:val="clear" w:color="auto" w:fill="auto"/>
            <w:vAlign w:val="center"/>
            <w:hideMark/>
          </w:tcPr>
          <w:p w14:paraId="35B1BFDD" w14:textId="6FB1A746" w:rsidR="00FD14E3" w:rsidRPr="000E0681" w:rsidRDefault="00FD14E3" w:rsidP="00FD14E3">
            <w:pPr>
              <w:spacing w:after="0" w:line="240" w:lineRule="auto"/>
              <w:jc w:val="left"/>
              <w:rPr>
                <w:rFonts w:ascii="Calibri" w:eastAsia="Times New Roman" w:hAnsi="Calibri" w:cs="Calibri"/>
                <w:sz w:val="20"/>
                <w:szCs w:val="20"/>
                <w:lang w:val="en-US" w:eastAsia="zh-CN"/>
              </w:rPr>
            </w:pPr>
            <w:r w:rsidRPr="000E0681">
              <w:rPr>
                <w:rFonts w:ascii="Calibri" w:eastAsia="Times New Roman" w:hAnsi="Calibri" w:cs="Calibri"/>
                <w:sz w:val="20"/>
                <w:szCs w:val="20"/>
                <w:lang w:val="en-US" w:eastAsia="zh-CN"/>
              </w:rPr>
              <w:t>Awareness raising on i</w:t>
            </w:r>
            <w:r w:rsidR="00CF7363">
              <w:rPr>
                <w:rFonts w:ascii="Calibri" w:eastAsia="Times New Roman" w:hAnsi="Calibri" w:cs="Calibri"/>
                <w:sz w:val="20"/>
                <w:szCs w:val="20"/>
                <w:lang w:val="en-US" w:eastAsia="zh-CN"/>
              </w:rPr>
              <w:t>m</w:t>
            </w:r>
            <w:r w:rsidRPr="000E0681">
              <w:rPr>
                <w:rFonts w:ascii="Calibri" w:eastAsia="Times New Roman" w:hAnsi="Calibri" w:cs="Calibri"/>
                <w:sz w:val="20"/>
                <w:szCs w:val="20"/>
                <w:lang w:val="en-US" w:eastAsia="zh-CN"/>
              </w:rPr>
              <w:t>portance of social protection</w:t>
            </w:r>
          </w:p>
        </w:tc>
        <w:tc>
          <w:tcPr>
            <w:tcW w:w="585" w:type="pct"/>
            <w:tcBorders>
              <w:top w:val="nil"/>
              <w:left w:val="nil"/>
              <w:bottom w:val="single" w:sz="4" w:space="0" w:color="auto"/>
              <w:right w:val="single" w:sz="4" w:space="0" w:color="auto"/>
            </w:tcBorders>
            <w:shd w:val="clear" w:color="auto" w:fill="auto"/>
            <w:vAlign w:val="center"/>
            <w:hideMark/>
          </w:tcPr>
          <w:p w14:paraId="7F1A63BD"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Qingyuan</w:t>
            </w:r>
          </w:p>
        </w:tc>
        <w:tc>
          <w:tcPr>
            <w:tcW w:w="600" w:type="pct"/>
            <w:tcBorders>
              <w:top w:val="nil"/>
              <w:left w:val="nil"/>
              <w:bottom w:val="single" w:sz="4" w:space="0" w:color="auto"/>
              <w:right w:val="single" w:sz="4" w:space="0" w:color="auto"/>
            </w:tcBorders>
            <w:shd w:val="clear" w:color="auto" w:fill="auto"/>
            <w:vAlign w:val="center"/>
            <w:hideMark/>
          </w:tcPr>
          <w:p w14:paraId="32713D6D"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F (Weishaupt)</w:t>
            </w:r>
          </w:p>
        </w:tc>
        <w:tc>
          <w:tcPr>
            <w:tcW w:w="600" w:type="pct"/>
            <w:tcBorders>
              <w:top w:val="nil"/>
              <w:left w:val="nil"/>
              <w:bottom w:val="single" w:sz="4" w:space="0" w:color="auto"/>
              <w:right w:val="single" w:sz="4" w:space="0" w:color="auto"/>
            </w:tcBorders>
            <w:shd w:val="clear" w:color="auto" w:fill="auto"/>
            <w:vAlign w:val="center"/>
            <w:hideMark/>
          </w:tcPr>
          <w:p w14:paraId="7F8CEA69"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Pilot</w:t>
            </w:r>
          </w:p>
        </w:tc>
        <w:tc>
          <w:tcPr>
            <w:tcW w:w="600" w:type="pct"/>
            <w:tcBorders>
              <w:top w:val="nil"/>
              <w:left w:val="nil"/>
              <w:bottom w:val="single" w:sz="4" w:space="0" w:color="auto"/>
              <w:right w:val="single" w:sz="4" w:space="0" w:color="auto"/>
            </w:tcBorders>
            <w:shd w:val="clear" w:color="auto" w:fill="auto"/>
            <w:vAlign w:val="center"/>
            <w:hideMark/>
          </w:tcPr>
          <w:p w14:paraId="5C09BD26" w14:textId="31B9A0F7" w:rsidR="00FD14E3" w:rsidRPr="000E0681" w:rsidRDefault="00FD14E3" w:rsidP="00FD14E3">
            <w:pPr>
              <w:spacing w:after="0" w:line="240" w:lineRule="auto"/>
              <w:jc w:val="left"/>
              <w:rPr>
                <w:rFonts w:ascii="Calibri" w:eastAsia="Times New Roman" w:hAnsi="Calibri" w:cs="Calibri"/>
                <w:sz w:val="22"/>
                <w:szCs w:val="22"/>
                <w:lang w:val="en-US" w:eastAsia="zh-CN"/>
              </w:rPr>
            </w:pPr>
            <w:r>
              <w:rPr>
                <w:rFonts w:ascii="Calibri" w:eastAsia="Times New Roman" w:hAnsi="Calibri" w:cs="Calibri"/>
                <w:sz w:val="22"/>
                <w:szCs w:val="22"/>
                <w:lang w:val="en-US" w:eastAsia="zh-CN"/>
              </w:rPr>
              <w:t>TBD</w:t>
            </w:r>
          </w:p>
        </w:tc>
      </w:tr>
      <w:tr w:rsidR="00FD14E3" w:rsidRPr="000E0681" w14:paraId="509B342F" w14:textId="77777777" w:rsidTr="00CF7363">
        <w:trPr>
          <w:trHeight w:val="60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07EFE223"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1.3.7</w:t>
            </w:r>
          </w:p>
        </w:tc>
        <w:tc>
          <w:tcPr>
            <w:tcW w:w="600" w:type="pct"/>
            <w:tcBorders>
              <w:top w:val="nil"/>
              <w:left w:val="nil"/>
              <w:bottom w:val="single" w:sz="4" w:space="0" w:color="auto"/>
              <w:right w:val="single" w:sz="4" w:space="0" w:color="auto"/>
            </w:tcBorders>
            <w:shd w:val="clear" w:color="auto" w:fill="auto"/>
            <w:vAlign w:val="center"/>
            <w:hideMark/>
          </w:tcPr>
          <w:p w14:paraId="18C31E67"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sidRPr="000E0681">
              <w:rPr>
                <w:rFonts w:ascii="Calibri" w:eastAsia="Times New Roman" w:hAnsi="Calibri" w:cs="Calibri"/>
                <w:sz w:val="22"/>
                <w:szCs w:val="22"/>
                <w:lang w:val="fr-FR" w:eastAsia="zh-CN"/>
              </w:rPr>
              <w:t>Ageing</w:t>
            </w:r>
            <w:proofErr w:type="spellEnd"/>
          </w:p>
        </w:tc>
        <w:tc>
          <w:tcPr>
            <w:tcW w:w="1200" w:type="pct"/>
            <w:tcBorders>
              <w:top w:val="nil"/>
              <w:left w:val="nil"/>
              <w:bottom w:val="single" w:sz="4" w:space="0" w:color="auto"/>
              <w:right w:val="single" w:sz="4" w:space="0" w:color="auto"/>
            </w:tcBorders>
            <w:shd w:val="clear" w:color="auto" w:fill="auto"/>
            <w:vAlign w:val="center"/>
            <w:hideMark/>
          </w:tcPr>
          <w:p w14:paraId="1072060D" w14:textId="77777777" w:rsidR="00FD14E3" w:rsidRPr="000E0681" w:rsidRDefault="00FD14E3" w:rsidP="00FD14E3">
            <w:pPr>
              <w:spacing w:after="0" w:line="240" w:lineRule="auto"/>
              <w:jc w:val="left"/>
              <w:rPr>
                <w:rFonts w:ascii="Calibri" w:eastAsia="Times New Roman" w:hAnsi="Calibri" w:cs="Calibri"/>
                <w:sz w:val="22"/>
                <w:szCs w:val="22"/>
                <w:lang w:val="en-US" w:eastAsia="zh-CN"/>
              </w:rPr>
            </w:pPr>
            <w:r w:rsidRPr="000E0681">
              <w:rPr>
                <w:rFonts w:ascii="Calibri" w:eastAsia="Times New Roman" w:hAnsi="Calibri" w:cs="Calibri"/>
                <w:sz w:val="22"/>
                <w:szCs w:val="22"/>
                <w:lang w:val="en-US" w:eastAsia="zh-CN"/>
              </w:rPr>
              <w:t>How to combat adverse effects of ageing population (Dependency insurance)</w:t>
            </w:r>
          </w:p>
        </w:tc>
        <w:tc>
          <w:tcPr>
            <w:tcW w:w="585" w:type="pct"/>
            <w:tcBorders>
              <w:top w:val="nil"/>
              <w:left w:val="nil"/>
              <w:bottom w:val="single" w:sz="4" w:space="0" w:color="auto"/>
              <w:right w:val="single" w:sz="4" w:space="0" w:color="auto"/>
            </w:tcBorders>
            <w:shd w:val="clear" w:color="auto" w:fill="auto"/>
            <w:vAlign w:val="center"/>
            <w:hideMark/>
          </w:tcPr>
          <w:p w14:paraId="015ECFC8"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SH</w:t>
            </w:r>
          </w:p>
        </w:tc>
        <w:tc>
          <w:tcPr>
            <w:tcW w:w="600" w:type="pct"/>
            <w:tcBorders>
              <w:top w:val="nil"/>
              <w:left w:val="nil"/>
              <w:bottom w:val="single" w:sz="4" w:space="0" w:color="auto"/>
              <w:right w:val="single" w:sz="4" w:space="0" w:color="auto"/>
            </w:tcBorders>
            <w:shd w:val="clear" w:color="auto" w:fill="auto"/>
            <w:vAlign w:val="center"/>
            <w:hideMark/>
          </w:tcPr>
          <w:p w14:paraId="2D55E1D5"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 xml:space="preserve">F, </w:t>
            </w:r>
            <w:proofErr w:type="spellStart"/>
            <w:r w:rsidRPr="000E0681">
              <w:rPr>
                <w:rFonts w:ascii="Calibri" w:eastAsia="Times New Roman" w:hAnsi="Calibri" w:cs="Calibri"/>
                <w:sz w:val="22"/>
                <w:szCs w:val="22"/>
                <w:lang w:val="fr-FR" w:eastAsia="zh-CN"/>
              </w:rPr>
              <w:t>Sp</w:t>
            </w:r>
            <w:proofErr w:type="spellEnd"/>
          </w:p>
        </w:tc>
        <w:tc>
          <w:tcPr>
            <w:tcW w:w="600" w:type="pct"/>
            <w:tcBorders>
              <w:top w:val="nil"/>
              <w:left w:val="nil"/>
              <w:bottom w:val="single" w:sz="4" w:space="0" w:color="auto"/>
              <w:right w:val="single" w:sz="4" w:space="0" w:color="auto"/>
            </w:tcBorders>
            <w:shd w:val="clear" w:color="auto" w:fill="auto"/>
            <w:vAlign w:val="center"/>
            <w:hideMark/>
          </w:tcPr>
          <w:p w14:paraId="7A41C822" w14:textId="77777777" w:rsidR="00FD14E3" w:rsidRPr="000E0681" w:rsidRDefault="00FD14E3" w:rsidP="00FD14E3">
            <w:pPr>
              <w:spacing w:after="0" w:line="240" w:lineRule="auto"/>
              <w:jc w:val="left"/>
              <w:rPr>
                <w:rFonts w:ascii="Calibri" w:eastAsia="Times New Roman" w:hAnsi="Calibri" w:cs="Calibri"/>
                <w:sz w:val="22"/>
                <w:szCs w:val="22"/>
                <w:lang w:val="fr-FR" w:eastAsia="zh-CN"/>
              </w:rPr>
            </w:pPr>
            <w:r w:rsidRPr="000E0681">
              <w:rPr>
                <w:rFonts w:ascii="Calibri" w:eastAsia="Times New Roman" w:hAnsi="Calibri" w:cs="Calibri"/>
                <w:sz w:val="22"/>
                <w:szCs w:val="22"/>
                <w:lang w:val="fr-FR" w:eastAsia="zh-CN"/>
              </w:rPr>
              <w:t xml:space="preserve">Provincial </w:t>
            </w:r>
            <w:proofErr w:type="spellStart"/>
            <w:r w:rsidRPr="000E0681">
              <w:rPr>
                <w:rFonts w:ascii="Calibri" w:eastAsia="Times New Roman" w:hAnsi="Calibri" w:cs="Calibri"/>
                <w:sz w:val="22"/>
                <w:szCs w:val="22"/>
                <w:lang w:val="fr-FR" w:eastAsia="zh-CN"/>
              </w:rPr>
              <w:t>study</w:t>
            </w:r>
            <w:proofErr w:type="spellEnd"/>
            <w:r w:rsidRPr="000E0681">
              <w:rPr>
                <w:rFonts w:ascii="Calibri" w:eastAsia="Times New Roman" w:hAnsi="Calibri" w:cs="Calibri"/>
                <w:sz w:val="22"/>
                <w:szCs w:val="22"/>
                <w:lang w:val="fr-FR" w:eastAsia="zh-CN"/>
              </w:rPr>
              <w:t xml:space="preserve"> </w:t>
            </w:r>
            <w:proofErr w:type="spellStart"/>
            <w:r w:rsidRPr="000E0681">
              <w:rPr>
                <w:rFonts w:ascii="Calibri" w:eastAsia="Times New Roman" w:hAnsi="Calibri" w:cs="Calibri"/>
                <w:sz w:val="22"/>
                <w:szCs w:val="22"/>
                <w:lang w:val="fr-FR" w:eastAsia="zh-CN"/>
              </w:rPr>
              <w:t>visit</w:t>
            </w:r>
            <w:proofErr w:type="spellEnd"/>
          </w:p>
        </w:tc>
        <w:tc>
          <w:tcPr>
            <w:tcW w:w="600" w:type="pct"/>
            <w:tcBorders>
              <w:top w:val="nil"/>
              <w:left w:val="nil"/>
              <w:bottom w:val="single" w:sz="4" w:space="0" w:color="auto"/>
              <w:right w:val="single" w:sz="4" w:space="0" w:color="auto"/>
            </w:tcBorders>
            <w:shd w:val="clear" w:color="auto" w:fill="auto"/>
            <w:vAlign w:val="center"/>
            <w:hideMark/>
          </w:tcPr>
          <w:p w14:paraId="48A7AAC0" w14:textId="57F566D5" w:rsidR="00FD14E3" w:rsidRPr="000E0681" w:rsidRDefault="00FD14E3" w:rsidP="00FD14E3">
            <w:pPr>
              <w:spacing w:after="0" w:line="240" w:lineRule="auto"/>
              <w:jc w:val="left"/>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PPTs</w:t>
            </w:r>
            <w:proofErr w:type="spellEnd"/>
          </w:p>
        </w:tc>
      </w:tr>
    </w:tbl>
    <w:p w14:paraId="5280873F" w14:textId="77777777" w:rsidR="00FD14E3" w:rsidRDefault="00FD14E3" w:rsidP="00FD14E3">
      <w:pPr>
        <w:pStyle w:val="annex"/>
        <w:tabs>
          <w:tab w:val="right" w:pos="13960"/>
        </w:tabs>
        <w:jc w:val="both"/>
        <w:sectPr w:rsidR="00FD14E3" w:rsidSect="00FD14E3">
          <w:pgSz w:w="11901" w:h="16840"/>
          <w:pgMar w:top="1440" w:right="1440" w:bottom="1440" w:left="1440" w:header="850" w:footer="432" w:gutter="0"/>
          <w:cols w:space="720"/>
          <w:docGrid w:linePitch="600" w:charSpace="43007"/>
        </w:sectPr>
      </w:pPr>
    </w:p>
    <w:p w14:paraId="6A54C01E" w14:textId="48009CA8" w:rsidR="000E0681" w:rsidRDefault="000E0681" w:rsidP="00FD14E3">
      <w:pPr>
        <w:pStyle w:val="annex"/>
        <w:tabs>
          <w:tab w:val="right" w:pos="13960"/>
        </w:tabs>
        <w:jc w:val="both"/>
      </w:pPr>
    </w:p>
    <w:p w14:paraId="061DEAB3" w14:textId="7D355EEC" w:rsidR="00056852" w:rsidRPr="00F92A33" w:rsidRDefault="00056852" w:rsidP="00056852">
      <w:pPr>
        <w:pStyle w:val="annex"/>
      </w:pPr>
      <w:bookmarkStart w:id="152" w:name="_Toc513199062"/>
      <w:r w:rsidRPr="00F92A33">
        <w:t xml:space="preserve">Annex </w:t>
      </w:r>
      <w:bookmarkEnd w:id="147"/>
      <w:bookmarkEnd w:id="148"/>
      <w:bookmarkEnd w:id="149"/>
      <w:r w:rsidR="00FD14E3">
        <w:t>9</w:t>
      </w:r>
      <w:bookmarkEnd w:id="152"/>
    </w:p>
    <w:p w14:paraId="44C19BFC" w14:textId="77777777" w:rsidR="00056852" w:rsidRPr="00F92A33" w:rsidRDefault="00056852" w:rsidP="00056852">
      <w:pPr>
        <w:pStyle w:val="annex"/>
      </w:pPr>
    </w:p>
    <w:p w14:paraId="5289ECE9" w14:textId="457F2FE1" w:rsidR="00056852" w:rsidRPr="00F92A33" w:rsidRDefault="00661E0C" w:rsidP="00056852">
      <w:pPr>
        <w:pStyle w:val="annex"/>
      </w:pPr>
      <w:bookmarkStart w:id="153" w:name="_Toc513199063"/>
      <w:r>
        <w:t xml:space="preserve">C1 - </w:t>
      </w:r>
      <w:r w:rsidR="00056852" w:rsidRPr="00F92A33">
        <w:t xml:space="preserve">Tentative work plan until </w:t>
      </w:r>
      <w:r w:rsidR="005F2572">
        <w:t>November</w:t>
      </w:r>
      <w:r w:rsidR="00056852" w:rsidRPr="00F92A33">
        <w:t xml:space="preserve"> 201</w:t>
      </w:r>
      <w:r w:rsidR="00056852">
        <w:t>8</w:t>
      </w:r>
      <w:bookmarkEnd w:id="153"/>
      <w:r w:rsidR="00056852" w:rsidRPr="00F92A33">
        <w:t xml:space="preserve"> </w:t>
      </w:r>
    </w:p>
    <w:p w14:paraId="33D1790E" w14:textId="77777777" w:rsidR="002A3FC4" w:rsidRPr="00F92A33" w:rsidRDefault="002A3FC4" w:rsidP="002A3FC4">
      <w:pPr>
        <w:pStyle w:val="annex"/>
      </w:pPr>
    </w:p>
    <w:p w14:paraId="4261D645" w14:textId="77777777" w:rsidR="002A3FC4" w:rsidRPr="00F92A33" w:rsidRDefault="002A3FC4" w:rsidP="002A3FC4">
      <w:pPr>
        <w:pStyle w:val="annex"/>
      </w:pPr>
    </w:p>
    <w:p w14:paraId="3E65F98C" w14:textId="77777777" w:rsidR="002A3FC4" w:rsidRPr="00F92A33" w:rsidRDefault="002A3FC4" w:rsidP="002A3FC4">
      <w:pPr>
        <w:pStyle w:val="annex"/>
      </w:pPr>
    </w:p>
    <w:p w14:paraId="69235097" w14:textId="77777777" w:rsidR="002A3FC4" w:rsidRPr="00F92A33" w:rsidRDefault="002A3FC4" w:rsidP="002A3FC4">
      <w:pPr>
        <w:pStyle w:val="annex"/>
        <w:sectPr w:rsidR="002A3FC4" w:rsidRPr="00F92A33" w:rsidSect="00FD14E3">
          <w:pgSz w:w="11901" w:h="16840"/>
          <w:pgMar w:top="1440" w:right="1440" w:bottom="1440" w:left="1440" w:header="850" w:footer="432" w:gutter="0"/>
          <w:cols w:space="720"/>
          <w:docGrid w:linePitch="600" w:charSpace="43007"/>
        </w:sectPr>
      </w:pPr>
      <w:r w:rsidRPr="00F92A33">
        <w:br w:type="page"/>
      </w:r>
      <w:bookmarkStart w:id="154" w:name="_Toc451169061"/>
      <w:bookmarkStart w:id="155" w:name="_Toc356509203"/>
      <w:bookmarkStart w:id="156" w:name="_Toc356510206"/>
      <w:bookmarkStart w:id="157" w:name="_Toc386802735"/>
      <w:bookmarkStart w:id="158" w:name="_Toc513199064"/>
      <w:r w:rsidR="00F92A33" w:rsidRPr="00F92A33">
        <w:lastRenderedPageBreak/>
        <w:t>(SEE IN ANNEXED EXCEL FILE)</w:t>
      </w:r>
      <w:bookmarkEnd w:id="154"/>
      <w:bookmarkEnd w:id="155"/>
      <w:bookmarkEnd w:id="156"/>
      <w:bookmarkEnd w:id="157"/>
      <w:bookmarkEnd w:id="158"/>
    </w:p>
    <w:p w14:paraId="5BB59B03" w14:textId="77777777" w:rsidR="009B5420" w:rsidRPr="00F92A33" w:rsidRDefault="009B5420" w:rsidP="009B5420">
      <w:pPr>
        <w:pStyle w:val="annex"/>
      </w:pPr>
    </w:p>
    <w:p w14:paraId="6108BB66" w14:textId="77777777" w:rsidR="009B5420" w:rsidRPr="00F92A33" w:rsidRDefault="009B5420" w:rsidP="009B5420">
      <w:pPr>
        <w:pStyle w:val="annex"/>
      </w:pPr>
    </w:p>
    <w:p w14:paraId="270A14D1" w14:textId="77777777" w:rsidR="009B5420" w:rsidRPr="00F92A33" w:rsidRDefault="009B5420" w:rsidP="009B5420">
      <w:pPr>
        <w:pStyle w:val="annex"/>
      </w:pPr>
    </w:p>
    <w:p w14:paraId="48CD6AD2" w14:textId="77777777" w:rsidR="009B5420" w:rsidRPr="00F92A33" w:rsidRDefault="009B5420" w:rsidP="009B5420">
      <w:pPr>
        <w:pStyle w:val="annex"/>
      </w:pPr>
    </w:p>
    <w:p w14:paraId="0B87CC6A" w14:textId="77777777" w:rsidR="009B5420" w:rsidRPr="00F92A33" w:rsidRDefault="009B5420" w:rsidP="009B5420">
      <w:pPr>
        <w:pStyle w:val="annex"/>
      </w:pPr>
    </w:p>
    <w:p w14:paraId="73B9B4FA" w14:textId="7E3CBE31" w:rsidR="002A3FC4" w:rsidRPr="00F92A33" w:rsidRDefault="009B5420" w:rsidP="009B5420">
      <w:pPr>
        <w:pStyle w:val="annex"/>
      </w:pPr>
      <w:bookmarkStart w:id="159" w:name="_Toc309687006"/>
      <w:bookmarkStart w:id="160" w:name="_Toc324708527"/>
      <w:bookmarkStart w:id="161" w:name="_Toc324970732"/>
      <w:bookmarkStart w:id="162" w:name="_Toc356510207"/>
      <w:bookmarkStart w:id="163" w:name="_Toc386802736"/>
      <w:bookmarkStart w:id="164" w:name="_Toc513199065"/>
      <w:r w:rsidRPr="00F92A33">
        <w:t xml:space="preserve">Annex </w:t>
      </w:r>
      <w:bookmarkEnd w:id="159"/>
      <w:bookmarkEnd w:id="160"/>
      <w:bookmarkEnd w:id="161"/>
      <w:bookmarkEnd w:id="162"/>
      <w:bookmarkEnd w:id="163"/>
      <w:r w:rsidR="00FD14E3">
        <w:t>10</w:t>
      </w:r>
      <w:bookmarkEnd w:id="164"/>
    </w:p>
    <w:p w14:paraId="3D0CE383" w14:textId="5E7CAB13" w:rsidR="009B5420" w:rsidRPr="00F92A33" w:rsidRDefault="00661E0C" w:rsidP="009B5420">
      <w:pPr>
        <w:pStyle w:val="annex"/>
      </w:pPr>
      <w:bookmarkStart w:id="165" w:name="_Toc309687007"/>
      <w:bookmarkStart w:id="166" w:name="_Toc513199066"/>
      <w:r>
        <w:t>R</w:t>
      </w:r>
      <w:r w:rsidR="009B5420" w:rsidRPr="00F92A33">
        <w:t>evised G</w:t>
      </w:r>
      <w:r w:rsidR="00CF7363">
        <w:t xml:space="preserve">antt </w:t>
      </w:r>
      <w:proofErr w:type="gramStart"/>
      <w:r w:rsidR="00CF7363">
        <w:t>Chart</w:t>
      </w:r>
      <w:proofErr w:type="gramEnd"/>
      <w:r w:rsidR="009B5420" w:rsidRPr="00F92A33">
        <w:t xml:space="preserve"> – Component 1</w:t>
      </w:r>
      <w:bookmarkEnd w:id="165"/>
      <w:bookmarkEnd w:id="166"/>
    </w:p>
    <w:p w14:paraId="3280DD60" w14:textId="77777777" w:rsidR="009B5420" w:rsidRPr="00F92A33" w:rsidRDefault="009B5420" w:rsidP="009B5420">
      <w:pPr>
        <w:pStyle w:val="annex"/>
      </w:pPr>
    </w:p>
    <w:p w14:paraId="14B97BFA" w14:textId="77777777" w:rsidR="009B5420" w:rsidRPr="00F92A33" w:rsidRDefault="009B5420" w:rsidP="009B5420">
      <w:pPr>
        <w:pStyle w:val="annex"/>
      </w:pPr>
    </w:p>
    <w:p w14:paraId="2AD5DFF7" w14:textId="77777777" w:rsidR="009B5420" w:rsidRPr="00F92A33" w:rsidRDefault="009B5420" w:rsidP="009B5420">
      <w:pPr>
        <w:pStyle w:val="annex"/>
      </w:pPr>
    </w:p>
    <w:p w14:paraId="19B843B4" w14:textId="77777777" w:rsidR="00DB5FF3" w:rsidRDefault="009B5420" w:rsidP="009B5420">
      <w:pPr>
        <w:pStyle w:val="annex"/>
      </w:pPr>
      <w:r w:rsidRPr="00F92A33">
        <w:br w:type="page"/>
      </w:r>
      <w:bookmarkStart w:id="167" w:name="_Toc451169064"/>
    </w:p>
    <w:p w14:paraId="155A00C7" w14:textId="77777777" w:rsidR="00DB5FF3" w:rsidRDefault="00DB5FF3" w:rsidP="009B5420">
      <w:pPr>
        <w:pStyle w:val="annex"/>
      </w:pPr>
    </w:p>
    <w:p w14:paraId="38DC9B93" w14:textId="77777777" w:rsidR="00DB5FF3" w:rsidRDefault="00DB5FF3" w:rsidP="009B5420">
      <w:pPr>
        <w:pStyle w:val="annex"/>
      </w:pPr>
    </w:p>
    <w:p w14:paraId="0249229C" w14:textId="77777777" w:rsidR="00DB5FF3" w:rsidRDefault="00DB5FF3" w:rsidP="009B5420">
      <w:pPr>
        <w:pStyle w:val="annex"/>
      </w:pPr>
    </w:p>
    <w:p w14:paraId="69FDDEC5" w14:textId="4D0A0B22" w:rsidR="009B5420" w:rsidRDefault="00F92A33" w:rsidP="009B5420">
      <w:pPr>
        <w:pStyle w:val="annex"/>
      </w:pPr>
      <w:bookmarkStart w:id="168" w:name="_Toc356509206"/>
      <w:bookmarkStart w:id="169" w:name="_Toc356510209"/>
      <w:bookmarkStart w:id="170" w:name="_Toc386802738"/>
      <w:bookmarkStart w:id="171" w:name="_Toc513199067"/>
      <w:r w:rsidRPr="00F92A33">
        <w:t>(SEE IN ANNEXED EXCEL FILE)</w:t>
      </w:r>
      <w:bookmarkEnd w:id="167"/>
      <w:bookmarkEnd w:id="168"/>
      <w:bookmarkEnd w:id="169"/>
      <w:bookmarkEnd w:id="170"/>
      <w:bookmarkEnd w:id="171"/>
    </w:p>
    <w:p w14:paraId="4AC163BB" w14:textId="77777777" w:rsidR="00DB5FF3" w:rsidRDefault="00DB5FF3" w:rsidP="009B5420">
      <w:pPr>
        <w:pStyle w:val="annex"/>
      </w:pPr>
    </w:p>
    <w:sectPr w:rsidR="00DB5FF3" w:rsidSect="00FD14E3">
      <w:pgSz w:w="11901" w:h="16840"/>
      <w:pgMar w:top="1440" w:right="1440" w:bottom="1440" w:left="1440" w:header="851" w:footer="431" w:gutter="0"/>
      <w:cols w:space="720"/>
      <w:docGrid w:linePitch="600" w:charSpace="430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FB055" w14:textId="77777777" w:rsidR="00EC660C" w:rsidRDefault="00EC660C" w:rsidP="005E2209">
      <w:r>
        <w:separator/>
      </w:r>
    </w:p>
  </w:endnote>
  <w:endnote w:type="continuationSeparator" w:id="0">
    <w:p w14:paraId="2E06A05F" w14:textId="77777777" w:rsidR="00EC660C" w:rsidRDefault="00EC660C" w:rsidP="005E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_GOPA TheSerif Bold E">
    <w:altName w:val="Times New Roman"/>
    <w:charset w:val="00"/>
    <w:family w:val="roman"/>
    <w:pitch w:val="variable"/>
    <w:sig w:usb0="8000006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_GOPA TheSans Caps">
    <w:altName w:val="Arial"/>
    <w:charset w:val="00"/>
    <w:family w:val="swiss"/>
    <w:pitch w:val="variable"/>
    <w:sig w:usb0="8000006F" w:usb1="5000204A" w:usb2="00000000" w:usb3="00000000" w:csb0="00000093" w:csb1="00000000"/>
  </w:font>
  <w:font w:name="_GOPA TheSans Light">
    <w:altName w:val="Arial"/>
    <w:charset w:val="00"/>
    <w:family w:val="swiss"/>
    <w:pitch w:val="variable"/>
    <w:sig w:usb0="8000006F" w:usb1="5000204A" w:usb2="00000000" w:usb3="00000000" w:csb0="00000093" w:csb1="00000000"/>
  </w:font>
  <w:font w:name="_GOPA TheSans Bold E">
    <w:altName w:val="Arial"/>
    <w:panose1 w:val="00000000000000000000"/>
    <w:charset w:val="00"/>
    <w:family w:val="swiss"/>
    <w:notTrueType/>
    <w:pitch w:val="variable"/>
    <w:sig w:usb0="00000003" w:usb1="00000000" w:usb2="00000000" w:usb3="00000000" w:csb0="00000001" w:csb1="00000000"/>
  </w:font>
  <w:font w:name="TheSansExtraBold-Expert">
    <w:charset w:val="00"/>
    <w:family w:val="swiss"/>
    <w:pitch w:val="variable"/>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仿宋_GB2312">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D2245" w14:textId="77777777" w:rsidR="00E97671" w:rsidRDefault="00E97671" w:rsidP="005E220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E76D" w14:textId="77777777" w:rsidR="00E97671" w:rsidRDefault="00E97671" w:rsidP="005E22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7D51" w14:textId="77777777" w:rsidR="00E97671" w:rsidRDefault="00E97671" w:rsidP="005E22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9BC09" w14:textId="77777777" w:rsidR="00E97671" w:rsidRDefault="00E97671" w:rsidP="005E220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6CF8" w14:textId="77777777" w:rsidR="00E97671" w:rsidRDefault="00E97671" w:rsidP="005E220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350E" w14:textId="77777777" w:rsidR="00E97671" w:rsidRDefault="00E97671"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DC1462" w14:textId="77777777" w:rsidR="00E97671" w:rsidRDefault="00E97671" w:rsidP="005E220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626FD" w14:textId="77777777" w:rsidR="00E97671" w:rsidRDefault="00E97671"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61E0C">
      <w:rPr>
        <w:rStyle w:val="Numrodepage"/>
        <w:noProof/>
      </w:rPr>
      <w:t>20</w:t>
    </w:r>
    <w:r>
      <w:rPr>
        <w:rStyle w:val="Numrodepage"/>
      </w:rPr>
      <w:fldChar w:fldCharType="end"/>
    </w:r>
  </w:p>
  <w:p w14:paraId="5BE281DD" w14:textId="77777777" w:rsidR="00E97671" w:rsidRDefault="00E97671" w:rsidP="003260AE">
    <w:pPr>
      <w:pStyle w:val="Pieddepage"/>
      <w:ind w:right="360"/>
    </w:pPr>
    <w:r>
      <w:rPr>
        <w:rStyle w:val="Numrodepage"/>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67B97" w14:textId="77777777" w:rsidR="00E97671" w:rsidRDefault="00E97671"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61E0C">
      <w:rPr>
        <w:rStyle w:val="Numrodepage"/>
        <w:noProof/>
      </w:rPr>
      <w:t>7</w:t>
    </w:r>
    <w:r>
      <w:rPr>
        <w:rStyle w:val="Numrodepage"/>
      </w:rPr>
      <w:fldChar w:fldCharType="end"/>
    </w:r>
  </w:p>
  <w:p w14:paraId="06F02341" w14:textId="77777777" w:rsidR="00E97671" w:rsidRDefault="00E97671" w:rsidP="005E220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6F9F" w14:textId="77777777" w:rsidR="00E97671" w:rsidRDefault="00E97671" w:rsidP="005E220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AFB4" w14:textId="77777777" w:rsidR="00E97671" w:rsidRDefault="00E97671">
    <w:pPr>
      <w:pStyle w:val="Pieddepage"/>
    </w:pPr>
    <w:r>
      <w:fldChar w:fldCharType="begin"/>
    </w:r>
    <w:r>
      <w:instrText xml:space="preserve"> PAGE </w:instrText>
    </w:r>
    <w:r>
      <w:fldChar w:fldCharType="separate"/>
    </w:r>
    <w:r w:rsidR="00661E0C">
      <w:rPr>
        <w:noProof/>
      </w:rPr>
      <w:t>52</w:t>
    </w:r>
    <w:r>
      <w:fldChar w:fldCharType="end"/>
    </w:r>
  </w:p>
  <w:p w14:paraId="01287452" w14:textId="77777777" w:rsidR="00E97671" w:rsidRDefault="00E97671">
    <w:pPr>
      <w:pStyle w:val="Pieddepage"/>
      <w:pBdr>
        <w:right w:val="single" w:sz="4" w:space="3" w:color="008080"/>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43CBA" w14:textId="77777777" w:rsidR="00EC660C" w:rsidRDefault="00EC660C" w:rsidP="005E2209">
      <w:r>
        <w:separator/>
      </w:r>
    </w:p>
  </w:footnote>
  <w:footnote w:type="continuationSeparator" w:id="0">
    <w:p w14:paraId="641E0F62" w14:textId="77777777" w:rsidR="00EC660C" w:rsidRDefault="00EC660C" w:rsidP="005E2209">
      <w:r>
        <w:continuationSeparator/>
      </w:r>
    </w:p>
  </w:footnote>
  <w:footnote w:id="1">
    <w:p w14:paraId="20F3C094" w14:textId="2DFE6B6B" w:rsidR="00E97671" w:rsidRPr="00D867FA" w:rsidRDefault="00E97671" w:rsidP="00F34E6E">
      <w:pPr>
        <w:pStyle w:val="Notebaspage"/>
      </w:pPr>
      <w:r>
        <w:rPr>
          <w:rStyle w:val="Appelnotedebasdep"/>
        </w:rPr>
        <w:footnoteRef/>
      </w:r>
      <w:r>
        <w:t xml:space="preserve"> Although due to unexpected impediment intervening at the very last moment NDRC delegation could not attend the meeting, its full commitment to the process and its results was subsequently reiterated.</w:t>
      </w:r>
    </w:p>
  </w:footnote>
  <w:footnote w:id="2">
    <w:p w14:paraId="34748077" w14:textId="488AC999" w:rsidR="00E97671" w:rsidRPr="00D867FA" w:rsidRDefault="00E97671" w:rsidP="00F34E6E">
      <w:pPr>
        <w:pStyle w:val="Notebaspage"/>
        <w:rPr>
          <w:lang w:val="en-US"/>
        </w:rPr>
      </w:pPr>
      <w:r>
        <w:rPr>
          <w:rStyle w:val="Appelnotedebasdep"/>
        </w:rPr>
        <w:footnoteRef/>
      </w:r>
      <w:r>
        <w:t xml:space="preserve"> Result R.1 of the project Logical framework</w:t>
      </w:r>
    </w:p>
  </w:footnote>
  <w:footnote w:id="3">
    <w:p w14:paraId="48ACAFEB" w14:textId="1232FE8D" w:rsidR="00E97671" w:rsidRPr="00697DF8" w:rsidRDefault="00E97671">
      <w:pPr>
        <w:pStyle w:val="Notedebasdepage"/>
        <w:rPr>
          <w:lang w:val="en-US"/>
        </w:rPr>
      </w:pPr>
      <w:r>
        <w:rPr>
          <w:rStyle w:val="Appelnotedebasdep"/>
        </w:rPr>
        <w:footnoteRef/>
      </w:r>
      <w:r>
        <w:t xml:space="preserve"> </w:t>
      </w:r>
      <w:r w:rsidRPr="00F34E6E">
        <w:rPr>
          <w:rStyle w:val="NotebaspageCar"/>
        </w:rPr>
        <w:t>See Sixth Component status report</w:t>
      </w:r>
    </w:p>
  </w:footnote>
  <w:footnote w:id="4">
    <w:p w14:paraId="7F0C3027" w14:textId="77777777" w:rsidR="00E97671" w:rsidRPr="00E77EA0" w:rsidRDefault="00E97671" w:rsidP="00E77EA0">
      <w:pPr>
        <w:pStyle w:val="Notedebasdepage"/>
        <w:rPr>
          <w:lang w:val="en-US"/>
        </w:rPr>
      </w:pPr>
      <w:r>
        <w:rPr>
          <w:rStyle w:val="Appelnotedebasdep"/>
        </w:rPr>
        <w:footnoteRef/>
      </w:r>
      <w:r>
        <w:t xml:space="preserve"> </w:t>
      </w:r>
      <w:r w:rsidRPr="00F34E6E">
        <w:rPr>
          <w:rStyle w:val="NotebaspageCar"/>
        </w:rPr>
        <w:t xml:space="preserve">Some topics were grouped under one combined heading “1.3.6 Parametric reform of pension schemes” </w:t>
      </w:r>
    </w:p>
  </w:footnote>
  <w:footnote w:id="5">
    <w:p w14:paraId="5004B58F" w14:textId="7EBF9DF4" w:rsidR="00E97671" w:rsidRPr="00061F9A" w:rsidRDefault="00E97671" w:rsidP="00F34E6E">
      <w:pPr>
        <w:pStyle w:val="Notebaspage"/>
        <w:rPr>
          <w:lang w:val="en-US"/>
        </w:rPr>
      </w:pPr>
      <w:r>
        <w:rPr>
          <w:rStyle w:val="Appelnotedebasdep"/>
        </w:rPr>
        <w:footnoteRef/>
      </w:r>
      <w:r>
        <w:t xml:space="preserve"> </w:t>
      </w:r>
      <w:r>
        <w:rPr>
          <w:lang w:val="en-US"/>
        </w:rPr>
        <w:t>For 2018, Chinese New Year started on 16 February 2018.</w:t>
      </w:r>
    </w:p>
  </w:footnote>
  <w:footnote w:id="6">
    <w:p w14:paraId="26DC4469" w14:textId="017E01F0" w:rsidR="00E97671" w:rsidRPr="00F34E6E" w:rsidRDefault="00E97671">
      <w:pPr>
        <w:pStyle w:val="Notedebasdepage"/>
        <w:rPr>
          <w:rStyle w:val="NotebaspageCar"/>
        </w:rPr>
      </w:pPr>
      <w:r>
        <w:rPr>
          <w:rStyle w:val="Appelnotedebasdep"/>
        </w:rPr>
        <w:footnoteRef/>
      </w:r>
      <w:r>
        <w:t xml:space="preserve"> </w:t>
      </w:r>
      <w:r w:rsidRPr="00F34E6E">
        <w:rPr>
          <w:rStyle w:val="NotebaspageCar"/>
        </w:rPr>
        <w:t xml:space="preserve">Concerning the Technical notes, see 6th Component status report. The document is available from </w:t>
      </w:r>
      <w:hyperlink r:id="rId1" w:history="1">
        <w:r w:rsidRPr="00213E96">
          <w:rPr>
            <w:rStyle w:val="Lienhypertexte"/>
            <w:rFonts w:ascii="Arial" w:hAnsi="Arial" w:cs="Arial"/>
            <w:lang w:val="en-US"/>
          </w:rPr>
          <w:t>http://www.euchinasprp.eu/en/components-en/component1-en/update-to-2015-baseline-data</w:t>
        </w:r>
      </w:hyperlink>
      <w:r>
        <w:rPr>
          <w:rStyle w:val="NotebaspageCar"/>
          <w:lang w:val="en-US"/>
        </w:rPr>
        <w:t xml:space="preserve"> </w:t>
      </w:r>
    </w:p>
  </w:footnote>
  <w:footnote w:id="7">
    <w:p w14:paraId="7ACBD36F" w14:textId="4A9D2054" w:rsidR="00E97671" w:rsidRPr="00DF5336" w:rsidRDefault="00E97671" w:rsidP="00DF5336">
      <w:pPr>
        <w:pStyle w:val="Notebaspage"/>
      </w:pPr>
      <w:r>
        <w:rPr>
          <w:rStyle w:val="Appelnotedebasdep"/>
        </w:rPr>
        <w:footnoteRef/>
      </w:r>
      <w:r>
        <w:t xml:space="preserve"> At the time of writing this report, preliminary technical discussions had been held between the </w:t>
      </w:r>
      <w:r w:rsidR="00057DD4">
        <w:t>project</w:t>
      </w:r>
      <w:r>
        <w:t xml:space="preserve"> C1 team and each of the selected Chinese experts.</w:t>
      </w:r>
    </w:p>
  </w:footnote>
  <w:footnote w:id="8">
    <w:p w14:paraId="2CE60798" w14:textId="701F48D3" w:rsidR="00E97671" w:rsidRPr="00F34E6E" w:rsidRDefault="00E97671" w:rsidP="00F34E6E">
      <w:pPr>
        <w:pStyle w:val="Notedebasdepage"/>
        <w:jc w:val="both"/>
        <w:rPr>
          <w:lang w:val="en-US"/>
        </w:rPr>
      </w:pPr>
      <w:r>
        <w:rPr>
          <w:rStyle w:val="Appelnotedebasdep"/>
        </w:rPr>
        <w:footnoteRef/>
      </w:r>
      <w:r>
        <w:t xml:space="preserve"> </w:t>
      </w:r>
      <w:r w:rsidRPr="00F34E6E">
        <w:rPr>
          <w:rStyle w:val="NotebaspageCar"/>
        </w:rPr>
        <w:t xml:space="preserve">At the time of writing this report, dates for the related activities (panel discussion, international workshop, dialogue and study visit) were still to be confirmed – the whole sequence may have to be postponed to early fall, because of </w:t>
      </w:r>
      <w:r w:rsidR="00057DD4">
        <w:rPr>
          <w:rStyle w:val="NotebaspageCar"/>
        </w:rPr>
        <w:t xml:space="preserve">structural </w:t>
      </w:r>
      <w:r w:rsidRPr="00F34E6E">
        <w:rPr>
          <w:rStyle w:val="NotebaspageCar"/>
        </w:rPr>
        <w:t>reorganization works on-going with NDRC following decisions made during the March 2018 session of the National People’s Congress.</w:t>
      </w:r>
    </w:p>
  </w:footnote>
  <w:footnote w:id="9">
    <w:p w14:paraId="5BCE6CC3" w14:textId="3EC95AC7" w:rsidR="00E97671" w:rsidRPr="009316FD" w:rsidRDefault="00E97671" w:rsidP="0005207B">
      <w:pPr>
        <w:pStyle w:val="Notebaspage"/>
        <w:jc w:val="both"/>
        <w:rPr>
          <w:lang w:val="en-US"/>
        </w:rPr>
      </w:pPr>
      <w:r>
        <w:rPr>
          <w:rStyle w:val="Appelnotedebasdep"/>
        </w:rPr>
        <w:footnoteRef/>
      </w:r>
      <w:r>
        <w:t xml:space="preserve"> Overseas activities are partly subject to the so-called “</w:t>
      </w:r>
      <w:r w:rsidRPr="004C7B63">
        <w:rPr>
          <w:i/>
        </w:rPr>
        <w:t>tickets for translation</w:t>
      </w:r>
      <w:r>
        <w:t xml:space="preserve">” scheme, whereby the project was authorised by the EUD to purchase for high-level Government officials a limited number of international air tickets within a prescribed amount. While the project Component 1 could strictly abide to the number of tickets previously purchased under the scheme, it could not respect the limit on average individual cost. Discussions are therefore on-going between the project authorities and the EUD to find ways of overcoming this difficulty, amounts left available under the scheme being insufficient to cater for the 6 international air tickets expected to be financed </w:t>
      </w:r>
      <w:r w:rsidR="004C7B63">
        <w:t xml:space="preserve">by Component 1 </w:t>
      </w:r>
      <w:r>
        <w:t xml:space="preserve">under </w:t>
      </w:r>
      <w:r w:rsidR="004C7B63">
        <w:t xml:space="preserve">its </w:t>
      </w:r>
      <w:r>
        <w:t xml:space="preserve">2018 programme of activities.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84E0B" w14:textId="77777777" w:rsidR="00E97671" w:rsidRDefault="00E97671" w:rsidP="005E22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34E62" w14:textId="77777777" w:rsidR="00E97671" w:rsidRDefault="00E97671" w:rsidP="005E22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CCE7" w14:textId="77777777" w:rsidR="00E97671" w:rsidRDefault="00E97671" w:rsidP="005E220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641BE" w14:textId="77777777" w:rsidR="00E97671" w:rsidRDefault="00E97671" w:rsidP="005E22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6CB3B" w14:textId="77777777" w:rsidR="00E97671" w:rsidRDefault="00E97671" w:rsidP="005E220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0BCD" w14:textId="2CE914B6" w:rsidR="00E97671" w:rsidRDefault="00E97671">
    <w:pPr>
      <w:spacing w:line="264" w:lineRule="auto"/>
    </w:pPr>
    <w:r>
      <w:rPr>
        <w:noProof/>
        <w:lang w:val="fr-FR" w:eastAsia="zh-CN"/>
      </w:rPr>
      <mc:AlternateContent>
        <mc:Choice Requires="wps">
          <w:drawing>
            <wp:anchor distT="0" distB="0" distL="114300" distR="114300" simplePos="0" relativeHeight="251655680" behindDoc="0" locked="0" layoutInCell="1" allowOverlap="1" wp14:anchorId="6E7CA2F3" wp14:editId="3E844095">
              <wp:simplePos x="0" y="0"/>
              <wp:positionH relativeFrom="page">
                <wp:align>center</wp:align>
              </wp:positionH>
              <wp:positionV relativeFrom="page">
                <wp:align>center</wp:align>
              </wp:positionV>
              <wp:extent cx="7174230" cy="10147300"/>
              <wp:effectExtent l="0" t="0" r="31115" b="27940"/>
              <wp:wrapNone/>
              <wp:docPr id="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4230" cy="1014730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BD945D" id="Rectangle 222" o:spid="_x0000_s1026" style="position:absolute;margin-left:0;margin-top:0;width:564.9pt;height:799pt;z-index:2516556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" filled="f" strokecolor="#767171" strokeweight="1.25pt">
              <v:path arrowok="t"/>
              <w10:wrap anchorx="page" anchory="page"/>
            </v:rect>
          </w:pict>
        </mc:Fallback>
      </mc:AlternateContent>
    </w:r>
    <w:r>
      <w:rPr>
        <w:color w:val="auto"/>
        <w:sz w:val="20"/>
        <w:szCs w:val="20"/>
        <w:lang w:val="en-US"/>
      </w:rPr>
      <w:t>SPRP C1 -7th STATUS REPORT, 17 NOV.2017-16 MAY 2018</w:t>
    </w:r>
  </w:p>
  <w:p w14:paraId="0985A95E" w14:textId="77777777" w:rsidR="00E97671" w:rsidRDefault="00E97671" w:rsidP="005E220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2109" w14:textId="77777777" w:rsidR="00E97671" w:rsidRDefault="00E97671" w:rsidP="005E220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123A4" w14:textId="77777777" w:rsidR="00E97671" w:rsidRDefault="00E97671" w:rsidP="005E2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BB65350"/>
    <w:lvl w:ilvl="0">
      <w:start w:val="1"/>
      <w:numFmt w:val="decimal"/>
      <w:pStyle w:val="Titre1"/>
      <w:lvlText w:val="%1"/>
      <w:lvlJc w:val="left"/>
      <w:pPr>
        <w:tabs>
          <w:tab w:val="num" w:pos="7401"/>
        </w:tabs>
        <w:ind w:left="7401"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 %1.%2"/>
      <w:lvlJc w:val="left"/>
      <w:pPr>
        <w:tabs>
          <w:tab w:val="num" w:pos="1444"/>
        </w:tabs>
        <w:ind w:left="1444"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pStyle w:val="Titre3"/>
      <w:lvlText w:val="%1.%2.%3"/>
      <w:lvlJc w:val="left"/>
      <w:pPr>
        <w:tabs>
          <w:tab w:val="num" w:pos="4044"/>
        </w:tabs>
        <w:ind w:left="4044"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abstractNum w:abstractNumId="1" w15:restartNumberingAfterBreak="0">
    <w:nsid w:val="00000002"/>
    <w:multiLevelType w:val="multilevel"/>
    <w:tmpl w:val="00000002"/>
    <w:name w:val="WW8Num3"/>
    <w:lvl w:ilvl="0">
      <w:start w:val="1"/>
      <w:numFmt w:val="decimal"/>
      <w:pStyle w:val="DNumbering2"/>
      <w:lvlText w:val="%1"/>
      <w:lvlJc w:val="left"/>
      <w:pPr>
        <w:tabs>
          <w:tab w:val="num" w:pos="425"/>
        </w:tabs>
        <w:ind w:left="425" w:hanging="255"/>
      </w:pPr>
      <w:rPr>
        <w:rFonts w:hint="default"/>
        <w:b w:val="0"/>
        <w:i w:val="0"/>
        <w:color w:val="auto"/>
        <w:sz w:val="18"/>
        <w:u w:val="none"/>
      </w:rPr>
    </w:lvl>
    <w:lvl w:ilvl="1">
      <w:start w:val="1"/>
      <w:numFmt w:val="lowerLetter"/>
      <w:lvlText w:val="%1.%2"/>
      <w:lvlJc w:val="left"/>
      <w:pPr>
        <w:tabs>
          <w:tab w:val="num" w:pos="425"/>
        </w:tabs>
        <w:ind w:left="425" w:hanging="255"/>
      </w:pPr>
      <w:rPr>
        <w:rFonts w:hint="default"/>
      </w:rPr>
    </w:lvl>
    <w:lvl w:ilvl="2">
      <w:start w:val="1"/>
      <w:numFmt w:val="decimal"/>
      <w:lvlText w:val="%1.%2.%3"/>
      <w:lvlJc w:val="left"/>
      <w:pPr>
        <w:tabs>
          <w:tab w:val="num" w:pos="737"/>
        </w:tabs>
        <w:ind w:left="737" w:hanging="567"/>
      </w:pPr>
      <w:rPr>
        <w:rFonts w:hint="default"/>
      </w:rPr>
    </w:lvl>
    <w:lvl w:ilvl="3">
      <w:start w:val="1"/>
      <w:numFmt w:val="decimal"/>
      <w:lvlText w:val="%1.%2.%3.%4"/>
      <w:lvlJc w:val="left"/>
      <w:pPr>
        <w:tabs>
          <w:tab w:val="num" w:pos="737"/>
        </w:tabs>
        <w:ind w:left="737" w:hanging="567"/>
      </w:pPr>
      <w:rPr>
        <w:rFonts w:hint="default"/>
      </w:rPr>
    </w:lvl>
    <w:lvl w:ilvl="4">
      <w:start w:val="1"/>
      <w:numFmt w:val="decimal"/>
      <w:lvlText w:val="%1.%2.%3.%4.%5"/>
      <w:lvlJc w:val="left"/>
      <w:pPr>
        <w:tabs>
          <w:tab w:val="num" w:pos="1588"/>
        </w:tabs>
        <w:ind w:left="1588" w:hanging="141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2" w15:restartNumberingAfterBreak="0">
    <w:nsid w:val="00000003"/>
    <w:multiLevelType w:val="multilevel"/>
    <w:tmpl w:val="00000003"/>
    <w:name w:val="WW8Num7"/>
    <w:lvl w:ilvl="0">
      <w:start w:val="1"/>
      <w:numFmt w:val="decimal"/>
      <w:pStyle w:val="TNumbering"/>
      <w:lvlText w:val="%1."/>
      <w:lvlJc w:val="left"/>
      <w:pPr>
        <w:tabs>
          <w:tab w:val="num" w:pos="255"/>
        </w:tabs>
        <w:ind w:left="255" w:hanging="255"/>
      </w:pPr>
      <w:rPr>
        <w:rFonts w:hint="default"/>
        <w:b w:val="0"/>
        <w:i w:val="0"/>
        <w:sz w:val="18"/>
      </w:rPr>
    </w:lvl>
    <w:lvl w:ilvl="1">
      <w:start w:val="1"/>
      <w:numFmt w:val="lowerLetter"/>
      <w:lvlText w:val="%1.%2"/>
      <w:lvlJc w:val="left"/>
      <w:pPr>
        <w:tabs>
          <w:tab w:val="num" w:pos="255"/>
        </w:tabs>
        <w:ind w:left="255" w:hanging="25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0000004"/>
    <w:multiLevelType w:val="multilevel"/>
    <w:tmpl w:val="00000004"/>
    <w:name w:val="WW8Num8"/>
    <w:lvl w:ilvl="0">
      <w:start w:val="1"/>
      <w:numFmt w:val="decimal"/>
      <w:pStyle w:val="BNumbering1"/>
      <w:lvlText w:val="%1."/>
      <w:lvlJc w:val="left"/>
      <w:pPr>
        <w:tabs>
          <w:tab w:val="num" w:pos="425"/>
        </w:tabs>
        <w:ind w:left="425" w:hanging="425"/>
      </w:pPr>
      <w:rPr>
        <w:rFonts w:hint="default"/>
        <w:b w:val="0"/>
        <w:i w:val="0"/>
        <w:sz w:val="19"/>
      </w:rPr>
    </w:lvl>
    <w:lvl w:ilvl="1">
      <w:start w:val="1"/>
      <w:numFmt w:val="lowerLetter"/>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0000005"/>
    <w:multiLevelType w:val="multilevel"/>
    <w:tmpl w:val="00000005"/>
    <w:name w:val="WW8Num9"/>
    <w:lvl w:ilvl="0">
      <w:start w:val="1"/>
      <w:numFmt w:val="bullet"/>
      <w:pStyle w:val="BBullets1"/>
      <w:lvlText w:val=""/>
      <w:lvlJc w:val="left"/>
      <w:pPr>
        <w:tabs>
          <w:tab w:val="num" w:pos="425"/>
        </w:tabs>
        <w:ind w:left="425" w:hanging="425"/>
      </w:pPr>
      <w:rPr>
        <w:rFonts w:ascii="Symbol" w:hAnsi="Symbol" w:cs="Symbol" w:hint="default"/>
        <w:color w:val="auto"/>
        <w:sz w:val="18"/>
        <w:szCs w:val="18"/>
      </w:rPr>
    </w:lvl>
    <w:lvl w:ilvl="1">
      <w:start w:val="1"/>
      <w:numFmt w:val="bullet"/>
      <w:lvlText w:val=""/>
      <w:lvlJc w:val="left"/>
      <w:pPr>
        <w:tabs>
          <w:tab w:val="num" w:pos="709"/>
        </w:tabs>
        <w:ind w:left="709" w:hanging="284"/>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6"/>
    <w:multiLevelType w:val="singleLevel"/>
    <w:tmpl w:val="00000006"/>
    <w:name w:val="WW8Num11"/>
    <w:lvl w:ilvl="0">
      <w:start w:val="1"/>
      <w:numFmt w:val="bullet"/>
      <w:pStyle w:val="DBullets2"/>
      <w:lvlText w:val="o"/>
      <w:lvlJc w:val="left"/>
      <w:pPr>
        <w:tabs>
          <w:tab w:val="num" w:pos="0"/>
        </w:tabs>
        <w:ind w:left="1145" w:hanging="360"/>
      </w:pPr>
      <w:rPr>
        <w:rFonts w:ascii="Courier New" w:hAnsi="Courier New" w:cs="Courier New" w:hint="default"/>
      </w:rPr>
    </w:lvl>
  </w:abstractNum>
  <w:abstractNum w:abstractNumId="6" w15:restartNumberingAfterBreak="0">
    <w:nsid w:val="00000007"/>
    <w:multiLevelType w:val="multilevel"/>
    <w:tmpl w:val="00000007"/>
    <w:name w:val="WW8Num12"/>
    <w:lvl w:ilvl="0">
      <w:start w:val="1"/>
      <w:numFmt w:val="bullet"/>
      <w:pStyle w:val="TBullets1"/>
      <w:lvlText w:val=""/>
      <w:lvlJc w:val="left"/>
      <w:pPr>
        <w:tabs>
          <w:tab w:val="num" w:pos="255"/>
        </w:tabs>
        <w:ind w:left="255" w:hanging="255"/>
      </w:pPr>
      <w:rPr>
        <w:rFonts w:ascii="Symbol" w:hAnsi="Symbol" w:cs="Symbol" w:hint="default"/>
        <w:color w:val="auto"/>
        <w:sz w:val="18"/>
        <w:szCs w:val="18"/>
      </w:rPr>
    </w:lvl>
    <w:lvl w:ilvl="1">
      <w:start w:val="1"/>
      <w:numFmt w:val="bullet"/>
      <w:lvlText w:val=""/>
      <w:lvlJc w:val="left"/>
      <w:pPr>
        <w:tabs>
          <w:tab w:val="num" w:pos="510"/>
        </w:tabs>
        <w:ind w:left="510" w:hanging="255"/>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08"/>
    <w:multiLevelType w:val="multilevel"/>
    <w:tmpl w:val="00000008"/>
    <w:name w:val="WW8Num13"/>
    <w:lvl w:ilvl="0">
      <w:start w:val="1"/>
      <w:numFmt w:val="bullet"/>
      <w:pStyle w:val="BBullets2"/>
      <w:lvlText w:val=""/>
      <w:lvlJc w:val="left"/>
      <w:pPr>
        <w:tabs>
          <w:tab w:val="num" w:pos="425"/>
        </w:tabs>
        <w:ind w:left="425" w:hanging="255"/>
      </w:pPr>
      <w:rPr>
        <w:rFonts w:ascii="Symbol" w:hAnsi="Symbol" w:cs="Symbol" w:hint="default"/>
        <w:color w:val="auto"/>
        <w:sz w:val="18"/>
        <w:szCs w:val="18"/>
      </w:rPr>
    </w:lvl>
    <w:lvl w:ilvl="1">
      <w:start w:val="1"/>
      <w:numFmt w:val="bullet"/>
      <w:lvlText w:val="o"/>
      <w:lvlJc w:val="left"/>
      <w:pPr>
        <w:tabs>
          <w:tab w:val="num" w:pos="709"/>
        </w:tabs>
        <w:ind w:left="709" w:hanging="284"/>
      </w:pPr>
      <w:rPr>
        <w:rFonts w:ascii="Symbol" w:hAnsi="Symbol" w:cs="Symbol" w:hint="default"/>
        <w:sz w:val="16"/>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8" w15:restartNumberingAfterBreak="0">
    <w:nsid w:val="00000009"/>
    <w:multiLevelType w:val="singleLevel"/>
    <w:tmpl w:val="00000009"/>
    <w:name w:val="WW8Num15"/>
    <w:lvl w:ilvl="0">
      <w:start w:val="1"/>
      <w:numFmt w:val="bullet"/>
      <w:pStyle w:val="TBullets2"/>
      <w:lvlText w:val="o"/>
      <w:lvlJc w:val="left"/>
      <w:pPr>
        <w:tabs>
          <w:tab w:val="num" w:pos="0"/>
        </w:tabs>
        <w:ind w:left="1145" w:hanging="360"/>
      </w:pPr>
      <w:rPr>
        <w:rFonts w:ascii="Courier New" w:hAnsi="Courier New" w:cs="Courier New" w:hint="default"/>
      </w:rPr>
    </w:lvl>
  </w:abstractNum>
  <w:abstractNum w:abstractNumId="9" w15:restartNumberingAfterBreak="0">
    <w:nsid w:val="020F2A46"/>
    <w:multiLevelType w:val="hybridMultilevel"/>
    <w:tmpl w:val="E5B03F64"/>
    <w:lvl w:ilvl="0" w:tplc="4C720EC2">
      <w:numFmt w:val="bullet"/>
      <w:lvlText w:val="-"/>
      <w:lvlJc w:val="left"/>
      <w:pPr>
        <w:ind w:left="720" w:hanging="360"/>
      </w:pPr>
      <w:rPr>
        <w:rFonts w:ascii="Optane" w:eastAsia="宋体" w:hAnsi="Optan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29B13EB"/>
    <w:multiLevelType w:val="hybridMultilevel"/>
    <w:tmpl w:val="64E28D8A"/>
    <w:lvl w:ilvl="0" w:tplc="2D0692CC">
      <w:start w:val="1"/>
      <w:numFmt w:val="bullet"/>
      <w:lvlText w:val="-"/>
      <w:lvlJc w:val="left"/>
      <w:pPr>
        <w:ind w:left="720" w:hanging="360"/>
      </w:pPr>
      <w:rPr>
        <w:rFonts w:ascii="Mangal" w:hAnsi="Mangal" w:hint="default"/>
      </w:rPr>
    </w:lvl>
    <w:lvl w:ilvl="1" w:tplc="487E8B4A">
      <w:numFmt w:val="bullet"/>
      <w:lvlText w:val="•"/>
      <w:lvlJc w:val="left"/>
      <w:pPr>
        <w:ind w:left="1800" w:hanging="72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360853"/>
    <w:multiLevelType w:val="hybridMultilevel"/>
    <w:tmpl w:val="5C8266A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0013574"/>
    <w:multiLevelType w:val="hybridMultilevel"/>
    <w:tmpl w:val="6742D820"/>
    <w:lvl w:ilvl="0" w:tplc="040C000F">
      <w:start w:val="1"/>
      <w:numFmt w:val="decimal"/>
      <w:lvlText w:val="%1."/>
      <w:lvlJc w:val="left"/>
      <w:pPr>
        <w:ind w:left="720" w:hanging="360"/>
      </w:pPr>
      <w:rPr>
        <w:rFonts w:hint="default"/>
      </w:rPr>
    </w:lvl>
    <w:lvl w:ilvl="1" w:tplc="517A0E22">
      <w:start w:val="1"/>
      <w:numFmt w:val="decimal"/>
      <w:lvlText w:val="%2."/>
      <w:lvlJc w:val="left"/>
      <w:pPr>
        <w:ind w:left="630" w:hanging="360"/>
      </w:pPr>
      <w:rPr>
        <w:rFonts w:hint="eastAsia"/>
      </w:rPr>
    </w:lvl>
    <w:lvl w:ilvl="2" w:tplc="C5607CE4">
      <w:start w:val="8"/>
      <w:numFmt w:val="bullet"/>
      <w:lvlText w:val="-"/>
      <w:lvlJc w:val="left"/>
      <w:pPr>
        <w:ind w:left="2340" w:hanging="360"/>
      </w:pPr>
      <w:rPr>
        <w:rFonts w:ascii="Calibri" w:eastAsia="微软雅黑"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4E0C0F"/>
    <w:multiLevelType w:val="multilevel"/>
    <w:tmpl w:val="9CB2F2A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CF90346"/>
    <w:multiLevelType w:val="hybridMultilevel"/>
    <w:tmpl w:val="17B49248"/>
    <w:lvl w:ilvl="0" w:tplc="D0D8A5A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7510CD"/>
    <w:multiLevelType w:val="multilevel"/>
    <w:tmpl w:val="758C108E"/>
    <w:lvl w:ilvl="0">
      <w:numFmt w:val="bullet"/>
      <w:lvlText w:val="-"/>
      <w:lvlJc w:val="left"/>
      <w:pPr>
        <w:ind w:left="360" w:hanging="360"/>
      </w:pPr>
      <w:rPr>
        <w:rFonts w:ascii="Calibri" w:eastAsia="Times New Roman" w:hAnsi="Calibri"/>
      </w:rPr>
    </w:lvl>
    <w:lvl w:ilvl="1">
      <w:numFmt w:val="bullet"/>
      <w:lvlText w:val=""/>
      <w:lvlJc w:val="left"/>
      <w:pPr>
        <w:ind w:left="360" w:hanging="360"/>
      </w:pPr>
      <w:rPr>
        <w:rFonts w:ascii="Symbol" w:hAnsi="Symbo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6" w15:restartNumberingAfterBreak="0">
    <w:nsid w:val="2DC52484"/>
    <w:multiLevelType w:val="multilevel"/>
    <w:tmpl w:val="369AF93E"/>
    <w:lvl w:ilvl="0">
      <w:numFmt w:val="bullet"/>
      <w:lvlText w:val="-"/>
      <w:lvlJc w:val="left"/>
      <w:pPr>
        <w:ind w:left="36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2314FCE"/>
    <w:multiLevelType w:val="multilevel"/>
    <w:tmpl w:val="CC2C72C0"/>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374C1054"/>
    <w:multiLevelType w:val="hybridMultilevel"/>
    <w:tmpl w:val="29C6F0AA"/>
    <w:lvl w:ilvl="0" w:tplc="F20EC760">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213A4E"/>
    <w:multiLevelType w:val="hybridMultilevel"/>
    <w:tmpl w:val="153ABBA2"/>
    <w:lvl w:ilvl="0" w:tplc="C57A6A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820EA"/>
    <w:multiLevelType w:val="multilevel"/>
    <w:tmpl w:val="C8446A5A"/>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92558E0"/>
    <w:multiLevelType w:val="hybridMultilevel"/>
    <w:tmpl w:val="3F22787C"/>
    <w:lvl w:ilvl="0" w:tplc="A176B708">
      <w:start w:val="1"/>
      <w:numFmt w:val="bullet"/>
      <w:lvlText w:val="-"/>
      <w:lvlJc w:val="left"/>
      <w:pPr>
        <w:ind w:left="1068" w:hanging="360"/>
      </w:pPr>
      <w:rPr>
        <w:rFonts w:ascii="Calibri" w:eastAsia="宋体" w:hAnsi="Calibri"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C436F7D"/>
    <w:multiLevelType w:val="multilevel"/>
    <w:tmpl w:val="FB8815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8F5207"/>
    <w:multiLevelType w:val="hybridMultilevel"/>
    <w:tmpl w:val="E75C48D4"/>
    <w:lvl w:ilvl="0" w:tplc="9DB49210">
      <w:numFmt w:val="bullet"/>
      <w:lvlText w:val="•"/>
      <w:lvlJc w:val="left"/>
      <w:pPr>
        <w:ind w:left="1080" w:hanging="72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722EC3"/>
    <w:multiLevelType w:val="hybridMultilevel"/>
    <w:tmpl w:val="32C29CB0"/>
    <w:lvl w:ilvl="0" w:tplc="7CFC532C">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751A2766"/>
    <w:multiLevelType w:val="hybridMultilevel"/>
    <w:tmpl w:val="46B4F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087436"/>
    <w:multiLevelType w:val="multilevel"/>
    <w:tmpl w:val="21E827BA"/>
    <w:lvl w:ilvl="0">
      <w:start w:val="2"/>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7" w15:restartNumberingAfterBreak="0">
    <w:nsid w:val="7C261B65"/>
    <w:multiLevelType w:val="hybridMultilevel"/>
    <w:tmpl w:val="33E077F0"/>
    <w:lvl w:ilvl="0" w:tplc="517A0E22">
      <w:start w:val="1"/>
      <w:numFmt w:val="decimal"/>
      <w:lvlText w:val="%1."/>
      <w:lvlJc w:val="left"/>
      <w:pPr>
        <w:ind w:left="1080" w:hanging="360"/>
      </w:pPr>
      <w:rPr>
        <w:rFonts w:hint="eastAsi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17"/>
  </w:num>
  <w:num w:numId="12">
    <w:abstractNumId w:val="20"/>
  </w:num>
  <w:num w:numId="13">
    <w:abstractNumId w:val="16"/>
  </w:num>
  <w:num w:numId="14">
    <w:abstractNumId w:val="19"/>
  </w:num>
  <w:num w:numId="15">
    <w:abstractNumId w:val="22"/>
  </w:num>
  <w:num w:numId="16">
    <w:abstractNumId w:val="24"/>
  </w:num>
  <w:num w:numId="17">
    <w:abstractNumId w:val="26"/>
  </w:num>
  <w:num w:numId="18">
    <w:abstractNumId w:val="13"/>
  </w:num>
  <w:num w:numId="19">
    <w:abstractNumId w:val="27"/>
  </w:num>
  <w:num w:numId="20">
    <w:abstractNumId w:val="18"/>
  </w:num>
  <w:num w:numId="21">
    <w:abstractNumId w:val="11"/>
  </w:num>
  <w:num w:numId="22">
    <w:abstractNumId w:val="12"/>
  </w:num>
  <w:num w:numId="23">
    <w:abstractNumId w:val="21"/>
  </w:num>
  <w:num w:numId="24">
    <w:abstractNumId w:val="9"/>
  </w:num>
  <w:num w:numId="25">
    <w:abstractNumId w:val="25"/>
  </w:num>
  <w:num w:numId="26">
    <w:abstractNumId w:val="10"/>
  </w:num>
  <w:num w:numId="27">
    <w:abstractNumId w:val="23"/>
  </w:num>
  <w:num w:numId="2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ar-SA"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BE" w:vendorID="64" w:dllVersion="131078" w:nlCheck="1" w:checkStyle="1"/>
  <w:activeWritingStyle w:appName="MSWord" w:lang="es-ES" w:vendorID="64" w:dllVersion="131078" w:nlCheck="1" w:checkStyle="1"/>
  <w:proofState w:spelling="clean" w:grammar="clean"/>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3C"/>
    <w:rsid w:val="00004298"/>
    <w:rsid w:val="00010C79"/>
    <w:rsid w:val="00015B63"/>
    <w:rsid w:val="00015CE5"/>
    <w:rsid w:val="0002226B"/>
    <w:rsid w:val="00022DA3"/>
    <w:rsid w:val="00023C2C"/>
    <w:rsid w:val="00033162"/>
    <w:rsid w:val="00042CAA"/>
    <w:rsid w:val="000438A8"/>
    <w:rsid w:val="00044E2C"/>
    <w:rsid w:val="00046B69"/>
    <w:rsid w:val="00051003"/>
    <w:rsid w:val="0005207B"/>
    <w:rsid w:val="00052D6E"/>
    <w:rsid w:val="00053765"/>
    <w:rsid w:val="0005569B"/>
    <w:rsid w:val="00056852"/>
    <w:rsid w:val="00057DD4"/>
    <w:rsid w:val="00061F9A"/>
    <w:rsid w:val="000724C1"/>
    <w:rsid w:val="00072AEB"/>
    <w:rsid w:val="00073245"/>
    <w:rsid w:val="00076D9F"/>
    <w:rsid w:val="00083A38"/>
    <w:rsid w:val="00083B0D"/>
    <w:rsid w:val="00083D7E"/>
    <w:rsid w:val="00087B2C"/>
    <w:rsid w:val="00087CE1"/>
    <w:rsid w:val="00094388"/>
    <w:rsid w:val="000A198D"/>
    <w:rsid w:val="000A4FC2"/>
    <w:rsid w:val="000A7AAC"/>
    <w:rsid w:val="000B0C29"/>
    <w:rsid w:val="000B37A3"/>
    <w:rsid w:val="000B3C04"/>
    <w:rsid w:val="000B5201"/>
    <w:rsid w:val="000C2E18"/>
    <w:rsid w:val="000E0681"/>
    <w:rsid w:val="000E5DC5"/>
    <w:rsid w:val="000E75AD"/>
    <w:rsid w:val="000F3B8C"/>
    <w:rsid w:val="000F6C38"/>
    <w:rsid w:val="000F71AC"/>
    <w:rsid w:val="00101AA2"/>
    <w:rsid w:val="00101DD6"/>
    <w:rsid w:val="00102FC5"/>
    <w:rsid w:val="00106698"/>
    <w:rsid w:val="00107E4E"/>
    <w:rsid w:val="001108DE"/>
    <w:rsid w:val="00110C8A"/>
    <w:rsid w:val="001204EF"/>
    <w:rsid w:val="00127821"/>
    <w:rsid w:val="0013045E"/>
    <w:rsid w:val="00143324"/>
    <w:rsid w:val="00154088"/>
    <w:rsid w:val="00154950"/>
    <w:rsid w:val="00160885"/>
    <w:rsid w:val="001624BF"/>
    <w:rsid w:val="00163148"/>
    <w:rsid w:val="00164D5E"/>
    <w:rsid w:val="00172EA5"/>
    <w:rsid w:val="00175046"/>
    <w:rsid w:val="00177BA2"/>
    <w:rsid w:val="00180CEB"/>
    <w:rsid w:val="00180F43"/>
    <w:rsid w:val="001812D7"/>
    <w:rsid w:val="00182F5D"/>
    <w:rsid w:val="00185139"/>
    <w:rsid w:val="00187349"/>
    <w:rsid w:val="00191606"/>
    <w:rsid w:val="001A360B"/>
    <w:rsid w:val="001A66E8"/>
    <w:rsid w:val="001B48C6"/>
    <w:rsid w:val="001B75FE"/>
    <w:rsid w:val="001C587F"/>
    <w:rsid w:val="001D1D67"/>
    <w:rsid w:val="001D2F18"/>
    <w:rsid w:val="001D7646"/>
    <w:rsid w:val="001E0B9E"/>
    <w:rsid w:val="001E26B1"/>
    <w:rsid w:val="001F1A68"/>
    <w:rsid w:val="001F2204"/>
    <w:rsid w:val="001F76B7"/>
    <w:rsid w:val="0020696C"/>
    <w:rsid w:val="002121E2"/>
    <w:rsid w:val="00215FFC"/>
    <w:rsid w:val="0021774B"/>
    <w:rsid w:val="002220D0"/>
    <w:rsid w:val="002263C8"/>
    <w:rsid w:val="00226AE5"/>
    <w:rsid w:val="0024260B"/>
    <w:rsid w:val="00243EB3"/>
    <w:rsid w:val="00246164"/>
    <w:rsid w:val="002507A3"/>
    <w:rsid w:val="0025226B"/>
    <w:rsid w:val="00253AE0"/>
    <w:rsid w:val="00254B65"/>
    <w:rsid w:val="0025558B"/>
    <w:rsid w:val="00263952"/>
    <w:rsid w:val="00273B46"/>
    <w:rsid w:val="00274561"/>
    <w:rsid w:val="00276784"/>
    <w:rsid w:val="00282D59"/>
    <w:rsid w:val="00287172"/>
    <w:rsid w:val="00292560"/>
    <w:rsid w:val="002928A6"/>
    <w:rsid w:val="00293450"/>
    <w:rsid w:val="0029469F"/>
    <w:rsid w:val="002A13AA"/>
    <w:rsid w:val="002A2AD6"/>
    <w:rsid w:val="002A33B7"/>
    <w:rsid w:val="002A3FC4"/>
    <w:rsid w:val="002B0750"/>
    <w:rsid w:val="002B1E80"/>
    <w:rsid w:val="002B26C8"/>
    <w:rsid w:val="002B761E"/>
    <w:rsid w:val="002C5F43"/>
    <w:rsid w:val="002C7EA4"/>
    <w:rsid w:val="002D167C"/>
    <w:rsid w:val="002D5AF0"/>
    <w:rsid w:val="002E266C"/>
    <w:rsid w:val="002E4A80"/>
    <w:rsid w:val="002F68BC"/>
    <w:rsid w:val="002F6D17"/>
    <w:rsid w:val="0030454C"/>
    <w:rsid w:val="0031332E"/>
    <w:rsid w:val="00315A83"/>
    <w:rsid w:val="0032083F"/>
    <w:rsid w:val="00320F8D"/>
    <w:rsid w:val="003216EE"/>
    <w:rsid w:val="00322864"/>
    <w:rsid w:val="003260AE"/>
    <w:rsid w:val="00327D22"/>
    <w:rsid w:val="00331456"/>
    <w:rsid w:val="00334703"/>
    <w:rsid w:val="003354E0"/>
    <w:rsid w:val="0033576A"/>
    <w:rsid w:val="0034079D"/>
    <w:rsid w:val="0034095B"/>
    <w:rsid w:val="00346195"/>
    <w:rsid w:val="00373756"/>
    <w:rsid w:val="003800D5"/>
    <w:rsid w:val="00385671"/>
    <w:rsid w:val="00390625"/>
    <w:rsid w:val="00392170"/>
    <w:rsid w:val="00393310"/>
    <w:rsid w:val="00395FBE"/>
    <w:rsid w:val="003A0119"/>
    <w:rsid w:val="003A2356"/>
    <w:rsid w:val="003A2DB0"/>
    <w:rsid w:val="003A31D5"/>
    <w:rsid w:val="003A6B64"/>
    <w:rsid w:val="003B3CAC"/>
    <w:rsid w:val="003B6350"/>
    <w:rsid w:val="003B68E2"/>
    <w:rsid w:val="003C63BD"/>
    <w:rsid w:val="003E50E4"/>
    <w:rsid w:val="003E6C5A"/>
    <w:rsid w:val="003F04CE"/>
    <w:rsid w:val="003F3898"/>
    <w:rsid w:val="003F44D0"/>
    <w:rsid w:val="003F619F"/>
    <w:rsid w:val="003F6E3D"/>
    <w:rsid w:val="00400F57"/>
    <w:rsid w:val="004032D9"/>
    <w:rsid w:val="00414B13"/>
    <w:rsid w:val="00416AA0"/>
    <w:rsid w:val="004230A3"/>
    <w:rsid w:val="004234C8"/>
    <w:rsid w:val="004248D4"/>
    <w:rsid w:val="004265E0"/>
    <w:rsid w:val="00426D78"/>
    <w:rsid w:val="00440C99"/>
    <w:rsid w:val="004417C9"/>
    <w:rsid w:val="004424A2"/>
    <w:rsid w:val="00446233"/>
    <w:rsid w:val="00450F20"/>
    <w:rsid w:val="0045445B"/>
    <w:rsid w:val="00456173"/>
    <w:rsid w:val="0045714A"/>
    <w:rsid w:val="0046747F"/>
    <w:rsid w:val="00467F2D"/>
    <w:rsid w:val="004878A9"/>
    <w:rsid w:val="00491CDB"/>
    <w:rsid w:val="00493655"/>
    <w:rsid w:val="004A17BA"/>
    <w:rsid w:val="004B0BAD"/>
    <w:rsid w:val="004B17DD"/>
    <w:rsid w:val="004B30EA"/>
    <w:rsid w:val="004B3AE1"/>
    <w:rsid w:val="004B556C"/>
    <w:rsid w:val="004C20A6"/>
    <w:rsid w:val="004C6107"/>
    <w:rsid w:val="004C7982"/>
    <w:rsid w:val="004C7B63"/>
    <w:rsid w:val="004D037B"/>
    <w:rsid w:val="004D44D5"/>
    <w:rsid w:val="004D57D2"/>
    <w:rsid w:val="004F12F2"/>
    <w:rsid w:val="004F1A92"/>
    <w:rsid w:val="004F6A1A"/>
    <w:rsid w:val="00501C8B"/>
    <w:rsid w:val="005105EC"/>
    <w:rsid w:val="005127DD"/>
    <w:rsid w:val="0052166A"/>
    <w:rsid w:val="00527A8D"/>
    <w:rsid w:val="005304FD"/>
    <w:rsid w:val="0053732C"/>
    <w:rsid w:val="00540F65"/>
    <w:rsid w:val="00543810"/>
    <w:rsid w:val="005471B5"/>
    <w:rsid w:val="0054766D"/>
    <w:rsid w:val="005530E8"/>
    <w:rsid w:val="00560752"/>
    <w:rsid w:val="00565F04"/>
    <w:rsid w:val="005673B0"/>
    <w:rsid w:val="00572738"/>
    <w:rsid w:val="00580305"/>
    <w:rsid w:val="00582213"/>
    <w:rsid w:val="00582AA8"/>
    <w:rsid w:val="00582EA2"/>
    <w:rsid w:val="0058343C"/>
    <w:rsid w:val="005836E1"/>
    <w:rsid w:val="00583C4F"/>
    <w:rsid w:val="00584341"/>
    <w:rsid w:val="00593535"/>
    <w:rsid w:val="00596A69"/>
    <w:rsid w:val="005A0BA8"/>
    <w:rsid w:val="005A16AD"/>
    <w:rsid w:val="005A77C9"/>
    <w:rsid w:val="005B618A"/>
    <w:rsid w:val="005B73AB"/>
    <w:rsid w:val="005B7CA8"/>
    <w:rsid w:val="005C3DFD"/>
    <w:rsid w:val="005E2209"/>
    <w:rsid w:val="005E3059"/>
    <w:rsid w:val="005F1DA9"/>
    <w:rsid w:val="005F2572"/>
    <w:rsid w:val="005F4C27"/>
    <w:rsid w:val="005F4FCA"/>
    <w:rsid w:val="005F5008"/>
    <w:rsid w:val="005F5EB4"/>
    <w:rsid w:val="00607205"/>
    <w:rsid w:val="00610184"/>
    <w:rsid w:val="00610CBA"/>
    <w:rsid w:val="006117B1"/>
    <w:rsid w:val="00611EE3"/>
    <w:rsid w:val="006124B8"/>
    <w:rsid w:val="00625978"/>
    <w:rsid w:val="00641433"/>
    <w:rsid w:val="00646030"/>
    <w:rsid w:val="006507EC"/>
    <w:rsid w:val="006555D0"/>
    <w:rsid w:val="00655E7A"/>
    <w:rsid w:val="006563DC"/>
    <w:rsid w:val="00661E0C"/>
    <w:rsid w:val="00662FF8"/>
    <w:rsid w:val="00665E50"/>
    <w:rsid w:val="006665FA"/>
    <w:rsid w:val="00676CCA"/>
    <w:rsid w:val="00685234"/>
    <w:rsid w:val="00685C6A"/>
    <w:rsid w:val="00686444"/>
    <w:rsid w:val="00691652"/>
    <w:rsid w:val="006951FC"/>
    <w:rsid w:val="00696EA5"/>
    <w:rsid w:val="006970B6"/>
    <w:rsid w:val="00697DF8"/>
    <w:rsid w:val="006A1D66"/>
    <w:rsid w:val="006A3DEE"/>
    <w:rsid w:val="006B15BB"/>
    <w:rsid w:val="006C2AA0"/>
    <w:rsid w:val="006C32F1"/>
    <w:rsid w:val="006C49B8"/>
    <w:rsid w:val="006D22C8"/>
    <w:rsid w:val="006E1907"/>
    <w:rsid w:val="006E1A08"/>
    <w:rsid w:val="006E2A85"/>
    <w:rsid w:val="006E302A"/>
    <w:rsid w:val="006E42A2"/>
    <w:rsid w:val="006E7B4A"/>
    <w:rsid w:val="006F132B"/>
    <w:rsid w:val="006F13E0"/>
    <w:rsid w:val="006F279B"/>
    <w:rsid w:val="0070310E"/>
    <w:rsid w:val="00704180"/>
    <w:rsid w:val="0070794E"/>
    <w:rsid w:val="00710284"/>
    <w:rsid w:val="007110C0"/>
    <w:rsid w:val="00714D8C"/>
    <w:rsid w:val="00715298"/>
    <w:rsid w:val="0071544A"/>
    <w:rsid w:val="00715E05"/>
    <w:rsid w:val="00721107"/>
    <w:rsid w:val="00730FBE"/>
    <w:rsid w:val="00733B87"/>
    <w:rsid w:val="00735A08"/>
    <w:rsid w:val="00753E01"/>
    <w:rsid w:val="0075403A"/>
    <w:rsid w:val="0075463C"/>
    <w:rsid w:val="00757E3C"/>
    <w:rsid w:val="007616A8"/>
    <w:rsid w:val="007643C4"/>
    <w:rsid w:val="00764E93"/>
    <w:rsid w:val="007672F8"/>
    <w:rsid w:val="007716F9"/>
    <w:rsid w:val="00772A2B"/>
    <w:rsid w:val="0078281B"/>
    <w:rsid w:val="00785C9D"/>
    <w:rsid w:val="00791595"/>
    <w:rsid w:val="00793242"/>
    <w:rsid w:val="007B08D1"/>
    <w:rsid w:val="007B5EE4"/>
    <w:rsid w:val="007C0FE1"/>
    <w:rsid w:val="007C16CE"/>
    <w:rsid w:val="007C7CEB"/>
    <w:rsid w:val="007C7ECA"/>
    <w:rsid w:val="007D54F1"/>
    <w:rsid w:val="007E0323"/>
    <w:rsid w:val="007E5B53"/>
    <w:rsid w:val="007E7035"/>
    <w:rsid w:val="007F481A"/>
    <w:rsid w:val="007F5659"/>
    <w:rsid w:val="007F5EDD"/>
    <w:rsid w:val="007F6232"/>
    <w:rsid w:val="007F730D"/>
    <w:rsid w:val="007F753A"/>
    <w:rsid w:val="00800395"/>
    <w:rsid w:val="00811426"/>
    <w:rsid w:val="00812C50"/>
    <w:rsid w:val="00823F65"/>
    <w:rsid w:val="00826C5A"/>
    <w:rsid w:val="008361AF"/>
    <w:rsid w:val="00844943"/>
    <w:rsid w:val="00865882"/>
    <w:rsid w:val="00871801"/>
    <w:rsid w:val="00875640"/>
    <w:rsid w:val="00875C60"/>
    <w:rsid w:val="00876DD2"/>
    <w:rsid w:val="00881E03"/>
    <w:rsid w:val="008865A7"/>
    <w:rsid w:val="00887513"/>
    <w:rsid w:val="0089142F"/>
    <w:rsid w:val="00891AD5"/>
    <w:rsid w:val="0089223B"/>
    <w:rsid w:val="00894088"/>
    <w:rsid w:val="00896861"/>
    <w:rsid w:val="008A2AC7"/>
    <w:rsid w:val="008A3380"/>
    <w:rsid w:val="008A3A2A"/>
    <w:rsid w:val="008A43FE"/>
    <w:rsid w:val="008B0F4E"/>
    <w:rsid w:val="008B1B7C"/>
    <w:rsid w:val="008C676C"/>
    <w:rsid w:val="008D09D9"/>
    <w:rsid w:val="008D3728"/>
    <w:rsid w:val="008E29DD"/>
    <w:rsid w:val="008E2D51"/>
    <w:rsid w:val="008E33AE"/>
    <w:rsid w:val="008E667F"/>
    <w:rsid w:val="008F1290"/>
    <w:rsid w:val="008F226B"/>
    <w:rsid w:val="008F6575"/>
    <w:rsid w:val="0090200E"/>
    <w:rsid w:val="00904EC9"/>
    <w:rsid w:val="00914ED2"/>
    <w:rsid w:val="00917C50"/>
    <w:rsid w:val="00927DF1"/>
    <w:rsid w:val="009316FD"/>
    <w:rsid w:val="00931BDD"/>
    <w:rsid w:val="00933D92"/>
    <w:rsid w:val="009402ED"/>
    <w:rsid w:val="00941161"/>
    <w:rsid w:val="009423D6"/>
    <w:rsid w:val="009470D1"/>
    <w:rsid w:val="00947CDB"/>
    <w:rsid w:val="00950295"/>
    <w:rsid w:val="009510DD"/>
    <w:rsid w:val="009535CA"/>
    <w:rsid w:val="0095561E"/>
    <w:rsid w:val="00960B3C"/>
    <w:rsid w:val="00966585"/>
    <w:rsid w:val="00973508"/>
    <w:rsid w:val="00975E0E"/>
    <w:rsid w:val="00976DC9"/>
    <w:rsid w:val="00977A39"/>
    <w:rsid w:val="00981EEA"/>
    <w:rsid w:val="0098299C"/>
    <w:rsid w:val="00984A16"/>
    <w:rsid w:val="00985E15"/>
    <w:rsid w:val="00994B9D"/>
    <w:rsid w:val="00994CB3"/>
    <w:rsid w:val="00995B94"/>
    <w:rsid w:val="009A122D"/>
    <w:rsid w:val="009A2472"/>
    <w:rsid w:val="009B3228"/>
    <w:rsid w:val="009B5420"/>
    <w:rsid w:val="009B6BD5"/>
    <w:rsid w:val="009B783C"/>
    <w:rsid w:val="009C62F8"/>
    <w:rsid w:val="009C7684"/>
    <w:rsid w:val="009E11C7"/>
    <w:rsid w:val="009E16C1"/>
    <w:rsid w:val="009E1A4C"/>
    <w:rsid w:val="00A00362"/>
    <w:rsid w:val="00A05E5F"/>
    <w:rsid w:val="00A108FE"/>
    <w:rsid w:val="00A12CF2"/>
    <w:rsid w:val="00A1429C"/>
    <w:rsid w:val="00A14D14"/>
    <w:rsid w:val="00A16C0D"/>
    <w:rsid w:val="00A17693"/>
    <w:rsid w:val="00A27809"/>
    <w:rsid w:val="00A27813"/>
    <w:rsid w:val="00A309E6"/>
    <w:rsid w:val="00A32E15"/>
    <w:rsid w:val="00A357D7"/>
    <w:rsid w:val="00A44C17"/>
    <w:rsid w:val="00A451D2"/>
    <w:rsid w:val="00A4762B"/>
    <w:rsid w:val="00A50A2C"/>
    <w:rsid w:val="00A53830"/>
    <w:rsid w:val="00A63E8C"/>
    <w:rsid w:val="00A661F9"/>
    <w:rsid w:val="00A71B6F"/>
    <w:rsid w:val="00A72C3E"/>
    <w:rsid w:val="00A74DBA"/>
    <w:rsid w:val="00A75E82"/>
    <w:rsid w:val="00A81F5A"/>
    <w:rsid w:val="00A82BAF"/>
    <w:rsid w:val="00A8770E"/>
    <w:rsid w:val="00A877B2"/>
    <w:rsid w:val="00A8794B"/>
    <w:rsid w:val="00A90E25"/>
    <w:rsid w:val="00A922ED"/>
    <w:rsid w:val="00A92BFE"/>
    <w:rsid w:val="00A97E0D"/>
    <w:rsid w:val="00AA64C4"/>
    <w:rsid w:val="00AA6F0F"/>
    <w:rsid w:val="00AB37FA"/>
    <w:rsid w:val="00AB6161"/>
    <w:rsid w:val="00AC04CE"/>
    <w:rsid w:val="00AC68B4"/>
    <w:rsid w:val="00AD3184"/>
    <w:rsid w:val="00AD4A8A"/>
    <w:rsid w:val="00AE135E"/>
    <w:rsid w:val="00AE3ED1"/>
    <w:rsid w:val="00AF0502"/>
    <w:rsid w:val="00AF31D1"/>
    <w:rsid w:val="00AF3C1B"/>
    <w:rsid w:val="00B0238C"/>
    <w:rsid w:val="00B211A0"/>
    <w:rsid w:val="00B21B31"/>
    <w:rsid w:val="00B22AAB"/>
    <w:rsid w:val="00B23D09"/>
    <w:rsid w:val="00B24ECF"/>
    <w:rsid w:val="00B27AE1"/>
    <w:rsid w:val="00B3192A"/>
    <w:rsid w:val="00B3204D"/>
    <w:rsid w:val="00B34734"/>
    <w:rsid w:val="00B362D5"/>
    <w:rsid w:val="00B362F3"/>
    <w:rsid w:val="00B4012E"/>
    <w:rsid w:val="00B40A82"/>
    <w:rsid w:val="00B4172B"/>
    <w:rsid w:val="00B52CE7"/>
    <w:rsid w:val="00B53180"/>
    <w:rsid w:val="00B562FE"/>
    <w:rsid w:val="00B6019B"/>
    <w:rsid w:val="00B60391"/>
    <w:rsid w:val="00B612C5"/>
    <w:rsid w:val="00B666E5"/>
    <w:rsid w:val="00B668F5"/>
    <w:rsid w:val="00B66A75"/>
    <w:rsid w:val="00B710C4"/>
    <w:rsid w:val="00B711CA"/>
    <w:rsid w:val="00B8091E"/>
    <w:rsid w:val="00B81138"/>
    <w:rsid w:val="00B84F5C"/>
    <w:rsid w:val="00B85A7E"/>
    <w:rsid w:val="00B870E8"/>
    <w:rsid w:val="00B93C49"/>
    <w:rsid w:val="00B94D0D"/>
    <w:rsid w:val="00B96B72"/>
    <w:rsid w:val="00BA0EB0"/>
    <w:rsid w:val="00BA30F6"/>
    <w:rsid w:val="00BA509F"/>
    <w:rsid w:val="00BA5E1D"/>
    <w:rsid w:val="00BB0869"/>
    <w:rsid w:val="00BB2592"/>
    <w:rsid w:val="00BB5FA6"/>
    <w:rsid w:val="00BC1E5E"/>
    <w:rsid w:val="00BC31C0"/>
    <w:rsid w:val="00BD1B43"/>
    <w:rsid w:val="00BD1EAE"/>
    <w:rsid w:val="00BD6BCB"/>
    <w:rsid w:val="00BE2FAC"/>
    <w:rsid w:val="00BF5B86"/>
    <w:rsid w:val="00BF7493"/>
    <w:rsid w:val="00C03B1A"/>
    <w:rsid w:val="00C0492C"/>
    <w:rsid w:val="00C0541A"/>
    <w:rsid w:val="00C11926"/>
    <w:rsid w:val="00C15390"/>
    <w:rsid w:val="00C201E6"/>
    <w:rsid w:val="00C40B00"/>
    <w:rsid w:val="00C4602B"/>
    <w:rsid w:val="00C5045C"/>
    <w:rsid w:val="00C50B79"/>
    <w:rsid w:val="00C54842"/>
    <w:rsid w:val="00C56A56"/>
    <w:rsid w:val="00C57CBE"/>
    <w:rsid w:val="00C60D63"/>
    <w:rsid w:val="00C60F5C"/>
    <w:rsid w:val="00C6217A"/>
    <w:rsid w:val="00C7068A"/>
    <w:rsid w:val="00C70997"/>
    <w:rsid w:val="00C75386"/>
    <w:rsid w:val="00C77E81"/>
    <w:rsid w:val="00C82591"/>
    <w:rsid w:val="00C8394B"/>
    <w:rsid w:val="00C8627F"/>
    <w:rsid w:val="00C87DB2"/>
    <w:rsid w:val="00C93FCD"/>
    <w:rsid w:val="00CA1318"/>
    <w:rsid w:val="00CA194F"/>
    <w:rsid w:val="00CA2F37"/>
    <w:rsid w:val="00CB0BF7"/>
    <w:rsid w:val="00CB2FBA"/>
    <w:rsid w:val="00CB5CD6"/>
    <w:rsid w:val="00CB6560"/>
    <w:rsid w:val="00CC0F2A"/>
    <w:rsid w:val="00CD5150"/>
    <w:rsid w:val="00CD58F0"/>
    <w:rsid w:val="00CD763A"/>
    <w:rsid w:val="00CE01A2"/>
    <w:rsid w:val="00CE0A2F"/>
    <w:rsid w:val="00CF0CF4"/>
    <w:rsid w:val="00CF2798"/>
    <w:rsid w:val="00CF27C6"/>
    <w:rsid w:val="00CF48CB"/>
    <w:rsid w:val="00CF5A9B"/>
    <w:rsid w:val="00CF6FB3"/>
    <w:rsid w:val="00CF7363"/>
    <w:rsid w:val="00D01E6E"/>
    <w:rsid w:val="00D13CBC"/>
    <w:rsid w:val="00D14FF1"/>
    <w:rsid w:val="00D22465"/>
    <w:rsid w:val="00D30CEF"/>
    <w:rsid w:val="00D362AD"/>
    <w:rsid w:val="00D373EE"/>
    <w:rsid w:val="00D408C9"/>
    <w:rsid w:val="00D412F5"/>
    <w:rsid w:val="00D42AC6"/>
    <w:rsid w:val="00D457EF"/>
    <w:rsid w:val="00D46452"/>
    <w:rsid w:val="00D50EF6"/>
    <w:rsid w:val="00D549D4"/>
    <w:rsid w:val="00D57E8F"/>
    <w:rsid w:val="00D637A3"/>
    <w:rsid w:val="00D638FB"/>
    <w:rsid w:val="00D63A8E"/>
    <w:rsid w:val="00D71B22"/>
    <w:rsid w:val="00D75559"/>
    <w:rsid w:val="00D817BD"/>
    <w:rsid w:val="00D848B8"/>
    <w:rsid w:val="00D867FA"/>
    <w:rsid w:val="00D86B86"/>
    <w:rsid w:val="00D87512"/>
    <w:rsid w:val="00D8772A"/>
    <w:rsid w:val="00DA0129"/>
    <w:rsid w:val="00DA5000"/>
    <w:rsid w:val="00DA791C"/>
    <w:rsid w:val="00DB3227"/>
    <w:rsid w:val="00DB5FF3"/>
    <w:rsid w:val="00DB61A7"/>
    <w:rsid w:val="00DC66DE"/>
    <w:rsid w:val="00DC78F8"/>
    <w:rsid w:val="00DD0696"/>
    <w:rsid w:val="00DF5336"/>
    <w:rsid w:val="00E0364E"/>
    <w:rsid w:val="00E05D58"/>
    <w:rsid w:val="00E17563"/>
    <w:rsid w:val="00E23062"/>
    <w:rsid w:val="00E26953"/>
    <w:rsid w:val="00E2768A"/>
    <w:rsid w:val="00E401E8"/>
    <w:rsid w:val="00E43D10"/>
    <w:rsid w:val="00E45C7F"/>
    <w:rsid w:val="00E5268A"/>
    <w:rsid w:val="00E56277"/>
    <w:rsid w:val="00E563E8"/>
    <w:rsid w:val="00E57BE5"/>
    <w:rsid w:val="00E616AB"/>
    <w:rsid w:val="00E63013"/>
    <w:rsid w:val="00E726AC"/>
    <w:rsid w:val="00E77EA0"/>
    <w:rsid w:val="00E82996"/>
    <w:rsid w:val="00E82BA1"/>
    <w:rsid w:val="00E87F01"/>
    <w:rsid w:val="00E91111"/>
    <w:rsid w:val="00E938DC"/>
    <w:rsid w:val="00E97671"/>
    <w:rsid w:val="00E97820"/>
    <w:rsid w:val="00EB51AB"/>
    <w:rsid w:val="00EC25F3"/>
    <w:rsid w:val="00EC2835"/>
    <w:rsid w:val="00EC3257"/>
    <w:rsid w:val="00EC660C"/>
    <w:rsid w:val="00EC703C"/>
    <w:rsid w:val="00ED38C0"/>
    <w:rsid w:val="00ED521F"/>
    <w:rsid w:val="00ED5957"/>
    <w:rsid w:val="00EE01E5"/>
    <w:rsid w:val="00EE28EC"/>
    <w:rsid w:val="00EE3567"/>
    <w:rsid w:val="00EE3F4F"/>
    <w:rsid w:val="00EE56B0"/>
    <w:rsid w:val="00EE5DC4"/>
    <w:rsid w:val="00EF147E"/>
    <w:rsid w:val="00EF1DB2"/>
    <w:rsid w:val="00EF3971"/>
    <w:rsid w:val="00EF4A85"/>
    <w:rsid w:val="00EF61D8"/>
    <w:rsid w:val="00EF6BB4"/>
    <w:rsid w:val="00F021B6"/>
    <w:rsid w:val="00F15C68"/>
    <w:rsid w:val="00F2624F"/>
    <w:rsid w:val="00F31084"/>
    <w:rsid w:val="00F31ED3"/>
    <w:rsid w:val="00F34E6E"/>
    <w:rsid w:val="00F3604F"/>
    <w:rsid w:val="00F363F5"/>
    <w:rsid w:val="00F4178D"/>
    <w:rsid w:val="00F4292D"/>
    <w:rsid w:val="00F4707D"/>
    <w:rsid w:val="00F5162D"/>
    <w:rsid w:val="00F52058"/>
    <w:rsid w:val="00F5421D"/>
    <w:rsid w:val="00F55E5B"/>
    <w:rsid w:val="00F561B2"/>
    <w:rsid w:val="00F60774"/>
    <w:rsid w:val="00F627C0"/>
    <w:rsid w:val="00F64DB0"/>
    <w:rsid w:val="00F6667E"/>
    <w:rsid w:val="00F745A7"/>
    <w:rsid w:val="00F76B01"/>
    <w:rsid w:val="00F7777B"/>
    <w:rsid w:val="00F858E4"/>
    <w:rsid w:val="00F909FE"/>
    <w:rsid w:val="00F90AA1"/>
    <w:rsid w:val="00F92A33"/>
    <w:rsid w:val="00F9747F"/>
    <w:rsid w:val="00FA083C"/>
    <w:rsid w:val="00FA0D68"/>
    <w:rsid w:val="00FA245E"/>
    <w:rsid w:val="00FA34AD"/>
    <w:rsid w:val="00FA4117"/>
    <w:rsid w:val="00FA439C"/>
    <w:rsid w:val="00FB72F3"/>
    <w:rsid w:val="00FC0CE8"/>
    <w:rsid w:val="00FC333A"/>
    <w:rsid w:val="00FD14E3"/>
    <w:rsid w:val="00FD2CB9"/>
    <w:rsid w:val="00FE1494"/>
    <w:rsid w:val="00FE6D62"/>
    <w:rsid w:val="00FF6A16"/>
    <w:rsid w:val="00FF71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80B16EB"/>
  <w14:defaultImageDpi w14:val="300"/>
  <w15:docId w15:val="{47751A3B-6CE4-439C-B674-D8E4FEA1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209"/>
    <w:pPr>
      <w:spacing w:after="200" w:line="320" w:lineRule="exact"/>
      <w:jc w:val="both"/>
    </w:pPr>
    <w:rPr>
      <w:rFonts w:ascii="Arial" w:eastAsia="Calibri" w:hAnsi="Arial" w:cs="Arial"/>
      <w:color w:val="000000"/>
      <w:sz w:val="24"/>
      <w:szCs w:val="24"/>
      <w:lang w:val="en-GB" w:eastAsia="ar-SA"/>
    </w:rPr>
  </w:style>
  <w:style w:type="paragraph" w:styleId="Titre1">
    <w:name w:val="heading 1"/>
    <w:next w:val="Normal"/>
    <w:link w:val="Titre1Car1"/>
    <w:uiPriority w:val="9"/>
    <w:qFormat/>
    <w:rsid w:val="00D362AD"/>
    <w:pPr>
      <w:keepNext/>
      <w:keepLines/>
      <w:pageBreakBefore/>
      <w:numPr>
        <w:numId w:val="1"/>
      </w:numPr>
      <w:tabs>
        <w:tab w:val="clear" w:pos="7401"/>
        <w:tab w:val="num" w:pos="7311"/>
      </w:tabs>
      <w:suppressAutoHyphens/>
      <w:spacing w:before="840" w:after="480" w:line="380" w:lineRule="exact"/>
      <w:ind w:left="7311"/>
      <w:jc w:val="both"/>
      <w:outlineLvl w:val="0"/>
    </w:pPr>
    <w:rPr>
      <w:rFonts w:ascii="Arial" w:hAnsi="Arial" w:cs="_GOPA TheSerif Light"/>
      <w:bCs/>
      <w:color w:val="DC9300"/>
      <w:sz w:val="48"/>
      <w:szCs w:val="28"/>
      <w:lang w:val="en-GB" w:eastAsia="ar-SA"/>
    </w:rPr>
  </w:style>
  <w:style w:type="paragraph" w:styleId="Titre2">
    <w:name w:val="heading 2"/>
    <w:next w:val="BAbstand"/>
    <w:qFormat/>
    <w:rsid w:val="00023C2C"/>
    <w:pPr>
      <w:keepNext/>
      <w:keepLines/>
      <w:numPr>
        <w:ilvl w:val="1"/>
        <w:numId w:val="1"/>
      </w:numPr>
      <w:pBdr>
        <w:top w:val="single" w:sz="4" w:space="2" w:color="FFFFFF"/>
        <w:left w:val="single" w:sz="4" w:space="4" w:color="FFFFFF"/>
        <w:bottom w:val="single" w:sz="4" w:space="2" w:color="FFFFFF"/>
        <w:right w:val="single" w:sz="4" w:space="0" w:color="FFFFFF"/>
      </w:pBdr>
      <w:shd w:val="clear" w:color="auto" w:fill="EBEDEC"/>
      <w:tabs>
        <w:tab w:val="clear" w:pos="1444"/>
        <w:tab w:val="left" w:pos="567"/>
        <w:tab w:val="left" w:pos="680"/>
        <w:tab w:val="num" w:pos="5134"/>
      </w:tabs>
      <w:suppressAutoHyphens/>
      <w:spacing w:before="560" w:after="40" w:line="300" w:lineRule="exact"/>
      <w:ind w:left="567" w:firstLine="0"/>
      <w:outlineLvl w:val="1"/>
    </w:pPr>
    <w:rPr>
      <w:rFonts w:ascii="Arial" w:hAnsi="Arial" w:cs="_GOPA TheSerif Light"/>
      <w:b/>
      <w:bCs/>
      <w:color w:val="006058"/>
      <w:sz w:val="24"/>
      <w:szCs w:val="26"/>
      <w:lang w:val="en-GB" w:eastAsia="ar-SA"/>
    </w:rPr>
  </w:style>
  <w:style w:type="paragraph" w:styleId="Titre3">
    <w:name w:val="heading 3"/>
    <w:next w:val="Normal"/>
    <w:link w:val="Titre3Car1"/>
    <w:autoRedefine/>
    <w:qFormat/>
    <w:rsid w:val="00F34E6E"/>
    <w:pPr>
      <w:keepNext/>
      <w:keepLines/>
      <w:numPr>
        <w:ilvl w:val="2"/>
        <w:numId w:val="1"/>
      </w:numPr>
      <w:tabs>
        <w:tab w:val="clear" w:pos="4044"/>
        <w:tab w:val="num" w:pos="4027"/>
      </w:tabs>
      <w:suppressAutoHyphens/>
      <w:spacing w:before="200" w:after="200" w:line="300" w:lineRule="exact"/>
      <w:ind w:left="4027"/>
      <w:outlineLvl w:val="2"/>
    </w:pPr>
    <w:rPr>
      <w:rFonts w:ascii="Arial" w:hAnsi="Arial" w:cs="_GOPA TheSerif Light"/>
      <w:b/>
      <w:bCs/>
      <w:i/>
      <w:color w:val="006058"/>
      <w:sz w:val="22"/>
      <w:szCs w:val="22"/>
      <w:lang w:val="en-GB" w:eastAsia="ar-SA"/>
    </w:rPr>
  </w:style>
  <w:style w:type="paragraph" w:styleId="Titre4">
    <w:name w:val="heading 4"/>
    <w:basedOn w:val="Titre3"/>
    <w:next w:val="Normal"/>
    <w:uiPriority w:val="9"/>
    <w:qFormat/>
    <w:pPr>
      <w:numPr>
        <w:ilvl w:val="0"/>
        <w:numId w:val="0"/>
      </w:numPr>
      <w:outlineLvl w:val="3"/>
    </w:pPr>
    <w:rPr>
      <w:iCs/>
      <w:sz w:val="19"/>
    </w:rPr>
  </w:style>
  <w:style w:type="paragraph" w:styleId="Titre5">
    <w:name w:val="heading 5"/>
    <w:basedOn w:val="Titre4"/>
    <w:next w:val="Normal"/>
    <w:qFormat/>
    <w:pPr>
      <w:spacing w:after="0"/>
      <w:outlineLvl w:val="4"/>
    </w:pPr>
  </w:style>
  <w:style w:type="paragraph" w:styleId="Titre6">
    <w:name w:val="heading 6"/>
    <w:basedOn w:val="Normal"/>
    <w:next w:val="Normal"/>
    <w:qFormat/>
    <w:pPr>
      <w:keepNext/>
      <w:keepLines/>
      <w:spacing w:before="200" w:after="0"/>
      <w:outlineLvl w:val="5"/>
    </w:pPr>
    <w:rPr>
      <w:rFonts w:ascii="Cambria" w:eastAsia="Times New Roman" w:hAnsi="Cambria" w:cs="Cambria"/>
      <w:i/>
      <w:iCs/>
      <w:color w:val="002F2B"/>
    </w:rPr>
  </w:style>
  <w:style w:type="paragraph" w:styleId="Titre7">
    <w:name w:val="heading 7"/>
    <w:basedOn w:val="Normal"/>
    <w:next w:val="Normal"/>
    <w:qFormat/>
    <w:pPr>
      <w:keepNext/>
      <w:keepLines/>
      <w:spacing w:before="200" w:after="0"/>
      <w:outlineLvl w:val="6"/>
    </w:pPr>
    <w:rPr>
      <w:rFonts w:ascii="Cambria" w:eastAsia="Times New Roman" w:hAnsi="Cambria" w:cs="Cambria"/>
      <w:i/>
      <w:iCs/>
      <w:color w:val="404040"/>
    </w:rPr>
  </w:style>
  <w:style w:type="paragraph" w:styleId="Titre8">
    <w:name w:val="heading 8"/>
    <w:basedOn w:val="Normal"/>
    <w:next w:val="Normal"/>
    <w:qFormat/>
    <w:pPr>
      <w:keepNext/>
      <w:keepLines/>
      <w:spacing w:before="200" w:after="0"/>
      <w:outlineLvl w:val="7"/>
    </w:pPr>
    <w:rPr>
      <w:rFonts w:ascii="Cambria" w:eastAsia="Times New Roman" w:hAnsi="Cambria" w:cs="Cambria"/>
      <w:color w:val="404040"/>
      <w:sz w:val="20"/>
      <w:szCs w:val="20"/>
    </w:rPr>
  </w:style>
  <w:style w:type="paragraph" w:styleId="Titre9">
    <w:name w:val="heading 9"/>
    <w:basedOn w:val="Normal"/>
    <w:next w:val="Normal"/>
    <w:qFormat/>
    <w:pPr>
      <w:keepNext/>
      <w:keepLines/>
      <w:spacing w:before="200" w:after="0"/>
      <w:outlineLvl w:val="8"/>
    </w:pPr>
    <w:rPr>
      <w:rFonts w:ascii="Cambria" w:eastAsia="Times New Roman" w:hAnsi="Cambria" w:cs="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color w:val="auto"/>
      <w:sz w:val="18"/>
      <w:u w:val="none"/>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val="0"/>
      <w:i w:val="0"/>
      <w:sz w:val="18"/>
    </w:rPr>
  </w:style>
  <w:style w:type="character" w:customStyle="1" w:styleId="WW8Num7z1">
    <w:name w:val="WW8Num7z1"/>
    <w:rPr>
      <w:rFonts w:hint="default"/>
    </w:rPr>
  </w:style>
  <w:style w:type="character" w:customStyle="1" w:styleId="WW8Num8z0">
    <w:name w:val="WW8Num8z0"/>
    <w:rPr>
      <w:rFonts w:hint="default"/>
      <w:b w:val="0"/>
      <w:i w:val="0"/>
      <w:sz w:val="19"/>
    </w:rPr>
  </w:style>
  <w:style w:type="character" w:customStyle="1" w:styleId="WW8Num8z1">
    <w:name w:val="WW8Num8z1"/>
    <w:rPr>
      <w:rFonts w:hint="default"/>
    </w:rPr>
  </w:style>
  <w:style w:type="character" w:customStyle="1" w:styleId="WW8Num9z0">
    <w:name w:val="WW8Num9z0"/>
    <w:rPr>
      <w:rFonts w:ascii="Symbol" w:hAnsi="Symbol" w:cs="Symbol" w:hint="default"/>
      <w:color w:val="auto"/>
      <w:sz w:val="18"/>
      <w:szCs w:val="18"/>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auto"/>
      <w:sz w:val="18"/>
      <w:szCs w:val="18"/>
    </w:rPr>
  </w:style>
  <w:style w:type="character" w:customStyle="1" w:styleId="WW8Num12z1">
    <w:name w:val="WW8Num12z1"/>
    <w:rPr>
      <w:rFonts w:ascii="Symbol" w:hAnsi="Symbol" w:cs="Symbol"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ascii="Symbol" w:hAnsi="Symbol" w:cs="Symbol" w:hint="default"/>
      <w:color w:val="auto"/>
      <w:sz w:val="18"/>
      <w:szCs w:val="18"/>
    </w:rPr>
  </w:style>
  <w:style w:type="character" w:customStyle="1" w:styleId="WW8Num13z1">
    <w:name w:val="WW8Num13z1"/>
    <w:rPr>
      <w:rFonts w:ascii="Symbol" w:hAnsi="Symbol" w:cs="Symbol" w:hint="default"/>
      <w:sz w:val="16"/>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_GOPA TheSerif Bold E" w:hAnsi="_GOPA TheSerif Bold E" w:cs="_GOPA TheSerif Bold E" w:hint="default"/>
      <w:b w:val="0"/>
      <w:i w:val="0"/>
      <w:caps w:val="0"/>
      <w:smallCaps w:val="0"/>
      <w:strike w:val="0"/>
      <w:dstrike w:val="0"/>
      <w:vanish w:val="0"/>
      <w:color w:val="006058"/>
      <w:kern w:val="1"/>
      <w:position w:val="0"/>
      <w:sz w:val="120"/>
      <w:szCs w:val="120"/>
      <w:u w:val="none"/>
      <w:vertAlign w:val="baseline"/>
    </w:rPr>
  </w:style>
  <w:style w:type="character" w:customStyle="1" w:styleId="WW8Num14z1">
    <w:name w:val="WW8Num14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4z2">
    <w:name w:val="WW8Num14z2"/>
    <w:rPr>
      <w:rFonts w:ascii="_GOPA TheSerif Light" w:hAnsi="_GOPA TheSerif Light" w:cs="_GOPA TheSerif Light" w:hint="default"/>
      <w:b w:val="0"/>
      <w:i w:val="0"/>
      <w:color w:val="006058"/>
      <w:sz w:val="20"/>
      <w:szCs w:val="22"/>
    </w:rPr>
  </w:style>
  <w:style w:type="character" w:customStyle="1" w:styleId="WW8Num14z3">
    <w:name w:val="WW8Num14z3"/>
    <w:rPr>
      <w:rFonts w:ascii="_GOPA TheSerif Light" w:hAnsi="_GOPA TheSerif Light" w:cs="_GOPA TheSerif Light" w:hint="default"/>
      <w:b w:val="0"/>
      <w:i w:val="0"/>
      <w:caps w:val="0"/>
      <w:smallCaps w:val="0"/>
      <w:strike w:val="0"/>
      <w:dstrike w:val="0"/>
      <w:vanish w:val="0"/>
      <w:color w:val="000000"/>
      <w:position w:val="0"/>
      <w:sz w:val="18"/>
      <w:szCs w:val="18"/>
      <w:vertAlign w:val="baseline"/>
    </w:rPr>
  </w:style>
  <w:style w:type="character" w:customStyle="1" w:styleId="WW8Num14z4">
    <w:name w:val="WW8Num14z4"/>
    <w:rPr>
      <w:rFonts w:hint="default"/>
    </w:rPr>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_GOPA TheSerif Bold E" w:hint="default"/>
      <w:b w:val="0"/>
      <w:i w:val="0"/>
      <w:caps w:val="0"/>
      <w:smallCaps w:val="0"/>
      <w:strike w:val="0"/>
      <w:dstrike w:val="0"/>
      <w:vanish w:val="0"/>
      <w:color w:val="006058"/>
      <w:kern w:val="1"/>
      <w:position w:val="0"/>
      <w:sz w:val="44"/>
      <w:szCs w:val="44"/>
      <w:u w:val="none"/>
      <w:vertAlign w:val="baseline"/>
    </w:rPr>
  </w:style>
  <w:style w:type="character" w:customStyle="1" w:styleId="WW8Num16z1">
    <w:name w:val="WW8Num16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6z2">
    <w:name w:val="WW8Num16z2"/>
    <w:rPr>
      <w:rFonts w:ascii="_GOPA TheSerif Light" w:hAnsi="_GOPA TheSerif Light" w:cs="_GOPA TheSerif Light" w:hint="default"/>
      <w:b w:val="0"/>
      <w:i w:val="0"/>
      <w:color w:val="006058"/>
      <w:sz w:val="20"/>
      <w:szCs w:val="22"/>
    </w:rPr>
  </w:style>
  <w:style w:type="character" w:customStyle="1" w:styleId="WW8Num16z3">
    <w:name w:val="WW8Num16z3"/>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style>
  <w:style w:type="character" w:customStyle="1" w:styleId="WW8Num16z4">
    <w:name w:val="WW8Num16z4"/>
    <w:rPr>
      <w:rFonts w:hint="default"/>
    </w:rPr>
  </w:style>
  <w:style w:type="character" w:customStyle="1" w:styleId="Policepardfaut1">
    <w:name w:val="Police par défaut1"/>
  </w:style>
  <w:style w:type="character" w:customStyle="1" w:styleId="Titre1Car">
    <w:name w:val="Titre 1 Car"/>
    <w:uiPriority w:val="9"/>
    <w:rPr>
      <w:rFonts w:ascii="_GOPA TheSerif Light" w:eastAsia="Times New Roman" w:hAnsi="_GOPA TheSerif Light" w:cs="_GOPA TheSerif Light"/>
      <w:bCs/>
      <w:color w:val="DC9300"/>
      <w:sz w:val="32"/>
      <w:szCs w:val="28"/>
      <w:lang w:val="en-GB"/>
    </w:rPr>
  </w:style>
  <w:style w:type="character" w:customStyle="1" w:styleId="Titre2Car">
    <w:name w:val="Titre 2 Car"/>
    <w:rPr>
      <w:rFonts w:ascii="_GOPA TheSerif Light" w:eastAsia="Times New Roman" w:hAnsi="_GOPA TheSerif Light" w:cs="_GOPA TheSerif Light"/>
      <w:b/>
      <w:bCs/>
      <w:color w:val="006058"/>
      <w:sz w:val="22"/>
      <w:szCs w:val="26"/>
      <w:shd w:val="clear" w:color="auto" w:fill="EBEDEC"/>
      <w:lang w:val="en-GB"/>
    </w:rPr>
  </w:style>
  <w:style w:type="character" w:customStyle="1" w:styleId="Titre3Car">
    <w:name w:val="Titre 3 Car"/>
    <w:rPr>
      <w:rFonts w:ascii="_GOPA TheSerif Light" w:eastAsia="Times New Roman" w:hAnsi="_GOPA TheSerif Light" w:cs="_GOPA TheSerif Light"/>
      <w:bCs/>
      <w:color w:val="006058"/>
      <w:szCs w:val="22"/>
      <w:lang w:val="en-GB"/>
    </w:rPr>
  </w:style>
  <w:style w:type="character" w:customStyle="1" w:styleId="Titre4Car">
    <w:name w:val="Titre 4 Car"/>
    <w:uiPriority w:val="9"/>
    <w:rPr>
      <w:rFonts w:ascii="_GOPA TheSerif Light" w:eastAsia="Times New Roman" w:hAnsi="_GOPA TheSerif Light" w:cs="_GOPA TheSerif Light"/>
      <w:bCs/>
      <w:iCs/>
      <w:color w:val="006058"/>
      <w:sz w:val="19"/>
      <w:szCs w:val="22"/>
      <w:lang w:val="en-GB"/>
    </w:rPr>
  </w:style>
  <w:style w:type="character" w:customStyle="1" w:styleId="FooterConsortialPartnersZchnZchn">
    <w:name w:val="Footer Consortial Partners Zchn Zchn"/>
    <w:rPr>
      <w:rFonts w:ascii="_GOPA TheSans Caps" w:hAnsi="_GOPA TheSans Caps" w:cs="_GOPA TheSans Caps"/>
      <w:smallCaps/>
      <w:color w:val="006058"/>
      <w:sz w:val="14"/>
      <w:szCs w:val="14"/>
    </w:rPr>
  </w:style>
  <w:style w:type="character" w:customStyle="1" w:styleId="HeaderChapternameZchnZchn">
    <w:name w:val="Header Chaptername Zchn Zchn"/>
    <w:rPr>
      <w:rFonts w:ascii="_GOPA TheSans Light" w:hAnsi="_GOPA TheSans Light" w:cs="_GOPA TheSans Light"/>
      <w:b/>
      <w:color w:val="000000"/>
      <w:sz w:val="16"/>
      <w:szCs w:val="22"/>
      <w:lang w:val="en-GB"/>
    </w:rPr>
  </w:style>
  <w:style w:type="character" w:customStyle="1" w:styleId="HeaderChapterlZchnZchn">
    <w:name w:val="Header Chapterl# Zchn Zchn"/>
    <w:rPr>
      <w:rFonts w:ascii="_GOPA TheSans Caps" w:hAnsi="_GOPA TheSans Caps" w:cs="_GOPA TheSans Caps"/>
      <w:b/>
      <w:smallCaps/>
      <w:color w:val="006058"/>
      <w:sz w:val="14"/>
      <w:szCs w:val="22"/>
      <w:lang w:val="en-GB"/>
    </w:rPr>
  </w:style>
  <w:style w:type="character" w:customStyle="1" w:styleId="ZCoverTypeOfTenderZchnZchn">
    <w:name w:val="Z Cover TypeOfTender Zchn Zchn"/>
    <w:rPr>
      <w:rFonts w:ascii="_GOPA TheSans Light" w:hAnsi="_GOPA TheSans Light" w:cs="_GOPA TheSans Light"/>
      <w:b/>
      <w:sz w:val="26"/>
      <w:szCs w:val="26"/>
      <w:lang w:val="en-GB"/>
    </w:rPr>
  </w:style>
  <w:style w:type="character" w:customStyle="1" w:styleId="CoverDateZchnZchn">
    <w:name w:val="Cover Date Zchn Zchn"/>
    <w:rPr>
      <w:rFonts w:ascii="_GOPA TheSans Light" w:hAnsi="_GOPA TheSans Light" w:cs="_GOPA TheSans Light"/>
      <w:b/>
      <w:sz w:val="26"/>
      <w:szCs w:val="26"/>
      <w:lang w:val="en-GB"/>
    </w:rPr>
  </w:style>
  <w:style w:type="character" w:customStyle="1" w:styleId="TM1Car">
    <w:name w:val="TM 1 Car"/>
    <w:rPr>
      <w:rFonts w:ascii="_GOPA TheSerif Light" w:hAnsi="_GOPA TheSerif Light" w:cs="_GOPA TheSerif Light"/>
      <w:b/>
      <w:color w:val="000000"/>
      <w:sz w:val="18"/>
      <w:szCs w:val="22"/>
      <w:lang w:val="en-GB"/>
    </w:rPr>
  </w:style>
  <w:style w:type="character" w:customStyle="1" w:styleId="InhaltsverzeichnisChar">
    <w:name w:val="&quot;Inhaltsverzeichnis&quot; Char"/>
    <w:rPr>
      <w:rFonts w:ascii="_GOPA TheSerif Light" w:hAnsi="_GOPA TheSerif Light" w:cs="_GOPA TheSerif Light"/>
      <w:b/>
      <w:color w:val="006058"/>
      <w:sz w:val="22"/>
      <w:szCs w:val="22"/>
      <w:shd w:val="clear" w:color="auto" w:fill="EBEDEC"/>
      <w:lang w:val="en-GB"/>
    </w:rPr>
  </w:style>
  <w:style w:type="character" w:customStyle="1" w:styleId="AbkrzungsverzeichnisChar">
    <w:name w:val="&quot;Abkürzungsverzeichnis&quot; Char"/>
    <w:rPr>
      <w:rFonts w:ascii="_GOPA TheSerif Light" w:hAnsi="_GOPA TheSerif Light" w:cs="_GOPA TheSerif Light"/>
      <w:b/>
      <w:color w:val="DC9300"/>
      <w:sz w:val="32"/>
      <w:szCs w:val="32"/>
    </w:rPr>
  </w:style>
  <w:style w:type="character" w:customStyle="1" w:styleId="VorwortChar">
    <w:name w:val="&quot;Vorwort&quot; Char"/>
    <w:rPr>
      <w:rFonts w:ascii="_GOPA TheSerif Light" w:hAnsi="_GOPA TheSerif Light" w:cs="_GOPA TheSerif Light"/>
      <w:b/>
      <w:color w:val="DC9300"/>
      <w:sz w:val="32"/>
      <w:szCs w:val="32"/>
    </w:rPr>
  </w:style>
  <w:style w:type="character" w:customStyle="1" w:styleId="LiteraturChar">
    <w:name w:val="&quot;Literatur&quot; Char"/>
    <w:rPr>
      <w:rFonts w:ascii="_GOPA TheSerif Light" w:hAnsi="_GOPA TheSerif Light" w:cs="_GOPA TheSerif Light"/>
      <w:b/>
      <w:color w:val="006058"/>
      <w:sz w:val="22"/>
      <w:szCs w:val="22"/>
      <w:shd w:val="clear" w:color="auto" w:fill="EBEDEC"/>
      <w:lang w:val="en-GB"/>
    </w:rPr>
  </w:style>
  <w:style w:type="character" w:styleId="Numrodepage">
    <w:name w:val="page number"/>
    <w:uiPriority w:val="99"/>
    <w:rPr>
      <w:rFonts w:ascii="_GOPA TheSans Bold E" w:hAnsi="_GOPA TheSans Bold E" w:cs="_GOPA TheSans Bold E"/>
      <w:sz w:val="24"/>
    </w:rPr>
  </w:style>
  <w:style w:type="character" w:customStyle="1" w:styleId="DTextZchn">
    <w:name w:val="D Text Zchn"/>
    <w:rPr>
      <w:rFonts w:ascii="_GOPA TheSerif Light" w:hAnsi="_GOPA TheSerif Light" w:cs="_GOPA TheSerif Light"/>
      <w:color w:val="000000"/>
      <w:sz w:val="19"/>
      <w:szCs w:val="22"/>
      <w:shd w:val="clear" w:color="auto" w:fill="FCF6E9"/>
      <w:lang w:val="en-GB"/>
    </w:rPr>
  </w:style>
  <w:style w:type="character" w:customStyle="1" w:styleId="BHighlight">
    <w:name w:val="B Highlight"/>
    <w:rPr>
      <w:rFonts w:ascii="_GOPA TheSerif Light" w:hAnsi="_GOPA TheSerif Light" w:cs="_GOPA TheSerif Light"/>
      <w:b/>
      <w:color w:val="DC9300"/>
      <w:sz w:val="19"/>
      <w:lang w:val="en-GB"/>
    </w:rPr>
  </w:style>
  <w:style w:type="character" w:customStyle="1" w:styleId="KopfzeileKapitelnameChar">
    <w:name w:val="KopfzeileKapitelname Char"/>
    <w:rPr>
      <w:rFonts w:ascii="_GOPA TheSans Light" w:hAnsi="_GOPA TheSans Light" w:cs="_GOPA TheSans Light"/>
      <w:b/>
      <w:color w:val="006058"/>
      <w:sz w:val="19"/>
      <w:szCs w:val="22"/>
      <w:lang w:val="en-US"/>
    </w:rPr>
  </w:style>
  <w:style w:type="character" w:customStyle="1" w:styleId="BForeignTerm">
    <w:name w:val="B Foreign Term"/>
    <w:rsid w:val="00BD1EAE"/>
    <w:rPr>
      <w:rFonts w:ascii="Optane" w:hAnsi="Optane" w:cs="_GOPA TheSerif Light"/>
      <w:b/>
      <w:i/>
      <w:sz w:val="22"/>
      <w:lang w:val="en-GB"/>
    </w:rPr>
  </w:style>
  <w:style w:type="character" w:customStyle="1" w:styleId="ZCoverTitleforFooter">
    <w:name w:val="Z Cover Title for Footer"/>
    <w:rPr>
      <w:color w:val="FFFFFF"/>
    </w:rPr>
  </w:style>
  <w:style w:type="character" w:customStyle="1" w:styleId="ConsortialPartnersFooterZchnZchn">
    <w:name w:val="Consortial Partners Footer Zchn Zchn"/>
    <w:rPr>
      <w:rFonts w:ascii="_GOPA TheSans Caps" w:hAnsi="_GOPA TheSans Caps" w:cs="_GOPA TheSans Caps"/>
      <w:smallCaps/>
      <w:color w:val="006058"/>
      <w:sz w:val="14"/>
      <w:szCs w:val="14"/>
      <w:lang w:val="en-GB"/>
    </w:rPr>
  </w:style>
  <w:style w:type="character" w:styleId="Lienhypertexte">
    <w:name w:val="Hyperlink"/>
    <w:uiPriority w:val="99"/>
    <w:rPr>
      <w:color w:val="0000FF"/>
      <w:u w:val="single"/>
    </w:rPr>
  </w:style>
  <w:style w:type="character" w:customStyle="1" w:styleId="Caractresdenotedefin">
    <w:name w:val="Caractères de note de fin"/>
    <w:rPr>
      <w:vertAlign w:val="superscript"/>
    </w:rPr>
  </w:style>
  <w:style w:type="character" w:customStyle="1" w:styleId="Caractresdenotedebasdepage">
    <w:name w:val="Caractères de note de bas de page"/>
    <w:rPr>
      <w:rFonts w:ascii="_GOPA TheSerif Light" w:hAnsi="_GOPA TheSerif Light" w:cs="_GOPA TheSerif Light"/>
      <w:sz w:val="14"/>
      <w:vertAlign w:val="superscript"/>
    </w:rPr>
  </w:style>
  <w:style w:type="character" w:customStyle="1" w:styleId="Marquedecommentaire1">
    <w:name w:val="Marque de commentaire1"/>
    <w:rPr>
      <w:sz w:val="16"/>
      <w:szCs w:val="16"/>
    </w:rPr>
  </w:style>
  <w:style w:type="character" w:customStyle="1" w:styleId="SeitenzahlChar">
    <w:name w:val="Seitenzahl Char"/>
    <w:rPr>
      <w:rFonts w:ascii="TheSansExtraBold-Expert" w:hAnsi="TheSansExtraBold-Expert" w:cs="TheSansExtraBold-Expert"/>
      <w:color w:val="000000"/>
      <w:sz w:val="24"/>
      <w:szCs w:val="24"/>
      <w:lang w:val="en-GB"/>
    </w:rPr>
  </w:style>
  <w:style w:type="character" w:styleId="CitationHTML">
    <w:name w:val="HTML Cite"/>
    <w:rPr>
      <w:i/>
      <w:iCs/>
    </w:rPr>
  </w:style>
  <w:style w:type="character" w:customStyle="1" w:styleId="BRemark1">
    <w:name w:val="B Remark 1"/>
    <w:rPr>
      <w:shd w:val="clear" w:color="auto" w:fill="FF99CC"/>
    </w:rPr>
  </w:style>
  <w:style w:type="character" w:customStyle="1" w:styleId="BRemark2">
    <w:name w:val="B Remark 2"/>
    <w:rPr>
      <w:shd w:val="clear" w:color="auto" w:fill="00FF00"/>
    </w:rPr>
  </w:style>
  <w:style w:type="character" w:customStyle="1" w:styleId="BRemark3">
    <w:name w:val="B Remark 3"/>
    <w:rPr>
      <w:shd w:val="clear" w:color="auto" w:fill="FFFF00"/>
    </w:rPr>
  </w:style>
  <w:style w:type="character" w:customStyle="1" w:styleId="BRemark4">
    <w:name w:val="B Remark 4"/>
    <w:rPr>
      <w:shd w:val="clear" w:color="auto" w:fill="00FFFF"/>
    </w:rPr>
  </w:style>
  <w:style w:type="character" w:customStyle="1" w:styleId="DBullets1Zchn">
    <w:name w:val="D Bullets 1 Zchn"/>
    <w:rPr>
      <w:rFonts w:ascii="_GOPA TheSerif Light" w:hAnsi="_GOPA TheSerif Light" w:cs="_GOPA TheSerif Light"/>
      <w:color w:val="000000"/>
      <w:sz w:val="19"/>
      <w:szCs w:val="22"/>
      <w:shd w:val="clear" w:color="auto" w:fill="FCF6E9"/>
      <w:lang w:val="en-GB"/>
    </w:rPr>
  </w:style>
  <w:style w:type="character" w:customStyle="1" w:styleId="Zwischenberschrift1Zchn">
    <w:name w:val="Zwischenüberschrift 1 Zchn"/>
    <w:rPr>
      <w:rFonts w:ascii="_GOPA TheSerif Light" w:eastAsia="Times New Roman" w:hAnsi="_GOPA TheSerif Light" w:cs="_GOPA TheSerif Light"/>
      <w:color w:val="000000"/>
      <w:sz w:val="19"/>
      <w:lang w:val="en-GB"/>
    </w:rPr>
  </w:style>
  <w:style w:type="character" w:customStyle="1" w:styleId="Zwischenberschrift2Zchn">
    <w:name w:val="Zwischenüberschrift 2 Zchn"/>
    <w:rPr>
      <w:rFonts w:ascii="_GOPA TheSerif Light" w:eastAsia="Times New Roman" w:hAnsi="_GOPA TheSerif Light" w:cs="_GOPA TheSerif Light"/>
      <w:color w:val="000000"/>
      <w:sz w:val="19"/>
      <w:lang w:val="en-GB"/>
    </w:rPr>
  </w:style>
  <w:style w:type="character" w:customStyle="1" w:styleId="Zwischenberschrift3Zchn">
    <w:name w:val="Zwischenüberschrift 3 Zchn"/>
    <w:rPr>
      <w:rFonts w:ascii="_GOPA TheSerif Light" w:eastAsia="Times New Roman" w:hAnsi="_GOPA TheSerif Light" w:cs="_GOPA TheSerif Light"/>
      <w:color w:val="000000"/>
      <w:sz w:val="19"/>
      <w:lang w:val="en-GB"/>
    </w:rPr>
  </w:style>
  <w:style w:type="character" w:customStyle="1" w:styleId="BNumbering2Zchn">
    <w:name w:val="B Numbering 2 Zchn"/>
    <w:rPr>
      <w:rFonts w:ascii="_GOPA TheSerif Light" w:hAnsi="_GOPA TheSerif Light" w:cs="_GOPA TheSerif Light"/>
      <w:color w:val="000000"/>
      <w:sz w:val="19"/>
      <w:szCs w:val="22"/>
      <w:lang w:val="en-GB"/>
    </w:rPr>
  </w:style>
  <w:style w:type="character" w:customStyle="1" w:styleId="Zwischenberschrift4Zchn">
    <w:name w:val="Zwischenüberschrift 4 Zchn"/>
    <w:rPr>
      <w:rFonts w:ascii="_GOPA TheSerif Light" w:hAnsi="_GOPA TheSerif Light" w:cs="_GOPA TheSerif Light"/>
      <w:color w:val="000000"/>
      <w:sz w:val="19"/>
      <w:szCs w:val="22"/>
      <w:lang w:val="en-GB"/>
    </w:rPr>
  </w:style>
  <w:style w:type="character" w:customStyle="1" w:styleId="TextfeldZchn">
    <w:name w:val="Textfeld Zchn"/>
    <w:rPr>
      <w:rFonts w:ascii="_GOPA TheSerif Light" w:hAnsi="_GOPA TheSerif Light" w:cs="_GOPA TheSerif Light"/>
      <w:color w:val="000000"/>
      <w:sz w:val="16"/>
      <w:szCs w:val="16"/>
      <w:lang w:val="en-GB"/>
    </w:rPr>
  </w:style>
  <w:style w:type="character" w:customStyle="1" w:styleId="BBullets2Zchn">
    <w:name w:val="B Bullets 2 Zchn"/>
    <w:rPr>
      <w:rFonts w:ascii="_GOPA TheSerif Light" w:hAnsi="_GOPA TheSerif Light" w:cs="_GOPA TheSerif Light"/>
      <w:color w:val="000000"/>
      <w:sz w:val="19"/>
      <w:szCs w:val="22"/>
      <w:shd w:val="clear" w:color="auto" w:fill="FCF6E9"/>
      <w:lang w:val="en-GB"/>
    </w:rPr>
  </w:style>
  <w:style w:type="character" w:customStyle="1" w:styleId="BNumbering1Zchn">
    <w:name w:val="B Numbering 1 Zchn"/>
    <w:rPr>
      <w:rFonts w:ascii="_GOPA TheSerif Light" w:hAnsi="_GOPA TheSerif Light" w:cs="_GOPA TheSerif Light"/>
      <w:color w:val="000000"/>
      <w:sz w:val="19"/>
      <w:szCs w:val="22"/>
      <w:lang w:val="en-GB"/>
    </w:rPr>
  </w:style>
  <w:style w:type="character" w:customStyle="1" w:styleId="TNumbering2Zchn">
    <w:name w:val="T Numbering 2 Zchn"/>
    <w:rPr>
      <w:rFonts w:ascii="_GOPA TheSerif Light" w:hAnsi="_GOPA TheSerif Light" w:cs="_GOPA TheSerif Light"/>
      <w:color w:val="000000"/>
      <w:sz w:val="18"/>
      <w:szCs w:val="22"/>
      <w:lang w:val="en-GB"/>
    </w:rPr>
  </w:style>
  <w:style w:type="character" w:customStyle="1" w:styleId="DBullets2Zchn">
    <w:name w:val="D Bullets 2 Zchn"/>
    <w:rPr>
      <w:rFonts w:ascii="_GOPA TheSerif Light" w:hAnsi="_GOPA TheSerif Light" w:cs="_GOPA TheSerif Light"/>
      <w:color w:val="000000"/>
      <w:sz w:val="19"/>
      <w:szCs w:val="22"/>
      <w:shd w:val="clear" w:color="auto" w:fill="FCF6E9"/>
      <w:lang w:val="en-GB"/>
    </w:rPr>
  </w:style>
  <w:style w:type="character" w:customStyle="1" w:styleId="Sous-titreCar">
    <w:name w:val="Sous-titre Car"/>
    <w:rPr>
      <w:rFonts w:ascii="_GOPA TheSans Bold E" w:eastAsia="黑体" w:hAnsi="_GOPA TheSans Bold E" w:cs="Times New Roman"/>
      <w:i/>
      <w:iCs/>
      <w:color w:val="FCF6E9"/>
      <w:spacing w:val="15"/>
      <w:sz w:val="24"/>
      <w:szCs w:val="24"/>
      <w:lang w:val="en-GB"/>
    </w:rPr>
  </w:style>
  <w:style w:type="character" w:customStyle="1" w:styleId="Titre5Car">
    <w:name w:val="Titre 5 Car"/>
    <w:rPr>
      <w:rFonts w:ascii="_GOPA TheSerif Light" w:eastAsia="Times New Roman" w:hAnsi="_GOPA TheSerif Light" w:cs="_GOPA TheSerif Light"/>
      <w:bCs/>
      <w:iCs/>
      <w:color w:val="006058"/>
      <w:sz w:val="19"/>
      <w:szCs w:val="22"/>
      <w:lang w:val="en-GB"/>
    </w:rPr>
  </w:style>
  <w:style w:type="character" w:customStyle="1" w:styleId="KopfzeileuntenZchn">
    <w:name w:val="Kopfzeile_unten Zchn"/>
    <w:rPr>
      <w:rFonts w:ascii="_GOPA TheSans Light" w:hAnsi="_GOPA TheSans Light" w:cs="_GOPA TheSans Light"/>
      <w:b/>
      <w:color w:val="000000"/>
      <w:sz w:val="16"/>
      <w:szCs w:val="22"/>
      <w:lang w:val="en-GB"/>
    </w:rPr>
  </w:style>
  <w:style w:type="character" w:customStyle="1" w:styleId="FooterProjectComponentZchn">
    <w:name w:val="Footer Project &amp; Component Zchn"/>
    <w:rPr>
      <w:rFonts w:ascii="_GOPA TheSans Light" w:hAnsi="_GOPA TheSans Light" w:cs="_GOPA TheSans Light"/>
      <w:color w:val="000000"/>
      <w:sz w:val="18"/>
      <w:szCs w:val="22"/>
      <w:lang w:val="en-US"/>
    </w:rPr>
  </w:style>
  <w:style w:type="character" w:customStyle="1" w:styleId="FooterProjectComponentA3Zchn">
    <w:name w:val="Footer Project &amp; Component A3 Zchn"/>
    <w:rPr>
      <w:rFonts w:ascii="_GOPA TheSans Light" w:hAnsi="_GOPA TheSans Light" w:cs="_GOPA TheSans Light"/>
      <w:color w:val="000000"/>
      <w:sz w:val="18"/>
      <w:szCs w:val="22"/>
      <w:lang w:val="en-GB"/>
    </w:rPr>
  </w:style>
  <w:style w:type="character" w:customStyle="1" w:styleId="HeaderChapternameA3LSZchn">
    <w:name w:val="Header Chaptername# A3LS Zchn"/>
    <w:rPr>
      <w:rFonts w:ascii="_GOPA TheSans Caps" w:hAnsi="_GOPA TheSans Caps" w:cs="_GOPA TheSans Caps"/>
      <w:b/>
      <w:smallCaps/>
      <w:color w:val="006058"/>
      <w:sz w:val="14"/>
      <w:szCs w:val="22"/>
      <w:lang w:val="en-GB"/>
    </w:rPr>
  </w:style>
  <w:style w:type="character" w:customStyle="1" w:styleId="InhaltsverzeichnisZchn">
    <w:name w:val="Inhaltsverzeichnis Zchn"/>
    <w:rPr>
      <w:rFonts w:ascii="_GOPA TheSerif Light" w:hAnsi="_GOPA TheSerif Light" w:cs="_GOPA TheSerif Light"/>
      <w:b/>
      <w:color w:val="006058"/>
      <w:sz w:val="22"/>
      <w:szCs w:val="22"/>
      <w:shd w:val="clear" w:color="auto" w:fill="EBEDEC"/>
      <w:lang w:val="en-GB"/>
    </w:rPr>
  </w:style>
  <w:style w:type="character" w:customStyle="1" w:styleId="BRemark0">
    <w:name w:val="B Remark 0"/>
    <w:rPr>
      <w:shd w:val="clear" w:color="auto" w:fill="auto"/>
      <w:lang w:val="en-US"/>
    </w:rPr>
  </w:style>
  <w:style w:type="character" w:customStyle="1" w:styleId="BBulletsLastZchn">
    <w:name w:val="B Bullets Last Zchn"/>
    <w:rPr>
      <w:rFonts w:ascii="_GOPA TheSerif Light" w:hAnsi="_GOPA TheSerif Light" w:cs="_GOPA TheSerif Light"/>
      <w:color w:val="000000"/>
      <w:sz w:val="18"/>
      <w:szCs w:val="22"/>
      <w:lang w:val="en-GB"/>
    </w:rPr>
  </w:style>
  <w:style w:type="character" w:customStyle="1" w:styleId="Emphaseintense1">
    <w:name w:val="Emphase intense1"/>
    <w:qFormat/>
    <w:rPr>
      <w:i/>
      <w:iCs/>
      <w:color w:val="FCF6E9"/>
    </w:rPr>
  </w:style>
  <w:style w:type="character" w:customStyle="1" w:styleId="PrformatHTMLCar">
    <w:name w:val="Préformaté HTML Car"/>
    <w:rPr>
      <w:rFonts w:ascii="Consolas" w:hAnsi="Consolas" w:cs="Consolas"/>
      <w:color w:val="000000"/>
      <w:lang w:val="en-GB"/>
    </w:rPr>
  </w:style>
  <w:style w:type="character" w:customStyle="1" w:styleId="Emphaseple1">
    <w:name w:val="Emphase pâle1"/>
    <w:qFormat/>
    <w:rPr>
      <w:i/>
      <w:iCs/>
      <w:color w:val="30FFED"/>
    </w:rPr>
  </w:style>
  <w:style w:type="character" w:customStyle="1" w:styleId="Titredulivre1">
    <w:name w:val="Titre du livre1"/>
    <w:qFormat/>
    <w:rPr>
      <w:b/>
      <w:bCs/>
      <w:i/>
      <w:iCs/>
      <w:spacing w:val="5"/>
    </w:rPr>
  </w:style>
  <w:style w:type="character" w:styleId="lev">
    <w:name w:val="Strong"/>
    <w:uiPriority w:val="22"/>
    <w:qFormat/>
    <w:rsid w:val="001D7646"/>
    <w:rPr>
      <w:b/>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keepNext/>
      <w:spacing w:before="240" w:after="120"/>
    </w:pPr>
    <w:rPr>
      <w:rFonts w:eastAsia="微软雅黑"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next w:val="Normal"/>
    <w:pPr>
      <w:suppressAutoHyphens/>
      <w:spacing w:after="200" w:line="320" w:lineRule="exact"/>
    </w:pPr>
    <w:rPr>
      <w:rFonts w:ascii="_GOPA TheSerif Light" w:eastAsia="Calibri" w:hAnsi="_GOPA TheSerif Light" w:cs="_GOPA TheSerif Light"/>
      <w:bCs/>
      <w:color w:val="006058"/>
      <w:sz w:val="19"/>
      <w:lang w:val="en-GB" w:eastAsia="ar-SA"/>
    </w:rPr>
  </w:style>
  <w:style w:type="paragraph" w:customStyle="1" w:styleId="Index">
    <w:name w:val="Index"/>
    <w:basedOn w:val="Normal"/>
    <w:pPr>
      <w:suppressLineNumbers/>
    </w:pPr>
    <w:rPr>
      <w:rFonts w:cs="Mangal"/>
    </w:rPr>
  </w:style>
  <w:style w:type="paragraph" w:customStyle="1" w:styleId="BAbstand">
    <w:name w:val="B Abstand"/>
    <w:next w:val="Normal"/>
    <w:pPr>
      <w:suppressAutoHyphens/>
    </w:pPr>
    <w:rPr>
      <w:rFonts w:ascii="_GOPA TheSerif Light" w:eastAsia="Calibri" w:hAnsi="_GOPA TheSerif Light" w:cs="_GOPA TheSerif Light"/>
      <w:color w:val="000000"/>
      <w:sz w:val="14"/>
      <w:szCs w:val="22"/>
      <w:lang w:val="en-GB" w:eastAsia="ar-SA"/>
    </w:rPr>
  </w:style>
  <w:style w:type="paragraph" w:customStyle="1" w:styleId="CoverContact">
    <w:name w:val="Cover Contact"/>
    <w:basedOn w:val="Normal"/>
    <w:pPr>
      <w:spacing w:after="0" w:line="240" w:lineRule="auto"/>
      <w:jc w:val="right"/>
    </w:pPr>
    <w:rPr>
      <w:color w:val="auto"/>
      <w:sz w:val="14"/>
      <w:szCs w:val="14"/>
    </w:rPr>
  </w:style>
  <w:style w:type="paragraph" w:customStyle="1" w:styleId="BBullets1">
    <w:name w:val="B Bullets 1"/>
    <w:pPr>
      <w:numPr>
        <w:numId w:val="5"/>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FooterConsortialPartners">
    <w:name w:val="Footer Consortial Partners"/>
    <w:pPr>
      <w:widowControl w:val="0"/>
      <w:suppressAutoHyphens/>
    </w:pPr>
    <w:rPr>
      <w:rFonts w:ascii="_GOPA TheSans Caps" w:eastAsia="Calibri" w:hAnsi="_GOPA TheSans Caps" w:cs="_GOPA TheSans Caps"/>
      <w:smallCaps/>
      <w:color w:val="006058"/>
      <w:sz w:val="14"/>
      <w:szCs w:val="14"/>
      <w:lang w:val="de-DE" w:eastAsia="ar-SA"/>
    </w:rPr>
  </w:style>
  <w:style w:type="paragraph" w:customStyle="1" w:styleId="HeaderChaptername">
    <w:name w:val="Header Chaptername"/>
    <w:basedOn w:val="Normal"/>
    <w:pPr>
      <w:spacing w:after="0"/>
      <w:ind w:right="-2268"/>
    </w:pPr>
    <w:rPr>
      <w:rFonts w:ascii="_GOPA TheSans Light" w:hAnsi="_GOPA TheSans Light" w:cs="_GOPA TheSans Light"/>
      <w:b/>
      <w:sz w:val="16"/>
    </w:rPr>
  </w:style>
  <w:style w:type="paragraph" w:customStyle="1" w:styleId="HeaderChapterl">
    <w:name w:val="Header Chapterl#"/>
    <w:pPr>
      <w:pBdr>
        <w:bottom w:val="single" w:sz="4" w:space="1" w:color="008080"/>
        <w:right w:val="single" w:sz="4" w:space="4" w:color="008080"/>
      </w:pBdr>
      <w:suppressAutoHyphens/>
      <w:spacing w:line="200" w:lineRule="exact"/>
      <w:jc w:val="right"/>
    </w:pPr>
    <w:rPr>
      <w:rFonts w:ascii="_GOPA TheSans Caps" w:eastAsia="Calibri" w:hAnsi="_GOPA TheSans Caps" w:cs="_GOPA TheSans Caps"/>
      <w:b/>
      <w:smallCaps/>
      <w:color w:val="006058"/>
      <w:sz w:val="14"/>
      <w:szCs w:val="22"/>
      <w:lang w:val="en-GB" w:eastAsia="ar-SA"/>
    </w:rPr>
  </w:style>
  <w:style w:type="paragraph" w:customStyle="1" w:styleId="BNumbering1">
    <w:name w:val="B Numbering 1"/>
    <w:pPr>
      <w:numPr>
        <w:numId w:val="4"/>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DNumbering2">
    <w:name w:val="D Numbering 2"/>
    <w:pPr>
      <w:numPr>
        <w:numId w:val="2"/>
      </w:numPr>
      <w:pBdr>
        <w:top w:val="single" w:sz="4" w:space="0" w:color="FFFF00"/>
        <w:left w:val="single" w:sz="4" w:space="21" w:color="FFFF00"/>
        <w:bottom w:val="single" w:sz="4" w:space="0" w:color="FFFF00"/>
        <w:right w:val="single" w:sz="4" w:space="4" w:color="FFFF00"/>
      </w:pBdr>
      <w:shd w:val="clear" w:color="auto" w:fill="FCF6E9"/>
      <w:suppressAutoHyphens/>
      <w:spacing w:line="320" w:lineRule="exact"/>
      <w:ind w:left="680" w:right="113" w:firstLine="0"/>
    </w:pPr>
    <w:rPr>
      <w:rFonts w:ascii="_GOPA TheSerif Light" w:eastAsia="Calibri" w:hAnsi="_GOPA TheSerif Light" w:cs="_GOPA TheSerif Light"/>
      <w:color w:val="000000"/>
      <w:sz w:val="19"/>
      <w:szCs w:val="22"/>
      <w:lang w:val="en-GB" w:eastAsia="ar-SA"/>
    </w:rPr>
  </w:style>
  <w:style w:type="paragraph" w:customStyle="1" w:styleId="DNumberingLast">
    <w:name w:val="D Numbering Last"/>
    <w:basedOn w:val="DNumbering2"/>
    <w:next w:val="Normal"/>
    <w:pPr>
      <w:numPr>
        <w:numId w:val="0"/>
      </w:numPr>
      <w:spacing w:line="100" w:lineRule="exact"/>
      <w:ind w:right="0"/>
    </w:pPr>
  </w:style>
  <w:style w:type="paragraph" w:customStyle="1" w:styleId="DBulletsLast">
    <w:name w:val="D Bullets Last"/>
    <w:basedOn w:val="DNumberingLast"/>
    <w:next w:val="Normal"/>
  </w:style>
  <w:style w:type="paragraph" w:customStyle="1" w:styleId="BBullets2">
    <w:name w:val="B Bullets 2"/>
    <w:pPr>
      <w:numPr>
        <w:numId w:val="8"/>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ZCoverTypeOfTender">
    <w:name w:val="Z Cover TypeOfTender"/>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customStyle="1" w:styleId="CoverDate">
    <w:name w:val="Cover Date"/>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styleId="TM1">
    <w:name w:val="toc 1"/>
    <w:next w:val="Normal"/>
    <w:uiPriority w:val="39"/>
    <w:pPr>
      <w:spacing w:before="240" w:after="120" w:line="320" w:lineRule="exact"/>
    </w:pPr>
    <w:rPr>
      <w:rFonts w:ascii="Cambria" w:eastAsia="Calibri" w:hAnsi="Cambria" w:cs="_GOPA TheSerif Light"/>
      <w:b/>
      <w:caps/>
      <w:color w:val="000000"/>
      <w:sz w:val="22"/>
      <w:szCs w:val="22"/>
      <w:u w:val="single"/>
      <w:lang w:val="en-GB" w:eastAsia="ar-SA"/>
    </w:rPr>
  </w:style>
  <w:style w:type="paragraph" w:styleId="TM2">
    <w:name w:val="toc 2"/>
    <w:next w:val="Normal"/>
    <w:uiPriority w:val="39"/>
    <w:pPr>
      <w:spacing w:line="320" w:lineRule="exact"/>
    </w:pPr>
    <w:rPr>
      <w:rFonts w:ascii="Cambria" w:eastAsia="Calibri" w:hAnsi="Cambria" w:cs="_GOPA TheSerif Light"/>
      <w:b/>
      <w:smallCaps/>
      <w:color w:val="000000"/>
      <w:sz w:val="22"/>
      <w:szCs w:val="22"/>
      <w:lang w:val="en-GB" w:eastAsia="ar-SA"/>
    </w:rPr>
  </w:style>
  <w:style w:type="paragraph" w:styleId="TM3">
    <w:name w:val="toc 3"/>
    <w:next w:val="Normal"/>
    <w:uiPriority w:val="39"/>
    <w:pPr>
      <w:spacing w:line="320" w:lineRule="exact"/>
    </w:pPr>
    <w:rPr>
      <w:rFonts w:ascii="Cambria" w:eastAsia="Calibri" w:hAnsi="Cambria" w:cs="_GOPA TheSerif Light"/>
      <w:smallCaps/>
      <w:color w:val="000000"/>
      <w:sz w:val="22"/>
      <w:szCs w:val="22"/>
      <w:lang w:val="en-GB" w:eastAsia="ar-SA"/>
    </w:rPr>
  </w:style>
  <w:style w:type="paragraph" w:customStyle="1" w:styleId="Inhaltsverzeichnis">
    <w:name w:val="&quot;Inhaltsverzeichnis&quot;"/>
    <w:basedOn w:val="TM1"/>
    <w:pPr>
      <w:shd w:val="clear" w:color="auto" w:fill="EBEDEC"/>
      <w:spacing w:before="1440" w:after="400"/>
      <w:ind w:left="2863" w:right="170" w:hanging="595"/>
    </w:pPr>
    <w:rPr>
      <w:color w:val="006058"/>
    </w:rPr>
  </w:style>
  <w:style w:type="paragraph" w:customStyle="1" w:styleId="Abkrzungsverzeichnis">
    <w:name w:val="&quot;Abkürzungsverzeichnis&quot;"/>
    <w:basedOn w:val="Normal"/>
    <w:pPr>
      <w:pageBreakBefore/>
      <w:spacing w:before="1440" w:after="400"/>
      <w:jc w:val="right"/>
    </w:pPr>
    <w:rPr>
      <w:b/>
      <w:color w:val="DC9300"/>
      <w:sz w:val="32"/>
      <w:szCs w:val="32"/>
      <w:lang w:val="de-DE"/>
    </w:rPr>
  </w:style>
  <w:style w:type="paragraph" w:customStyle="1" w:styleId="Vorwort">
    <w:name w:val="&quot;Vorwort&quot;"/>
    <w:basedOn w:val="Abkrzungsverzeichnis"/>
    <w:next w:val="Normal"/>
    <w:pPr>
      <w:spacing w:after="240"/>
    </w:pPr>
  </w:style>
  <w:style w:type="paragraph" w:customStyle="1" w:styleId="Inhaltsverzeichnis0">
    <w:name w:val="Inhaltsverzeichnis"/>
    <w:next w:val="Normal"/>
    <w:pPr>
      <w:shd w:val="clear" w:color="auto" w:fill="EBEDEC"/>
      <w:suppressAutoHyphens/>
      <w:spacing w:before="1440" w:after="400"/>
    </w:pPr>
    <w:rPr>
      <w:rFonts w:ascii="_GOPA TheSerif Light" w:eastAsia="Calibri" w:hAnsi="_GOPA TheSerif Light" w:cs="_GOPA TheSerif Light"/>
      <w:b/>
      <w:color w:val="006058"/>
      <w:sz w:val="22"/>
      <w:szCs w:val="22"/>
      <w:lang w:val="en-GB" w:eastAsia="ar-SA"/>
    </w:rPr>
  </w:style>
  <w:style w:type="paragraph" w:customStyle="1" w:styleId="Literatur">
    <w:name w:val="&quot;Literatur&quot;"/>
    <w:basedOn w:val="Inhaltsverzeichnis0"/>
    <w:pPr>
      <w:pageBreakBefore/>
      <w:spacing w:before="480" w:after="720"/>
      <w:ind w:left="2268"/>
    </w:pPr>
  </w:style>
  <w:style w:type="paragraph" w:customStyle="1" w:styleId="Tabledesillustrations1">
    <w:name w:val="Table des illustrations1"/>
    <w:next w:val="Normal"/>
    <w:pPr>
      <w:tabs>
        <w:tab w:val="right" w:leader="dot" w:pos="9356"/>
      </w:tabs>
      <w:suppressAutoHyphens/>
      <w:spacing w:before="240" w:after="200" w:line="300" w:lineRule="exact"/>
      <w:ind w:left="2268" w:right="1134"/>
    </w:pPr>
    <w:rPr>
      <w:rFonts w:ascii="_GOPA TheSerif Light" w:eastAsia="Calibri" w:hAnsi="_GOPA TheSerif Light" w:cs="_GOPA TheSerif Light"/>
      <w:color w:val="000000"/>
      <w:sz w:val="18"/>
      <w:szCs w:val="22"/>
      <w:lang w:val="en-GB" w:eastAsia="ar-SA"/>
    </w:rPr>
  </w:style>
  <w:style w:type="paragraph" w:customStyle="1" w:styleId="Anlagenverzeichnis">
    <w:name w:val="&quot;Anlagenverzeichnis&quot;"/>
    <w:basedOn w:val="Abkrzungsverzeichnis"/>
    <w:next w:val="Normal"/>
  </w:style>
  <w:style w:type="paragraph" w:styleId="TM4">
    <w:name w:val="toc 4"/>
    <w:next w:val="Normal"/>
    <w:pPr>
      <w:spacing w:line="320" w:lineRule="exact"/>
    </w:pPr>
    <w:rPr>
      <w:rFonts w:ascii="Cambria" w:eastAsia="Calibri" w:hAnsi="Cambria" w:cs="_GOPA TheSerif Light"/>
      <w:color w:val="000000"/>
      <w:sz w:val="22"/>
      <w:szCs w:val="22"/>
      <w:lang w:val="en-GB" w:eastAsia="ar-SA"/>
    </w:rPr>
  </w:style>
  <w:style w:type="paragraph" w:customStyle="1" w:styleId="BReplaceBy">
    <w:name w:val="B ReplaceBy"/>
    <w:pPr>
      <w:pBdr>
        <w:top w:val="single" w:sz="4" w:space="1" w:color="000000"/>
        <w:left w:val="single" w:sz="4" w:space="4" w:color="000000"/>
        <w:bottom w:val="single" w:sz="4" w:space="1" w:color="000000"/>
        <w:right w:val="single" w:sz="4" w:space="4" w:color="000000"/>
      </w:pBdr>
      <w:suppressAutoHyphens/>
      <w:spacing w:after="200"/>
    </w:pPr>
    <w:rPr>
      <w:rFonts w:ascii="_GOPA TheSerif Light" w:eastAsia="Calibri" w:hAnsi="_GOPA TheSerif Light" w:cs="_GOPA TheSerif Light"/>
      <w:b/>
      <w:color w:val="FF0000"/>
      <w:sz w:val="44"/>
      <w:szCs w:val="22"/>
      <w:lang w:val="en-GB" w:eastAsia="ar-SA"/>
    </w:rPr>
  </w:style>
  <w:style w:type="paragraph" w:customStyle="1" w:styleId="TNumbering">
    <w:name w:val="T Numbering"/>
    <w:pPr>
      <w:numPr>
        <w:numId w:val="3"/>
      </w:numPr>
      <w:suppressAutoHyphens/>
    </w:pPr>
    <w:rPr>
      <w:rFonts w:ascii="_GOPA TheSerif Light" w:eastAsia="Calibri" w:hAnsi="_GOPA TheSerif Light" w:cs="_GOPA TheSerif Light"/>
      <w:color w:val="000000"/>
      <w:sz w:val="18"/>
      <w:szCs w:val="22"/>
      <w:lang w:val="en-GB" w:eastAsia="ar-SA"/>
    </w:rPr>
  </w:style>
  <w:style w:type="paragraph" w:customStyle="1" w:styleId="Tabellenverzeichnis">
    <w:name w:val="&quot;Tabellenverzeichnis&quot;"/>
    <w:basedOn w:val="Anlagenverzeichnis"/>
  </w:style>
  <w:style w:type="paragraph" w:customStyle="1" w:styleId="TText">
    <w:name w:val="T Text"/>
    <w:pPr>
      <w:suppressAutoHyphens/>
    </w:pPr>
    <w:rPr>
      <w:rFonts w:ascii="_GOPA TheSerif Light" w:eastAsia="Calibri" w:hAnsi="_GOPA TheSerif Light" w:cs="_GOPA TheSerif Light"/>
      <w:color w:val="000000"/>
      <w:sz w:val="18"/>
      <w:szCs w:val="22"/>
      <w:lang w:val="en-GB" w:eastAsia="ar-SA"/>
    </w:rPr>
  </w:style>
  <w:style w:type="paragraph" w:customStyle="1" w:styleId="TBullets1">
    <w:name w:val="T Bullets 1"/>
    <w:pPr>
      <w:numPr>
        <w:numId w:val="7"/>
      </w:numPr>
      <w:suppressAutoHyphens/>
    </w:pPr>
    <w:rPr>
      <w:rFonts w:ascii="_GOPA TheSerif Light" w:eastAsia="Calibri" w:hAnsi="_GOPA TheSerif Light" w:cs="_GOPA TheSerif Light"/>
      <w:color w:val="000000"/>
      <w:sz w:val="18"/>
      <w:szCs w:val="22"/>
      <w:lang w:val="en-GB" w:eastAsia="ar-SA"/>
    </w:rPr>
  </w:style>
  <w:style w:type="paragraph" w:customStyle="1" w:styleId="DBullets1">
    <w:name w:val="D Bullets 1"/>
    <w:pPr>
      <w:pBdr>
        <w:top w:val="single" w:sz="4" w:space="0" w:color="FFFF00"/>
        <w:left w:val="single" w:sz="4" w:space="8" w:color="FFFF00"/>
        <w:bottom w:val="single" w:sz="4" w:space="0" w:color="FFFF00"/>
        <w:right w:val="single" w:sz="4" w:space="4" w:color="FFFF00"/>
      </w:pBdr>
      <w:shd w:val="clear" w:color="auto" w:fill="FCF6E9"/>
      <w:tabs>
        <w:tab w:val="num" w:pos="425"/>
        <w:tab w:val="left" w:pos="737"/>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DText">
    <w:name w:val="D Text"/>
    <w:pPr>
      <w:pBdr>
        <w:top w:val="single" w:sz="4" w:space="1" w:color="FFFF00"/>
        <w:left w:val="single" w:sz="4" w:space="8" w:color="FFFF00"/>
        <w:bottom w:val="single" w:sz="4" w:space="6" w:color="FFFF00"/>
        <w:right w:val="single" w:sz="4" w:space="4" w:color="FFFF00"/>
      </w:pBdr>
      <w:shd w:val="clear" w:color="auto" w:fill="FCF6E9"/>
      <w:suppressAutoHyphens/>
      <w:spacing w:line="320" w:lineRule="exact"/>
      <w:ind w:left="170" w:right="113"/>
    </w:pPr>
    <w:rPr>
      <w:rFonts w:ascii="_GOPA TheSerif Light" w:eastAsia="Calibri" w:hAnsi="_GOPA TheSerif Light" w:cs="_GOPA TheSerif Light"/>
      <w:color w:val="000000"/>
      <w:sz w:val="19"/>
      <w:szCs w:val="22"/>
      <w:lang w:val="en-GB" w:eastAsia="ar-SA"/>
    </w:rPr>
  </w:style>
  <w:style w:type="paragraph" w:styleId="Index1">
    <w:name w:val="index 1"/>
    <w:basedOn w:val="Normal"/>
    <w:next w:val="Normal"/>
    <w:pPr>
      <w:ind w:left="180" w:hanging="180"/>
    </w:pPr>
  </w:style>
  <w:style w:type="paragraph" w:styleId="Index2">
    <w:name w:val="index 2"/>
    <w:basedOn w:val="Normal"/>
    <w:next w:val="Normal"/>
    <w:pPr>
      <w:ind w:left="360" w:hanging="180"/>
    </w:pPr>
  </w:style>
  <w:style w:type="paragraph" w:styleId="Index3">
    <w:name w:val="index 3"/>
    <w:basedOn w:val="Normal"/>
    <w:next w:val="Normal"/>
    <w:pPr>
      <w:ind w:left="540" w:hanging="180"/>
    </w:pPr>
  </w:style>
  <w:style w:type="paragraph" w:customStyle="1" w:styleId="Index41">
    <w:name w:val="Index 41"/>
    <w:basedOn w:val="Normal"/>
    <w:next w:val="Normal"/>
    <w:pPr>
      <w:ind w:left="720" w:hanging="180"/>
    </w:pPr>
  </w:style>
  <w:style w:type="paragraph" w:customStyle="1" w:styleId="Index51">
    <w:name w:val="Index 51"/>
    <w:basedOn w:val="Normal"/>
    <w:next w:val="Normal"/>
    <w:pPr>
      <w:ind w:left="900" w:hanging="180"/>
    </w:pPr>
  </w:style>
  <w:style w:type="paragraph" w:customStyle="1" w:styleId="Index61">
    <w:name w:val="Index 61"/>
    <w:basedOn w:val="Normal"/>
    <w:next w:val="Normal"/>
    <w:pPr>
      <w:ind w:left="1080" w:hanging="180"/>
    </w:pPr>
  </w:style>
  <w:style w:type="paragraph" w:customStyle="1" w:styleId="Index71">
    <w:name w:val="Index 71"/>
    <w:basedOn w:val="Normal"/>
    <w:next w:val="Normal"/>
    <w:pPr>
      <w:ind w:left="1260" w:hanging="180"/>
    </w:pPr>
  </w:style>
  <w:style w:type="paragraph" w:customStyle="1" w:styleId="Index81">
    <w:name w:val="Index 81"/>
    <w:basedOn w:val="Normal"/>
    <w:next w:val="Normal"/>
    <w:pPr>
      <w:ind w:left="1440" w:hanging="180"/>
    </w:pPr>
  </w:style>
  <w:style w:type="paragraph" w:customStyle="1" w:styleId="Index91">
    <w:name w:val="Index 91"/>
    <w:basedOn w:val="Normal"/>
    <w:next w:val="Normal"/>
    <w:pPr>
      <w:ind w:left="1620" w:hanging="180"/>
    </w:pPr>
  </w:style>
  <w:style w:type="paragraph" w:styleId="Titreindex">
    <w:name w:val="index heading"/>
    <w:basedOn w:val="Normal"/>
    <w:next w:val="Index1"/>
    <w:rPr>
      <w:b/>
      <w:bCs/>
    </w:rPr>
  </w:style>
  <w:style w:type="paragraph" w:styleId="TM5">
    <w:name w:val="toc 5"/>
    <w:basedOn w:val="Normal"/>
    <w:next w:val="Normal"/>
    <w:pPr>
      <w:spacing w:after="0"/>
    </w:pPr>
    <w:rPr>
      <w:rFonts w:ascii="Cambria" w:hAnsi="Cambria"/>
    </w:rPr>
  </w:style>
  <w:style w:type="paragraph" w:styleId="TM6">
    <w:name w:val="toc 6"/>
    <w:basedOn w:val="Normal"/>
    <w:next w:val="Normal"/>
    <w:pPr>
      <w:spacing w:after="0"/>
    </w:pPr>
    <w:rPr>
      <w:rFonts w:ascii="Cambria" w:hAnsi="Cambria"/>
    </w:rPr>
  </w:style>
  <w:style w:type="paragraph" w:styleId="TM7">
    <w:name w:val="toc 7"/>
    <w:basedOn w:val="Normal"/>
    <w:next w:val="Normal"/>
    <w:pPr>
      <w:spacing w:after="0"/>
    </w:pPr>
    <w:rPr>
      <w:rFonts w:ascii="Cambria" w:hAnsi="Cambria"/>
    </w:rPr>
  </w:style>
  <w:style w:type="paragraph" w:styleId="TM8">
    <w:name w:val="toc 8"/>
    <w:basedOn w:val="Normal"/>
    <w:next w:val="Normal"/>
    <w:pPr>
      <w:spacing w:after="0"/>
    </w:pPr>
    <w:rPr>
      <w:rFonts w:ascii="Cambria" w:hAnsi="Cambria"/>
    </w:rPr>
  </w:style>
  <w:style w:type="paragraph" w:styleId="TM9">
    <w:name w:val="toc 9"/>
    <w:basedOn w:val="Normal"/>
    <w:next w:val="Normal"/>
    <w:pPr>
      <w:spacing w:after="0"/>
    </w:pPr>
    <w:rPr>
      <w:rFonts w:ascii="Cambria" w:hAnsi="Cambria"/>
    </w:rPr>
  </w:style>
  <w:style w:type="paragraph" w:customStyle="1" w:styleId="ZCoverProjectName">
    <w:name w:val="Z Cover ProjectName"/>
    <w:basedOn w:val="ZCoverTypeOfTender"/>
    <w:rPr>
      <w:sz w:val="28"/>
    </w:rPr>
  </w:style>
  <w:style w:type="paragraph" w:styleId="Notedebasdepage">
    <w:name w:val="footnote text"/>
    <w:link w:val="NotedebasdepageCar"/>
    <w:uiPriority w:val="99"/>
    <w:rsid w:val="00F3604F"/>
    <w:pPr>
      <w:suppressAutoHyphens/>
      <w:spacing w:line="240" w:lineRule="exact"/>
    </w:pPr>
    <w:rPr>
      <w:rFonts w:ascii="Optane" w:eastAsia="Calibri" w:hAnsi="Optane" w:cs="_GOPA TheSerif Light"/>
      <w:color w:val="000000"/>
      <w:sz w:val="18"/>
      <w:lang w:val="en-GB" w:eastAsia="ar-SA"/>
    </w:rPr>
  </w:style>
  <w:style w:type="paragraph" w:styleId="Titre">
    <w:name w:val="Title"/>
    <w:next w:val="Normal"/>
    <w:qFormat/>
    <w:pPr>
      <w:pBdr>
        <w:bottom w:val="single" w:sz="8" w:space="4" w:color="008080"/>
      </w:pBdr>
      <w:suppressAutoHyphens/>
      <w:spacing w:after="300"/>
    </w:pPr>
    <w:rPr>
      <w:rFonts w:ascii="Cambria" w:hAnsi="Cambria" w:cs="Cambria"/>
      <w:color w:val="BFBFBF"/>
      <w:spacing w:val="5"/>
      <w:kern w:val="1"/>
      <w:sz w:val="52"/>
      <w:szCs w:val="52"/>
      <w:lang w:val="en-GB" w:eastAsia="ar-SA"/>
    </w:rPr>
  </w:style>
  <w:style w:type="paragraph" w:styleId="Sous-titre">
    <w:name w:val="Subtitle"/>
    <w:basedOn w:val="Normal"/>
    <w:next w:val="Normal"/>
    <w:qFormat/>
    <w:rPr>
      <w:rFonts w:ascii="_GOPA TheSans Bold E" w:eastAsia="黑体" w:hAnsi="_GOPA TheSans Bold E" w:cs="Times New Roman"/>
      <w:i/>
      <w:iCs/>
      <w:color w:val="FCF6E9"/>
      <w:spacing w:val="15"/>
    </w:rPr>
  </w:style>
  <w:style w:type="paragraph" w:customStyle="1" w:styleId="FooterProjectComponent">
    <w:name w:val="Footer Project &amp; Component"/>
    <w:pPr>
      <w:widowControl w:val="0"/>
      <w:pBdr>
        <w:top w:val="single" w:sz="4" w:space="1" w:color="008080"/>
        <w:right w:val="single" w:sz="4" w:space="4" w:color="008080"/>
      </w:pBdr>
      <w:tabs>
        <w:tab w:val="center" w:pos="4680"/>
        <w:tab w:val="right" w:pos="9360"/>
      </w:tabs>
      <w:suppressAutoHyphens/>
      <w:jc w:val="right"/>
    </w:pPr>
    <w:rPr>
      <w:rFonts w:ascii="_GOPA TheSans Light" w:eastAsia="Calibri" w:hAnsi="_GOPA TheSans Light" w:cs="_GOPA TheSans Light"/>
      <w:color w:val="000000"/>
      <w:sz w:val="18"/>
      <w:szCs w:val="22"/>
      <w:lang w:val="en-US" w:eastAsia="ar-SA"/>
    </w:rPr>
  </w:style>
  <w:style w:type="paragraph" w:customStyle="1" w:styleId="KapitelinHeading1">
    <w:name w:val="Kapitel in Heading 1"/>
    <w:basedOn w:val="Normal"/>
    <w:next w:val="Normal"/>
    <w:rPr>
      <w:color w:val="006058"/>
      <w:sz w:val="28"/>
      <w:szCs w:val="28"/>
    </w:rPr>
  </w:style>
  <w:style w:type="paragraph" w:customStyle="1" w:styleId="Inhaltsverzeichniseingerckt">
    <w:name w:val="&quot;Inhaltsverzeichnis eingerückt&quot;"/>
    <w:basedOn w:val="Normal"/>
    <w:pPr>
      <w:shd w:val="clear" w:color="auto" w:fill="EBEDEC"/>
      <w:spacing w:before="1440" w:after="400" w:line="300" w:lineRule="exact"/>
      <w:ind w:left="708" w:right="57" w:hanging="595"/>
    </w:pPr>
    <w:rPr>
      <w:rFonts w:eastAsia="Times New Roman"/>
      <w:b/>
      <w:color w:val="006058"/>
      <w:sz w:val="22"/>
      <w:szCs w:val="20"/>
      <w:lang w:val="fr-FR"/>
    </w:rPr>
  </w:style>
  <w:style w:type="paragraph" w:customStyle="1" w:styleId="KopfzeileKapitelname">
    <w:name w:val="KopfzeileKapitelname"/>
    <w:basedOn w:val="Normal"/>
    <w:pPr>
      <w:jc w:val="right"/>
    </w:pPr>
    <w:rPr>
      <w:rFonts w:ascii="_GOPA TheSans Light" w:hAnsi="_GOPA TheSans Light" w:cs="_GOPA TheSans Light"/>
      <w:b/>
      <w:color w:val="006058"/>
      <w:lang w:val="en-US"/>
    </w:rPr>
  </w:style>
  <w:style w:type="paragraph" w:customStyle="1" w:styleId="FooterPrCompA4Quer">
    <w:name w:val="Footer Pr&amp;Comp A4Quer"/>
    <w:basedOn w:val="FooterProjectComponent"/>
    <w:pPr>
      <w:ind w:right="255"/>
    </w:pPr>
  </w:style>
  <w:style w:type="paragraph" w:customStyle="1" w:styleId="TBold">
    <w:name w:val="T Bold"/>
    <w:next w:val="TText"/>
    <w:pPr>
      <w:suppressAutoHyphens/>
    </w:pPr>
    <w:rPr>
      <w:rFonts w:ascii="_GOPA TheSerif Light" w:eastAsia="Calibri" w:hAnsi="_GOPA TheSerif Light" w:cs="_GOPA TheSerif Light"/>
      <w:b/>
      <w:color w:val="000000"/>
      <w:sz w:val="18"/>
      <w:szCs w:val="22"/>
      <w:lang w:val="en-GB" w:eastAsia="ar-SA"/>
    </w:rPr>
  </w:style>
  <w:style w:type="paragraph" w:customStyle="1" w:styleId="TNumbers">
    <w:name w:val="T Numbers"/>
    <w:pPr>
      <w:suppressAutoHyphens/>
      <w:jc w:val="right"/>
    </w:pPr>
    <w:rPr>
      <w:rFonts w:ascii="_GOPA TheSerif Light" w:eastAsia="Calibri" w:hAnsi="_GOPA TheSerif Light" w:cs="_GOPA TheSerif Light"/>
      <w:color w:val="000000"/>
      <w:sz w:val="18"/>
      <w:szCs w:val="22"/>
      <w:lang w:val="de-DE" w:eastAsia="ar-SA"/>
    </w:rPr>
  </w:style>
  <w:style w:type="paragraph" w:customStyle="1" w:styleId="ConsortialPartnersFooter">
    <w:name w:val="Consortial Partners Footer"/>
    <w:pPr>
      <w:widowControl w:val="0"/>
      <w:suppressAutoHyphens/>
    </w:pPr>
    <w:rPr>
      <w:rFonts w:ascii="_GOPA TheSans Caps" w:eastAsia="Calibri" w:hAnsi="_GOPA TheSans Caps" w:cs="_GOPA TheSans Caps"/>
      <w:smallCaps/>
      <w:color w:val="006058"/>
      <w:sz w:val="14"/>
      <w:szCs w:val="14"/>
      <w:lang w:val="en-GB" w:eastAsia="ar-SA"/>
    </w:rPr>
  </w:style>
  <w:style w:type="paragraph" w:styleId="En-tte">
    <w:name w:val="header"/>
    <w:basedOn w:val="Normal"/>
    <w:link w:val="En-tteCar"/>
    <w:uiPriority w:val="99"/>
  </w:style>
  <w:style w:type="paragraph" w:styleId="Pieddepage">
    <w:name w:val="footer"/>
    <w:link w:val="PieddepageCar"/>
    <w:uiPriority w:val="99"/>
    <w:pPr>
      <w:widowControl w:val="0"/>
      <w:pBdr>
        <w:top w:val="single" w:sz="4" w:space="1" w:color="008080"/>
        <w:right w:val="single" w:sz="4" w:space="4" w:color="008080"/>
      </w:pBdr>
      <w:tabs>
        <w:tab w:val="center" w:pos="4678"/>
        <w:tab w:val="right" w:pos="8998"/>
      </w:tabs>
      <w:suppressAutoHyphens/>
      <w:ind w:right="255"/>
      <w:jc w:val="right"/>
    </w:pPr>
    <w:rPr>
      <w:rFonts w:ascii="_GOPA TheSans Light" w:eastAsia="Calibri" w:hAnsi="_GOPA TheSans Light" w:cs="_GOPA TheSans Light"/>
      <w:color w:val="000000"/>
      <w:sz w:val="18"/>
      <w:szCs w:val="22"/>
      <w:lang w:val="en-GB" w:eastAsia="ar-SA"/>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styleId="Notedefin">
    <w:name w:val="endnote text"/>
    <w:basedOn w:val="Normal"/>
    <w:rPr>
      <w:sz w:val="20"/>
      <w:szCs w:val="20"/>
      <w:lang w:val="de-DE"/>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after="200" w:line="300" w:lineRule="exact"/>
    </w:pPr>
    <w:rPr>
      <w:rFonts w:ascii="Courier New" w:eastAsia="Calibri" w:hAnsi="Courier New" w:cs="Courier New"/>
      <w:color w:val="000000"/>
      <w:lang w:val="en-GB" w:eastAsia="ar-SA"/>
    </w:rPr>
  </w:style>
  <w:style w:type="paragraph" w:customStyle="1" w:styleId="Tabledesrfrencesjuridiques1">
    <w:name w:val="Table des références juridiques1"/>
    <w:basedOn w:val="Normal"/>
    <w:next w:val="Normal"/>
    <w:pPr>
      <w:ind w:left="180" w:hanging="180"/>
    </w:pPr>
  </w:style>
  <w:style w:type="paragraph" w:customStyle="1" w:styleId="TitreTR1">
    <w:name w:val="Titre TR1"/>
    <w:basedOn w:val="Normal"/>
    <w:next w:val="Normal"/>
    <w:pPr>
      <w:spacing w:before="120"/>
    </w:pPr>
    <w:rPr>
      <w:b/>
      <w:bCs/>
    </w:rPr>
  </w:style>
  <w:style w:type="paragraph" w:styleId="Textedebulles">
    <w:name w:val="Balloon Text"/>
    <w:basedOn w:val="Normal"/>
    <w:link w:val="TextedebullesCar"/>
    <w:uiPriority w:val="99"/>
    <w:rPr>
      <w:rFonts w:ascii="Tahoma" w:hAnsi="Tahoma" w:cs="Tahoma"/>
      <w:sz w:val="16"/>
      <w:szCs w:val="16"/>
    </w:rPr>
  </w:style>
  <w:style w:type="paragraph" w:customStyle="1" w:styleId="Seitenzahl1">
    <w:name w:val="Seitenzahl1"/>
    <w:basedOn w:val="Normal"/>
    <w:pPr>
      <w:jc w:val="right"/>
    </w:pPr>
    <w:rPr>
      <w:rFonts w:ascii="TheSansExtraBold-Expert" w:hAnsi="TheSansExtraBold-Expert" w:cs="TheSansExtraBold-Expert"/>
      <w:lang w:val="fr-FR"/>
    </w:rPr>
  </w:style>
  <w:style w:type="paragraph" w:customStyle="1" w:styleId="HaederChapterA4LS">
    <w:name w:val="Haeder Chapter# A4LS"/>
    <w:basedOn w:val="HeaderChapterl"/>
  </w:style>
  <w:style w:type="paragraph" w:customStyle="1" w:styleId="Zwischenberschrift1">
    <w:name w:val="Zwischenüberschrift 1"/>
    <w:next w:val="Normal"/>
    <w:pPr>
      <w:pBdr>
        <w:bottom w:val="single" w:sz="8"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2">
    <w:name w:val="Zwischenüberschrift 2"/>
    <w:next w:val="Normal"/>
    <w:pPr>
      <w:pBdr>
        <w:bottom w:val="double" w:sz="1"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3">
    <w:name w:val="Zwischenüberschrift 3"/>
    <w:next w:val="Normal"/>
    <w:pPr>
      <w:pBdr>
        <w:bottom w:val="single" w:sz="8" w:space="1" w:color="C0C0C0"/>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BNumbering2">
    <w:name w:val="B Numbering 2"/>
    <w:basedOn w:val="BNumbering1"/>
    <w:pPr>
      <w:ind w:left="709" w:hanging="284"/>
    </w:pPr>
  </w:style>
  <w:style w:type="paragraph" w:customStyle="1" w:styleId="Textfeld">
    <w:name w:val="Textfeld"/>
    <w:pPr>
      <w:suppressAutoHyphens/>
      <w:spacing w:after="60" w:line="200" w:lineRule="exact"/>
    </w:pPr>
    <w:rPr>
      <w:rFonts w:ascii="_GOPA TheSerif Light" w:eastAsia="Calibri" w:hAnsi="_GOPA TheSerif Light" w:cs="_GOPA TheSerif Light"/>
      <w:color w:val="000000"/>
      <w:sz w:val="16"/>
      <w:szCs w:val="16"/>
      <w:lang w:val="en-GB" w:eastAsia="ar-SA"/>
    </w:rPr>
  </w:style>
  <w:style w:type="paragraph" w:customStyle="1" w:styleId="Zwischenberschrift4">
    <w:name w:val="Zwischenüberschrift 4"/>
    <w:next w:val="Normal"/>
    <w:pPr>
      <w:pBdr>
        <w:bottom w:val="double" w:sz="1" w:space="1" w:color="C0C0C0"/>
      </w:pBdr>
      <w:suppressAutoHyphens/>
      <w:spacing w:after="200" w:line="320" w:lineRule="exact"/>
    </w:pPr>
    <w:rPr>
      <w:rFonts w:ascii="_GOPA TheSerif Light" w:eastAsia="Calibri" w:hAnsi="_GOPA TheSerif Light" w:cs="_GOPA TheSerif Light"/>
      <w:color w:val="000000"/>
      <w:sz w:val="19"/>
      <w:szCs w:val="22"/>
      <w:lang w:val="en-GB" w:eastAsia="ar-SA"/>
    </w:rPr>
  </w:style>
  <w:style w:type="paragraph" w:customStyle="1" w:styleId="DBullets2">
    <w:name w:val="D Bullets 2"/>
    <w:pPr>
      <w:numPr>
        <w:numId w:val="6"/>
      </w:numPr>
      <w:pBdr>
        <w:left w:val="single" w:sz="4" w:space="21" w:color="FFFF00"/>
        <w:bottom w:val="single" w:sz="4" w:space="0" w:color="FFFF00"/>
      </w:pBdr>
      <w:shd w:val="clear" w:color="auto" w:fill="FCF6E9"/>
      <w:suppressAutoHyphens/>
      <w:spacing w:line="320" w:lineRule="exact"/>
      <w:ind w:left="680" w:right="28" w:hanging="255"/>
    </w:pPr>
    <w:rPr>
      <w:rFonts w:ascii="_GOPA TheSerif Light" w:eastAsia="Calibri" w:hAnsi="_GOPA TheSerif Light" w:cs="_GOPA TheSerif Light"/>
      <w:color w:val="000000"/>
      <w:sz w:val="19"/>
      <w:szCs w:val="22"/>
      <w:lang w:val="en-GB" w:eastAsia="ar-SA"/>
    </w:rPr>
  </w:style>
  <w:style w:type="paragraph" w:customStyle="1" w:styleId="TNumbering2">
    <w:name w:val="T Numbering 2"/>
    <w:basedOn w:val="TNumbering"/>
    <w:pPr>
      <w:ind w:left="539" w:hanging="284"/>
    </w:pPr>
  </w:style>
  <w:style w:type="paragraph" w:customStyle="1" w:styleId="TBullets2">
    <w:name w:val="T Bullets 2"/>
    <w:pPr>
      <w:numPr>
        <w:numId w:val="9"/>
      </w:numPr>
      <w:suppressAutoHyphens/>
      <w:ind w:left="510" w:hanging="255"/>
    </w:pPr>
    <w:rPr>
      <w:rFonts w:ascii="_GOPA TheSerif Light" w:eastAsia="Calibri" w:hAnsi="_GOPA TheSerif Light" w:cs="Courier New"/>
      <w:color w:val="000000"/>
      <w:sz w:val="18"/>
      <w:szCs w:val="22"/>
      <w:lang w:val="en-US" w:eastAsia="ar-SA"/>
    </w:rPr>
  </w:style>
  <w:style w:type="paragraph" w:customStyle="1" w:styleId="Grafik">
    <w:name w:val="Grafik"/>
    <w:pPr>
      <w:suppressAutoHyphens/>
    </w:pPr>
    <w:rPr>
      <w:rFonts w:ascii="_GOPA TheSerif Light" w:eastAsia="Calibri" w:hAnsi="_GOPA TheSerif Light" w:cs="_GOPA TheSerif Light"/>
      <w:color w:val="000000"/>
      <w:sz w:val="18"/>
      <w:szCs w:val="22"/>
      <w:lang w:val="en-GB" w:eastAsia="ar-SA"/>
    </w:rPr>
  </w:style>
  <w:style w:type="paragraph" w:customStyle="1" w:styleId="Kopfzeileunten">
    <w:name w:val="Kopfzeile_unten"/>
    <w:basedOn w:val="HeaderChaptername"/>
    <w:pPr>
      <w:spacing w:line="240" w:lineRule="exact"/>
      <w:ind w:right="0"/>
    </w:pPr>
    <w:rPr>
      <w:lang w:val="fr-FR"/>
    </w:rPr>
  </w:style>
  <w:style w:type="paragraph" w:customStyle="1" w:styleId="FooterProjectComponentA3">
    <w:name w:val="Footer Project &amp; Component A3"/>
    <w:basedOn w:val="FooterProjectComponent"/>
    <w:pPr>
      <w:ind w:right="227"/>
    </w:pPr>
    <w:rPr>
      <w:lang w:val="en-GB"/>
    </w:rPr>
  </w:style>
  <w:style w:type="paragraph" w:customStyle="1" w:styleId="HeaderChapternameA3LS">
    <w:name w:val="Header Chaptername# A3LS"/>
    <w:pPr>
      <w:pBdr>
        <w:bottom w:val="single" w:sz="4" w:space="1" w:color="008080"/>
        <w:right w:val="single" w:sz="4" w:space="4" w:color="008080"/>
      </w:pBdr>
      <w:suppressAutoHyphens/>
      <w:spacing w:line="200" w:lineRule="exact"/>
      <w:ind w:right="113"/>
      <w:jc w:val="right"/>
    </w:pPr>
    <w:rPr>
      <w:rFonts w:ascii="_GOPA TheSans Caps" w:eastAsia="Calibri" w:hAnsi="_GOPA TheSans Caps" w:cs="_GOPA TheSans Caps"/>
      <w:b/>
      <w:smallCaps/>
      <w:color w:val="006058"/>
      <w:sz w:val="14"/>
      <w:szCs w:val="22"/>
      <w:lang w:val="en-GB" w:eastAsia="ar-SA"/>
    </w:rPr>
  </w:style>
  <w:style w:type="paragraph" w:customStyle="1" w:styleId="SeitenzahlAbsatz">
    <w:name w:val="Seitenzahl_Absatz"/>
    <w:uiPriority w:val="99"/>
    <w:pPr>
      <w:suppressAutoHyphens/>
      <w:jc w:val="right"/>
    </w:pPr>
    <w:rPr>
      <w:rFonts w:ascii="_GOPA TheSans Bold E" w:eastAsia="Calibri" w:hAnsi="_GOPA TheSans Bold E" w:cs="_GOPA TheSans Bold E"/>
      <w:b/>
      <w:color w:val="000000"/>
      <w:sz w:val="24"/>
      <w:szCs w:val="22"/>
      <w:lang w:val="en-GB" w:eastAsia="ar-SA"/>
    </w:rPr>
  </w:style>
  <w:style w:type="paragraph" w:customStyle="1" w:styleId="DNumbering1">
    <w:name w:val="D Numbering 1"/>
    <w:pPr>
      <w:pBdr>
        <w:top w:val="single" w:sz="4" w:space="0" w:color="FFFF00"/>
        <w:left w:val="single" w:sz="4" w:space="8" w:color="FFFF00"/>
        <w:bottom w:val="single" w:sz="4" w:space="0" w:color="FFFF00"/>
        <w:right w:val="single" w:sz="4" w:space="4" w:color="FFFF00"/>
      </w:pBdr>
      <w:shd w:val="clear" w:color="auto" w:fill="FCF6E9"/>
      <w:tabs>
        <w:tab w:val="num" w:pos="425"/>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BNumberingLast">
    <w:name w:val="B Numbering Last"/>
    <w:basedOn w:val="BNumbering2"/>
    <w:next w:val="Normal"/>
    <w:pPr>
      <w:numPr>
        <w:numId w:val="0"/>
      </w:numPr>
      <w:spacing w:before="0" w:after="0" w:line="100" w:lineRule="exact"/>
    </w:pPr>
  </w:style>
  <w:style w:type="paragraph" w:customStyle="1" w:styleId="Contents">
    <w:name w:val="Contents"/>
    <w:next w:val="Normal"/>
    <w:pPr>
      <w:shd w:val="clear" w:color="auto" w:fill="EBEDEC"/>
      <w:suppressAutoHyphens/>
      <w:spacing w:before="1440" w:after="400"/>
    </w:pPr>
    <w:rPr>
      <w:rFonts w:ascii="_GOPA TheSerif Light" w:hAnsi="_GOPA TheSerif Light" w:cs="_GOPA TheSerif Light"/>
      <w:b/>
      <w:color w:val="006058"/>
      <w:sz w:val="22"/>
      <w:lang w:val="en-GB" w:eastAsia="ar-SA"/>
    </w:rPr>
  </w:style>
  <w:style w:type="paragraph" w:customStyle="1" w:styleId="ZExecutiveSummary">
    <w:name w:val="Z Executive Summary"/>
    <w:basedOn w:val="ZCoverTypeOfTender"/>
    <w:next w:val="Normal"/>
    <w:pPr>
      <w:spacing w:before="600"/>
      <w:jc w:val="left"/>
    </w:pPr>
    <w:rPr>
      <w:rFonts w:eastAsia="Times New Roman"/>
      <w:bCs/>
      <w:color w:val="DC9300"/>
      <w:sz w:val="32"/>
      <w:szCs w:val="20"/>
    </w:rPr>
  </w:style>
  <w:style w:type="paragraph" w:customStyle="1" w:styleId="Fuzeilequer">
    <w:name w:val="Fußzeile quer"/>
    <w:basedOn w:val="Pieddepage"/>
    <w:rPr>
      <w:bCs/>
      <w:lang w:val="de-DE"/>
    </w:rPr>
  </w:style>
  <w:style w:type="paragraph" w:customStyle="1" w:styleId="BBulletsLast">
    <w:name w:val="B Bullets Last"/>
    <w:basedOn w:val="BNumberingLast"/>
    <w:next w:val="Normal"/>
    <w:rPr>
      <w:sz w:val="18"/>
    </w:rPr>
  </w:style>
  <w:style w:type="paragraph" w:customStyle="1" w:styleId="TBulletpoints">
    <w:name w:val="T Bulletpoints"/>
    <w:basedOn w:val="Normal"/>
    <w:pPr>
      <w:suppressAutoHyphens/>
      <w:spacing w:after="0" w:line="240" w:lineRule="auto"/>
      <w:ind w:left="425" w:hanging="255"/>
    </w:pPr>
    <w:rPr>
      <w:sz w:val="18"/>
    </w:rPr>
  </w:style>
  <w:style w:type="paragraph" w:customStyle="1" w:styleId="Paragraphedeliste1">
    <w:name w:val="Paragraphe de liste1"/>
    <w:aliases w:val="Normal bullet 2,Bullet list,List Paragraph1,Numbered List,1st level - Bullet List Paragraph,Lettre d'introduction,lp1"/>
    <w:basedOn w:val="Normal"/>
    <w:link w:val="ParagraphedelisteCar"/>
    <w:qFormat/>
    <w:pPr>
      <w:spacing w:line="276" w:lineRule="auto"/>
      <w:ind w:left="720"/>
    </w:pPr>
    <w:rPr>
      <w:rFonts w:ascii="Calibri" w:eastAsia="Times New Roman" w:hAnsi="Calibri" w:cs="Calibri"/>
      <w:color w:val="auto"/>
      <w:sz w:val="22"/>
      <w:lang w:val="en-US"/>
    </w:rPr>
  </w:style>
  <w:style w:type="paragraph" w:styleId="NormalWeb">
    <w:name w:val="Normal (Web)"/>
    <w:basedOn w:val="Normal"/>
    <w:uiPriority w:val="99"/>
    <w:rPr>
      <w:rFonts w:ascii="Times New Roman" w:hAnsi="Times New Roman" w:cs="Times New Roman"/>
    </w:rPr>
  </w:style>
  <w:style w:type="paragraph" w:styleId="PrformatHTML">
    <w:name w:val="HTML Preformatted"/>
    <w:basedOn w:val="Normal"/>
    <w:pPr>
      <w:spacing w:after="0" w:line="240" w:lineRule="auto"/>
    </w:pPr>
    <w:rPr>
      <w:rFonts w:ascii="Consolas" w:hAnsi="Consolas" w:cs="Consolas"/>
      <w:sz w:val="20"/>
      <w:szCs w:val="20"/>
    </w:rPr>
  </w:style>
  <w:style w:type="paragraph" w:customStyle="1" w:styleId="Contenuducadre">
    <w:name w:val="Contenu du cadre"/>
    <w:basedOn w:val="Corpsdetexte"/>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detabledesmatires1">
    <w:name w:val="En-tête de table des matières1"/>
    <w:basedOn w:val="Titre1"/>
    <w:next w:val="Normal"/>
    <w:autoRedefine/>
    <w:uiPriority w:val="39"/>
    <w:unhideWhenUsed/>
    <w:qFormat/>
    <w:rsid w:val="00F52058"/>
    <w:pPr>
      <w:pageBreakBefore w:val="0"/>
      <w:numPr>
        <w:numId w:val="0"/>
      </w:numPr>
      <w:suppressAutoHyphens w:val="0"/>
      <w:spacing w:before="240" w:after="0" w:line="259" w:lineRule="auto"/>
      <w:outlineLvl w:val="9"/>
    </w:pPr>
    <w:rPr>
      <w:rFonts w:ascii="Calibri Light" w:eastAsia="宋体" w:hAnsi="Calibri Light" w:cs="Times New Roman"/>
      <w:bCs w:val="0"/>
      <w:color w:val="1F4E79"/>
      <w:sz w:val="24"/>
      <w:szCs w:val="32"/>
      <w:u w:val="single"/>
      <w:lang w:eastAsia="zh-CN"/>
    </w:rPr>
  </w:style>
  <w:style w:type="table" w:styleId="Grilledutableau">
    <w:name w:val="Table Grid"/>
    <w:basedOn w:val="TableauNormal"/>
    <w:uiPriority w:val="39"/>
    <w:rsid w:val="000E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Normal bullet 2 Car,Bullet list Car,List Paragraph1 Car,Numbered List Car,1st level - Bullet List Paragraph Car,Lettre d'introduction Car,lp1 Car"/>
    <w:link w:val="Paragraphedeliste1"/>
    <w:uiPriority w:val="99"/>
    <w:locked/>
    <w:rsid w:val="006C32F1"/>
    <w:rPr>
      <w:rFonts w:ascii="Calibri" w:hAnsi="Calibri" w:cs="Calibri"/>
      <w:sz w:val="22"/>
      <w:szCs w:val="22"/>
      <w:lang w:val="en-US" w:eastAsia="ar-SA"/>
    </w:rPr>
  </w:style>
  <w:style w:type="paragraph" w:customStyle="1" w:styleId="Grillemoyenne1-Accent21">
    <w:name w:val="Grille moyenne 1 - Accent 21"/>
    <w:basedOn w:val="Normal"/>
    <w:link w:val="Grillemoyenne1-Accent2Car"/>
    <w:uiPriority w:val="34"/>
    <w:qFormat/>
    <w:rsid w:val="006563DC"/>
    <w:pPr>
      <w:spacing w:after="0" w:line="240" w:lineRule="auto"/>
      <w:ind w:left="720"/>
      <w:contextualSpacing/>
    </w:pPr>
    <w:rPr>
      <w:rFonts w:ascii="Times New Roman" w:eastAsia="Times New Roman" w:hAnsi="Times New Roman" w:cs="Times New Roman"/>
      <w:color w:val="auto"/>
      <w:lang w:eastAsia="en-GB"/>
    </w:rPr>
  </w:style>
  <w:style w:type="character" w:customStyle="1" w:styleId="Grillemoyenne1-Accent2Car">
    <w:name w:val="Grille moyenne 1 - Accent 2 Car"/>
    <w:link w:val="Grillemoyenne1-Accent21"/>
    <w:uiPriority w:val="99"/>
    <w:locked/>
    <w:rsid w:val="006563DC"/>
    <w:rPr>
      <w:sz w:val="24"/>
      <w:szCs w:val="24"/>
      <w:lang w:val="en-GB" w:eastAsia="en-GB"/>
    </w:rPr>
  </w:style>
  <w:style w:type="character" w:styleId="Lienhypertextesuivivisit">
    <w:name w:val="FollowedHyperlink"/>
    <w:uiPriority w:val="99"/>
    <w:semiHidden/>
    <w:unhideWhenUsed/>
    <w:rsid w:val="00DA0129"/>
    <w:rPr>
      <w:color w:val="800080"/>
      <w:u w:val="single"/>
    </w:rPr>
  </w:style>
  <w:style w:type="paragraph" w:customStyle="1" w:styleId="table">
    <w:name w:val="table"/>
    <w:basedOn w:val="Normal"/>
    <w:link w:val="tableCar"/>
    <w:uiPriority w:val="99"/>
    <w:rsid w:val="003A2DB0"/>
    <w:pPr>
      <w:suppressAutoHyphens/>
      <w:autoSpaceDN w:val="0"/>
      <w:spacing w:line="276" w:lineRule="auto"/>
    </w:pPr>
    <w:rPr>
      <w:rFonts w:eastAsia="Times New Roman" w:cs="Times New Roman"/>
      <w:b/>
      <w:bCs/>
      <w:color w:val="auto"/>
      <w:sz w:val="20"/>
      <w:szCs w:val="20"/>
      <w:lang w:val="fr-FR" w:eastAsia="zh-CN"/>
    </w:rPr>
  </w:style>
  <w:style w:type="character" w:customStyle="1" w:styleId="st1">
    <w:name w:val="st1"/>
    <w:uiPriority w:val="99"/>
    <w:rsid w:val="003A2DB0"/>
  </w:style>
  <w:style w:type="character" w:customStyle="1" w:styleId="tableCar">
    <w:name w:val="table Car"/>
    <w:link w:val="table"/>
    <w:uiPriority w:val="99"/>
    <w:locked/>
    <w:rsid w:val="003A2DB0"/>
    <w:rPr>
      <w:rFonts w:ascii="Optane" w:hAnsi="Optane"/>
      <w:b/>
      <w:bCs/>
      <w:lang w:eastAsia="zh-CN"/>
    </w:rPr>
  </w:style>
  <w:style w:type="paragraph" w:styleId="Tabledesillustrations">
    <w:name w:val="table of figures"/>
    <w:basedOn w:val="Normal"/>
    <w:next w:val="Normal"/>
    <w:uiPriority w:val="99"/>
    <w:unhideWhenUsed/>
    <w:rsid w:val="00AB37FA"/>
    <w:pPr>
      <w:ind w:left="440" w:hanging="440"/>
    </w:pPr>
  </w:style>
  <w:style w:type="character" w:customStyle="1" w:styleId="En-tteCar">
    <w:name w:val="En-tête Car"/>
    <w:link w:val="En-tte"/>
    <w:uiPriority w:val="99"/>
    <w:rsid w:val="00C60D63"/>
    <w:rPr>
      <w:rFonts w:ascii="Optane" w:eastAsia="Calibri" w:hAnsi="Optane" w:cs="_GOPA TheSerif Light"/>
      <w:color w:val="000000"/>
      <w:sz w:val="22"/>
      <w:szCs w:val="22"/>
      <w:lang w:val="en-GB" w:eastAsia="ar-SA"/>
    </w:rPr>
  </w:style>
  <w:style w:type="paragraph" w:customStyle="1" w:styleId="annex">
    <w:name w:val="annex"/>
    <w:basedOn w:val="SeitenzahlAbsatz"/>
    <w:qFormat/>
    <w:rsid w:val="00106698"/>
    <w:rPr>
      <w:rFonts w:ascii="Arial" w:hAnsi="Arial" w:cs="Arial"/>
    </w:rPr>
  </w:style>
  <w:style w:type="character" w:customStyle="1" w:styleId="Titre1Car1">
    <w:name w:val="Titre 1 Car1"/>
    <w:link w:val="Titre1"/>
    <w:uiPriority w:val="9"/>
    <w:rsid w:val="00C60D63"/>
    <w:rPr>
      <w:rFonts w:ascii="Arial" w:hAnsi="Arial" w:cs="_GOPA TheSerif Light"/>
      <w:bCs/>
      <w:color w:val="DC9300"/>
      <w:sz w:val="48"/>
      <w:szCs w:val="28"/>
      <w:lang w:val="en-GB" w:eastAsia="ar-SA"/>
    </w:rPr>
  </w:style>
  <w:style w:type="character" w:customStyle="1" w:styleId="notranslate">
    <w:name w:val="notranslate"/>
    <w:rsid w:val="00E0364E"/>
  </w:style>
  <w:style w:type="character" w:styleId="Accentuation">
    <w:name w:val="Emphasis"/>
    <w:uiPriority w:val="20"/>
    <w:qFormat/>
    <w:rsid w:val="00B94D0D"/>
    <w:rPr>
      <w:i/>
      <w:iCs/>
    </w:rPr>
  </w:style>
  <w:style w:type="paragraph" w:styleId="Lgende">
    <w:name w:val="caption"/>
    <w:basedOn w:val="Normal"/>
    <w:next w:val="Normal"/>
    <w:link w:val="LgendeCar"/>
    <w:uiPriority w:val="35"/>
    <w:qFormat/>
    <w:rsid w:val="00CD5150"/>
    <w:rPr>
      <w:b/>
      <w:bCs/>
      <w:sz w:val="20"/>
      <w:szCs w:val="20"/>
    </w:rPr>
  </w:style>
  <w:style w:type="character" w:customStyle="1" w:styleId="paranormalCar">
    <w:name w:val="paranormal Car"/>
    <w:link w:val="paranormal"/>
    <w:uiPriority w:val="99"/>
    <w:locked/>
    <w:rsid w:val="00226AE5"/>
    <w:rPr>
      <w:rFonts w:ascii="Optane" w:hAnsi="Optane"/>
      <w:lang w:val="en-US"/>
    </w:rPr>
  </w:style>
  <w:style w:type="paragraph" w:customStyle="1" w:styleId="paranormal">
    <w:name w:val="paranormal"/>
    <w:basedOn w:val="Normal"/>
    <w:link w:val="paranormalCar"/>
    <w:uiPriority w:val="99"/>
    <w:rsid w:val="00226AE5"/>
    <w:pPr>
      <w:spacing w:line="276" w:lineRule="auto"/>
    </w:pPr>
    <w:rPr>
      <w:rFonts w:eastAsia="Times New Roman" w:cs="Times New Roman"/>
      <w:color w:val="auto"/>
      <w:sz w:val="20"/>
      <w:szCs w:val="20"/>
      <w:lang w:val="en-US" w:eastAsia="zh-CN"/>
    </w:rPr>
  </w:style>
  <w:style w:type="character" w:customStyle="1" w:styleId="NotedebasdepageCar">
    <w:name w:val="Note de bas de page Car"/>
    <w:link w:val="Notedebasdepage"/>
    <w:uiPriority w:val="99"/>
    <w:rsid w:val="00A922ED"/>
    <w:rPr>
      <w:rFonts w:ascii="Optane" w:eastAsia="Calibri" w:hAnsi="Optane" w:cs="_GOPA TheSerif Light"/>
      <w:color w:val="000000"/>
      <w:sz w:val="18"/>
      <w:lang w:val="en-GB" w:eastAsia="ar-SA"/>
    </w:rPr>
  </w:style>
  <w:style w:type="paragraph" w:customStyle="1" w:styleId="Table0">
    <w:name w:val="Table"/>
    <w:basedOn w:val="Lgende"/>
    <w:link w:val="TableCar0"/>
    <w:qFormat/>
    <w:rsid w:val="00AA64C4"/>
  </w:style>
  <w:style w:type="paragraph" w:customStyle="1" w:styleId="Listeclaire-Accent51">
    <w:name w:val="Liste claire - Accent 51"/>
    <w:basedOn w:val="Normal"/>
    <w:uiPriority w:val="34"/>
    <w:qFormat/>
    <w:rsid w:val="00F15C68"/>
    <w:pPr>
      <w:spacing w:after="0" w:line="240" w:lineRule="auto"/>
      <w:ind w:left="720"/>
      <w:contextualSpacing/>
    </w:pPr>
    <w:rPr>
      <w:rFonts w:eastAsia="Times New Roman" w:cs="Times New Roman"/>
      <w:color w:val="auto"/>
      <w:szCs w:val="20"/>
      <w:lang w:val="de-DE" w:eastAsia="de-DE"/>
    </w:rPr>
  </w:style>
  <w:style w:type="character" w:customStyle="1" w:styleId="LgendeCar">
    <w:name w:val="Légende Car"/>
    <w:link w:val="Lgende"/>
    <w:uiPriority w:val="35"/>
    <w:rsid w:val="00AA64C4"/>
    <w:rPr>
      <w:rFonts w:ascii="Optane" w:eastAsia="Calibri" w:hAnsi="Optane" w:cs="_GOPA TheSerif Light"/>
      <w:b/>
      <w:bCs/>
      <w:color w:val="000000"/>
      <w:lang w:val="en-GB" w:eastAsia="ar-SA"/>
    </w:rPr>
  </w:style>
  <w:style w:type="character" w:customStyle="1" w:styleId="TableCar0">
    <w:name w:val="Table Car"/>
    <w:basedOn w:val="LgendeCar"/>
    <w:link w:val="Table0"/>
    <w:qFormat/>
    <w:rsid w:val="00AA64C4"/>
    <w:rPr>
      <w:rFonts w:ascii="Optane" w:eastAsia="Calibri" w:hAnsi="Optane" w:cs="_GOPA TheSerif Light"/>
      <w:b/>
      <w:bCs/>
      <w:color w:val="000000"/>
      <w:lang w:val="en-GB" w:eastAsia="ar-SA"/>
    </w:rPr>
  </w:style>
  <w:style w:type="character" w:customStyle="1" w:styleId="value">
    <w:name w:val="value"/>
    <w:rsid w:val="00F15C68"/>
  </w:style>
  <w:style w:type="paragraph" w:customStyle="1" w:styleId="1">
    <w:name w:val="列出段落1"/>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paragraph" w:customStyle="1" w:styleId="2">
    <w:name w:val="列出段落2"/>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character" w:customStyle="1" w:styleId="PieddepageCar">
    <w:name w:val="Pied de page Car"/>
    <w:link w:val="Pieddepage"/>
    <w:uiPriority w:val="99"/>
    <w:rsid w:val="00A90E25"/>
    <w:rPr>
      <w:rFonts w:ascii="_GOPA TheSans Light" w:eastAsia="Calibri" w:hAnsi="_GOPA TheSans Light" w:cs="_GOPA TheSans Light"/>
      <w:color w:val="000000"/>
      <w:sz w:val="18"/>
      <w:szCs w:val="22"/>
      <w:lang w:val="en-GB" w:eastAsia="ar-SA"/>
    </w:rPr>
  </w:style>
  <w:style w:type="table" w:customStyle="1" w:styleId="Grilledutableau1">
    <w:name w:val="Grille du tableau1"/>
    <w:basedOn w:val="TableauNormal"/>
    <w:next w:val="Grilledutableau"/>
    <w:uiPriority w:val="39"/>
    <w:rsid w:val="00BA30F6"/>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moyenne2-Accent41">
    <w:name w:val="Liste moyenne 2 - Accent 41"/>
    <w:basedOn w:val="Normal"/>
    <w:uiPriority w:val="34"/>
    <w:qFormat/>
    <w:rsid w:val="001B48C6"/>
    <w:pPr>
      <w:spacing w:line="276" w:lineRule="auto"/>
      <w:ind w:left="720"/>
      <w:contextualSpacing/>
      <w:jc w:val="left"/>
    </w:pPr>
    <w:rPr>
      <w:rFonts w:ascii="Calibri" w:hAnsi="Calibri" w:cs="Times New Roman"/>
      <w:color w:val="auto"/>
      <w:sz w:val="22"/>
      <w:szCs w:val="22"/>
      <w:lang w:val="it-IT" w:eastAsia="en-US"/>
    </w:rPr>
  </w:style>
  <w:style w:type="character" w:customStyle="1" w:styleId="trans">
    <w:name w:val="trans"/>
    <w:rsid w:val="001B48C6"/>
    <w:rPr>
      <w:rFonts w:cs="Times New Roman"/>
    </w:rPr>
  </w:style>
  <w:style w:type="character" w:customStyle="1" w:styleId="TextedebullesCar">
    <w:name w:val="Texte de bulles Car"/>
    <w:link w:val="Textedebulles"/>
    <w:uiPriority w:val="99"/>
    <w:rsid w:val="00947CDB"/>
    <w:rPr>
      <w:rFonts w:ascii="Tahoma" w:eastAsia="Calibri" w:hAnsi="Tahoma" w:cs="Tahoma"/>
      <w:color w:val="000000"/>
      <w:sz w:val="16"/>
      <w:szCs w:val="16"/>
      <w:lang w:val="en-GB" w:eastAsia="ar-SA"/>
    </w:rPr>
  </w:style>
  <w:style w:type="paragraph" w:customStyle="1" w:styleId="Grilleclaire-Accent31">
    <w:name w:val="Grille claire - Accent 31"/>
    <w:basedOn w:val="Normal"/>
    <w:uiPriority w:val="34"/>
    <w:qFormat/>
    <w:rsid w:val="00947CDB"/>
    <w:pPr>
      <w:spacing w:line="276" w:lineRule="auto"/>
      <w:ind w:left="720"/>
      <w:contextualSpacing/>
      <w:jc w:val="left"/>
    </w:pPr>
    <w:rPr>
      <w:rFonts w:ascii="Calibri" w:hAnsi="Calibri" w:cs="Times New Roman"/>
      <w:color w:val="auto"/>
      <w:sz w:val="22"/>
      <w:szCs w:val="22"/>
      <w:lang w:val="it-IT" w:eastAsia="en-US"/>
    </w:rPr>
  </w:style>
  <w:style w:type="paragraph" w:customStyle="1" w:styleId="Default">
    <w:name w:val="Default"/>
    <w:rsid w:val="00947CDB"/>
    <w:pPr>
      <w:autoSpaceDE w:val="0"/>
      <w:autoSpaceDN w:val="0"/>
      <w:adjustRightInd w:val="0"/>
    </w:pPr>
    <w:rPr>
      <w:rFonts w:eastAsia="Calibri"/>
      <w:color w:val="000000"/>
      <w:sz w:val="24"/>
      <w:szCs w:val="24"/>
      <w:lang w:val="en-GB"/>
    </w:rPr>
  </w:style>
  <w:style w:type="paragraph" w:customStyle="1" w:styleId="Notebaspage">
    <w:name w:val="Notebaspage"/>
    <w:basedOn w:val="Notedebasdepage"/>
    <w:link w:val="NotebaspageCar"/>
    <w:qFormat/>
    <w:rsid w:val="00791595"/>
    <w:rPr>
      <w:rFonts w:ascii="Arial" w:hAnsi="Arial" w:cs="Arial"/>
    </w:rPr>
  </w:style>
  <w:style w:type="paragraph" w:customStyle="1" w:styleId="Grillemoyenne1-Accent22">
    <w:name w:val="Grille moyenne 1 - Accent 22"/>
    <w:basedOn w:val="Normal"/>
    <w:uiPriority w:val="34"/>
    <w:qFormat/>
    <w:rsid w:val="009E1A4C"/>
    <w:pPr>
      <w:spacing w:after="0" w:line="240" w:lineRule="auto"/>
      <w:ind w:firstLineChars="200" w:firstLine="420"/>
      <w:jc w:val="left"/>
    </w:pPr>
    <w:rPr>
      <w:rFonts w:ascii="Times New Roman" w:eastAsia="宋体" w:hAnsi="Times New Roman" w:cs="Times New Roman"/>
      <w:color w:val="auto"/>
      <w:lang w:val="fr-BE" w:eastAsia="zh-CN"/>
    </w:rPr>
  </w:style>
  <w:style w:type="character" w:customStyle="1" w:styleId="NotebaspageCar">
    <w:name w:val="Notebaspage Car"/>
    <w:link w:val="Notebaspage"/>
    <w:rsid w:val="00791595"/>
    <w:rPr>
      <w:rFonts w:ascii="Arial" w:eastAsia="Calibri" w:hAnsi="Arial" w:cs="Arial"/>
      <w:color w:val="000000"/>
      <w:sz w:val="18"/>
      <w:lang w:val="en-GB" w:eastAsia="ar-SA"/>
    </w:rPr>
  </w:style>
  <w:style w:type="paragraph" w:customStyle="1" w:styleId="Heading15">
    <w:name w:val="Heading 1.5"/>
    <w:basedOn w:val="Titre2"/>
    <w:next w:val="Titre2"/>
    <w:qFormat/>
    <w:rsid w:val="00933D92"/>
    <w:pPr>
      <w:tabs>
        <w:tab w:val="clear" w:pos="5134"/>
      </w:tabs>
      <w:spacing w:before="320" w:after="0"/>
    </w:pPr>
    <w:rPr>
      <w:rFonts w:ascii="_GOPA TheSerif Light" w:hAnsi="_GOPA TheSerif Light"/>
      <w:sz w:val="28"/>
      <w:szCs w:val="22"/>
    </w:rPr>
  </w:style>
  <w:style w:type="character" w:customStyle="1" w:styleId="Titre3Car1">
    <w:name w:val="Titre 3 Car1"/>
    <w:link w:val="Titre3"/>
    <w:rsid w:val="00F34E6E"/>
    <w:rPr>
      <w:rFonts w:ascii="Arial" w:hAnsi="Arial" w:cs="_GOPA TheSerif Light"/>
      <w:b/>
      <w:bCs/>
      <w:i/>
      <w:color w:val="006058"/>
      <w:sz w:val="22"/>
      <w:szCs w:val="22"/>
      <w:lang w:val="en-GB" w:eastAsia="ar-SA"/>
    </w:rPr>
  </w:style>
  <w:style w:type="paragraph" w:customStyle="1" w:styleId="Listecouleur-Accent11">
    <w:name w:val="Liste couleur - Accent 11"/>
    <w:basedOn w:val="Normal"/>
    <w:uiPriority w:val="34"/>
    <w:qFormat/>
    <w:rsid w:val="00AC04CE"/>
    <w:pPr>
      <w:spacing w:line="276" w:lineRule="auto"/>
      <w:ind w:left="720"/>
      <w:contextualSpacing/>
      <w:jc w:val="left"/>
    </w:pPr>
    <w:rPr>
      <w:rFonts w:ascii="Calibri" w:hAnsi="Calibri" w:cs="Times New Roman"/>
      <w:color w:val="auto"/>
      <w:sz w:val="22"/>
      <w:szCs w:val="22"/>
      <w:lang w:val="it-IT" w:eastAsia="en-US"/>
    </w:rPr>
  </w:style>
  <w:style w:type="paragraph" w:styleId="Paragraphedeliste">
    <w:name w:val="List Paragraph"/>
    <w:basedOn w:val="Normal"/>
    <w:link w:val="ParagraphedelisteCar1"/>
    <w:uiPriority w:val="34"/>
    <w:qFormat/>
    <w:rsid w:val="00FF6A16"/>
    <w:pPr>
      <w:spacing w:line="276" w:lineRule="auto"/>
      <w:ind w:left="720"/>
      <w:contextualSpacing/>
      <w:jc w:val="left"/>
    </w:pPr>
    <w:rPr>
      <w:rFonts w:asciiTheme="minorHAnsi" w:eastAsiaTheme="minorEastAsia" w:hAnsiTheme="minorHAnsi" w:cstheme="minorBidi"/>
      <w:color w:val="auto"/>
      <w:sz w:val="22"/>
      <w:szCs w:val="22"/>
      <w:lang w:val="it-IT" w:eastAsia="en-US"/>
    </w:rPr>
  </w:style>
  <w:style w:type="paragraph" w:customStyle="1" w:styleId="Tablecontents">
    <w:name w:val="Tablecontents"/>
    <w:basedOn w:val="Normal"/>
    <w:qFormat/>
    <w:rsid w:val="001A360B"/>
    <w:pPr>
      <w:spacing w:after="0" w:line="240" w:lineRule="auto"/>
    </w:pPr>
    <w:rPr>
      <w:rFonts w:eastAsia="Times New Roman" w:cs="_GOPA TheSerif Light"/>
      <w:b/>
      <w:bCs/>
      <w:color w:val="auto"/>
      <w:sz w:val="20"/>
      <w:szCs w:val="20"/>
    </w:rPr>
  </w:style>
  <w:style w:type="character" w:styleId="Rfrenceple">
    <w:name w:val="Subtle Reference"/>
    <w:basedOn w:val="Policepardfaut"/>
    <w:uiPriority w:val="31"/>
    <w:qFormat/>
    <w:rsid w:val="00B8091E"/>
    <w:rPr>
      <w:smallCaps/>
      <w:color w:val="C0504D" w:themeColor="accent2"/>
      <w:u w:val="single"/>
    </w:rPr>
  </w:style>
  <w:style w:type="character" w:customStyle="1" w:styleId="ParagraphedelisteCar1">
    <w:name w:val="Paragraphe de liste Car1"/>
    <w:basedOn w:val="Policepardfaut"/>
    <w:link w:val="Paragraphedeliste"/>
    <w:uiPriority w:val="34"/>
    <w:rsid w:val="00F2624F"/>
    <w:rPr>
      <w:rFonts w:asciiTheme="minorHAnsi" w:eastAsiaTheme="minorEastAsia" w:hAnsiTheme="minorHAnsi" w:cstheme="minorBidi"/>
      <w:sz w:val="22"/>
      <w:szCs w:val="22"/>
      <w:lang w:val="it-IT"/>
    </w:rPr>
  </w:style>
  <w:style w:type="paragraph" w:styleId="Corpsdetexte2">
    <w:name w:val="Body Text 2"/>
    <w:basedOn w:val="Normal"/>
    <w:link w:val="Corpsdetexte2Car"/>
    <w:uiPriority w:val="99"/>
    <w:unhideWhenUsed/>
    <w:rsid w:val="009A122D"/>
    <w:pPr>
      <w:spacing w:after="120" w:line="480" w:lineRule="auto"/>
      <w:jc w:val="left"/>
    </w:pPr>
    <w:rPr>
      <w:rFonts w:ascii="Optane" w:eastAsia="宋体" w:hAnsi="Optane" w:cs="Times New Roman"/>
      <w:color w:val="auto"/>
      <w:sz w:val="22"/>
      <w:szCs w:val="22"/>
      <w:lang w:val="it-IT" w:eastAsia="en-US"/>
    </w:rPr>
  </w:style>
  <w:style w:type="character" w:customStyle="1" w:styleId="Corpsdetexte2Car">
    <w:name w:val="Corps de texte 2 Car"/>
    <w:basedOn w:val="Policepardfaut"/>
    <w:link w:val="Corpsdetexte2"/>
    <w:uiPriority w:val="99"/>
    <w:rsid w:val="009A122D"/>
    <w:rPr>
      <w:rFonts w:ascii="Optane" w:eastAsia="宋体" w:hAnsi="Optane"/>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8416">
      <w:bodyDiv w:val="1"/>
      <w:marLeft w:val="0"/>
      <w:marRight w:val="0"/>
      <w:marTop w:val="0"/>
      <w:marBottom w:val="0"/>
      <w:divBdr>
        <w:top w:val="none" w:sz="0" w:space="0" w:color="auto"/>
        <w:left w:val="none" w:sz="0" w:space="0" w:color="auto"/>
        <w:bottom w:val="none" w:sz="0" w:space="0" w:color="auto"/>
        <w:right w:val="none" w:sz="0" w:space="0" w:color="auto"/>
      </w:divBdr>
    </w:div>
    <w:div w:id="107360600">
      <w:bodyDiv w:val="1"/>
      <w:marLeft w:val="0"/>
      <w:marRight w:val="0"/>
      <w:marTop w:val="0"/>
      <w:marBottom w:val="0"/>
      <w:divBdr>
        <w:top w:val="none" w:sz="0" w:space="0" w:color="auto"/>
        <w:left w:val="none" w:sz="0" w:space="0" w:color="auto"/>
        <w:bottom w:val="none" w:sz="0" w:space="0" w:color="auto"/>
        <w:right w:val="none" w:sz="0" w:space="0" w:color="auto"/>
      </w:divBdr>
    </w:div>
    <w:div w:id="186404991">
      <w:bodyDiv w:val="1"/>
      <w:marLeft w:val="0"/>
      <w:marRight w:val="0"/>
      <w:marTop w:val="0"/>
      <w:marBottom w:val="0"/>
      <w:divBdr>
        <w:top w:val="none" w:sz="0" w:space="0" w:color="auto"/>
        <w:left w:val="none" w:sz="0" w:space="0" w:color="auto"/>
        <w:bottom w:val="none" w:sz="0" w:space="0" w:color="auto"/>
        <w:right w:val="none" w:sz="0" w:space="0" w:color="auto"/>
      </w:divBdr>
    </w:div>
    <w:div w:id="234442493">
      <w:bodyDiv w:val="1"/>
      <w:marLeft w:val="0"/>
      <w:marRight w:val="0"/>
      <w:marTop w:val="0"/>
      <w:marBottom w:val="0"/>
      <w:divBdr>
        <w:top w:val="none" w:sz="0" w:space="0" w:color="auto"/>
        <w:left w:val="none" w:sz="0" w:space="0" w:color="auto"/>
        <w:bottom w:val="none" w:sz="0" w:space="0" w:color="auto"/>
        <w:right w:val="none" w:sz="0" w:space="0" w:color="auto"/>
      </w:divBdr>
    </w:div>
    <w:div w:id="269364435">
      <w:bodyDiv w:val="1"/>
      <w:marLeft w:val="0"/>
      <w:marRight w:val="0"/>
      <w:marTop w:val="0"/>
      <w:marBottom w:val="0"/>
      <w:divBdr>
        <w:top w:val="none" w:sz="0" w:space="0" w:color="auto"/>
        <w:left w:val="none" w:sz="0" w:space="0" w:color="auto"/>
        <w:bottom w:val="none" w:sz="0" w:space="0" w:color="auto"/>
        <w:right w:val="none" w:sz="0" w:space="0" w:color="auto"/>
      </w:divBdr>
    </w:div>
    <w:div w:id="283125105">
      <w:bodyDiv w:val="1"/>
      <w:marLeft w:val="0"/>
      <w:marRight w:val="0"/>
      <w:marTop w:val="0"/>
      <w:marBottom w:val="0"/>
      <w:divBdr>
        <w:top w:val="none" w:sz="0" w:space="0" w:color="auto"/>
        <w:left w:val="none" w:sz="0" w:space="0" w:color="auto"/>
        <w:bottom w:val="none" w:sz="0" w:space="0" w:color="auto"/>
        <w:right w:val="none" w:sz="0" w:space="0" w:color="auto"/>
      </w:divBdr>
    </w:div>
    <w:div w:id="410470938">
      <w:bodyDiv w:val="1"/>
      <w:marLeft w:val="0"/>
      <w:marRight w:val="0"/>
      <w:marTop w:val="0"/>
      <w:marBottom w:val="0"/>
      <w:divBdr>
        <w:top w:val="none" w:sz="0" w:space="0" w:color="auto"/>
        <w:left w:val="none" w:sz="0" w:space="0" w:color="auto"/>
        <w:bottom w:val="none" w:sz="0" w:space="0" w:color="auto"/>
        <w:right w:val="none" w:sz="0" w:space="0" w:color="auto"/>
      </w:divBdr>
    </w:div>
    <w:div w:id="418330220">
      <w:bodyDiv w:val="1"/>
      <w:marLeft w:val="0"/>
      <w:marRight w:val="0"/>
      <w:marTop w:val="0"/>
      <w:marBottom w:val="0"/>
      <w:divBdr>
        <w:top w:val="none" w:sz="0" w:space="0" w:color="auto"/>
        <w:left w:val="none" w:sz="0" w:space="0" w:color="auto"/>
        <w:bottom w:val="none" w:sz="0" w:space="0" w:color="auto"/>
        <w:right w:val="none" w:sz="0" w:space="0" w:color="auto"/>
      </w:divBdr>
    </w:div>
    <w:div w:id="456069487">
      <w:bodyDiv w:val="1"/>
      <w:marLeft w:val="0"/>
      <w:marRight w:val="0"/>
      <w:marTop w:val="0"/>
      <w:marBottom w:val="0"/>
      <w:divBdr>
        <w:top w:val="none" w:sz="0" w:space="0" w:color="auto"/>
        <w:left w:val="none" w:sz="0" w:space="0" w:color="auto"/>
        <w:bottom w:val="none" w:sz="0" w:space="0" w:color="auto"/>
        <w:right w:val="none" w:sz="0" w:space="0" w:color="auto"/>
      </w:divBdr>
    </w:div>
    <w:div w:id="463350528">
      <w:bodyDiv w:val="1"/>
      <w:marLeft w:val="0"/>
      <w:marRight w:val="0"/>
      <w:marTop w:val="0"/>
      <w:marBottom w:val="0"/>
      <w:divBdr>
        <w:top w:val="none" w:sz="0" w:space="0" w:color="auto"/>
        <w:left w:val="none" w:sz="0" w:space="0" w:color="auto"/>
        <w:bottom w:val="none" w:sz="0" w:space="0" w:color="auto"/>
        <w:right w:val="none" w:sz="0" w:space="0" w:color="auto"/>
      </w:divBdr>
    </w:div>
    <w:div w:id="610476860">
      <w:bodyDiv w:val="1"/>
      <w:marLeft w:val="0"/>
      <w:marRight w:val="0"/>
      <w:marTop w:val="0"/>
      <w:marBottom w:val="0"/>
      <w:divBdr>
        <w:top w:val="none" w:sz="0" w:space="0" w:color="auto"/>
        <w:left w:val="none" w:sz="0" w:space="0" w:color="auto"/>
        <w:bottom w:val="none" w:sz="0" w:space="0" w:color="auto"/>
        <w:right w:val="none" w:sz="0" w:space="0" w:color="auto"/>
      </w:divBdr>
    </w:div>
    <w:div w:id="641886362">
      <w:bodyDiv w:val="1"/>
      <w:marLeft w:val="0"/>
      <w:marRight w:val="0"/>
      <w:marTop w:val="0"/>
      <w:marBottom w:val="0"/>
      <w:divBdr>
        <w:top w:val="none" w:sz="0" w:space="0" w:color="auto"/>
        <w:left w:val="none" w:sz="0" w:space="0" w:color="auto"/>
        <w:bottom w:val="none" w:sz="0" w:space="0" w:color="auto"/>
        <w:right w:val="none" w:sz="0" w:space="0" w:color="auto"/>
      </w:divBdr>
    </w:div>
    <w:div w:id="832261933">
      <w:bodyDiv w:val="1"/>
      <w:marLeft w:val="0"/>
      <w:marRight w:val="0"/>
      <w:marTop w:val="0"/>
      <w:marBottom w:val="0"/>
      <w:divBdr>
        <w:top w:val="none" w:sz="0" w:space="0" w:color="auto"/>
        <w:left w:val="none" w:sz="0" w:space="0" w:color="auto"/>
        <w:bottom w:val="none" w:sz="0" w:space="0" w:color="auto"/>
        <w:right w:val="none" w:sz="0" w:space="0" w:color="auto"/>
      </w:divBdr>
    </w:div>
    <w:div w:id="896088858">
      <w:bodyDiv w:val="1"/>
      <w:marLeft w:val="0"/>
      <w:marRight w:val="0"/>
      <w:marTop w:val="0"/>
      <w:marBottom w:val="0"/>
      <w:divBdr>
        <w:top w:val="none" w:sz="0" w:space="0" w:color="auto"/>
        <w:left w:val="none" w:sz="0" w:space="0" w:color="auto"/>
        <w:bottom w:val="none" w:sz="0" w:space="0" w:color="auto"/>
        <w:right w:val="none" w:sz="0" w:space="0" w:color="auto"/>
      </w:divBdr>
    </w:div>
    <w:div w:id="979728920">
      <w:bodyDiv w:val="1"/>
      <w:marLeft w:val="0"/>
      <w:marRight w:val="0"/>
      <w:marTop w:val="0"/>
      <w:marBottom w:val="0"/>
      <w:divBdr>
        <w:top w:val="none" w:sz="0" w:space="0" w:color="auto"/>
        <w:left w:val="none" w:sz="0" w:space="0" w:color="auto"/>
        <w:bottom w:val="none" w:sz="0" w:space="0" w:color="auto"/>
        <w:right w:val="none" w:sz="0" w:space="0" w:color="auto"/>
      </w:divBdr>
    </w:div>
    <w:div w:id="995768365">
      <w:bodyDiv w:val="1"/>
      <w:marLeft w:val="0"/>
      <w:marRight w:val="0"/>
      <w:marTop w:val="0"/>
      <w:marBottom w:val="0"/>
      <w:divBdr>
        <w:top w:val="none" w:sz="0" w:space="0" w:color="auto"/>
        <w:left w:val="none" w:sz="0" w:space="0" w:color="auto"/>
        <w:bottom w:val="none" w:sz="0" w:space="0" w:color="auto"/>
        <w:right w:val="none" w:sz="0" w:space="0" w:color="auto"/>
      </w:divBdr>
      <w:divsChild>
        <w:div w:id="239951129">
          <w:marLeft w:val="0"/>
          <w:marRight w:val="0"/>
          <w:marTop w:val="0"/>
          <w:marBottom w:val="0"/>
          <w:divBdr>
            <w:top w:val="none" w:sz="0" w:space="0" w:color="auto"/>
            <w:left w:val="none" w:sz="0" w:space="0" w:color="auto"/>
            <w:bottom w:val="none" w:sz="0" w:space="0" w:color="auto"/>
            <w:right w:val="none" w:sz="0" w:space="0" w:color="auto"/>
          </w:divBdr>
        </w:div>
        <w:div w:id="633222536">
          <w:marLeft w:val="0"/>
          <w:marRight w:val="0"/>
          <w:marTop w:val="0"/>
          <w:marBottom w:val="0"/>
          <w:divBdr>
            <w:top w:val="none" w:sz="0" w:space="0" w:color="auto"/>
            <w:left w:val="none" w:sz="0" w:space="0" w:color="auto"/>
            <w:bottom w:val="none" w:sz="0" w:space="0" w:color="auto"/>
            <w:right w:val="none" w:sz="0" w:space="0" w:color="auto"/>
          </w:divBdr>
        </w:div>
        <w:div w:id="1171288106">
          <w:marLeft w:val="0"/>
          <w:marRight w:val="0"/>
          <w:marTop w:val="0"/>
          <w:marBottom w:val="0"/>
          <w:divBdr>
            <w:top w:val="none" w:sz="0" w:space="0" w:color="auto"/>
            <w:left w:val="none" w:sz="0" w:space="0" w:color="auto"/>
            <w:bottom w:val="none" w:sz="0" w:space="0" w:color="auto"/>
            <w:right w:val="none" w:sz="0" w:space="0" w:color="auto"/>
          </w:divBdr>
        </w:div>
        <w:div w:id="441417147">
          <w:marLeft w:val="0"/>
          <w:marRight w:val="0"/>
          <w:marTop w:val="0"/>
          <w:marBottom w:val="0"/>
          <w:divBdr>
            <w:top w:val="none" w:sz="0" w:space="0" w:color="auto"/>
            <w:left w:val="none" w:sz="0" w:space="0" w:color="auto"/>
            <w:bottom w:val="none" w:sz="0" w:space="0" w:color="auto"/>
            <w:right w:val="none" w:sz="0" w:space="0" w:color="auto"/>
          </w:divBdr>
        </w:div>
        <w:div w:id="344551954">
          <w:marLeft w:val="0"/>
          <w:marRight w:val="0"/>
          <w:marTop w:val="0"/>
          <w:marBottom w:val="0"/>
          <w:divBdr>
            <w:top w:val="none" w:sz="0" w:space="0" w:color="auto"/>
            <w:left w:val="none" w:sz="0" w:space="0" w:color="auto"/>
            <w:bottom w:val="none" w:sz="0" w:space="0" w:color="auto"/>
            <w:right w:val="none" w:sz="0" w:space="0" w:color="auto"/>
          </w:divBdr>
        </w:div>
        <w:div w:id="1298340497">
          <w:marLeft w:val="0"/>
          <w:marRight w:val="0"/>
          <w:marTop w:val="0"/>
          <w:marBottom w:val="0"/>
          <w:divBdr>
            <w:top w:val="none" w:sz="0" w:space="0" w:color="auto"/>
            <w:left w:val="none" w:sz="0" w:space="0" w:color="auto"/>
            <w:bottom w:val="none" w:sz="0" w:space="0" w:color="auto"/>
            <w:right w:val="none" w:sz="0" w:space="0" w:color="auto"/>
          </w:divBdr>
        </w:div>
        <w:div w:id="881750028">
          <w:marLeft w:val="0"/>
          <w:marRight w:val="0"/>
          <w:marTop w:val="0"/>
          <w:marBottom w:val="0"/>
          <w:divBdr>
            <w:top w:val="none" w:sz="0" w:space="0" w:color="auto"/>
            <w:left w:val="none" w:sz="0" w:space="0" w:color="auto"/>
            <w:bottom w:val="none" w:sz="0" w:space="0" w:color="auto"/>
            <w:right w:val="none" w:sz="0" w:space="0" w:color="auto"/>
          </w:divBdr>
        </w:div>
        <w:div w:id="752974278">
          <w:marLeft w:val="0"/>
          <w:marRight w:val="0"/>
          <w:marTop w:val="0"/>
          <w:marBottom w:val="0"/>
          <w:divBdr>
            <w:top w:val="none" w:sz="0" w:space="0" w:color="auto"/>
            <w:left w:val="none" w:sz="0" w:space="0" w:color="auto"/>
            <w:bottom w:val="none" w:sz="0" w:space="0" w:color="auto"/>
            <w:right w:val="none" w:sz="0" w:space="0" w:color="auto"/>
          </w:divBdr>
        </w:div>
      </w:divsChild>
    </w:div>
    <w:div w:id="998845808">
      <w:bodyDiv w:val="1"/>
      <w:marLeft w:val="0"/>
      <w:marRight w:val="0"/>
      <w:marTop w:val="0"/>
      <w:marBottom w:val="0"/>
      <w:divBdr>
        <w:top w:val="none" w:sz="0" w:space="0" w:color="auto"/>
        <w:left w:val="none" w:sz="0" w:space="0" w:color="auto"/>
        <w:bottom w:val="none" w:sz="0" w:space="0" w:color="auto"/>
        <w:right w:val="none" w:sz="0" w:space="0" w:color="auto"/>
      </w:divBdr>
      <w:divsChild>
        <w:div w:id="371808111">
          <w:marLeft w:val="0"/>
          <w:marRight w:val="0"/>
          <w:marTop w:val="0"/>
          <w:marBottom w:val="0"/>
          <w:divBdr>
            <w:top w:val="none" w:sz="0" w:space="0" w:color="auto"/>
            <w:left w:val="none" w:sz="0" w:space="0" w:color="auto"/>
            <w:bottom w:val="none" w:sz="0" w:space="0" w:color="auto"/>
            <w:right w:val="none" w:sz="0" w:space="0" w:color="auto"/>
          </w:divBdr>
        </w:div>
        <w:div w:id="592855711">
          <w:marLeft w:val="0"/>
          <w:marRight w:val="0"/>
          <w:marTop w:val="0"/>
          <w:marBottom w:val="0"/>
          <w:divBdr>
            <w:top w:val="none" w:sz="0" w:space="0" w:color="auto"/>
            <w:left w:val="none" w:sz="0" w:space="0" w:color="auto"/>
            <w:bottom w:val="none" w:sz="0" w:space="0" w:color="auto"/>
            <w:right w:val="none" w:sz="0" w:space="0" w:color="auto"/>
          </w:divBdr>
        </w:div>
        <w:div w:id="595986224">
          <w:marLeft w:val="0"/>
          <w:marRight w:val="0"/>
          <w:marTop w:val="0"/>
          <w:marBottom w:val="0"/>
          <w:divBdr>
            <w:top w:val="none" w:sz="0" w:space="0" w:color="auto"/>
            <w:left w:val="none" w:sz="0" w:space="0" w:color="auto"/>
            <w:bottom w:val="none" w:sz="0" w:space="0" w:color="auto"/>
            <w:right w:val="none" w:sz="0" w:space="0" w:color="auto"/>
          </w:divBdr>
        </w:div>
        <w:div w:id="957876186">
          <w:marLeft w:val="0"/>
          <w:marRight w:val="0"/>
          <w:marTop w:val="0"/>
          <w:marBottom w:val="0"/>
          <w:divBdr>
            <w:top w:val="none" w:sz="0" w:space="0" w:color="auto"/>
            <w:left w:val="none" w:sz="0" w:space="0" w:color="auto"/>
            <w:bottom w:val="none" w:sz="0" w:space="0" w:color="auto"/>
            <w:right w:val="none" w:sz="0" w:space="0" w:color="auto"/>
          </w:divBdr>
        </w:div>
        <w:div w:id="1420172674">
          <w:marLeft w:val="0"/>
          <w:marRight w:val="0"/>
          <w:marTop w:val="0"/>
          <w:marBottom w:val="0"/>
          <w:divBdr>
            <w:top w:val="none" w:sz="0" w:space="0" w:color="auto"/>
            <w:left w:val="none" w:sz="0" w:space="0" w:color="auto"/>
            <w:bottom w:val="none" w:sz="0" w:space="0" w:color="auto"/>
            <w:right w:val="none" w:sz="0" w:space="0" w:color="auto"/>
          </w:divBdr>
        </w:div>
        <w:div w:id="1567960051">
          <w:marLeft w:val="0"/>
          <w:marRight w:val="0"/>
          <w:marTop w:val="0"/>
          <w:marBottom w:val="0"/>
          <w:divBdr>
            <w:top w:val="none" w:sz="0" w:space="0" w:color="auto"/>
            <w:left w:val="none" w:sz="0" w:space="0" w:color="auto"/>
            <w:bottom w:val="none" w:sz="0" w:space="0" w:color="auto"/>
            <w:right w:val="none" w:sz="0" w:space="0" w:color="auto"/>
          </w:divBdr>
        </w:div>
      </w:divsChild>
    </w:div>
    <w:div w:id="1023173380">
      <w:bodyDiv w:val="1"/>
      <w:marLeft w:val="0"/>
      <w:marRight w:val="0"/>
      <w:marTop w:val="0"/>
      <w:marBottom w:val="0"/>
      <w:divBdr>
        <w:top w:val="none" w:sz="0" w:space="0" w:color="auto"/>
        <w:left w:val="none" w:sz="0" w:space="0" w:color="auto"/>
        <w:bottom w:val="none" w:sz="0" w:space="0" w:color="auto"/>
        <w:right w:val="none" w:sz="0" w:space="0" w:color="auto"/>
      </w:divBdr>
    </w:div>
    <w:div w:id="1089036079">
      <w:bodyDiv w:val="1"/>
      <w:marLeft w:val="0"/>
      <w:marRight w:val="0"/>
      <w:marTop w:val="0"/>
      <w:marBottom w:val="0"/>
      <w:divBdr>
        <w:top w:val="none" w:sz="0" w:space="0" w:color="auto"/>
        <w:left w:val="none" w:sz="0" w:space="0" w:color="auto"/>
        <w:bottom w:val="none" w:sz="0" w:space="0" w:color="auto"/>
        <w:right w:val="none" w:sz="0" w:space="0" w:color="auto"/>
      </w:divBdr>
    </w:div>
    <w:div w:id="1152332759">
      <w:bodyDiv w:val="1"/>
      <w:marLeft w:val="0"/>
      <w:marRight w:val="0"/>
      <w:marTop w:val="0"/>
      <w:marBottom w:val="0"/>
      <w:divBdr>
        <w:top w:val="none" w:sz="0" w:space="0" w:color="auto"/>
        <w:left w:val="none" w:sz="0" w:space="0" w:color="auto"/>
        <w:bottom w:val="none" w:sz="0" w:space="0" w:color="auto"/>
        <w:right w:val="none" w:sz="0" w:space="0" w:color="auto"/>
      </w:divBdr>
    </w:div>
    <w:div w:id="1181893835">
      <w:bodyDiv w:val="1"/>
      <w:marLeft w:val="0"/>
      <w:marRight w:val="0"/>
      <w:marTop w:val="0"/>
      <w:marBottom w:val="0"/>
      <w:divBdr>
        <w:top w:val="none" w:sz="0" w:space="0" w:color="auto"/>
        <w:left w:val="none" w:sz="0" w:space="0" w:color="auto"/>
        <w:bottom w:val="none" w:sz="0" w:space="0" w:color="auto"/>
        <w:right w:val="none" w:sz="0" w:space="0" w:color="auto"/>
      </w:divBdr>
    </w:div>
    <w:div w:id="1245650017">
      <w:bodyDiv w:val="1"/>
      <w:marLeft w:val="0"/>
      <w:marRight w:val="0"/>
      <w:marTop w:val="0"/>
      <w:marBottom w:val="0"/>
      <w:divBdr>
        <w:top w:val="none" w:sz="0" w:space="0" w:color="auto"/>
        <w:left w:val="none" w:sz="0" w:space="0" w:color="auto"/>
        <w:bottom w:val="none" w:sz="0" w:space="0" w:color="auto"/>
        <w:right w:val="none" w:sz="0" w:space="0" w:color="auto"/>
      </w:divBdr>
    </w:div>
    <w:div w:id="1258096644">
      <w:bodyDiv w:val="1"/>
      <w:marLeft w:val="0"/>
      <w:marRight w:val="0"/>
      <w:marTop w:val="0"/>
      <w:marBottom w:val="0"/>
      <w:divBdr>
        <w:top w:val="none" w:sz="0" w:space="0" w:color="auto"/>
        <w:left w:val="none" w:sz="0" w:space="0" w:color="auto"/>
        <w:bottom w:val="none" w:sz="0" w:space="0" w:color="auto"/>
        <w:right w:val="none" w:sz="0" w:space="0" w:color="auto"/>
      </w:divBdr>
    </w:div>
    <w:div w:id="1326937021">
      <w:bodyDiv w:val="1"/>
      <w:marLeft w:val="0"/>
      <w:marRight w:val="0"/>
      <w:marTop w:val="0"/>
      <w:marBottom w:val="0"/>
      <w:divBdr>
        <w:top w:val="none" w:sz="0" w:space="0" w:color="auto"/>
        <w:left w:val="none" w:sz="0" w:space="0" w:color="auto"/>
        <w:bottom w:val="none" w:sz="0" w:space="0" w:color="auto"/>
        <w:right w:val="none" w:sz="0" w:space="0" w:color="auto"/>
      </w:divBdr>
    </w:div>
    <w:div w:id="1384064470">
      <w:bodyDiv w:val="1"/>
      <w:marLeft w:val="0"/>
      <w:marRight w:val="0"/>
      <w:marTop w:val="0"/>
      <w:marBottom w:val="0"/>
      <w:divBdr>
        <w:top w:val="none" w:sz="0" w:space="0" w:color="auto"/>
        <w:left w:val="none" w:sz="0" w:space="0" w:color="auto"/>
        <w:bottom w:val="none" w:sz="0" w:space="0" w:color="auto"/>
        <w:right w:val="none" w:sz="0" w:space="0" w:color="auto"/>
      </w:divBdr>
    </w:div>
    <w:div w:id="1450196533">
      <w:bodyDiv w:val="1"/>
      <w:marLeft w:val="0"/>
      <w:marRight w:val="0"/>
      <w:marTop w:val="0"/>
      <w:marBottom w:val="0"/>
      <w:divBdr>
        <w:top w:val="none" w:sz="0" w:space="0" w:color="auto"/>
        <w:left w:val="none" w:sz="0" w:space="0" w:color="auto"/>
        <w:bottom w:val="none" w:sz="0" w:space="0" w:color="auto"/>
        <w:right w:val="none" w:sz="0" w:space="0" w:color="auto"/>
      </w:divBdr>
    </w:div>
    <w:div w:id="1468276814">
      <w:bodyDiv w:val="1"/>
      <w:marLeft w:val="0"/>
      <w:marRight w:val="0"/>
      <w:marTop w:val="0"/>
      <w:marBottom w:val="0"/>
      <w:divBdr>
        <w:top w:val="none" w:sz="0" w:space="0" w:color="auto"/>
        <w:left w:val="none" w:sz="0" w:space="0" w:color="auto"/>
        <w:bottom w:val="none" w:sz="0" w:space="0" w:color="auto"/>
        <w:right w:val="none" w:sz="0" w:space="0" w:color="auto"/>
      </w:divBdr>
      <w:divsChild>
        <w:div w:id="217329999">
          <w:marLeft w:val="0"/>
          <w:marRight w:val="0"/>
          <w:marTop w:val="0"/>
          <w:marBottom w:val="0"/>
          <w:divBdr>
            <w:top w:val="none" w:sz="0" w:space="0" w:color="auto"/>
            <w:left w:val="none" w:sz="0" w:space="0" w:color="auto"/>
            <w:bottom w:val="none" w:sz="0" w:space="0" w:color="auto"/>
            <w:right w:val="none" w:sz="0" w:space="0" w:color="auto"/>
          </w:divBdr>
        </w:div>
        <w:div w:id="242181986">
          <w:marLeft w:val="0"/>
          <w:marRight w:val="0"/>
          <w:marTop w:val="0"/>
          <w:marBottom w:val="0"/>
          <w:divBdr>
            <w:top w:val="none" w:sz="0" w:space="0" w:color="auto"/>
            <w:left w:val="none" w:sz="0" w:space="0" w:color="auto"/>
            <w:bottom w:val="none" w:sz="0" w:space="0" w:color="auto"/>
            <w:right w:val="none" w:sz="0" w:space="0" w:color="auto"/>
          </w:divBdr>
        </w:div>
        <w:div w:id="388695116">
          <w:marLeft w:val="0"/>
          <w:marRight w:val="0"/>
          <w:marTop w:val="0"/>
          <w:marBottom w:val="0"/>
          <w:divBdr>
            <w:top w:val="none" w:sz="0" w:space="0" w:color="auto"/>
            <w:left w:val="none" w:sz="0" w:space="0" w:color="auto"/>
            <w:bottom w:val="none" w:sz="0" w:space="0" w:color="auto"/>
            <w:right w:val="none" w:sz="0" w:space="0" w:color="auto"/>
          </w:divBdr>
        </w:div>
        <w:div w:id="395473944">
          <w:marLeft w:val="0"/>
          <w:marRight w:val="0"/>
          <w:marTop w:val="0"/>
          <w:marBottom w:val="0"/>
          <w:divBdr>
            <w:top w:val="none" w:sz="0" w:space="0" w:color="auto"/>
            <w:left w:val="none" w:sz="0" w:space="0" w:color="auto"/>
            <w:bottom w:val="none" w:sz="0" w:space="0" w:color="auto"/>
            <w:right w:val="none" w:sz="0" w:space="0" w:color="auto"/>
          </w:divBdr>
        </w:div>
        <w:div w:id="434794055">
          <w:marLeft w:val="0"/>
          <w:marRight w:val="0"/>
          <w:marTop w:val="0"/>
          <w:marBottom w:val="0"/>
          <w:divBdr>
            <w:top w:val="none" w:sz="0" w:space="0" w:color="auto"/>
            <w:left w:val="none" w:sz="0" w:space="0" w:color="auto"/>
            <w:bottom w:val="none" w:sz="0" w:space="0" w:color="auto"/>
            <w:right w:val="none" w:sz="0" w:space="0" w:color="auto"/>
          </w:divBdr>
        </w:div>
        <w:div w:id="469173344">
          <w:marLeft w:val="0"/>
          <w:marRight w:val="0"/>
          <w:marTop w:val="0"/>
          <w:marBottom w:val="0"/>
          <w:divBdr>
            <w:top w:val="none" w:sz="0" w:space="0" w:color="auto"/>
            <w:left w:val="none" w:sz="0" w:space="0" w:color="auto"/>
            <w:bottom w:val="none" w:sz="0" w:space="0" w:color="auto"/>
            <w:right w:val="none" w:sz="0" w:space="0" w:color="auto"/>
          </w:divBdr>
        </w:div>
        <w:div w:id="532694771">
          <w:marLeft w:val="0"/>
          <w:marRight w:val="0"/>
          <w:marTop w:val="0"/>
          <w:marBottom w:val="0"/>
          <w:divBdr>
            <w:top w:val="none" w:sz="0" w:space="0" w:color="auto"/>
            <w:left w:val="none" w:sz="0" w:space="0" w:color="auto"/>
            <w:bottom w:val="none" w:sz="0" w:space="0" w:color="auto"/>
            <w:right w:val="none" w:sz="0" w:space="0" w:color="auto"/>
          </w:divBdr>
        </w:div>
        <w:div w:id="567111704">
          <w:marLeft w:val="0"/>
          <w:marRight w:val="0"/>
          <w:marTop w:val="0"/>
          <w:marBottom w:val="0"/>
          <w:divBdr>
            <w:top w:val="none" w:sz="0" w:space="0" w:color="auto"/>
            <w:left w:val="none" w:sz="0" w:space="0" w:color="auto"/>
            <w:bottom w:val="none" w:sz="0" w:space="0" w:color="auto"/>
            <w:right w:val="none" w:sz="0" w:space="0" w:color="auto"/>
          </w:divBdr>
        </w:div>
        <w:div w:id="588656370">
          <w:marLeft w:val="0"/>
          <w:marRight w:val="0"/>
          <w:marTop w:val="0"/>
          <w:marBottom w:val="0"/>
          <w:divBdr>
            <w:top w:val="none" w:sz="0" w:space="0" w:color="auto"/>
            <w:left w:val="none" w:sz="0" w:space="0" w:color="auto"/>
            <w:bottom w:val="none" w:sz="0" w:space="0" w:color="auto"/>
            <w:right w:val="none" w:sz="0" w:space="0" w:color="auto"/>
          </w:divBdr>
        </w:div>
        <w:div w:id="616177815">
          <w:marLeft w:val="0"/>
          <w:marRight w:val="0"/>
          <w:marTop w:val="0"/>
          <w:marBottom w:val="0"/>
          <w:divBdr>
            <w:top w:val="none" w:sz="0" w:space="0" w:color="auto"/>
            <w:left w:val="none" w:sz="0" w:space="0" w:color="auto"/>
            <w:bottom w:val="none" w:sz="0" w:space="0" w:color="auto"/>
            <w:right w:val="none" w:sz="0" w:space="0" w:color="auto"/>
          </w:divBdr>
        </w:div>
        <w:div w:id="711882409">
          <w:marLeft w:val="0"/>
          <w:marRight w:val="0"/>
          <w:marTop w:val="0"/>
          <w:marBottom w:val="0"/>
          <w:divBdr>
            <w:top w:val="none" w:sz="0" w:space="0" w:color="auto"/>
            <w:left w:val="none" w:sz="0" w:space="0" w:color="auto"/>
            <w:bottom w:val="none" w:sz="0" w:space="0" w:color="auto"/>
            <w:right w:val="none" w:sz="0" w:space="0" w:color="auto"/>
          </w:divBdr>
        </w:div>
        <w:div w:id="726606094">
          <w:marLeft w:val="0"/>
          <w:marRight w:val="0"/>
          <w:marTop w:val="0"/>
          <w:marBottom w:val="0"/>
          <w:divBdr>
            <w:top w:val="none" w:sz="0" w:space="0" w:color="auto"/>
            <w:left w:val="none" w:sz="0" w:space="0" w:color="auto"/>
            <w:bottom w:val="none" w:sz="0" w:space="0" w:color="auto"/>
            <w:right w:val="none" w:sz="0" w:space="0" w:color="auto"/>
          </w:divBdr>
        </w:div>
        <w:div w:id="882403308">
          <w:marLeft w:val="0"/>
          <w:marRight w:val="0"/>
          <w:marTop w:val="0"/>
          <w:marBottom w:val="0"/>
          <w:divBdr>
            <w:top w:val="none" w:sz="0" w:space="0" w:color="auto"/>
            <w:left w:val="none" w:sz="0" w:space="0" w:color="auto"/>
            <w:bottom w:val="none" w:sz="0" w:space="0" w:color="auto"/>
            <w:right w:val="none" w:sz="0" w:space="0" w:color="auto"/>
          </w:divBdr>
        </w:div>
        <w:div w:id="894198765">
          <w:marLeft w:val="0"/>
          <w:marRight w:val="0"/>
          <w:marTop w:val="0"/>
          <w:marBottom w:val="0"/>
          <w:divBdr>
            <w:top w:val="none" w:sz="0" w:space="0" w:color="auto"/>
            <w:left w:val="none" w:sz="0" w:space="0" w:color="auto"/>
            <w:bottom w:val="none" w:sz="0" w:space="0" w:color="auto"/>
            <w:right w:val="none" w:sz="0" w:space="0" w:color="auto"/>
          </w:divBdr>
        </w:div>
        <w:div w:id="933367509">
          <w:marLeft w:val="0"/>
          <w:marRight w:val="0"/>
          <w:marTop w:val="0"/>
          <w:marBottom w:val="0"/>
          <w:divBdr>
            <w:top w:val="none" w:sz="0" w:space="0" w:color="auto"/>
            <w:left w:val="none" w:sz="0" w:space="0" w:color="auto"/>
            <w:bottom w:val="none" w:sz="0" w:space="0" w:color="auto"/>
            <w:right w:val="none" w:sz="0" w:space="0" w:color="auto"/>
          </w:divBdr>
        </w:div>
        <w:div w:id="1080903399">
          <w:marLeft w:val="0"/>
          <w:marRight w:val="0"/>
          <w:marTop w:val="0"/>
          <w:marBottom w:val="0"/>
          <w:divBdr>
            <w:top w:val="none" w:sz="0" w:space="0" w:color="auto"/>
            <w:left w:val="none" w:sz="0" w:space="0" w:color="auto"/>
            <w:bottom w:val="none" w:sz="0" w:space="0" w:color="auto"/>
            <w:right w:val="none" w:sz="0" w:space="0" w:color="auto"/>
          </w:divBdr>
        </w:div>
        <w:div w:id="1359041929">
          <w:marLeft w:val="0"/>
          <w:marRight w:val="0"/>
          <w:marTop w:val="0"/>
          <w:marBottom w:val="0"/>
          <w:divBdr>
            <w:top w:val="none" w:sz="0" w:space="0" w:color="auto"/>
            <w:left w:val="none" w:sz="0" w:space="0" w:color="auto"/>
            <w:bottom w:val="none" w:sz="0" w:space="0" w:color="auto"/>
            <w:right w:val="none" w:sz="0" w:space="0" w:color="auto"/>
          </w:divBdr>
        </w:div>
        <w:div w:id="1478061364">
          <w:marLeft w:val="0"/>
          <w:marRight w:val="0"/>
          <w:marTop w:val="0"/>
          <w:marBottom w:val="0"/>
          <w:divBdr>
            <w:top w:val="none" w:sz="0" w:space="0" w:color="auto"/>
            <w:left w:val="none" w:sz="0" w:space="0" w:color="auto"/>
            <w:bottom w:val="none" w:sz="0" w:space="0" w:color="auto"/>
            <w:right w:val="none" w:sz="0" w:space="0" w:color="auto"/>
          </w:divBdr>
        </w:div>
        <w:div w:id="1512331702">
          <w:marLeft w:val="0"/>
          <w:marRight w:val="0"/>
          <w:marTop w:val="0"/>
          <w:marBottom w:val="0"/>
          <w:divBdr>
            <w:top w:val="none" w:sz="0" w:space="0" w:color="auto"/>
            <w:left w:val="none" w:sz="0" w:space="0" w:color="auto"/>
            <w:bottom w:val="none" w:sz="0" w:space="0" w:color="auto"/>
            <w:right w:val="none" w:sz="0" w:space="0" w:color="auto"/>
          </w:divBdr>
        </w:div>
        <w:div w:id="1624576564">
          <w:marLeft w:val="0"/>
          <w:marRight w:val="0"/>
          <w:marTop w:val="0"/>
          <w:marBottom w:val="0"/>
          <w:divBdr>
            <w:top w:val="none" w:sz="0" w:space="0" w:color="auto"/>
            <w:left w:val="none" w:sz="0" w:space="0" w:color="auto"/>
            <w:bottom w:val="none" w:sz="0" w:space="0" w:color="auto"/>
            <w:right w:val="none" w:sz="0" w:space="0" w:color="auto"/>
          </w:divBdr>
        </w:div>
        <w:div w:id="1714497873">
          <w:marLeft w:val="0"/>
          <w:marRight w:val="0"/>
          <w:marTop w:val="0"/>
          <w:marBottom w:val="0"/>
          <w:divBdr>
            <w:top w:val="none" w:sz="0" w:space="0" w:color="auto"/>
            <w:left w:val="none" w:sz="0" w:space="0" w:color="auto"/>
            <w:bottom w:val="none" w:sz="0" w:space="0" w:color="auto"/>
            <w:right w:val="none" w:sz="0" w:space="0" w:color="auto"/>
          </w:divBdr>
        </w:div>
        <w:div w:id="1788040373">
          <w:marLeft w:val="0"/>
          <w:marRight w:val="0"/>
          <w:marTop w:val="0"/>
          <w:marBottom w:val="0"/>
          <w:divBdr>
            <w:top w:val="none" w:sz="0" w:space="0" w:color="auto"/>
            <w:left w:val="none" w:sz="0" w:space="0" w:color="auto"/>
            <w:bottom w:val="none" w:sz="0" w:space="0" w:color="auto"/>
            <w:right w:val="none" w:sz="0" w:space="0" w:color="auto"/>
          </w:divBdr>
        </w:div>
        <w:div w:id="1907259131">
          <w:marLeft w:val="0"/>
          <w:marRight w:val="0"/>
          <w:marTop w:val="0"/>
          <w:marBottom w:val="0"/>
          <w:divBdr>
            <w:top w:val="none" w:sz="0" w:space="0" w:color="auto"/>
            <w:left w:val="none" w:sz="0" w:space="0" w:color="auto"/>
            <w:bottom w:val="none" w:sz="0" w:space="0" w:color="auto"/>
            <w:right w:val="none" w:sz="0" w:space="0" w:color="auto"/>
          </w:divBdr>
        </w:div>
        <w:div w:id="1909460510">
          <w:marLeft w:val="0"/>
          <w:marRight w:val="0"/>
          <w:marTop w:val="0"/>
          <w:marBottom w:val="0"/>
          <w:divBdr>
            <w:top w:val="none" w:sz="0" w:space="0" w:color="auto"/>
            <w:left w:val="none" w:sz="0" w:space="0" w:color="auto"/>
            <w:bottom w:val="none" w:sz="0" w:space="0" w:color="auto"/>
            <w:right w:val="none" w:sz="0" w:space="0" w:color="auto"/>
          </w:divBdr>
        </w:div>
        <w:div w:id="2026713209">
          <w:marLeft w:val="0"/>
          <w:marRight w:val="0"/>
          <w:marTop w:val="0"/>
          <w:marBottom w:val="0"/>
          <w:divBdr>
            <w:top w:val="none" w:sz="0" w:space="0" w:color="auto"/>
            <w:left w:val="none" w:sz="0" w:space="0" w:color="auto"/>
            <w:bottom w:val="none" w:sz="0" w:space="0" w:color="auto"/>
            <w:right w:val="none" w:sz="0" w:space="0" w:color="auto"/>
          </w:divBdr>
        </w:div>
        <w:div w:id="2054190462">
          <w:marLeft w:val="0"/>
          <w:marRight w:val="0"/>
          <w:marTop w:val="0"/>
          <w:marBottom w:val="0"/>
          <w:divBdr>
            <w:top w:val="none" w:sz="0" w:space="0" w:color="auto"/>
            <w:left w:val="none" w:sz="0" w:space="0" w:color="auto"/>
            <w:bottom w:val="none" w:sz="0" w:space="0" w:color="auto"/>
            <w:right w:val="none" w:sz="0" w:space="0" w:color="auto"/>
          </w:divBdr>
        </w:div>
        <w:div w:id="2101830445">
          <w:marLeft w:val="0"/>
          <w:marRight w:val="0"/>
          <w:marTop w:val="0"/>
          <w:marBottom w:val="0"/>
          <w:divBdr>
            <w:top w:val="none" w:sz="0" w:space="0" w:color="auto"/>
            <w:left w:val="none" w:sz="0" w:space="0" w:color="auto"/>
            <w:bottom w:val="none" w:sz="0" w:space="0" w:color="auto"/>
            <w:right w:val="none" w:sz="0" w:space="0" w:color="auto"/>
          </w:divBdr>
        </w:div>
      </w:divsChild>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6896906">
      <w:bodyDiv w:val="1"/>
      <w:marLeft w:val="0"/>
      <w:marRight w:val="0"/>
      <w:marTop w:val="0"/>
      <w:marBottom w:val="0"/>
      <w:divBdr>
        <w:top w:val="none" w:sz="0" w:space="0" w:color="auto"/>
        <w:left w:val="none" w:sz="0" w:space="0" w:color="auto"/>
        <w:bottom w:val="none" w:sz="0" w:space="0" w:color="auto"/>
        <w:right w:val="none" w:sz="0" w:space="0" w:color="auto"/>
      </w:divBdr>
    </w:div>
    <w:div w:id="1509830392">
      <w:bodyDiv w:val="1"/>
      <w:marLeft w:val="0"/>
      <w:marRight w:val="0"/>
      <w:marTop w:val="0"/>
      <w:marBottom w:val="0"/>
      <w:divBdr>
        <w:top w:val="none" w:sz="0" w:space="0" w:color="auto"/>
        <w:left w:val="none" w:sz="0" w:space="0" w:color="auto"/>
        <w:bottom w:val="none" w:sz="0" w:space="0" w:color="auto"/>
        <w:right w:val="none" w:sz="0" w:space="0" w:color="auto"/>
      </w:divBdr>
    </w:div>
    <w:div w:id="1647398671">
      <w:bodyDiv w:val="1"/>
      <w:marLeft w:val="0"/>
      <w:marRight w:val="0"/>
      <w:marTop w:val="0"/>
      <w:marBottom w:val="0"/>
      <w:divBdr>
        <w:top w:val="none" w:sz="0" w:space="0" w:color="auto"/>
        <w:left w:val="none" w:sz="0" w:space="0" w:color="auto"/>
        <w:bottom w:val="none" w:sz="0" w:space="0" w:color="auto"/>
        <w:right w:val="none" w:sz="0" w:space="0" w:color="auto"/>
      </w:divBdr>
    </w:div>
    <w:div w:id="1648625831">
      <w:bodyDiv w:val="1"/>
      <w:marLeft w:val="0"/>
      <w:marRight w:val="0"/>
      <w:marTop w:val="0"/>
      <w:marBottom w:val="0"/>
      <w:divBdr>
        <w:top w:val="none" w:sz="0" w:space="0" w:color="auto"/>
        <w:left w:val="none" w:sz="0" w:space="0" w:color="auto"/>
        <w:bottom w:val="none" w:sz="0" w:space="0" w:color="auto"/>
        <w:right w:val="none" w:sz="0" w:space="0" w:color="auto"/>
      </w:divBdr>
    </w:div>
    <w:div w:id="1698038476">
      <w:bodyDiv w:val="1"/>
      <w:marLeft w:val="0"/>
      <w:marRight w:val="0"/>
      <w:marTop w:val="0"/>
      <w:marBottom w:val="0"/>
      <w:divBdr>
        <w:top w:val="none" w:sz="0" w:space="0" w:color="auto"/>
        <w:left w:val="none" w:sz="0" w:space="0" w:color="auto"/>
        <w:bottom w:val="none" w:sz="0" w:space="0" w:color="auto"/>
        <w:right w:val="none" w:sz="0" w:space="0" w:color="auto"/>
      </w:divBdr>
    </w:div>
    <w:div w:id="1878732893">
      <w:bodyDiv w:val="1"/>
      <w:marLeft w:val="0"/>
      <w:marRight w:val="0"/>
      <w:marTop w:val="0"/>
      <w:marBottom w:val="0"/>
      <w:divBdr>
        <w:top w:val="none" w:sz="0" w:space="0" w:color="auto"/>
        <w:left w:val="none" w:sz="0" w:space="0" w:color="auto"/>
        <w:bottom w:val="none" w:sz="0" w:space="0" w:color="auto"/>
        <w:right w:val="none" w:sz="0" w:space="0" w:color="auto"/>
      </w:divBdr>
    </w:div>
    <w:div w:id="1967345516">
      <w:bodyDiv w:val="1"/>
      <w:marLeft w:val="0"/>
      <w:marRight w:val="0"/>
      <w:marTop w:val="0"/>
      <w:marBottom w:val="0"/>
      <w:divBdr>
        <w:top w:val="none" w:sz="0" w:space="0" w:color="auto"/>
        <w:left w:val="none" w:sz="0" w:space="0" w:color="auto"/>
        <w:bottom w:val="none" w:sz="0" w:space="0" w:color="auto"/>
        <w:right w:val="none" w:sz="0" w:space="0" w:color="auto"/>
      </w:divBdr>
    </w:div>
    <w:div w:id="2018191551">
      <w:bodyDiv w:val="1"/>
      <w:marLeft w:val="0"/>
      <w:marRight w:val="0"/>
      <w:marTop w:val="0"/>
      <w:marBottom w:val="0"/>
      <w:divBdr>
        <w:top w:val="none" w:sz="0" w:space="0" w:color="auto"/>
        <w:left w:val="none" w:sz="0" w:space="0" w:color="auto"/>
        <w:bottom w:val="none" w:sz="0" w:space="0" w:color="auto"/>
        <w:right w:val="none" w:sz="0" w:space="0" w:color="auto"/>
      </w:divBdr>
    </w:div>
    <w:div w:id="2040010770">
      <w:bodyDiv w:val="1"/>
      <w:marLeft w:val="0"/>
      <w:marRight w:val="0"/>
      <w:marTop w:val="0"/>
      <w:marBottom w:val="0"/>
      <w:divBdr>
        <w:top w:val="none" w:sz="0" w:space="0" w:color="auto"/>
        <w:left w:val="none" w:sz="0" w:space="0" w:color="auto"/>
        <w:bottom w:val="none" w:sz="0" w:space="0" w:color="auto"/>
        <w:right w:val="none" w:sz="0" w:space="0" w:color="auto"/>
      </w:divBdr>
    </w:div>
    <w:div w:id="2051300337">
      <w:bodyDiv w:val="1"/>
      <w:marLeft w:val="0"/>
      <w:marRight w:val="0"/>
      <w:marTop w:val="0"/>
      <w:marBottom w:val="0"/>
      <w:divBdr>
        <w:top w:val="none" w:sz="0" w:space="0" w:color="auto"/>
        <w:left w:val="none" w:sz="0" w:space="0" w:color="auto"/>
        <w:bottom w:val="none" w:sz="0" w:space="0" w:color="auto"/>
        <w:right w:val="none" w:sz="0" w:space="0" w:color="auto"/>
      </w:divBdr>
    </w:div>
    <w:div w:id="2076783082">
      <w:bodyDiv w:val="1"/>
      <w:marLeft w:val="0"/>
      <w:marRight w:val="0"/>
      <w:marTop w:val="0"/>
      <w:marBottom w:val="0"/>
      <w:divBdr>
        <w:top w:val="none" w:sz="0" w:space="0" w:color="auto"/>
        <w:left w:val="none" w:sz="0" w:space="0" w:color="auto"/>
        <w:bottom w:val="none" w:sz="0" w:space="0" w:color="auto"/>
        <w:right w:val="none" w:sz="0" w:space="0" w:color="auto"/>
      </w:divBdr>
    </w:div>
    <w:div w:id="2090887056">
      <w:bodyDiv w:val="1"/>
      <w:marLeft w:val="0"/>
      <w:marRight w:val="0"/>
      <w:marTop w:val="0"/>
      <w:marBottom w:val="0"/>
      <w:divBdr>
        <w:top w:val="none" w:sz="0" w:space="0" w:color="auto"/>
        <w:left w:val="none" w:sz="0" w:space="0" w:color="auto"/>
        <w:bottom w:val="none" w:sz="0" w:space="0" w:color="auto"/>
        <w:right w:val="none" w:sz="0" w:space="0" w:color="auto"/>
      </w:divBdr>
    </w:div>
    <w:div w:id="210141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chinasprp.eu/en/components-en/component1-en/update-to-2015-baselin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38C00-054E-484E-980B-A470AB51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9978</Words>
  <Characters>54882</Characters>
  <Application>Microsoft Office Word</Application>
  <DocSecurity>0</DocSecurity>
  <Lines>457</Lines>
  <Paragraphs>129</Paragraphs>
  <ScaleCrop>false</ScaleCrop>
  <HeadingPairs>
    <vt:vector size="6" baseType="variant">
      <vt:variant>
        <vt:lpstr>Titre</vt:lpstr>
      </vt:variant>
      <vt:variant>
        <vt:i4>1</vt:i4>
      </vt:variant>
      <vt:variant>
        <vt:lpstr>Title</vt:lpstr>
      </vt:variant>
      <vt:variant>
        <vt:i4>1</vt:i4>
      </vt:variant>
      <vt:variant>
        <vt:lpstr>Headings</vt:lpstr>
      </vt:variant>
      <vt:variant>
        <vt:i4>36</vt:i4>
      </vt:variant>
    </vt:vector>
  </HeadingPairs>
  <TitlesOfParts>
    <vt:vector size="38" baseType="lpstr">
      <vt:lpstr>SPRP C1 -2ND STATUS REPORT, 17 MAY-16 NOV.2015</vt:lpstr>
      <vt:lpstr>SPRP C1 -2ND STATUS REPORT, 17 MAY-16 NOV.2015</vt:lpstr>
      <vt:lpstr>Introduction</vt:lpstr>
      <vt:lpstr>        Table of Annexes</vt:lpstr>
      <vt:lpstr>        </vt:lpstr>
      <vt:lpstr>        Relevant Acronyms</vt:lpstr>
      <vt:lpstr>Background information and General considerations</vt:lpstr>
      <vt:lpstr>    Results pursued</vt:lpstr>
      <vt:lpstr>    Topics to be considered</vt:lpstr>
      <vt:lpstr>    Best practices</vt:lpstr>
      <vt:lpstr>    Stakeholders</vt:lpstr>
      <vt:lpstr>    Human resources</vt:lpstr>
      <vt:lpstr>    Visibility</vt:lpstr>
      <vt:lpstr>Activities</vt:lpstr>
      <vt:lpstr>    2015 PLAN OF ACTIVITIES</vt:lpstr>
      <vt:lpstr>    Situational analysis</vt:lpstr>
      <vt:lpstr>    Identification and Review of possible European experience</vt:lpstr>
      <vt:lpstr>    Training/Study assignments to EU countries</vt:lpstr>
      <vt:lpstr>    Cross-topic activities </vt:lpstr>
      <vt:lpstr>        European country reports</vt:lpstr>
      <vt:lpstr>        Panel discussions</vt:lpstr>
      <vt:lpstr>        Workshop on the analysis phase</vt:lpstr>
      <vt:lpstr>        Seminar on Crisis and Social security</vt:lpstr>
      <vt:lpstr>        Component management</vt:lpstr>
      <vt:lpstr>    Pilot Sites</vt:lpstr>
      <vt:lpstr>    2016 Plan of Activities</vt:lpstr>
      <vt:lpstr>    Choosing technical topics for 2016</vt:lpstr>
      <vt:lpstr>    Policy Dialogue and International workshop on Employment and Social security</vt:lpstr>
      <vt:lpstr>    Preparing and Organizing the High Level Event</vt:lpstr>
      <vt:lpstr>    Conducting overseas activities </vt:lpstr>
      <vt:lpstr>        Training activity in Spain</vt:lpstr>
      <vt:lpstr>        Central officials Dialogue and Study visit</vt:lpstr>
      <vt:lpstr>        Provincial Dialogue and Study visit</vt:lpstr>
      <vt:lpstr>    Working with pilot sites</vt:lpstr>
      <vt:lpstr>    Deliverables and Outputs</vt:lpstr>
      <vt:lpstr>    Component Management</vt:lpstr>
      <vt:lpstr>3. Planning for next period                                              (17 Ma</vt:lpstr>
      <vt:lpstr/>
    </vt:vector>
  </TitlesOfParts>
  <Company/>
  <LinksUpToDate>false</LinksUpToDate>
  <CharactersWithSpaces>64731</CharactersWithSpaces>
  <SharedDoc>false</SharedDoc>
  <HLinks>
    <vt:vector size="168" baseType="variant">
      <vt:variant>
        <vt:i4>6488122</vt:i4>
      </vt:variant>
      <vt:variant>
        <vt:i4>243</vt:i4>
      </vt:variant>
      <vt:variant>
        <vt:i4>0</vt:i4>
      </vt:variant>
      <vt:variant>
        <vt:i4>5</vt:i4>
      </vt:variant>
      <vt:variant>
        <vt:lpwstr>http://sprp-cn.eu/HLE2016/</vt:lpwstr>
      </vt:variant>
      <vt:variant>
        <vt:lpwstr/>
      </vt:variant>
      <vt:variant>
        <vt:i4>2293809</vt:i4>
      </vt:variant>
      <vt:variant>
        <vt:i4>240</vt:i4>
      </vt:variant>
      <vt:variant>
        <vt:i4>0</vt:i4>
      </vt:variant>
      <vt:variant>
        <vt:i4>5</vt:i4>
      </vt:variant>
      <vt:variant>
        <vt:lpwstr>http://sprp-cn.eu/</vt:lpwstr>
      </vt:variant>
      <vt:variant>
        <vt:lpwstr/>
      </vt:variant>
      <vt:variant>
        <vt:i4>6488122</vt:i4>
      </vt:variant>
      <vt:variant>
        <vt:i4>237</vt:i4>
      </vt:variant>
      <vt:variant>
        <vt:i4>0</vt:i4>
      </vt:variant>
      <vt:variant>
        <vt:i4>5</vt:i4>
      </vt:variant>
      <vt:variant>
        <vt:lpwstr>http://sprp-cn.eu/HLE2016/</vt:lpwstr>
      </vt:variant>
      <vt:variant>
        <vt:lpwstr/>
      </vt:variant>
      <vt:variant>
        <vt:i4>2293809</vt:i4>
      </vt:variant>
      <vt:variant>
        <vt:i4>234</vt:i4>
      </vt:variant>
      <vt:variant>
        <vt:i4>0</vt:i4>
      </vt:variant>
      <vt:variant>
        <vt:i4>5</vt:i4>
      </vt:variant>
      <vt:variant>
        <vt:lpwstr>http://sprp-cn.eu/</vt:lpwstr>
      </vt:variant>
      <vt:variant>
        <vt:lpwstr/>
      </vt:variant>
      <vt:variant>
        <vt:i4>2293809</vt:i4>
      </vt:variant>
      <vt:variant>
        <vt:i4>231</vt:i4>
      </vt:variant>
      <vt:variant>
        <vt:i4>0</vt:i4>
      </vt:variant>
      <vt:variant>
        <vt:i4>5</vt:i4>
      </vt:variant>
      <vt:variant>
        <vt:lpwstr>http://sprp-cn.eu/</vt:lpwstr>
      </vt:variant>
      <vt:variant>
        <vt:lpwstr/>
      </vt:variant>
      <vt:variant>
        <vt:i4>2293864</vt:i4>
      </vt:variant>
      <vt:variant>
        <vt:i4>228</vt:i4>
      </vt:variant>
      <vt:variant>
        <vt:i4>0</vt:i4>
      </vt:variant>
      <vt:variant>
        <vt:i4>5</vt:i4>
      </vt:variant>
      <vt:variant>
        <vt:lpwstr>http://www.sprp-cn.eu/</vt:lpwstr>
      </vt:variant>
      <vt:variant>
        <vt:lpwstr/>
      </vt:variant>
      <vt:variant>
        <vt:i4>2031635</vt:i4>
      </vt:variant>
      <vt:variant>
        <vt:i4>225</vt:i4>
      </vt:variant>
      <vt:variant>
        <vt:i4>0</vt:i4>
      </vt:variant>
      <vt:variant>
        <vt:i4>5</vt:i4>
      </vt:variant>
      <vt:variant>
        <vt:lpwstr>http://sprp-cn.eu/reports/2015DraftReformProposalsCN.pdf</vt:lpwstr>
      </vt:variant>
      <vt:variant>
        <vt:lpwstr/>
      </vt:variant>
      <vt:variant>
        <vt:i4>2031637</vt:i4>
      </vt:variant>
      <vt:variant>
        <vt:i4>222</vt:i4>
      </vt:variant>
      <vt:variant>
        <vt:i4>0</vt:i4>
      </vt:variant>
      <vt:variant>
        <vt:i4>5</vt:i4>
      </vt:variant>
      <vt:variant>
        <vt:lpwstr>http://sprp-cn.eu/reports/2015DraftReformProposalsEN.pdf</vt:lpwstr>
      </vt:variant>
      <vt:variant>
        <vt:lpwstr/>
      </vt:variant>
      <vt:variant>
        <vt:i4>5898316</vt:i4>
      </vt:variant>
      <vt:variant>
        <vt:i4>219</vt:i4>
      </vt:variant>
      <vt:variant>
        <vt:i4>0</vt:i4>
      </vt:variant>
      <vt:variant>
        <vt:i4>5</vt:i4>
      </vt:variant>
      <vt:variant>
        <vt:lpwstr>http://sprp-cn.eu/pilot sites/foshantraining/</vt:lpwstr>
      </vt:variant>
      <vt:variant>
        <vt:lpwstr/>
      </vt:variant>
      <vt:variant>
        <vt:i4>2293809</vt:i4>
      </vt:variant>
      <vt:variant>
        <vt:i4>216</vt:i4>
      </vt:variant>
      <vt:variant>
        <vt:i4>0</vt:i4>
      </vt:variant>
      <vt:variant>
        <vt:i4>5</vt:i4>
      </vt:variant>
      <vt:variant>
        <vt:lpwstr>http://sprp-cn.eu/</vt:lpwstr>
      </vt:variant>
      <vt:variant>
        <vt:lpwstr/>
      </vt:variant>
      <vt:variant>
        <vt:i4>7274617</vt:i4>
      </vt:variant>
      <vt:variant>
        <vt:i4>213</vt:i4>
      </vt:variant>
      <vt:variant>
        <vt:i4>0</vt:i4>
      </vt:variant>
      <vt:variant>
        <vt:i4>5</vt:i4>
      </vt:variant>
      <vt:variant>
        <vt:lpwstr>http://www.euchinasprp.eu/</vt:lpwstr>
      </vt:variant>
      <vt:variant>
        <vt:lpwstr/>
      </vt:variant>
      <vt:variant>
        <vt:i4>1114164</vt:i4>
      </vt:variant>
      <vt:variant>
        <vt:i4>206</vt:i4>
      </vt:variant>
      <vt:variant>
        <vt:i4>0</vt:i4>
      </vt:variant>
      <vt:variant>
        <vt:i4>5</vt:i4>
      </vt:variant>
      <vt:variant>
        <vt:lpwstr/>
      </vt:variant>
      <vt:variant>
        <vt:lpwstr>_Toc464821694</vt:lpwstr>
      </vt:variant>
      <vt:variant>
        <vt:i4>1114164</vt:i4>
      </vt:variant>
      <vt:variant>
        <vt:i4>200</vt:i4>
      </vt:variant>
      <vt:variant>
        <vt:i4>0</vt:i4>
      </vt:variant>
      <vt:variant>
        <vt:i4>5</vt:i4>
      </vt:variant>
      <vt:variant>
        <vt:lpwstr/>
      </vt:variant>
      <vt:variant>
        <vt:lpwstr>_Toc464821693</vt:lpwstr>
      </vt:variant>
      <vt:variant>
        <vt:i4>1114164</vt:i4>
      </vt:variant>
      <vt:variant>
        <vt:i4>194</vt:i4>
      </vt:variant>
      <vt:variant>
        <vt:i4>0</vt:i4>
      </vt:variant>
      <vt:variant>
        <vt:i4>5</vt:i4>
      </vt:variant>
      <vt:variant>
        <vt:lpwstr/>
      </vt:variant>
      <vt:variant>
        <vt:lpwstr>_Toc464821692</vt:lpwstr>
      </vt:variant>
      <vt:variant>
        <vt:i4>1114164</vt:i4>
      </vt:variant>
      <vt:variant>
        <vt:i4>188</vt:i4>
      </vt:variant>
      <vt:variant>
        <vt:i4>0</vt:i4>
      </vt:variant>
      <vt:variant>
        <vt:i4>5</vt:i4>
      </vt:variant>
      <vt:variant>
        <vt:lpwstr/>
      </vt:variant>
      <vt:variant>
        <vt:lpwstr>_Toc464821691</vt:lpwstr>
      </vt:variant>
      <vt:variant>
        <vt:i4>1114164</vt:i4>
      </vt:variant>
      <vt:variant>
        <vt:i4>182</vt:i4>
      </vt:variant>
      <vt:variant>
        <vt:i4>0</vt:i4>
      </vt:variant>
      <vt:variant>
        <vt:i4>5</vt:i4>
      </vt:variant>
      <vt:variant>
        <vt:lpwstr/>
      </vt:variant>
      <vt:variant>
        <vt:lpwstr>_Toc464821690</vt:lpwstr>
      </vt:variant>
      <vt:variant>
        <vt:i4>1048628</vt:i4>
      </vt:variant>
      <vt:variant>
        <vt:i4>176</vt:i4>
      </vt:variant>
      <vt:variant>
        <vt:i4>0</vt:i4>
      </vt:variant>
      <vt:variant>
        <vt:i4>5</vt:i4>
      </vt:variant>
      <vt:variant>
        <vt:lpwstr/>
      </vt:variant>
      <vt:variant>
        <vt:lpwstr>_Toc464821689</vt:lpwstr>
      </vt:variant>
      <vt:variant>
        <vt:i4>1048628</vt:i4>
      </vt:variant>
      <vt:variant>
        <vt:i4>170</vt:i4>
      </vt:variant>
      <vt:variant>
        <vt:i4>0</vt:i4>
      </vt:variant>
      <vt:variant>
        <vt:i4>5</vt:i4>
      </vt:variant>
      <vt:variant>
        <vt:lpwstr/>
      </vt:variant>
      <vt:variant>
        <vt:lpwstr>_Toc464821688</vt:lpwstr>
      </vt:variant>
      <vt:variant>
        <vt:i4>1048628</vt:i4>
      </vt:variant>
      <vt:variant>
        <vt:i4>164</vt:i4>
      </vt:variant>
      <vt:variant>
        <vt:i4>0</vt:i4>
      </vt:variant>
      <vt:variant>
        <vt:i4>5</vt:i4>
      </vt:variant>
      <vt:variant>
        <vt:lpwstr/>
      </vt:variant>
      <vt:variant>
        <vt:lpwstr>_Toc464821687</vt:lpwstr>
      </vt:variant>
      <vt:variant>
        <vt:i4>1048628</vt:i4>
      </vt:variant>
      <vt:variant>
        <vt:i4>158</vt:i4>
      </vt:variant>
      <vt:variant>
        <vt:i4>0</vt:i4>
      </vt:variant>
      <vt:variant>
        <vt:i4>5</vt:i4>
      </vt:variant>
      <vt:variant>
        <vt:lpwstr/>
      </vt:variant>
      <vt:variant>
        <vt:lpwstr>_Toc464821686</vt:lpwstr>
      </vt:variant>
      <vt:variant>
        <vt:i4>1048628</vt:i4>
      </vt:variant>
      <vt:variant>
        <vt:i4>152</vt:i4>
      </vt:variant>
      <vt:variant>
        <vt:i4>0</vt:i4>
      </vt:variant>
      <vt:variant>
        <vt:i4>5</vt:i4>
      </vt:variant>
      <vt:variant>
        <vt:lpwstr/>
      </vt:variant>
      <vt:variant>
        <vt:lpwstr>_Toc464821685</vt:lpwstr>
      </vt:variant>
      <vt:variant>
        <vt:i4>1048628</vt:i4>
      </vt:variant>
      <vt:variant>
        <vt:i4>146</vt:i4>
      </vt:variant>
      <vt:variant>
        <vt:i4>0</vt:i4>
      </vt:variant>
      <vt:variant>
        <vt:i4>5</vt:i4>
      </vt:variant>
      <vt:variant>
        <vt:lpwstr/>
      </vt:variant>
      <vt:variant>
        <vt:lpwstr>_Toc464821684</vt:lpwstr>
      </vt:variant>
      <vt:variant>
        <vt:i4>1048628</vt:i4>
      </vt:variant>
      <vt:variant>
        <vt:i4>140</vt:i4>
      </vt:variant>
      <vt:variant>
        <vt:i4>0</vt:i4>
      </vt:variant>
      <vt:variant>
        <vt:i4>5</vt:i4>
      </vt:variant>
      <vt:variant>
        <vt:lpwstr/>
      </vt:variant>
      <vt:variant>
        <vt:lpwstr>_Toc464821683</vt:lpwstr>
      </vt:variant>
      <vt:variant>
        <vt:i4>1048628</vt:i4>
      </vt:variant>
      <vt:variant>
        <vt:i4>134</vt:i4>
      </vt:variant>
      <vt:variant>
        <vt:i4>0</vt:i4>
      </vt:variant>
      <vt:variant>
        <vt:i4>5</vt:i4>
      </vt:variant>
      <vt:variant>
        <vt:lpwstr/>
      </vt:variant>
      <vt:variant>
        <vt:lpwstr>_Toc464821682</vt:lpwstr>
      </vt:variant>
      <vt:variant>
        <vt:i4>1048628</vt:i4>
      </vt:variant>
      <vt:variant>
        <vt:i4>128</vt:i4>
      </vt:variant>
      <vt:variant>
        <vt:i4>0</vt:i4>
      </vt:variant>
      <vt:variant>
        <vt:i4>5</vt:i4>
      </vt:variant>
      <vt:variant>
        <vt:lpwstr/>
      </vt:variant>
      <vt:variant>
        <vt:lpwstr>_Toc464821681</vt:lpwstr>
      </vt:variant>
      <vt:variant>
        <vt:i4>1048628</vt:i4>
      </vt:variant>
      <vt:variant>
        <vt:i4>122</vt:i4>
      </vt:variant>
      <vt:variant>
        <vt:i4>0</vt:i4>
      </vt:variant>
      <vt:variant>
        <vt:i4>5</vt:i4>
      </vt:variant>
      <vt:variant>
        <vt:lpwstr/>
      </vt:variant>
      <vt:variant>
        <vt:lpwstr>_Toc464821680</vt:lpwstr>
      </vt:variant>
      <vt:variant>
        <vt:i4>2031668</vt:i4>
      </vt:variant>
      <vt:variant>
        <vt:i4>116</vt:i4>
      </vt:variant>
      <vt:variant>
        <vt:i4>0</vt:i4>
      </vt:variant>
      <vt:variant>
        <vt:i4>5</vt:i4>
      </vt:variant>
      <vt:variant>
        <vt:lpwstr/>
      </vt:variant>
      <vt:variant>
        <vt:lpwstr>_Toc464821679</vt:lpwstr>
      </vt:variant>
      <vt:variant>
        <vt:i4>5898316</vt:i4>
      </vt:variant>
      <vt:variant>
        <vt:i4>0</vt:i4>
      </vt:variant>
      <vt:variant>
        <vt:i4>0</vt:i4>
      </vt:variant>
      <vt:variant>
        <vt:i4>5</vt:i4>
      </vt:variant>
      <vt:variant>
        <vt:lpwstr>http://sprp-cn.eu/pilot sites/foshantraining/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SPRP C1 -2ND STATUS REPORT, 17 MAY-16 NOV.2015</dc:title>
  <dc:subject/>
  <dc:creator>Schellenberg, Doreen</dc:creator>
  <cp:keywords/>
  <dc:description/>
  <cp:lastModifiedBy>Jean-Victor Gruat</cp:lastModifiedBy>
  <cp:revision>3</cp:revision>
  <cp:lastPrinted>2018-05-03T02:33:00Z</cp:lastPrinted>
  <dcterms:created xsi:type="dcterms:W3CDTF">2018-05-04T04:10:00Z</dcterms:created>
  <dcterms:modified xsi:type="dcterms:W3CDTF">2018-05-04T04:10:00Z</dcterms:modified>
</cp:coreProperties>
</file>