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A0DE" w14:textId="0AAC2C59" w:rsidR="00952E04" w:rsidRDefault="00E1426B" w:rsidP="001F1D90">
      <w:pPr>
        <w:spacing w:before="120" w:after="60" w:line="240" w:lineRule="auto"/>
        <w:jc w:val="center"/>
        <w:rPr>
          <w:rFonts w:cstheme="minorHAnsi"/>
          <w:b/>
          <w:lang w:val="en-US"/>
        </w:rPr>
      </w:pPr>
      <w:r w:rsidRPr="00E33CD8">
        <w:rPr>
          <w:rFonts w:cstheme="minorHAnsi"/>
          <w:b/>
          <w:lang w:val="en-US"/>
        </w:rPr>
        <w:t xml:space="preserve">EU – CHINA SOCIAL PROTECTION REFORM PROJECT </w:t>
      </w:r>
      <w:r w:rsidR="0063415B" w:rsidRPr="00E33CD8">
        <w:rPr>
          <w:rFonts w:cstheme="minorHAnsi"/>
          <w:b/>
          <w:lang w:val="en-US"/>
        </w:rPr>
        <w:t xml:space="preserve">SPRP </w:t>
      </w:r>
      <w:r w:rsidRPr="00E33CD8">
        <w:rPr>
          <w:rFonts w:cstheme="minorHAnsi"/>
          <w:b/>
          <w:lang w:val="en-US"/>
        </w:rPr>
        <w:t>COMPONENT 1</w:t>
      </w:r>
    </w:p>
    <w:p w14:paraId="0A2E13D3" w14:textId="77777777" w:rsidR="0011591E" w:rsidRPr="00E33CD8" w:rsidRDefault="0011591E" w:rsidP="001F1D90">
      <w:pPr>
        <w:spacing w:before="120" w:after="60" w:line="240" w:lineRule="auto"/>
        <w:jc w:val="center"/>
        <w:rPr>
          <w:rFonts w:cstheme="minorHAnsi"/>
          <w:b/>
          <w:lang w:val="en-US"/>
        </w:rPr>
      </w:pPr>
    </w:p>
    <w:p w14:paraId="0944192D" w14:textId="40683C64" w:rsidR="00E1426B" w:rsidRPr="00E33CD8" w:rsidRDefault="0011591E" w:rsidP="00DA056C">
      <w:pPr>
        <w:spacing w:after="60" w:line="240" w:lineRule="auto"/>
        <w:jc w:val="center"/>
        <w:rPr>
          <w:rFonts w:cstheme="minorHAnsi"/>
          <w:b/>
          <w:lang w:val="en-US"/>
        </w:rPr>
      </w:pPr>
      <w:r w:rsidRPr="0011591E">
        <w:rPr>
          <w:rFonts w:cstheme="minorHAnsi"/>
          <w:b/>
          <w:lang w:val="en-US"/>
        </w:rPr>
        <w:t xml:space="preserve">Non-Contributory Pension Reform in China and </w:t>
      </w:r>
      <w:r w:rsidR="00A27743">
        <w:rPr>
          <w:rFonts w:cstheme="minorHAnsi"/>
          <w:b/>
          <w:lang w:val="en-US"/>
        </w:rPr>
        <w:t>EU</w:t>
      </w:r>
      <w:r w:rsidRPr="0011591E">
        <w:rPr>
          <w:rFonts w:cstheme="minorHAnsi"/>
          <w:b/>
          <w:lang w:val="en-US"/>
        </w:rPr>
        <w:t xml:space="preserve"> Experience</w:t>
      </w:r>
    </w:p>
    <w:p w14:paraId="72E52D20" w14:textId="118B2732" w:rsidR="007F338E" w:rsidRDefault="0011591E" w:rsidP="00DA056C">
      <w:pPr>
        <w:spacing w:after="6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 w:eastAsia="zh-CN"/>
        </w:rPr>
        <w:t xml:space="preserve">National Institute of Social Development (NISD)  </w:t>
      </w:r>
      <w:r>
        <w:rPr>
          <w:rFonts w:cstheme="minorHAnsi" w:hint="eastAsia"/>
          <w:b/>
          <w:lang w:val="en-US" w:eastAsia="zh-CN"/>
        </w:rPr>
        <w:t>CASS</w:t>
      </w:r>
    </w:p>
    <w:p w14:paraId="22D45CC8" w14:textId="2F726586" w:rsidR="007F338E" w:rsidRDefault="0011591E" w:rsidP="00DA056C">
      <w:pPr>
        <w:spacing w:after="6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5 Jianguo</w:t>
      </w:r>
      <w:r w:rsidR="007F338E">
        <w:rPr>
          <w:rFonts w:cstheme="minorHAnsi"/>
          <w:b/>
          <w:lang w:val="en-US"/>
        </w:rPr>
        <w:t xml:space="preserve">men </w:t>
      </w:r>
      <w:r>
        <w:rPr>
          <w:rFonts w:cstheme="minorHAnsi"/>
          <w:b/>
          <w:lang w:val="en-US"/>
        </w:rPr>
        <w:t>In</w:t>
      </w:r>
      <w:r w:rsidR="006A7127">
        <w:rPr>
          <w:rFonts w:cstheme="minorHAnsi"/>
          <w:b/>
          <w:lang w:val="en-US"/>
        </w:rPr>
        <w:t>n</w:t>
      </w:r>
      <w:r>
        <w:rPr>
          <w:rFonts w:cstheme="minorHAnsi"/>
          <w:b/>
          <w:lang w:val="en-US"/>
        </w:rPr>
        <w:t>er</w:t>
      </w:r>
      <w:r w:rsidR="007F338E">
        <w:rPr>
          <w:rFonts w:cstheme="minorHAnsi"/>
          <w:b/>
          <w:lang w:val="en-US"/>
        </w:rPr>
        <w:t xml:space="preserve"> street, Beijing</w:t>
      </w:r>
    </w:p>
    <w:p w14:paraId="1486937D" w14:textId="60041392" w:rsidR="00E1426B" w:rsidRPr="00E33CD8" w:rsidRDefault="0011591E" w:rsidP="00DA056C">
      <w:pPr>
        <w:spacing w:after="6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12</w:t>
      </w:r>
      <w:r w:rsidR="00223E6E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June</w:t>
      </w:r>
      <w:r w:rsidR="00223E6E">
        <w:rPr>
          <w:rFonts w:cstheme="minorHAnsi"/>
          <w:b/>
          <w:lang w:val="en-US"/>
        </w:rPr>
        <w:t xml:space="preserve"> 2019</w:t>
      </w:r>
    </w:p>
    <w:p w14:paraId="6E757351" w14:textId="11AD29F3" w:rsidR="000A6FC0" w:rsidRPr="00E33CD8" w:rsidRDefault="00DA056C" w:rsidP="001D3174">
      <w:pPr>
        <w:spacing w:after="6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E33CD8">
        <w:rPr>
          <w:rFonts w:cstheme="minorHAnsi"/>
          <w:b/>
          <w:sz w:val="28"/>
          <w:szCs w:val="28"/>
          <w:lang w:val="en-US"/>
        </w:rPr>
        <w:t>TENTATIVE AGENDA</w:t>
      </w:r>
    </w:p>
    <w:p w14:paraId="2AD5E589" w14:textId="77777777" w:rsidR="000A6FC0" w:rsidRPr="001F1D90" w:rsidRDefault="000A6FC0" w:rsidP="00DA056C">
      <w:pPr>
        <w:spacing w:after="60" w:line="240" w:lineRule="auto"/>
        <w:jc w:val="center"/>
        <w:rPr>
          <w:rFonts w:cstheme="minorHAnsi"/>
          <w:b/>
          <w:sz w:val="18"/>
          <w:szCs w:val="18"/>
          <w:lang w:val="en-US"/>
        </w:rPr>
      </w:pPr>
    </w:p>
    <w:tbl>
      <w:tblPr>
        <w:tblStyle w:val="a7"/>
        <w:tblW w:w="10149" w:type="dxa"/>
        <w:tblInd w:w="-289" w:type="dxa"/>
        <w:tblLook w:val="04A0" w:firstRow="1" w:lastRow="0" w:firstColumn="1" w:lastColumn="0" w:noHBand="0" w:noVBand="1"/>
      </w:tblPr>
      <w:tblGrid>
        <w:gridCol w:w="2092"/>
        <w:gridCol w:w="8057"/>
      </w:tblGrid>
      <w:tr w:rsidR="0004503B" w:rsidRPr="00E33CD8" w14:paraId="6FC5826A" w14:textId="77777777" w:rsidTr="006A7127">
        <w:trPr>
          <w:trHeight w:val="521"/>
        </w:trPr>
        <w:tc>
          <w:tcPr>
            <w:tcW w:w="1014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bottom"/>
          </w:tcPr>
          <w:p w14:paraId="307294F1" w14:textId="6DF17C80" w:rsidR="00CE357D" w:rsidRPr="006A7127" w:rsidRDefault="006A7127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 xml:space="preserve">Chair: Fang Lianquan,CISS CASS </w:t>
            </w:r>
          </w:p>
          <w:p w14:paraId="20441AD1" w14:textId="7D878DAF" w:rsidR="0011591E" w:rsidRPr="00E33CD8" w:rsidRDefault="0011591E" w:rsidP="0092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zh-CN"/>
              </w:rPr>
            </w:pPr>
          </w:p>
        </w:tc>
      </w:tr>
      <w:tr w:rsidR="0004503B" w:rsidRPr="00E33CD8" w14:paraId="6D0AF649" w14:textId="77777777" w:rsidTr="00171E8B"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7290915" w14:textId="68E6DA9C" w:rsidR="0004503B" w:rsidRPr="00E33CD8" w:rsidRDefault="00171E8B" w:rsidP="00D137E0">
            <w:pPr>
              <w:jc w:val="center"/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 w:hint="eastAsia"/>
                <w:b/>
                <w:lang w:val="en-US" w:eastAsia="zh-CN"/>
              </w:rPr>
              <w:t>09</w:t>
            </w:r>
            <w:r w:rsidR="0004503B" w:rsidRPr="00E33CD8">
              <w:rPr>
                <w:rFonts w:cstheme="minorHAnsi"/>
                <w:b/>
                <w:lang w:val="en-US" w:eastAsia="zh-CN"/>
              </w:rPr>
              <w:t>.</w:t>
            </w:r>
            <w:r w:rsidR="00137C3C">
              <w:rPr>
                <w:rFonts w:cstheme="minorHAnsi"/>
                <w:b/>
                <w:lang w:val="en-US" w:eastAsia="zh-CN"/>
              </w:rPr>
              <w:t>30</w:t>
            </w:r>
            <w:r w:rsidR="0004503B" w:rsidRPr="00E33CD8">
              <w:rPr>
                <w:rFonts w:cstheme="minorHAnsi"/>
                <w:b/>
                <w:lang w:val="en-US" w:eastAsia="zh-CN"/>
              </w:rPr>
              <w:t xml:space="preserve"> –</w:t>
            </w:r>
            <w:r>
              <w:rPr>
                <w:rFonts w:cstheme="minorHAnsi" w:hint="eastAsia"/>
                <w:b/>
                <w:lang w:val="en-US" w:eastAsia="zh-CN"/>
              </w:rPr>
              <w:t>10</w:t>
            </w:r>
            <w:r w:rsidR="0004503B" w:rsidRPr="00E33CD8">
              <w:rPr>
                <w:rFonts w:cstheme="minorHAnsi"/>
                <w:b/>
                <w:lang w:val="en-US" w:eastAsia="zh-CN"/>
              </w:rPr>
              <w:t>.</w:t>
            </w:r>
            <w:r w:rsidR="00137C3C">
              <w:rPr>
                <w:rFonts w:cstheme="minorHAnsi"/>
                <w:b/>
                <w:lang w:val="en-US" w:eastAsia="zh-CN"/>
              </w:rPr>
              <w:t>0</w:t>
            </w:r>
            <w:r w:rsidR="00D137E0">
              <w:rPr>
                <w:rFonts w:cstheme="minorHAnsi" w:hint="eastAsia"/>
                <w:b/>
                <w:lang w:val="en-US" w:eastAsia="zh-CN"/>
              </w:rPr>
              <w:t>0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4D1D44C2" w14:textId="77777777" w:rsidR="00CE357D" w:rsidRDefault="00137C3C" w:rsidP="00137C3C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>Urban and Rural Resident Pension Reform in China</w:t>
            </w:r>
            <w:r>
              <w:rPr>
                <w:rFonts w:cstheme="minorHAnsi"/>
                <w:b/>
                <w:lang w:val="en-US" w:eastAsia="zh-CN"/>
              </w:rPr>
              <w:br/>
            </w:r>
          </w:p>
          <w:p w14:paraId="4C4E25BF" w14:textId="57A43FBD" w:rsidR="00137C3C" w:rsidRPr="00E33CD8" w:rsidRDefault="003D617F" w:rsidP="00137C3C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 xml:space="preserve"> </w:t>
            </w:r>
            <w:r w:rsidR="007E1EC2">
              <w:rPr>
                <w:rFonts w:cstheme="minorHAnsi"/>
                <w:b/>
                <w:lang w:val="en-US" w:eastAsia="zh-CN"/>
              </w:rPr>
              <w:t>P</w:t>
            </w:r>
            <w:r>
              <w:rPr>
                <w:rFonts w:cstheme="minorHAnsi"/>
                <w:b/>
                <w:lang w:val="en-US" w:eastAsia="zh-CN"/>
              </w:rPr>
              <w:t xml:space="preserve">resented by </w:t>
            </w:r>
            <w:r w:rsidR="00137C3C">
              <w:rPr>
                <w:rFonts w:cstheme="minorHAnsi"/>
                <w:b/>
                <w:lang w:val="en-US" w:eastAsia="zh-CN"/>
              </w:rPr>
              <w:t>Dr</w:t>
            </w:r>
            <w:r>
              <w:rPr>
                <w:rFonts w:cstheme="minorHAnsi"/>
                <w:b/>
                <w:lang w:val="en-US" w:eastAsia="zh-CN"/>
              </w:rPr>
              <w:t xml:space="preserve">. </w:t>
            </w:r>
            <w:r w:rsidR="00137C3C">
              <w:rPr>
                <w:rFonts w:cstheme="minorHAnsi"/>
                <w:b/>
                <w:lang w:val="en-US" w:eastAsia="zh-CN"/>
              </w:rPr>
              <w:t>Qi Chuanjun</w:t>
            </w:r>
            <w:r>
              <w:rPr>
                <w:rFonts w:cstheme="minorHAnsi"/>
                <w:b/>
                <w:lang w:val="en-US" w:eastAsia="zh-CN"/>
              </w:rPr>
              <w:t xml:space="preserve">,  </w:t>
            </w:r>
            <w:r w:rsidR="00137C3C">
              <w:rPr>
                <w:rFonts w:cstheme="minorHAnsi"/>
                <w:b/>
                <w:lang w:val="en-US" w:eastAsia="zh-CN"/>
              </w:rPr>
              <w:t>Center of International Social Security Research</w:t>
            </w:r>
            <w:r w:rsidR="007E1EC2">
              <w:rPr>
                <w:rFonts w:cstheme="minorHAnsi"/>
                <w:b/>
                <w:lang w:val="en-US" w:eastAsia="zh-CN"/>
              </w:rPr>
              <w:t xml:space="preserve">, </w:t>
            </w:r>
            <w:r w:rsidR="00137C3C">
              <w:rPr>
                <w:rFonts w:cstheme="minorHAnsi"/>
                <w:b/>
                <w:lang w:val="en-US" w:eastAsia="zh-CN"/>
              </w:rPr>
              <w:t xml:space="preserve">CISS </w:t>
            </w:r>
            <w:r>
              <w:rPr>
                <w:rFonts w:cstheme="minorHAnsi"/>
                <w:b/>
                <w:lang w:val="en-US" w:eastAsia="zh-CN"/>
              </w:rPr>
              <w:t>CASS</w:t>
            </w:r>
            <w:r w:rsidR="00137C3C">
              <w:rPr>
                <w:rFonts w:cstheme="minorHAnsi"/>
                <w:b/>
                <w:lang w:val="en-US" w:eastAsia="zh-CN"/>
              </w:rPr>
              <w:t>, short term expert of project of C1</w:t>
            </w:r>
            <w:r>
              <w:rPr>
                <w:rFonts w:cstheme="minorHAnsi"/>
                <w:b/>
                <w:lang w:val="en-US" w:eastAsia="zh-CN"/>
              </w:rPr>
              <w:t xml:space="preserve"> </w:t>
            </w:r>
          </w:p>
        </w:tc>
      </w:tr>
      <w:tr w:rsidR="00171E8B" w:rsidRPr="0004259F" w14:paraId="0AE00B5B" w14:textId="77777777" w:rsidTr="00171E8B"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3CF4DD4" w14:textId="090AF3FB" w:rsidR="00171E8B" w:rsidRPr="00171E8B" w:rsidRDefault="00171E8B" w:rsidP="00171E8B">
            <w:pPr>
              <w:jc w:val="center"/>
              <w:rPr>
                <w:rFonts w:cstheme="minorHAnsi" w:hint="eastAsia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>10</w:t>
            </w:r>
            <w:r w:rsidRPr="00E33CD8">
              <w:rPr>
                <w:rFonts w:cstheme="minorHAnsi"/>
                <w:b/>
                <w:lang w:val="en-US" w:eastAsia="zh-CN"/>
              </w:rPr>
              <w:t>.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  <w:r w:rsidRPr="00E33CD8">
              <w:rPr>
                <w:rFonts w:cstheme="minorHAnsi"/>
                <w:b/>
                <w:lang w:val="en-US" w:eastAsia="zh-CN"/>
              </w:rPr>
              <w:t xml:space="preserve"> – </w:t>
            </w:r>
            <w:r>
              <w:rPr>
                <w:rFonts w:cstheme="minorHAnsi"/>
                <w:b/>
                <w:lang w:val="en-US" w:eastAsia="zh-CN"/>
              </w:rPr>
              <w:t>10</w:t>
            </w:r>
            <w:r w:rsidRPr="00E33CD8">
              <w:rPr>
                <w:rFonts w:cstheme="minorHAnsi"/>
                <w:b/>
                <w:lang w:val="en-US" w:eastAsia="zh-CN"/>
              </w:rPr>
              <w:t>.</w:t>
            </w:r>
            <w:r>
              <w:rPr>
                <w:rFonts w:cstheme="minorHAnsi" w:hint="eastAsia"/>
                <w:b/>
                <w:lang w:val="en-US" w:eastAsia="zh-CN"/>
              </w:rPr>
              <w:t>3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289FC2E6" w14:textId="3462499E" w:rsid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 xml:space="preserve"> </w:t>
            </w:r>
            <w:r w:rsidRPr="00CE357D">
              <w:rPr>
                <w:rFonts w:cstheme="minorHAnsi"/>
                <w:b/>
                <w:lang w:val="en-US" w:eastAsia="zh-CN"/>
              </w:rPr>
              <w:t>Universal Pension</w:t>
            </w:r>
            <w:r>
              <w:rPr>
                <w:rFonts w:cstheme="minorHAnsi"/>
                <w:b/>
                <w:lang w:val="en-US" w:eastAsia="zh-CN"/>
              </w:rPr>
              <w:t xml:space="preserve">s </w:t>
            </w:r>
            <w:r w:rsidRPr="00CE357D">
              <w:rPr>
                <w:rFonts w:cstheme="minorHAnsi"/>
                <w:b/>
                <w:lang w:val="en-US" w:eastAsia="zh-CN"/>
              </w:rPr>
              <w:t>in EU</w:t>
            </w:r>
          </w:p>
          <w:p w14:paraId="39AF1275" w14:textId="77777777" w:rsid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</w:p>
          <w:p w14:paraId="72E9B560" w14:textId="1404BFDC" w:rsidR="00171E8B" w:rsidRP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>Presented by Jean-Victor Gruat, Resident Expert, SPRP Component 1</w:t>
            </w:r>
          </w:p>
        </w:tc>
      </w:tr>
      <w:tr w:rsidR="00171E8B" w:rsidRPr="0004259F" w14:paraId="4151EDA9" w14:textId="77777777" w:rsidTr="00171E8B"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D82DD58" w14:textId="6587A3A0" w:rsidR="00171E8B" w:rsidRPr="00171E8B" w:rsidRDefault="00171E8B" w:rsidP="00171E8B">
            <w:pPr>
              <w:jc w:val="center"/>
              <w:rPr>
                <w:rFonts w:cstheme="minorHAnsi" w:hint="eastAsia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>10</w:t>
            </w:r>
            <w:r w:rsidRPr="00E33CD8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 w:hint="eastAsia"/>
                <w:b/>
                <w:lang w:val="en-US" w:eastAsia="zh-CN"/>
              </w:rPr>
              <w:t>3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  <w:r w:rsidRPr="00E33CD8">
              <w:rPr>
                <w:rFonts w:cstheme="minorHAnsi"/>
                <w:b/>
                <w:lang w:val="en-US"/>
              </w:rPr>
              <w:t xml:space="preserve"> – </w:t>
            </w:r>
            <w:r>
              <w:rPr>
                <w:rFonts w:cstheme="minorHAnsi"/>
                <w:b/>
                <w:lang w:val="en-US" w:eastAsia="zh-CN"/>
              </w:rPr>
              <w:t>1</w:t>
            </w:r>
            <w:r>
              <w:rPr>
                <w:rFonts w:cstheme="minorHAnsi" w:hint="eastAsia"/>
                <w:b/>
                <w:lang w:val="en-US" w:eastAsia="zh-CN"/>
              </w:rPr>
              <w:t>1</w:t>
            </w:r>
            <w:r w:rsidRPr="00E33CD8">
              <w:rPr>
                <w:rFonts w:cstheme="minorHAnsi"/>
                <w:b/>
                <w:lang w:val="en-US" w:eastAsia="zh-CN"/>
              </w:rPr>
              <w:t>.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  <w:r>
              <w:rPr>
                <w:rFonts w:cstheme="minorHAnsi" w:hint="eastAsia"/>
                <w:b/>
                <w:lang w:val="en-US" w:eastAsia="zh-CN"/>
              </w:rPr>
              <w:t>0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377BEF2F" w14:textId="77777777" w:rsidR="00171E8B" w:rsidRPr="006A7127" w:rsidRDefault="00171E8B" w:rsidP="00171E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Social assistance in social security systems</w:t>
            </w:r>
            <w:r w:rsidRPr="006A7127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–</w:t>
            </w:r>
            <w:r w:rsidRPr="006A7127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EU countries perspective</w:t>
            </w:r>
          </w:p>
          <w:p w14:paraId="6FA586B1" w14:textId="77777777" w:rsidR="00171E8B" w:rsidRDefault="00171E8B" w:rsidP="00171E8B">
            <w:pPr>
              <w:rPr>
                <w:rFonts w:cstheme="minorHAnsi"/>
                <w:b/>
                <w:lang w:val="en-US"/>
              </w:rPr>
            </w:pPr>
          </w:p>
          <w:p w14:paraId="0072707C" w14:textId="0C63E71A" w:rsidR="00171E8B" w:rsidRP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/>
              </w:rPr>
              <w:t xml:space="preserve"> Presented by Marzena Breza,  Resident Expert, SPRP Component 3</w:t>
            </w:r>
          </w:p>
        </w:tc>
      </w:tr>
      <w:tr w:rsidR="00171E8B" w:rsidRPr="0004259F" w14:paraId="0702B826" w14:textId="77777777" w:rsidTr="00171E8B"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828BA58" w14:textId="476629B0" w:rsidR="00171E8B" w:rsidRPr="00171E8B" w:rsidRDefault="00171E8B" w:rsidP="00171E8B">
            <w:pPr>
              <w:jc w:val="center"/>
              <w:rPr>
                <w:rFonts w:cstheme="minorHAnsi"/>
                <w:b/>
                <w:lang w:val="en-US" w:eastAsia="zh-CN"/>
              </w:rPr>
            </w:pPr>
            <w:r w:rsidRPr="00171E8B">
              <w:rPr>
                <w:rFonts w:cstheme="minorHAnsi" w:hint="eastAsia"/>
                <w:b/>
                <w:lang w:val="en-US" w:eastAsia="zh-CN"/>
              </w:rPr>
              <w:t>1</w:t>
            </w:r>
            <w:r>
              <w:rPr>
                <w:rFonts w:cstheme="minorHAnsi" w:hint="eastAsia"/>
                <w:b/>
                <w:lang w:val="en-US" w:eastAsia="zh-CN"/>
              </w:rPr>
              <w:t>1</w:t>
            </w:r>
            <w:r w:rsidRPr="00171E8B">
              <w:rPr>
                <w:rFonts w:cstheme="minorHAnsi"/>
                <w:b/>
                <w:lang w:val="en-US" w:eastAsia="zh-CN"/>
              </w:rPr>
              <w:t>.0</w:t>
            </w:r>
            <w:r w:rsidRPr="00171E8B">
              <w:rPr>
                <w:rFonts w:cstheme="minorHAnsi" w:hint="eastAsia"/>
                <w:b/>
                <w:lang w:val="en-US" w:eastAsia="zh-CN"/>
              </w:rPr>
              <w:t>0</w:t>
            </w:r>
            <w:r w:rsidRPr="00171E8B">
              <w:rPr>
                <w:rFonts w:cstheme="minorHAnsi"/>
                <w:b/>
                <w:lang w:val="en-US" w:eastAsia="zh-CN"/>
              </w:rPr>
              <w:t xml:space="preserve"> – </w:t>
            </w:r>
            <w:r w:rsidRPr="00171E8B">
              <w:rPr>
                <w:rFonts w:cstheme="minorHAnsi" w:hint="eastAsia"/>
                <w:b/>
                <w:lang w:val="en-US" w:eastAsia="zh-CN"/>
              </w:rPr>
              <w:t>1</w:t>
            </w:r>
            <w:r>
              <w:rPr>
                <w:rFonts w:cstheme="minorHAnsi" w:hint="eastAsia"/>
                <w:b/>
                <w:lang w:val="en-US" w:eastAsia="zh-CN"/>
              </w:rPr>
              <w:t>1</w:t>
            </w:r>
            <w:r w:rsidRPr="00171E8B">
              <w:rPr>
                <w:rFonts w:cstheme="minorHAnsi"/>
                <w:b/>
                <w:lang w:val="en-US" w:eastAsia="zh-CN"/>
              </w:rPr>
              <w:t>.20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8083864" w14:textId="42A0CB5F" w:rsid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  <w:r w:rsidRPr="00171E8B">
              <w:rPr>
                <w:rFonts w:cstheme="minorHAnsi"/>
                <w:b/>
                <w:lang w:val="en-US" w:eastAsia="zh-CN"/>
              </w:rPr>
              <w:t xml:space="preserve"> </w:t>
            </w:r>
            <w:r w:rsidRPr="00E33CD8">
              <w:rPr>
                <w:rFonts w:cstheme="minorHAnsi"/>
                <w:b/>
                <w:lang w:val="en-US" w:eastAsia="zh-CN"/>
              </w:rPr>
              <w:t xml:space="preserve"> </w:t>
            </w:r>
            <w:r>
              <w:rPr>
                <w:rFonts w:cstheme="minorHAnsi"/>
                <w:b/>
                <w:lang w:val="en-US" w:eastAsia="zh-CN"/>
              </w:rPr>
              <w:t xml:space="preserve">An Introduction on the Framework of </w:t>
            </w:r>
            <w:r w:rsidRPr="00171E8B">
              <w:rPr>
                <w:rFonts w:cstheme="minorHAnsi"/>
                <w:b/>
                <w:lang w:val="en-US" w:eastAsia="zh-CN"/>
              </w:rPr>
              <w:t xml:space="preserve">China Pension Report2019 </w:t>
            </w:r>
            <w:r w:rsidRPr="00CE357D">
              <w:rPr>
                <w:rFonts w:cstheme="minorHAnsi"/>
                <w:b/>
                <w:lang w:val="en-US" w:eastAsia="zh-CN"/>
              </w:rPr>
              <w:t xml:space="preserve">with the topic of </w:t>
            </w:r>
            <w:r>
              <w:rPr>
                <w:rFonts w:cstheme="minorHAnsi"/>
                <w:b/>
                <w:lang w:val="en-US" w:eastAsia="zh-CN"/>
              </w:rPr>
              <w:t xml:space="preserve">Non-Contributory Pension Reform </w:t>
            </w:r>
          </w:p>
          <w:p w14:paraId="2A6FAB34" w14:textId="77777777" w:rsid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</w:p>
          <w:p w14:paraId="4D81C8D7" w14:textId="3C2D219F" w:rsidR="00171E8B" w:rsidRPr="00171E8B" w:rsidRDefault="00171E8B" w:rsidP="00171E8B">
            <w:pPr>
              <w:rPr>
                <w:rFonts w:cstheme="minorHAnsi"/>
                <w:b/>
                <w:lang w:val="en-US" w:eastAsia="zh-CN"/>
              </w:rPr>
            </w:pPr>
            <w:r>
              <w:rPr>
                <w:rFonts w:cstheme="minorHAnsi"/>
                <w:b/>
                <w:lang w:val="en-US" w:eastAsia="zh-CN"/>
              </w:rPr>
              <w:t xml:space="preserve">Presented by Dr. Zhang Yingha,   Center of International Social Security Research  CISS  CASS </w:t>
            </w:r>
          </w:p>
        </w:tc>
      </w:tr>
      <w:tr w:rsidR="00171E8B" w:rsidRPr="00E33CD8" w14:paraId="6C1421F2" w14:textId="77777777" w:rsidTr="00D928D1">
        <w:tc>
          <w:tcPr>
            <w:tcW w:w="2092" w:type="dxa"/>
            <w:tcBorders>
              <w:bottom w:val="single" w:sz="4" w:space="0" w:color="auto"/>
            </w:tcBorders>
            <w:shd w:val="clear" w:color="auto" w:fill="FFE697"/>
          </w:tcPr>
          <w:p w14:paraId="6104F156" w14:textId="229E77AF" w:rsidR="00171E8B" w:rsidRPr="00E33CD8" w:rsidRDefault="00171E8B" w:rsidP="0017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en-US" w:eastAsia="zh-CN"/>
              </w:rPr>
            </w:pPr>
            <w:r>
              <w:rPr>
                <w:rFonts w:cstheme="minorHAnsi"/>
                <w:b/>
                <w:i/>
                <w:lang w:val="en-US"/>
              </w:rPr>
              <w:t>11</w:t>
            </w:r>
            <w:r w:rsidRPr="00E33CD8">
              <w:rPr>
                <w:rFonts w:cstheme="minorHAnsi"/>
                <w:b/>
                <w:i/>
                <w:lang w:val="en-US"/>
              </w:rPr>
              <w:t>.</w:t>
            </w:r>
            <w:r>
              <w:rPr>
                <w:rFonts w:cstheme="minorHAnsi" w:hint="eastAsia"/>
                <w:b/>
                <w:i/>
                <w:lang w:val="en-US" w:eastAsia="zh-CN"/>
              </w:rPr>
              <w:t xml:space="preserve">20 </w:t>
            </w:r>
            <w:r w:rsidRPr="00E33CD8">
              <w:rPr>
                <w:rFonts w:cstheme="minorHAnsi"/>
                <w:b/>
                <w:i/>
                <w:lang w:val="en-US"/>
              </w:rPr>
              <w:t xml:space="preserve">– </w:t>
            </w:r>
            <w:r>
              <w:rPr>
                <w:rFonts w:cstheme="minorHAnsi"/>
                <w:b/>
                <w:i/>
                <w:lang w:val="en-US" w:eastAsia="zh-CN"/>
              </w:rPr>
              <w:t>11</w:t>
            </w:r>
            <w:r w:rsidRPr="00E33CD8">
              <w:rPr>
                <w:rFonts w:cstheme="minorHAnsi"/>
                <w:b/>
                <w:i/>
                <w:lang w:val="en-US" w:eastAsia="zh-CN"/>
              </w:rPr>
              <w:t>.</w:t>
            </w:r>
            <w:r>
              <w:rPr>
                <w:rFonts w:cstheme="minorHAnsi" w:hint="eastAsia"/>
                <w:b/>
                <w:i/>
                <w:lang w:val="en-US" w:eastAsia="zh-CN"/>
              </w:rPr>
              <w:t>4</w:t>
            </w:r>
            <w:r>
              <w:rPr>
                <w:rFonts w:cstheme="minorHAnsi"/>
                <w:b/>
                <w:i/>
                <w:lang w:val="en-US" w:eastAsia="zh-CN"/>
              </w:rPr>
              <w:t>0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FFE697"/>
          </w:tcPr>
          <w:p w14:paraId="15AB6A27" w14:textId="57BA2504" w:rsidR="00171E8B" w:rsidRPr="00E33CD8" w:rsidRDefault="00171E8B" w:rsidP="00171E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i/>
                <w:lang w:val="en-US"/>
              </w:rPr>
            </w:pPr>
            <w:r w:rsidRPr="00E33CD8">
              <w:rPr>
                <w:rFonts w:cstheme="minorHAnsi"/>
                <w:b/>
                <w:lang w:val="en-US"/>
              </w:rPr>
              <w:t>Comments submitted by other experts and general discussion</w:t>
            </w:r>
          </w:p>
        </w:tc>
      </w:tr>
    </w:tbl>
    <w:p w14:paraId="48FF2936" w14:textId="631B7D5B" w:rsidR="00DA20DB" w:rsidRDefault="00DA20DB" w:rsidP="001F1D90">
      <w:pPr>
        <w:spacing w:after="0"/>
        <w:ind w:right="440"/>
        <w:rPr>
          <w:rFonts w:cstheme="minorHAnsi"/>
          <w:b/>
          <w:lang w:val="en-US"/>
        </w:rPr>
      </w:pPr>
    </w:p>
    <w:p w14:paraId="5AE1CE0F" w14:textId="77777777" w:rsidR="00D928D1" w:rsidRDefault="00D928D1" w:rsidP="001F1D90">
      <w:pPr>
        <w:spacing w:after="0"/>
        <w:ind w:right="440"/>
        <w:rPr>
          <w:rFonts w:cstheme="minorHAnsi"/>
          <w:b/>
          <w:lang w:val="en-US"/>
        </w:rPr>
      </w:pPr>
    </w:p>
    <w:p w14:paraId="23AAEBC5" w14:textId="78694760" w:rsidR="00D928D1" w:rsidRPr="00E33CD8" w:rsidRDefault="00171E8B" w:rsidP="00D928D1">
      <w:pPr>
        <w:spacing w:after="0"/>
        <w:ind w:right="440"/>
        <w:jc w:val="right"/>
        <w:rPr>
          <w:rFonts w:cstheme="minorHAnsi"/>
          <w:b/>
          <w:lang w:val="en-US"/>
        </w:rPr>
      </w:pPr>
      <w:r>
        <w:rPr>
          <w:rFonts w:cstheme="minorHAnsi" w:hint="eastAsia"/>
          <w:b/>
          <w:lang w:val="en-US" w:eastAsia="zh-CN"/>
        </w:rPr>
        <w:t>6</w:t>
      </w:r>
      <w:r w:rsidR="00A27743">
        <w:rPr>
          <w:rFonts w:cstheme="minorHAnsi"/>
          <w:b/>
          <w:lang w:val="en-US"/>
        </w:rPr>
        <w:t>, June,</w:t>
      </w:r>
      <w:r w:rsidR="00D928D1">
        <w:rPr>
          <w:rFonts w:cstheme="minorHAnsi"/>
          <w:b/>
          <w:lang w:val="en-US"/>
        </w:rPr>
        <w:t xml:space="preserve"> 2019</w:t>
      </w:r>
      <w:r w:rsidR="006A7127">
        <w:rPr>
          <w:rFonts w:cstheme="minorHAnsi"/>
          <w:b/>
          <w:lang w:val="en-US"/>
        </w:rPr>
        <w:t xml:space="preserve"> v.</w:t>
      </w:r>
      <w:r>
        <w:rPr>
          <w:rFonts w:cstheme="minorHAnsi" w:hint="eastAsia"/>
          <w:b/>
          <w:lang w:val="en-US" w:eastAsia="zh-CN"/>
        </w:rPr>
        <w:t>4</w:t>
      </w:r>
      <w:bookmarkStart w:id="0" w:name="_GoBack"/>
      <w:bookmarkEnd w:id="0"/>
    </w:p>
    <w:sectPr w:rsidR="00D928D1" w:rsidRPr="00E33CD8" w:rsidSect="00434F2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C3A0" w14:textId="77777777" w:rsidR="00CA6EF8" w:rsidRDefault="00CA6EF8" w:rsidP="0034670F">
      <w:pPr>
        <w:spacing w:after="0" w:line="240" w:lineRule="auto"/>
      </w:pPr>
      <w:r>
        <w:separator/>
      </w:r>
    </w:p>
  </w:endnote>
  <w:endnote w:type="continuationSeparator" w:id="0">
    <w:p w14:paraId="0AB59768" w14:textId="77777777" w:rsidR="00CA6EF8" w:rsidRDefault="00CA6EF8" w:rsidP="0034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a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C0AE" w14:textId="77777777" w:rsidR="00A930CB" w:rsidRDefault="000A5E0C" w:rsidP="00360F90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930C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049D05" w14:textId="77777777" w:rsidR="00A930CB" w:rsidRDefault="00A930CB" w:rsidP="00A930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807B" w14:textId="77777777" w:rsidR="00A930CB" w:rsidRDefault="000A5E0C" w:rsidP="00360F90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930C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37E0">
      <w:rPr>
        <w:rStyle w:val="ab"/>
        <w:noProof/>
      </w:rPr>
      <w:t>2</w:t>
    </w:r>
    <w:r>
      <w:rPr>
        <w:rStyle w:val="ab"/>
      </w:rPr>
      <w:fldChar w:fldCharType="end"/>
    </w:r>
  </w:p>
  <w:p w14:paraId="3062B977" w14:textId="77777777" w:rsidR="00A930CB" w:rsidRDefault="00A930CB" w:rsidP="00A930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1132" w14:textId="77777777" w:rsidR="00CA6EF8" w:rsidRDefault="00CA6EF8" w:rsidP="0034670F">
      <w:pPr>
        <w:spacing w:after="0" w:line="240" w:lineRule="auto"/>
      </w:pPr>
      <w:r>
        <w:separator/>
      </w:r>
    </w:p>
  </w:footnote>
  <w:footnote w:type="continuationSeparator" w:id="0">
    <w:p w14:paraId="10968757" w14:textId="77777777" w:rsidR="00CA6EF8" w:rsidRDefault="00CA6EF8" w:rsidP="0034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0"/>
    </w:tblGrid>
    <w:tr w:rsidR="000A6FC0" w:rsidRPr="006C7F7B" w14:paraId="1FC18A06" w14:textId="77777777" w:rsidTr="00707455">
      <w:trPr>
        <w:trHeight w:val="2098"/>
        <w:jc w:val="center"/>
      </w:trPr>
      <w:tc>
        <w:tcPr>
          <w:tcW w:w="3790" w:type="dxa"/>
          <w:vAlign w:val="center"/>
        </w:tcPr>
        <w:p w14:paraId="405EA8A1" w14:textId="77777777" w:rsidR="000A6FC0" w:rsidRPr="000E423A" w:rsidRDefault="000A6FC0" w:rsidP="00055269">
          <w:pPr>
            <w:pStyle w:val="a3"/>
            <w:jc w:val="center"/>
            <w:rPr>
              <w:rFonts w:ascii="Optane" w:eastAsia="MS Gothic" w:hAnsi="Optane" w:cs="MS Gothic"/>
              <w:b/>
              <w:sz w:val="20"/>
            </w:rPr>
          </w:pPr>
          <w:r w:rsidRPr="000E423A">
            <w:rPr>
              <w:rFonts w:ascii="Optane" w:eastAsia="MS Gothic" w:hAnsi="Optane" w:cs="MS Gothic"/>
              <w:b/>
              <w:noProof/>
              <w:sz w:val="20"/>
              <w:lang w:val="fr-FR" w:eastAsia="zh-CN"/>
            </w:rPr>
            <w:drawing>
              <wp:inline distT="0" distB="0" distL="0" distR="0" wp14:anchorId="742A08A2" wp14:editId="0B9A23D1">
                <wp:extent cx="1728000" cy="1169691"/>
                <wp:effectExtent l="0" t="0" r="0" b="0"/>
                <wp:docPr id="2" name="Picture 2" descr="http://waterschool.cn/wordpressfiles/wp-content/uploads/2013/02/E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http://waterschool.cn/wordpressfiles/wp-content/uploads/2013/02/EU-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42" b="24492"/>
                        <a:stretch/>
                      </pic:blipFill>
                      <pic:spPr bwMode="auto">
                        <a:xfrm>
                          <a:off x="0" y="0"/>
                          <a:ext cx="1728000" cy="1169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A780F38" w14:textId="77777777" w:rsidR="000A6FC0" w:rsidRPr="00457C01" w:rsidRDefault="000A6FC0" w:rsidP="00B52484">
          <w:pPr>
            <w:pStyle w:val="a3"/>
            <w:jc w:val="center"/>
            <w:rPr>
              <w:rFonts w:ascii="Optane" w:eastAsia="MS Gothic" w:hAnsi="Optane" w:cs="MS Gothic"/>
              <w:b/>
              <w:sz w:val="20"/>
              <w:lang w:val="en-US"/>
            </w:rPr>
          </w:pPr>
          <w:r w:rsidRPr="00457C01">
            <w:rPr>
              <w:rFonts w:ascii="Optane" w:eastAsia="MS Gothic" w:hAnsi="Optane" w:cs="MS Gothic"/>
              <w:b/>
              <w:sz w:val="20"/>
              <w:lang w:val="en-US"/>
            </w:rPr>
            <w:t>Social Protection Reform Project</w:t>
          </w:r>
        </w:p>
        <w:p w14:paraId="3AEC8BF2" w14:textId="77777777" w:rsidR="000A6FC0" w:rsidRPr="00AC39B6" w:rsidRDefault="000A6FC0" w:rsidP="00AC39B6">
          <w:pPr>
            <w:pStyle w:val="a3"/>
            <w:jc w:val="center"/>
            <w:rPr>
              <w:rFonts w:ascii="Optane" w:eastAsia="MS Gothic" w:hAnsi="Optane" w:cs="MS Gothic"/>
              <w:b/>
              <w:sz w:val="20"/>
              <w:szCs w:val="20"/>
              <w:lang w:val="en-US"/>
            </w:rPr>
          </w:pPr>
          <w:r w:rsidRPr="00AC39B6">
            <w:rPr>
              <w:rFonts w:ascii="Optane" w:eastAsia="MS Gothic" w:hAnsi="Optane" w:cs="MS Gothic" w:hint="eastAsia"/>
              <w:b/>
              <w:sz w:val="20"/>
              <w:szCs w:val="20"/>
              <w:lang w:val="en-US"/>
            </w:rPr>
            <w:t>中国</w:t>
          </w:r>
          <w:r w:rsidRPr="00AC39B6">
            <w:rPr>
              <w:rFonts w:ascii="Optane" w:eastAsia="MS Gothic" w:hAnsi="Optane" w:cs="MS Gothic"/>
              <w:b/>
              <w:sz w:val="20"/>
              <w:szCs w:val="20"/>
              <w:lang w:val="en-US"/>
            </w:rPr>
            <w:t>-</w:t>
          </w:r>
          <w:r w:rsidRPr="00AC39B6">
            <w:rPr>
              <w:rFonts w:ascii="Optane" w:eastAsia="MS Gothic" w:hAnsi="Optane" w:cs="MS Gothic" w:hint="eastAsia"/>
              <w:b/>
              <w:sz w:val="20"/>
              <w:szCs w:val="20"/>
              <w:lang w:val="en-US"/>
            </w:rPr>
            <w:t>欧盟社会保</w:t>
          </w:r>
          <w:r w:rsidRPr="00AC39B6">
            <w:rPr>
              <w:rFonts w:ascii="宋体" w:eastAsia="宋体" w:hAnsi="宋体" w:cs="宋体" w:hint="eastAsia"/>
              <w:b/>
              <w:sz w:val="20"/>
              <w:szCs w:val="20"/>
              <w:lang w:val="en-US"/>
            </w:rPr>
            <w:t>护</w:t>
          </w:r>
          <w:r w:rsidRPr="00AC39B6">
            <w:rPr>
              <w:rFonts w:ascii="MS Gothic" w:eastAsia="MS Gothic" w:hAnsi="MS Gothic" w:cs="MS Gothic" w:hint="eastAsia"/>
              <w:b/>
              <w:sz w:val="20"/>
              <w:szCs w:val="20"/>
              <w:lang w:val="en-US"/>
            </w:rPr>
            <w:t>改革</w:t>
          </w:r>
          <w:r w:rsidRPr="00AC39B6">
            <w:rPr>
              <w:rFonts w:ascii="宋体" w:eastAsia="宋体" w:hAnsi="宋体" w:cs="宋体" w:hint="eastAsia"/>
              <w:b/>
              <w:sz w:val="20"/>
              <w:szCs w:val="20"/>
              <w:lang w:val="en-US"/>
            </w:rPr>
            <w:t>项</w:t>
          </w:r>
          <w:r w:rsidRPr="00AC39B6">
            <w:rPr>
              <w:rFonts w:ascii="Optane" w:eastAsia="MS Gothic" w:hAnsi="Optane" w:cs="MS Gothic" w:hint="eastAsia"/>
              <w:b/>
              <w:sz w:val="20"/>
              <w:szCs w:val="20"/>
              <w:lang w:val="en-US"/>
            </w:rPr>
            <w:t>目</w:t>
          </w:r>
        </w:p>
      </w:tc>
    </w:tr>
  </w:tbl>
  <w:p w14:paraId="5ED8CA1D" w14:textId="77777777" w:rsidR="000A6FC0" w:rsidRPr="00B52484" w:rsidRDefault="000A6FC0" w:rsidP="00055269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C80F" w14:textId="77777777" w:rsidR="003E533A" w:rsidRPr="000E423A" w:rsidRDefault="003E533A" w:rsidP="003E533A">
    <w:pPr>
      <w:pStyle w:val="a3"/>
      <w:jc w:val="center"/>
      <w:rPr>
        <w:rFonts w:ascii="Optane" w:eastAsia="MS Gothic" w:hAnsi="Optane" w:cs="MS Gothic"/>
        <w:b/>
        <w:sz w:val="20"/>
      </w:rPr>
    </w:pPr>
    <w:r w:rsidRPr="000E423A">
      <w:rPr>
        <w:rFonts w:ascii="Optane" w:eastAsia="MS Gothic" w:hAnsi="Optane" w:cs="MS Gothic"/>
        <w:b/>
        <w:noProof/>
        <w:sz w:val="20"/>
        <w:lang w:val="fr-FR" w:eastAsia="zh-CN"/>
      </w:rPr>
      <w:drawing>
        <wp:inline distT="0" distB="0" distL="0" distR="0" wp14:anchorId="335CD13C" wp14:editId="0AD3A924">
          <wp:extent cx="1728000" cy="1169691"/>
          <wp:effectExtent l="0" t="0" r="0" b="0"/>
          <wp:docPr id="1" name="Picture 1" descr="http://waterschool.cn/wordpressfiles/wp-content/uploads/2013/02/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://waterschool.cn/wordpressfiles/wp-content/uploads/2013/02/EU-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42" b="24492"/>
                  <a:stretch/>
                </pic:blipFill>
                <pic:spPr bwMode="auto">
                  <a:xfrm>
                    <a:off x="0" y="0"/>
                    <a:ext cx="1728000" cy="1169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4ADD75" w14:textId="77777777" w:rsidR="003E533A" w:rsidRPr="00457C01" w:rsidRDefault="003E533A" w:rsidP="003E533A">
    <w:pPr>
      <w:pStyle w:val="a3"/>
      <w:jc w:val="center"/>
      <w:rPr>
        <w:rFonts w:ascii="Optane" w:eastAsia="MS Gothic" w:hAnsi="Optane" w:cs="MS Gothic"/>
        <w:b/>
        <w:sz w:val="20"/>
        <w:lang w:val="en-US"/>
      </w:rPr>
    </w:pPr>
    <w:r w:rsidRPr="00457C01">
      <w:rPr>
        <w:rFonts w:ascii="Optane" w:eastAsia="MS Gothic" w:hAnsi="Optane" w:cs="MS Gothic"/>
        <w:b/>
        <w:sz w:val="20"/>
        <w:lang w:val="en-US"/>
      </w:rPr>
      <w:t>Social Protection Reform Project</w:t>
    </w:r>
  </w:p>
  <w:p w14:paraId="0F1ED4EE" w14:textId="77777777" w:rsidR="003E533A" w:rsidRDefault="003E533A" w:rsidP="003E533A">
    <w:pPr>
      <w:pStyle w:val="a3"/>
      <w:jc w:val="center"/>
    </w:pPr>
    <w:r w:rsidRPr="00AC39B6">
      <w:rPr>
        <w:rFonts w:ascii="Optane" w:eastAsia="MS Gothic" w:hAnsi="Optane" w:cs="MS Gothic" w:hint="eastAsia"/>
        <w:b/>
        <w:sz w:val="20"/>
        <w:szCs w:val="20"/>
        <w:lang w:val="en-US"/>
      </w:rPr>
      <w:t>中国</w:t>
    </w:r>
    <w:r w:rsidRPr="00AC39B6">
      <w:rPr>
        <w:rFonts w:ascii="Optane" w:eastAsia="MS Gothic" w:hAnsi="Optane" w:cs="MS Gothic"/>
        <w:b/>
        <w:sz w:val="20"/>
        <w:szCs w:val="20"/>
        <w:lang w:val="en-US"/>
      </w:rPr>
      <w:t>-</w:t>
    </w:r>
    <w:r w:rsidRPr="00AC39B6">
      <w:rPr>
        <w:rFonts w:ascii="Optane" w:eastAsia="MS Gothic" w:hAnsi="Optane" w:cs="MS Gothic" w:hint="eastAsia"/>
        <w:b/>
        <w:sz w:val="20"/>
        <w:szCs w:val="20"/>
        <w:lang w:val="en-US"/>
      </w:rPr>
      <w:t>欧盟社会保</w:t>
    </w:r>
    <w:r w:rsidRPr="00AC39B6">
      <w:rPr>
        <w:rFonts w:ascii="宋体" w:eastAsia="宋体" w:hAnsi="宋体" w:cs="宋体" w:hint="eastAsia"/>
        <w:b/>
        <w:sz w:val="20"/>
        <w:szCs w:val="20"/>
        <w:lang w:val="en-US"/>
      </w:rPr>
      <w:t>护</w:t>
    </w:r>
    <w:r w:rsidRPr="00AC39B6">
      <w:rPr>
        <w:rFonts w:ascii="MS Gothic" w:eastAsia="MS Gothic" w:hAnsi="MS Gothic" w:cs="MS Gothic" w:hint="eastAsia"/>
        <w:b/>
        <w:sz w:val="20"/>
        <w:szCs w:val="20"/>
        <w:lang w:val="en-US"/>
      </w:rPr>
      <w:t>改革</w:t>
    </w:r>
    <w:r w:rsidRPr="00AC39B6">
      <w:rPr>
        <w:rFonts w:ascii="宋体" w:eastAsia="宋体" w:hAnsi="宋体" w:cs="宋体" w:hint="eastAsia"/>
        <w:b/>
        <w:sz w:val="20"/>
        <w:szCs w:val="20"/>
        <w:lang w:val="en-US"/>
      </w:rPr>
      <w:t>项</w:t>
    </w:r>
    <w:r w:rsidRPr="00AC39B6">
      <w:rPr>
        <w:rFonts w:ascii="Optane" w:eastAsia="MS Gothic" w:hAnsi="Optane" w:cs="MS Gothic" w:hint="eastAsia"/>
        <w:b/>
        <w:sz w:val="20"/>
        <w:szCs w:val="20"/>
        <w:lang w:val="en-US"/>
      </w:rPr>
      <w:t>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4AD6"/>
    <w:multiLevelType w:val="multilevel"/>
    <w:tmpl w:val="27C4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68FF"/>
    <w:multiLevelType w:val="hybridMultilevel"/>
    <w:tmpl w:val="8D22B4B4"/>
    <w:lvl w:ilvl="0" w:tplc="F8B6FD5E">
      <w:numFmt w:val="bullet"/>
      <w:lvlText w:val="-"/>
      <w:lvlJc w:val="left"/>
      <w:pPr>
        <w:ind w:left="720" w:hanging="360"/>
      </w:pPr>
      <w:rPr>
        <w:rFonts w:ascii="Optane" w:eastAsiaTheme="minorHAnsi" w:hAnsi="Optan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18A"/>
    <w:multiLevelType w:val="multilevel"/>
    <w:tmpl w:val="27C4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1AD4"/>
    <w:multiLevelType w:val="hybridMultilevel"/>
    <w:tmpl w:val="233ADFA4"/>
    <w:lvl w:ilvl="0" w:tplc="4630192C">
      <w:start w:val="9"/>
      <w:numFmt w:val="bullet"/>
      <w:lvlText w:val="-"/>
      <w:lvlJc w:val="left"/>
      <w:pPr>
        <w:ind w:left="720" w:hanging="360"/>
      </w:pPr>
      <w:rPr>
        <w:rFonts w:ascii="Optane" w:eastAsiaTheme="minorHAnsi" w:hAnsi="Optan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0F"/>
    <w:rsid w:val="00001241"/>
    <w:rsid w:val="000043B5"/>
    <w:rsid w:val="000066A9"/>
    <w:rsid w:val="00014200"/>
    <w:rsid w:val="00020708"/>
    <w:rsid w:val="00032B08"/>
    <w:rsid w:val="0004259F"/>
    <w:rsid w:val="0004503B"/>
    <w:rsid w:val="00055269"/>
    <w:rsid w:val="000A5E0C"/>
    <w:rsid w:val="000A6FC0"/>
    <w:rsid w:val="000C3069"/>
    <w:rsid w:val="000E423A"/>
    <w:rsid w:val="00104B89"/>
    <w:rsid w:val="0011591E"/>
    <w:rsid w:val="00137C3C"/>
    <w:rsid w:val="0014283F"/>
    <w:rsid w:val="00171E8B"/>
    <w:rsid w:val="00174F97"/>
    <w:rsid w:val="00175B97"/>
    <w:rsid w:val="0018453C"/>
    <w:rsid w:val="0019130A"/>
    <w:rsid w:val="001D3174"/>
    <w:rsid w:val="001D49D0"/>
    <w:rsid w:val="001E4971"/>
    <w:rsid w:val="001F1D90"/>
    <w:rsid w:val="0021402F"/>
    <w:rsid w:val="00214929"/>
    <w:rsid w:val="00223E6E"/>
    <w:rsid w:val="002A6027"/>
    <w:rsid w:val="002B0212"/>
    <w:rsid w:val="002B36D9"/>
    <w:rsid w:val="002C5EF7"/>
    <w:rsid w:val="002D4778"/>
    <w:rsid w:val="00334631"/>
    <w:rsid w:val="0034670F"/>
    <w:rsid w:val="00393869"/>
    <w:rsid w:val="003D617F"/>
    <w:rsid w:val="003E533A"/>
    <w:rsid w:val="003E6B99"/>
    <w:rsid w:val="004153A0"/>
    <w:rsid w:val="004250C5"/>
    <w:rsid w:val="00434F24"/>
    <w:rsid w:val="00457C01"/>
    <w:rsid w:val="0048784A"/>
    <w:rsid w:val="00491B72"/>
    <w:rsid w:val="004A4771"/>
    <w:rsid w:val="004B1DEB"/>
    <w:rsid w:val="004D7D40"/>
    <w:rsid w:val="005027BB"/>
    <w:rsid w:val="00506368"/>
    <w:rsid w:val="0052094C"/>
    <w:rsid w:val="005235E7"/>
    <w:rsid w:val="005433AA"/>
    <w:rsid w:val="005622AC"/>
    <w:rsid w:val="00586F67"/>
    <w:rsid w:val="005B6611"/>
    <w:rsid w:val="005E11CE"/>
    <w:rsid w:val="005E74AC"/>
    <w:rsid w:val="00601978"/>
    <w:rsid w:val="0063415B"/>
    <w:rsid w:val="0066487B"/>
    <w:rsid w:val="006966B8"/>
    <w:rsid w:val="006A7127"/>
    <w:rsid w:val="006C7F7B"/>
    <w:rsid w:val="00707455"/>
    <w:rsid w:val="0071523D"/>
    <w:rsid w:val="00724BA3"/>
    <w:rsid w:val="00757D41"/>
    <w:rsid w:val="00760202"/>
    <w:rsid w:val="0076772A"/>
    <w:rsid w:val="00772D0E"/>
    <w:rsid w:val="007975CC"/>
    <w:rsid w:val="007C094E"/>
    <w:rsid w:val="007E0A63"/>
    <w:rsid w:val="007E1EC2"/>
    <w:rsid w:val="007F338E"/>
    <w:rsid w:val="00850618"/>
    <w:rsid w:val="00854801"/>
    <w:rsid w:val="00890B5C"/>
    <w:rsid w:val="008A398C"/>
    <w:rsid w:val="008B75C0"/>
    <w:rsid w:val="008C65F2"/>
    <w:rsid w:val="00900FBB"/>
    <w:rsid w:val="0091522E"/>
    <w:rsid w:val="0092280A"/>
    <w:rsid w:val="00952E04"/>
    <w:rsid w:val="00972B87"/>
    <w:rsid w:val="00991750"/>
    <w:rsid w:val="009B272A"/>
    <w:rsid w:val="00A27743"/>
    <w:rsid w:val="00A65936"/>
    <w:rsid w:val="00A856DD"/>
    <w:rsid w:val="00A930CB"/>
    <w:rsid w:val="00AC39B6"/>
    <w:rsid w:val="00AC684B"/>
    <w:rsid w:val="00AD7306"/>
    <w:rsid w:val="00B52032"/>
    <w:rsid w:val="00B52484"/>
    <w:rsid w:val="00B63443"/>
    <w:rsid w:val="00BB4DC6"/>
    <w:rsid w:val="00BB7DF1"/>
    <w:rsid w:val="00BF7DF7"/>
    <w:rsid w:val="00C06A0B"/>
    <w:rsid w:val="00C21174"/>
    <w:rsid w:val="00C641E5"/>
    <w:rsid w:val="00C9286C"/>
    <w:rsid w:val="00CA6EF8"/>
    <w:rsid w:val="00CD23DB"/>
    <w:rsid w:val="00CD33D2"/>
    <w:rsid w:val="00CD5A8A"/>
    <w:rsid w:val="00CE357D"/>
    <w:rsid w:val="00D11B55"/>
    <w:rsid w:val="00D137E0"/>
    <w:rsid w:val="00D16CA7"/>
    <w:rsid w:val="00D20CD4"/>
    <w:rsid w:val="00D264E3"/>
    <w:rsid w:val="00D30495"/>
    <w:rsid w:val="00D868B2"/>
    <w:rsid w:val="00D928D1"/>
    <w:rsid w:val="00DA056C"/>
    <w:rsid w:val="00DA20DB"/>
    <w:rsid w:val="00DB2C33"/>
    <w:rsid w:val="00DC3871"/>
    <w:rsid w:val="00DD082B"/>
    <w:rsid w:val="00DF0692"/>
    <w:rsid w:val="00E1426B"/>
    <w:rsid w:val="00E33CD8"/>
    <w:rsid w:val="00E47F88"/>
    <w:rsid w:val="00E53ACC"/>
    <w:rsid w:val="00E740D3"/>
    <w:rsid w:val="00E74AC8"/>
    <w:rsid w:val="00E84CC1"/>
    <w:rsid w:val="00EA28D7"/>
    <w:rsid w:val="00EB32EF"/>
    <w:rsid w:val="00ED03BD"/>
    <w:rsid w:val="00ED096B"/>
    <w:rsid w:val="00ED66F2"/>
    <w:rsid w:val="00EE3796"/>
    <w:rsid w:val="00F03C47"/>
    <w:rsid w:val="00F26D5C"/>
    <w:rsid w:val="00F8227F"/>
    <w:rsid w:val="00F91BA5"/>
    <w:rsid w:val="00FA3965"/>
    <w:rsid w:val="00FB6253"/>
    <w:rsid w:val="00FC0065"/>
    <w:rsid w:val="00FC1D20"/>
    <w:rsid w:val="00FD4007"/>
    <w:rsid w:val="00FE1071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179FA"/>
  <w15:docId w15:val="{518022AB-02E1-48D3-9531-EBF8BC4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4670F"/>
  </w:style>
  <w:style w:type="paragraph" w:styleId="a5">
    <w:name w:val="footer"/>
    <w:basedOn w:val="a"/>
    <w:link w:val="a6"/>
    <w:uiPriority w:val="99"/>
    <w:unhideWhenUsed/>
    <w:rsid w:val="0034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4670F"/>
  </w:style>
  <w:style w:type="table" w:styleId="a7">
    <w:name w:val="Table Grid"/>
    <w:basedOn w:val="a1"/>
    <w:uiPriority w:val="59"/>
    <w:rsid w:val="0034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3467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11CE"/>
    <w:pPr>
      <w:ind w:left="720"/>
      <w:contextualSpacing/>
    </w:pPr>
  </w:style>
  <w:style w:type="paragraph" w:customStyle="1" w:styleId="Default">
    <w:name w:val="Default"/>
    <w:rsid w:val="0063415B"/>
    <w:pPr>
      <w:widowControl w:val="0"/>
      <w:autoSpaceDE w:val="0"/>
      <w:autoSpaceDN w:val="0"/>
      <w:adjustRightInd w:val="0"/>
      <w:spacing w:after="0" w:line="240" w:lineRule="auto"/>
    </w:pPr>
    <w:rPr>
      <w:rFonts w:ascii="Optane" w:hAnsi="Optane" w:cs="Optane"/>
      <w:color w:val="000000"/>
      <w:sz w:val="24"/>
      <w:szCs w:val="24"/>
      <w:lang w:val="en-US"/>
    </w:rPr>
  </w:style>
  <w:style w:type="paragraph" w:customStyle="1" w:styleId="1">
    <w:name w:val="列出段落1"/>
    <w:basedOn w:val="a"/>
    <w:qFormat/>
    <w:rsid w:val="005622AC"/>
    <w:pPr>
      <w:spacing w:after="0" w:line="240" w:lineRule="auto"/>
      <w:ind w:left="720"/>
    </w:pPr>
    <w:rPr>
      <w:rFonts w:ascii="Times New Roman" w:eastAsia="宋体" w:hAnsi="Times New Roman" w:cs="Times New Roman"/>
      <w:sz w:val="24"/>
      <w:szCs w:val="24"/>
      <w:lang w:val="fr-BE" w:eastAsia="zh-CN"/>
    </w:rPr>
  </w:style>
  <w:style w:type="character" w:styleId="ab">
    <w:name w:val="page number"/>
    <w:basedOn w:val="a0"/>
    <w:uiPriority w:val="99"/>
    <w:semiHidden/>
    <w:unhideWhenUsed/>
    <w:rsid w:val="00A9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E5F8-C272-476E-AB4A-DD55D6D1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Chimenti</dc:creator>
  <cp:lastModifiedBy>lq fang</cp:lastModifiedBy>
  <cp:revision>2</cp:revision>
  <cp:lastPrinted>2017-07-21T03:14:00Z</cp:lastPrinted>
  <dcterms:created xsi:type="dcterms:W3CDTF">2019-06-06T01:05:00Z</dcterms:created>
  <dcterms:modified xsi:type="dcterms:W3CDTF">2019-06-06T01:05:00Z</dcterms:modified>
</cp:coreProperties>
</file>