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E4D93" w14:textId="77777777" w:rsidR="00C42617" w:rsidRDefault="00C42617" w:rsidP="002F0AAF">
      <w:pPr>
        <w:pStyle w:val="Title"/>
        <w:spacing w:before="0" w:after="120"/>
        <w:ind w:firstLineChars="200" w:firstLine="482"/>
        <w:outlineLvl w:val="9"/>
        <w:rPr>
          <w:rFonts w:ascii="Calibri" w:hAnsi="Calibri" w:cs="Calibri"/>
          <w:color w:val="000000" w:themeColor="text1"/>
          <w:sz w:val="24"/>
          <w:szCs w:val="24"/>
          <w:lang w:val="en-IE"/>
        </w:rPr>
      </w:pPr>
      <w:bookmarkStart w:id="0" w:name="_Toc454881054"/>
      <w:bookmarkStart w:id="1" w:name="_Toc454554961"/>
      <w:bookmarkStart w:id="2" w:name="_Toc454881183"/>
      <w:bookmarkStart w:id="3" w:name="_GoBack"/>
      <w:bookmarkEnd w:id="3"/>
    </w:p>
    <w:p w14:paraId="0692D9F2" w14:textId="77777777" w:rsidR="00C42617" w:rsidRDefault="00C42617" w:rsidP="002F0AAF">
      <w:pPr>
        <w:pStyle w:val="Title"/>
        <w:spacing w:before="0" w:after="120"/>
        <w:ind w:firstLineChars="200" w:firstLine="482"/>
        <w:outlineLvl w:val="9"/>
        <w:rPr>
          <w:rFonts w:ascii="Calibri" w:hAnsi="Calibri" w:cs="Calibri"/>
          <w:color w:val="000000" w:themeColor="text1"/>
          <w:sz w:val="24"/>
          <w:szCs w:val="24"/>
          <w:lang w:val="en-IE"/>
        </w:rPr>
      </w:pPr>
    </w:p>
    <w:p w14:paraId="4ABFCEB6" w14:textId="77777777" w:rsidR="00C42617" w:rsidRDefault="00C42617" w:rsidP="002F0AAF">
      <w:pPr>
        <w:pStyle w:val="Title"/>
        <w:spacing w:before="0" w:after="120"/>
        <w:ind w:firstLineChars="200" w:firstLine="482"/>
        <w:outlineLvl w:val="9"/>
        <w:rPr>
          <w:rFonts w:ascii="Calibri" w:hAnsi="Calibri" w:cs="Calibri"/>
          <w:color w:val="000000" w:themeColor="text1"/>
          <w:sz w:val="24"/>
          <w:szCs w:val="24"/>
          <w:lang w:val="en-IE"/>
        </w:rPr>
      </w:pPr>
    </w:p>
    <w:p w14:paraId="3B6A05FE" w14:textId="77777777" w:rsidR="00C42617" w:rsidRDefault="00C42617" w:rsidP="002F0AAF">
      <w:pPr>
        <w:pStyle w:val="Title"/>
        <w:spacing w:before="0" w:after="120"/>
        <w:ind w:firstLineChars="200" w:firstLine="482"/>
        <w:outlineLvl w:val="9"/>
        <w:rPr>
          <w:rFonts w:ascii="Calibri" w:hAnsi="Calibri" w:cs="Calibri"/>
          <w:color w:val="000000" w:themeColor="text1"/>
          <w:sz w:val="24"/>
          <w:szCs w:val="24"/>
          <w:lang w:val="en-IE"/>
        </w:rPr>
      </w:pPr>
    </w:p>
    <w:bookmarkEnd w:id="0"/>
    <w:bookmarkEnd w:id="1"/>
    <w:bookmarkEnd w:id="2"/>
    <w:p w14:paraId="555FFCBD" w14:textId="3CA03D58" w:rsidR="00A32D55" w:rsidRDefault="00A32D55" w:rsidP="002F0AAF">
      <w:pPr>
        <w:autoSpaceDE w:val="0"/>
        <w:autoSpaceDN w:val="0"/>
        <w:adjustRightInd w:val="0"/>
        <w:spacing w:after="120" w:line="240" w:lineRule="auto"/>
        <w:ind w:firstLineChars="200" w:firstLine="442"/>
        <w:jc w:val="center"/>
        <w:rPr>
          <w:rFonts w:ascii="Times New Roman" w:hAnsi="Times New Roman"/>
          <w:b/>
          <w:i/>
          <w:lang w:val="en-GB" w:eastAsia="zh-CN"/>
        </w:rPr>
      </w:pPr>
      <w:r>
        <w:rPr>
          <w:rFonts w:ascii="Times New Roman" w:hAnsi="Times New Roman" w:hint="eastAsia"/>
          <w:b/>
          <w:i/>
          <w:lang w:val="en-GB" w:eastAsia="zh-CN"/>
        </w:rPr>
        <w:t xml:space="preserve">2.1.4 </w:t>
      </w:r>
      <w:r>
        <w:rPr>
          <w:rFonts w:ascii="Times New Roman" w:hAnsi="Times New Roman" w:hint="eastAsia"/>
          <w:b/>
          <w:i/>
          <w:lang w:val="en-GB" w:eastAsia="zh-CN"/>
        </w:rPr>
        <w:t>统筹社会救助资源体系</w:t>
      </w:r>
    </w:p>
    <w:p w14:paraId="6A5E229F" w14:textId="4DEF45D8" w:rsidR="00A32D55" w:rsidRDefault="00A32D55" w:rsidP="002F0AAF">
      <w:pPr>
        <w:autoSpaceDE w:val="0"/>
        <w:autoSpaceDN w:val="0"/>
        <w:adjustRightInd w:val="0"/>
        <w:spacing w:after="120" w:line="240" w:lineRule="auto"/>
        <w:ind w:firstLineChars="200" w:firstLine="442"/>
        <w:jc w:val="center"/>
        <w:rPr>
          <w:rFonts w:ascii="Times New Roman" w:hAnsi="Times New Roman"/>
          <w:b/>
          <w:i/>
          <w:lang w:val="en-IE" w:eastAsia="zh-CN"/>
        </w:rPr>
      </w:pPr>
      <w:r>
        <w:rPr>
          <w:rFonts w:ascii="Times New Roman" w:hAnsi="Times New Roman" w:hint="eastAsia"/>
          <w:b/>
          <w:i/>
          <w:lang w:val="en-GB" w:eastAsia="zh-CN"/>
        </w:rPr>
        <w:t>重庆考察报告</w:t>
      </w:r>
    </w:p>
    <w:p w14:paraId="045CECB2" w14:textId="77777777" w:rsidR="00C42617" w:rsidRDefault="00C42617" w:rsidP="002F0AAF">
      <w:pPr>
        <w:spacing w:after="120" w:line="240" w:lineRule="auto"/>
        <w:ind w:firstLineChars="200" w:firstLine="480"/>
        <w:rPr>
          <w:rFonts w:ascii="Calibri" w:hAnsi="Calibri" w:cs="Calibri"/>
          <w:color w:val="000000" w:themeColor="text1"/>
          <w:sz w:val="24"/>
          <w:szCs w:val="24"/>
          <w:lang w:val="en-IE" w:eastAsia="zh-CN"/>
        </w:rPr>
      </w:pPr>
    </w:p>
    <w:p w14:paraId="7BF10E80" w14:textId="77777777" w:rsidR="00C42617" w:rsidRDefault="00C42617" w:rsidP="002F0AAF">
      <w:pPr>
        <w:spacing w:after="120" w:line="240" w:lineRule="auto"/>
        <w:ind w:firstLineChars="200" w:firstLine="482"/>
        <w:jc w:val="center"/>
        <w:rPr>
          <w:rFonts w:ascii="Calibri" w:hAnsi="Calibri" w:cs="Calibri"/>
          <w:b/>
          <w:bCs/>
          <w:color w:val="000000" w:themeColor="text1"/>
          <w:sz w:val="24"/>
          <w:szCs w:val="24"/>
          <w:lang w:val="en-IE" w:eastAsia="zh-CN"/>
        </w:rPr>
      </w:pPr>
    </w:p>
    <w:p w14:paraId="69C63A49" w14:textId="77777777" w:rsidR="00C42617" w:rsidRDefault="00A22ECA" w:rsidP="002F0AAF">
      <w:pPr>
        <w:spacing w:after="120" w:line="240" w:lineRule="auto"/>
        <w:ind w:firstLineChars="200" w:firstLine="482"/>
        <w:jc w:val="center"/>
        <w:rPr>
          <w:rFonts w:ascii="Calibri" w:hAnsi="Calibri" w:cs="Calibri"/>
          <w:b/>
          <w:bCs/>
          <w:color w:val="000000" w:themeColor="text1"/>
          <w:sz w:val="24"/>
          <w:szCs w:val="24"/>
          <w:lang w:val="en-IE"/>
        </w:rPr>
      </w:pPr>
      <w:r>
        <w:rPr>
          <w:rFonts w:ascii="Calibri" w:hAnsi="Calibri" w:cs="Calibri"/>
          <w:b/>
          <w:bCs/>
          <w:color w:val="000000" w:themeColor="text1"/>
          <w:sz w:val="24"/>
          <w:szCs w:val="24"/>
          <w:lang w:val="en-IE"/>
        </w:rPr>
        <w:t>V.1</w:t>
      </w:r>
    </w:p>
    <w:p w14:paraId="74B6F109" w14:textId="77777777" w:rsidR="00C42617" w:rsidRDefault="00C42617" w:rsidP="002F0AAF">
      <w:pPr>
        <w:spacing w:after="120" w:line="240" w:lineRule="auto"/>
        <w:ind w:firstLineChars="200" w:firstLine="482"/>
        <w:jc w:val="center"/>
        <w:rPr>
          <w:rFonts w:ascii="Calibri" w:hAnsi="Calibri" w:cs="Calibri"/>
          <w:b/>
          <w:bCs/>
          <w:color w:val="000000" w:themeColor="text1"/>
          <w:sz w:val="24"/>
          <w:szCs w:val="24"/>
          <w:lang w:val="en-IE"/>
        </w:rPr>
      </w:pPr>
    </w:p>
    <w:p w14:paraId="2949E367" w14:textId="77777777" w:rsidR="00C42617" w:rsidRDefault="00C42617" w:rsidP="002F0AAF">
      <w:pPr>
        <w:spacing w:after="120" w:line="240" w:lineRule="auto"/>
        <w:ind w:firstLineChars="200" w:firstLine="482"/>
        <w:jc w:val="center"/>
        <w:rPr>
          <w:rFonts w:ascii="Calibri" w:hAnsi="Calibri" w:cs="Calibri"/>
          <w:b/>
          <w:bCs/>
          <w:color w:val="000000" w:themeColor="text1"/>
          <w:sz w:val="24"/>
          <w:szCs w:val="24"/>
          <w:lang w:val="en-IE"/>
        </w:rPr>
      </w:pPr>
    </w:p>
    <w:p w14:paraId="12A5A716" w14:textId="05573427" w:rsidR="00C42617" w:rsidRDefault="00A22ECA" w:rsidP="002F0AAF">
      <w:pPr>
        <w:spacing w:after="120" w:line="240" w:lineRule="auto"/>
        <w:ind w:firstLineChars="200" w:firstLine="482"/>
        <w:jc w:val="center"/>
        <w:rPr>
          <w:rFonts w:ascii="Calibri" w:hAnsi="Calibri" w:cs="Calibri"/>
          <w:b/>
          <w:bCs/>
          <w:color w:val="000000" w:themeColor="text1"/>
          <w:sz w:val="24"/>
          <w:szCs w:val="24"/>
          <w:lang w:val="en-IE"/>
        </w:rPr>
      </w:pPr>
      <w:r>
        <w:rPr>
          <w:rFonts w:ascii="Calibri" w:hAnsi="Calibri" w:cs="Calibri"/>
          <w:b/>
          <w:bCs/>
          <w:color w:val="000000" w:themeColor="text1"/>
          <w:sz w:val="24"/>
          <w:szCs w:val="24"/>
          <w:lang w:val="en-IE"/>
        </w:rPr>
        <w:t>2019</w:t>
      </w:r>
      <w:r w:rsidR="00A32D55">
        <w:rPr>
          <w:rFonts w:ascii="Calibri" w:hAnsi="Calibri" w:cs="Calibri" w:hint="eastAsia"/>
          <w:b/>
          <w:bCs/>
          <w:color w:val="000000" w:themeColor="text1"/>
          <w:sz w:val="24"/>
          <w:szCs w:val="24"/>
          <w:lang w:val="en-IE"/>
        </w:rPr>
        <w:t>年</w:t>
      </w:r>
      <w:r w:rsidR="00A32D55">
        <w:rPr>
          <w:rFonts w:ascii="Calibri" w:hAnsi="Calibri" w:cs="Calibri" w:hint="eastAsia"/>
          <w:b/>
          <w:bCs/>
          <w:color w:val="000000" w:themeColor="text1"/>
          <w:sz w:val="24"/>
          <w:szCs w:val="24"/>
          <w:lang w:val="en-IE"/>
        </w:rPr>
        <w:t>2</w:t>
      </w:r>
      <w:r w:rsidR="00A32D55">
        <w:rPr>
          <w:rFonts w:ascii="Calibri" w:hAnsi="Calibri" w:cs="Calibri" w:hint="eastAsia"/>
          <w:b/>
          <w:bCs/>
          <w:color w:val="000000" w:themeColor="text1"/>
          <w:sz w:val="24"/>
          <w:szCs w:val="24"/>
          <w:lang w:val="en-IE"/>
        </w:rPr>
        <w:t>月</w:t>
      </w:r>
      <w:r w:rsidR="00A32D55">
        <w:rPr>
          <w:rFonts w:ascii="Calibri" w:hAnsi="Calibri" w:cs="Calibri" w:hint="eastAsia"/>
          <w:b/>
          <w:bCs/>
          <w:color w:val="000000" w:themeColor="text1"/>
          <w:sz w:val="24"/>
          <w:szCs w:val="24"/>
          <w:lang w:val="en-IE"/>
        </w:rPr>
        <w:t>15</w:t>
      </w:r>
      <w:r w:rsidR="00A32D55">
        <w:rPr>
          <w:rFonts w:ascii="Calibri" w:hAnsi="Calibri" w:cs="Calibri" w:hint="eastAsia"/>
          <w:b/>
          <w:bCs/>
          <w:color w:val="000000" w:themeColor="text1"/>
          <w:sz w:val="24"/>
          <w:szCs w:val="24"/>
          <w:lang w:val="en-IE"/>
        </w:rPr>
        <w:t>日</w:t>
      </w:r>
    </w:p>
    <w:p w14:paraId="7807A119" w14:textId="77777777" w:rsidR="00C42617" w:rsidRDefault="00C42617" w:rsidP="002F0AAF">
      <w:pPr>
        <w:spacing w:after="120" w:line="240" w:lineRule="auto"/>
        <w:ind w:firstLineChars="200" w:firstLine="480"/>
        <w:rPr>
          <w:rFonts w:ascii="Calibri" w:hAnsi="Calibri" w:cs="Calibri"/>
          <w:color w:val="000000" w:themeColor="text1"/>
          <w:sz w:val="24"/>
          <w:szCs w:val="24"/>
          <w:lang w:val="en-IE"/>
        </w:rPr>
      </w:pPr>
    </w:p>
    <w:p w14:paraId="57BC3F6E" w14:textId="77777777" w:rsidR="00C42617" w:rsidRDefault="00C42617" w:rsidP="002F0AAF">
      <w:pPr>
        <w:spacing w:after="120" w:line="240" w:lineRule="auto"/>
        <w:ind w:firstLineChars="200" w:firstLine="480"/>
        <w:rPr>
          <w:rFonts w:ascii="Calibri" w:hAnsi="Calibri" w:cs="Calibri"/>
          <w:color w:val="000000" w:themeColor="text1"/>
          <w:sz w:val="24"/>
          <w:szCs w:val="24"/>
          <w:lang w:val="en-IE"/>
        </w:rPr>
      </w:pPr>
    </w:p>
    <w:p w14:paraId="6BDA48D5" w14:textId="75BB1170" w:rsidR="00C42617" w:rsidRDefault="00A32D55" w:rsidP="002F0AAF">
      <w:pPr>
        <w:spacing w:after="120" w:line="240" w:lineRule="auto"/>
        <w:ind w:firstLineChars="200" w:firstLine="480"/>
        <w:jc w:val="center"/>
        <w:rPr>
          <w:rFonts w:ascii="Calibri" w:hAnsi="Calibri" w:cs="Calibri"/>
          <w:color w:val="000000" w:themeColor="text1"/>
          <w:sz w:val="24"/>
          <w:szCs w:val="24"/>
          <w:lang w:val="en-IE"/>
        </w:rPr>
      </w:pPr>
      <w:proofErr w:type="spellStart"/>
      <w:r>
        <w:rPr>
          <w:rFonts w:ascii="Calibri" w:hAnsi="Calibri" w:cs="Calibri" w:hint="eastAsia"/>
          <w:color w:val="000000" w:themeColor="text1"/>
          <w:sz w:val="24"/>
          <w:szCs w:val="24"/>
          <w:lang w:val="en-IE"/>
        </w:rPr>
        <w:t>梅恪行</w:t>
      </w:r>
      <w:proofErr w:type="spellEnd"/>
      <w:r>
        <w:rPr>
          <w:rFonts w:ascii="Calibri" w:hAnsi="Calibri" w:cs="Calibri" w:hint="eastAsia"/>
          <w:color w:val="000000" w:themeColor="text1"/>
          <w:sz w:val="24"/>
          <w:szCs w:val="24"/>
          <w:lang w:val="en-IE"/>
        </w:rPr>
        <w:t>（</w:t>
      </w:r>
      <w:r>
        <w:rPr>
          <w:rFonts w:ascii="Calibri" w:hAnsi="Calibri" w:cs="Calibri" w:hint="eastAsia"/>
          <w:color w:val="000000" w:themeColor="text1"/>
          <w:sz w:val="24"/>
          <w:szCs w:val="24"/>
          <w:lang w:val="en-IE"/>
        </w:rPr>
        <w:t>Mel Cousins</w:t>
      </w:r>
      <w:r>
        <w:rPr>
          <w:rFonts w:ascii="Calibri" w:hAnsi="Calibri" w:cs="Calibri" w:hint="eastAsia"/>
          <w:color w:val="000000" w:themeColor="text1"/>
          <w:sz w:val="24"/>
          <w:szCs w:val="24"/>
          <w:lang w:val="en-IE"/>
        </w:rPr>
        <w:t>）</w:t>
      </w:r>
      <w:r>
        <w:rPr>
          <w:rFonts w:ascii="Calibri" w:hAnsi="Calibri" w:cs="Calibri" w:hint="eastAsia"/>
          <w:color w:val="000000" w:themeColor="text1"/>
          <w:sz w:val="24"/>
          <w:szCs w:val="24"/>
          <w:lang w:val="en-IE"/>
        </w:rPr>
        <w:t xml:space="preserve"> </w:t>
      </w:r>
      <w:proofErr w:type="spellStart"/>
      <w:r>
        <w:rPr>
          <w:rFonts w:ascii="Calibri" w:hAnsi="Calibri" w:cs="Calibri" w:hint="eastAsia"/>
          <w:color w:val="000000" w:themeColor="text1"/>
          <w:sz w:val="24"/>
          <w:szCs w:val="24"/>
          <w:lang w:val="en-IE"/>
        </w:rPr>
        <w:t>博士</w:t>
      </w:r>
      <w:proofErr w:type="spellEnd"/>
    </w:p>
    <w:p w14:paraId="30290678" w14:textId="77777777" w:rsidR="00C42617" w:rsidRDefault="00C42617" w:rsidP="002F0AAF">
      <w:pPr>
        <w:spacing w:after="120" w:line="240" w:lineRule="auto"/>
        <w:ind w:firstLineChars="200" w:firstLine="480"/>
        <w:jc w:val="right"/>
        <w:rPr>
          <w:rFonts w:ascii="Calibri" w:hAnsi="Calibri" w:cs="Calibri"/>
          <w:color w:val="000000" w:themeColor="text1"/>
          <w:sz w:val="24"/>
          <w:szCs w:val="24"/>
          <w:lang w:val="en-IE"/>
        </w:rPr>
      </w:pPr>
    </w:p>
    <w:p w14:paraId="30EA036F" w14:textId="77777777" w:rsidR="00C42617" w:rsidRDefault="00C42617" w:rsidP="002F0AAF">
      <w:pPr>
        <w:spacing w:after="120" w:line="240" w:lineRule="auto"/>
        <w:ind w:firstLineChars="200" w:firstLine="480"/>
        <w:jc w:val="right"/>
        <w:rPr>
          <w:rFonts w:ascii="Calibri" w:hAnsi="Calibri" w:cs="Calibri"/>
          <w:color w:val="000000" w:themeColor="text1"/>
          <w:sz w:val="24"/>
          <w:szCs w:val="24"/>
          <w:lang w:val="en-IE"/>
        </w:rPr>
      </w:pPr>
    </w:p>
    <w:p w14:paraId="1C928B00" w14:textId="77777777" w:rsidR="00C42617" w:rsidRDefault="00C42617" w:rsidP="002F0AAF">
      <w:pPr>
        <w:spacing w:after="120" w:line="240" w:lineRule="auto"/>
        <w:ind w:firstLineChars="200" w:firstLine="480"/>
        <w:jc w:val="right"/>
        <w:rPr>
          <w:rFonts w:ascii="Calibri" w:hAnsi="Calibri" w:cs="Calibri"/>
          <w:color w:val="000000" w:themeColor="text1"/>
          <w:sz w:val="24"/>
          <w:szCs w:val="24"/>
          <w:lang w:val="en-IE"/>
        </w:rPr>
      </w:pPr>
    </w:p>
    <w:p w14:paraId="3CEB3207" w14:textId="77777777" w:rsidR="00C42617" w:rsidRDefault="00C42617" w:rsidP="002F0AAF">
      <w:pPr>
        <w:pStyle w:val="Title"/>
        <w:spacing w:before="0" w:after="120"/>
        <w:ind w:firstLineChars="200" w:firstLine="482"/>
        <w:rPr>
          <w:rFonts w:ascii="Calibri" w:hAnsi="Calibri" w:cs="Calibri"/>
          <w:color w:val="000000" w:themeColor="text1"/>
          <w:sz w:val="24"/>
          <w:szCs w:val="24"/>
          <w:lang w:val="en-IE"/>
        </w:rPr>
      </w:pPr>
    </w:p>
    <w:p w14:paraId="25EB04C5" w14:textId="77777777" w:rsidR="00C42617" w:rsidRDefault="00C42617" w:rsidP="002F0AAF">
      <w:pPr>
        <w:pStyle w:val="Title"/>
        <w:spacing w:before="0" w:after="120"/>
        <w:ind w:firstLineChars="200" w:firstLine="482"/>
        <w:rPr>
          <w:rFonts w:ascii="Calibri" w:hAnsi="Calibri" w:cs="Calibri"/>
          <w:color w:val="000000" w:themeColor="text1"/>
          <w:sz w:val="24"/>
          <w:szCs w:val="24"/>
          <w:lang w:val="en-IE"/>
        </w:rPr>
      </w:pPr>
    </w:p>
    <w:p w14:paraId="4422C552" w14:textId="77777777" w:rsidR="00C42617" w:rsidRDefault="00C42617" w:rsidP="002F0AAF">
      <w:pPr>
        <w:spacing w:after="120" w:line="240" w:lineRule="auto"/>
        <w:ind w:firstLineChars="200" w:firstLine="480"/>
        <w:jc w:val="center"/>
        <w:rPr>
          <w:rFonts w:ascii="Calibri" w:hAnsi="Calibri" w:cs="Calibri"/>
          <w:color w:val="000000" w:themeColor="text1"/>
          <w:sz w:val="24"/>
          <w:szCs w:val="24"/>
          <w:lang w:val="en-IE"/>
        </w:rPr>
      </w:pPr>
    </w:p>
    <w:p w14:paraId="04F8A6C5" w14:textId="77777777" w:rsidR="00C42617" w:rsidRDefault="00C42617" w:rsidP="002F0AAF">
      <w:pPr>
        <w:spacing w:after="120" w:line="240" w:lineRule="auto"/>
        <w:ind w:firstLineChars="200" w:firstLine="480"/>
        <w:jc w:val="center"/>
        <w:rPr>
          <w:rFonts w:ascii="Calibri" w:hAnsi="Calibri" w:cs="Calibri"/>
          <w:color w:val="000000" w:themeColor="text1"/>
          <w:sz w:val="24"/>
          <w:szCs w:val="24"/>
          <w:lang w:val="en-IE"/>
        </w:rPr>
      </w:pPr>
    </w:p>
    <w:p w14:paraId="52228E16" w14:textId="77777777" w:rsidR="00C42617" w:rsidRDefault="00C42617" w:rsidP="002F0AAF">
      <w:pPr>
        <w:spacing w:after="120" w:line="240" w:lineRule="auto"/>
        <w:ind w:firstLineChars="200" w:firstLine="480"/>
        <w:jc w:val="center"/>
        <w:rPr>
          <w:rFonts w:ascii="Calibri" w:hAnsi="Calibri" w:cs="Calibri"/>
          <w:color w:val="000000" w:themeColor="text1"/>
          <w:sz w:val="24"/>
          <w:szCs w:val="24"/>
          <w:lang w:val="en-IE"/>
        </w:rPr>
      </w:pPr>
    </w:p>
    <w:p w14:paraId="12B1B684" w14:textId="77777777" w:rsidR="00C42617" w:rsidRDefault="00C42617" w:rsidP="002F0AAF">
      <w:pPr>
        <w:spacing w:after="120" w:line="240" w:lineRule="auto"/>
        <w:ind w:firstLineChars="200" w:firstLine="480"/>
        <w:jc w:val="center"/>
        <w:rPr>
          <w:rFonts w:ascii="Calibri" w:hAnsi="Calibri" w:cs="Calibri"/>
          <w:color w:val="000000" w:themeColor="text1"/>
          <w:sz w:val="24"/>
          <w:szCs w:val="24"/>
          <w:lang w:val="en-IE"/>
        </w:rPr>
      </w:pPr>
    </w:p>
    <w:p w14:paraId="46B3953C" w14:textId="77777777" w:rsidR="00C42617" w:rsidRDefault="00C42617" w:rsidP="002F0AAF">
      <w:pPr>
        <w:spacing w:after="120" w:line="240" w:lineRule="auto"/>
        <w:ind w:firstLineChars="200" w:firstLine="480"/>
        <w:jc w:val="center"/>
        <w:rPr>
          <w:rFonts w:ascii="Calibri" w:hAnsi="Calibri" w:cs="Calibri"/>
          <w:color w:val="000000" w:themeColor="text1"/>
          <w:sz w:val="24"/>
          <w:szCs w:val="24"/>
          <w:lang w:val="en-IE" w:eastAsia="zh-CN"/>
        </w:rPr>
      </w:pPr>
    </w:p>
    <w:p w14:paraId="7270E9DF" w14:textId="77777777" w:rsidR="00C42617" w:rsidRDefault="00C42617" w:rsidP="002F0AAF">
      <w:pPr>
        <w:spacing w:after="120" w:line="240" w:lineRule="auto"/>
        <w:ind w:firstLineChars="200" w:firstLine="480"/>
        <w:jc w:val="center"/>
        <w:rPr>
          <w:rFonts w:ascii="Calibri" w:hAnsi="Calibri" w:cs="Calibri"/>
          <w:color w:val="000000" w:themeColor="text1"/>
          <w:sz w:val="24"/>
          <w:szCs w:val="24"/>
          <w:lang w:val="en-IE" w:eastAsia="zh-CN"/>
        </w:rPr>
      </w:pPr>
    </w:p>
    <w:p w14:paraId="70C9105C" w14:textId="77777777" w:rsidR="00C42617" w:rsidRDefault="00C42617" w:rsidP="002F0AAF">
      <w:pPr>
        <w:spacing w:after="120" w:line="240" w:lineRule="auto"/>
        <w:ind w:firstLineChars="200" w:firstLine="480"/>
        <w:jc w:val="center"/>
        <w:rPr>
          <w:rFonts w:ascii="Calibri" w:hAnsi="Calibri" w:cs="Calibri"/>
          <w:color w:val="000000" w:themeColor="text1"/>
          <w:sz w:val="24"/>
          <w:szCs w:val="24"/>
          <w:lang w:val="en-IE" w:eastAsia="zh-CN"/>
        </w:rPr>
      </w:pPr>
    </w:p>
    <w:p w14:paraId="6C859F77" w14:textId="77777777" w:rsidR="00C42617" w:rsidRDefault="00C42617" w:rsidP="002F0AAF">
      <w:pPr>
        <w:spacing w:after="120" w:line="240" w:lineRule="auto"/>
        <w:ind w:firstLineChars="200" w:firstLine="480"/>
        <w:jc w:val="center"/>
        <w:rPr>
          <w:rFonts w:ascii="Calibri" w:hAnsi="Calibri" w:cs="Calibri"/>
          <w:color w:val="000000" w:themeColor="text1"/>
          <w:sz w:val="24"/>
          <w:szCs w:val="24"/>
          <w:lang w:val="en-IE" w:eastAsia="zh-CN"/>
        </w:rPr>
      </w:pPr>
    </w:p>
    <w:p w14:paraId="5D4396C8" w14:textId="77777777" w:rsidR="00C42617" w:rsidRDefault="00C42617" w:rsidP="002F0AAF">
      <w:pPr>
        <w:spacing w:after="120" w:line="240" w:lineRule="auto"/>
        <w:ind w:firstLineChars="200" w:firstLine="480"/>
        <w:jc w:val="center"/>
        <w:rPr>
          <w:rFonts w:ascii="Calibri" w:hAnsi="Calibri" w:cs="Calibri"/>
          <w:color w:val="000000" w:themeColor="text1"/>
          <w:sz w:val="24"/>
          <w:szCs w:val="24"/>
          <w:lang w:val="en-IE" w:eastAsia="zh-CN"/>
        </w:rPr>
      </w:pPr>
    </w:p>
    <w:p w14:paraId="04FC6EEC" w14:textId="77777777" w:rsidR="00C42617" w:rsidRDefault="00C42617" w:rsidP="002F0AAF">
      <w:pPr>
        <w:spacing w:after="120" w:line="240" w:lineRule="auto"/>
        <w:ind w:firstLineChars="200" w:firstLine="480"/>
        <w:jc w:val="both"/>
        <w:rPr>
          <w:rFonts w:ascii="Calibri" w:eastAsia="MS Gothic" w:hAnsi="Calibri" w:cs="Calibri"/>
          <w:i/>
          <w:color w:val="000000" w:themeColor="text1"/>
          <w:sz w:val="24"/>
          <w:szCs w:val="24"/>
          <w:lang w:val="en-IE"/>
        </w:rPr>
      </w:pPr>
    </w:p>
    <w:p w14:paraId="6337F54D" w14:textId="77777777" w:rsidR="00C42617" w:rsidRPr="00AD439C" w:rsidRDefault="00A22ECA" w:rsidP="002F0AAF">
      <w:pPr>
        <w:spacing w:after="160" w:line="240" w:lineRule="auto"/>
        <w:ind w:firstLineChars="200" w:firstLine="440"/>
        <w:rPr>
          <w:lang w:val="en-US"/>
        </w:rPr>
      </w:pPr>
      <w:r>
        <w:rPr>
          <w:rFonts w:ascii="Calibri" w:hAnsi="Calibri" w:cs="Calibri"/>
          <w:lang w:val="en-IE"/>
        </w:rPr>
        <w:br w:type="page"/>
      </w:r>
    </w:p>
    <w:p w14:paraId="74CA7332" w14:textId="77777777" w:rsidR="00C42617" w:rsidRDefault="00C42617" w:rsidP="002F0AAF">
      <w:pPr>
        <w:pStyle w:val="TOC2"/>
        <w:tabs>
          <w:tab w:val="right" w:leader="dot" w:pos="9628"/>
        </w:tabs>
        <w:ind w:left="0" w:firstLineChars="200" w:firstLine="482"/>
        <w:rPr>
          <w:rFonts w:ascii="Calibri" w:hAnsi="Calibri" w:cs="Calibri"/>
          <w:color w:val="000000" w:themeColor="text1"/>
          <w:sz w:val="24"/>
          <w:szCs w:val="24"/>
          <w:lang w:val="en-IE"/>
        </w:rPr>
      </w:pPr>
    </w:p>
    <w:sdt>
      <w:sdtPr>
        <w:rPr>
          <w:rFonts w:ascii="宋体" w:eastAsia="宋体" w:hAnsi="宋体"/>
          <w:sz w:val="21"/>
        </w:rPr>
        <w:id w:val="147459723"/>
        <w:docPartObj>
          <w:docPartGallery w:val="Table of Contents"/>
          <w:docPartUnique/>
        </w:docPartObj>
      </w:sdtPr>
      <w:sdtEndPr>
        <w:rPr>
          <w:rFonts w:asciiTheme="minorHAnsi" w:eastAsiaTheme="minorEastAsia" w:hAnsiTheme="minorHAnsi"/>
          <w:sz w:val="22"/>
          <w:lang w:val="en-IE"/>
        </w:rPr>
      </w:sdtEndPr>
      <w:sdtContent>
        <w:p w14:paraId="15B23868" w14:textId="06342DC6" w:rsidR="00C42617" w:rsidRPr="00AD439C" w:rsidRDefault="002F0AAF" w:rsidP="002F0AAF">
          <w:pPr>
            <w:spacing w:after="0" w:line="240" w:lineRule="auto"/>
            <w:ind w:firstLineChars="200" w:firstLine="420"/>
            <w:jc w:val="center"/>
            <w:rPr>
              <w:rFonts w:ascii="Calibri" w:eastAsia="宋体" w:hAnsi="Calibri" w:cs="Calibri"/>
              <w:b/>
              <w:bCs/>
              <w:sz w:val="28"/>
              <w:szCs w:val="28"/>
              <w:lang w:val="en-US"/>
            </w:rPr>
          </w:pPr>
          <w:proofErr w:type="spellStart"/>
          <w:r>
            <w:rPr>
              <w:rFonts w:ascii="Calibri" w:eastAsia="宋体" w:hAnsi="Calibri" w:cs="Calibri" w:hint="eastAsia"/>
              <w:b/>
              <w:bCs/>
              <w:sz w:val="28"/>
              <w:szCs w:val="28"/>
              <w:lang w:val="en-US"/>
            </w:rPr>
            <w:t>目录</w:t>
          </w:r>
          <w:proofErr w:type="spellEnd"/>
        </w:p>
        <w:p w14:paraId="712AAF57" w14:textId="77777777" w:rsidR="00C42617" w:rsidRPr="00AD439C" w:rsidRDefault="00C42617" w:rsidP="002F0AAF">
          <w:pPr>
            <w:spacing w:after="0" w:line="240" w:lineRule="auto"/>
            <w:ind w:firstLineChars="200" w:firstLine="562"/>
            <w:jc w:val="center"/>
            <w:rPr>
              <w:rFonts w:ascii="Calibri" w:eastAsia="宋体" w:hAnsi="Calibri" w:cs="Calibri"/>
              <w:b/>
              <w:bCs/>
              <w:sz w:val="28"/>
              <w:szCs w:val="28"/>
              <w:lang w:val="en-US"/>
            </w:rPr>
          </w:pPr>
        </w:p>
        <w:p w14:paraId="06EA5B0C" w14:textId="77777777" w:rsidR="002F0AAF" w:rsidRDefault="00A22ECA" w:rsidP="002F0AAF">
          <w:pPr>
            <w:pStyle w:val="TOC2"/>
            <w:tabs>
              <w:tab w:val="right" w:leader="dot" w:pos="9628"/>
            </w:tabs>
            <w:ind w:firstLineChars="200" w:firstLine="482"/>
            <w:rPr>
              <w:rFonts w:cstheme="minorBidi"/>
              <w:b w:val="0"/>
              <w:noProof/>
              <w:kern w:val="2"/>
              <w:sz w:val="24"/>
              <w:szCs w:val="24"/>
              <w:lang w:val="de-DE" w:eastAsia="zh-CN"/>
            </w:rPr>
          </w:pPr>
          <w:r>
            <w:rPr>
              <w:rFonts w:ascii="Calibri" w:hAnsi="Calibri" w:cs="Calibri"/>
              <w:sz w:val="24"/>
              <w:szCs w:val="24"/>
              <w:lang w:val="en-IE"/>
            </w:rPr>
            <w:fldChar w:fldCharType="begin"/>
          </w:r>
          <w:r>
            <w:rPr>
              <w:rFonts w:ascii="Calibri" w:hAnsi="Calibri" w:cs="Calibri"/>
              <w:sz w:val="24"/>
              <w:szCs w:val="24"/>
              <w:lang w:val="en-IE"/>
            </w:rPr>
            <w:instrText xml:space="preserve">TOC \o "1-3" \h \u </w:instrText>
          </w:r>
          <w:r>
            <w:rPr>
              <w:rFonts w:ascii="Calibri" w:hAnsi="Calibri" w:cs="Calibri"/>
              <w:sz w:val="24"/>
              <w:szCs w:val="24"/>
              <w:lang w:val="en-IE"/>
            </w:rPr>
            <w:fldChar w:fldCharType="separate"/>
          </w:r>
          <w:r w:rsidR="002F0AAF" w:rsidRPr="00A45813">
            <w:rPr>
              <w:rFonts w:ascii="Baoli SC Regular" w:hAnsi="Baoli SC Regular" w:cs="Baoli SC Regular" w:hint="eastAsia"/>
              <w:noProof/>
              <w:lang w:val="en-IE"/>
            </w:rPr>
            <w:t>缩写表</w:t>
          </w:r>
          <w:r w:rsidR="002F0AAF">
            <w:rPr>
              <w:noProof/>
            </w:rPr>
            <w:tab/>
          </w:r>
          <w:r w:rsidR="002F0AAF">
            <w:rPr>
              <w:noProof/>
            </w:rPr>
            <w:fldChar w:fldCharType="begin"/>
          </w:r>
          <w:r w:rsidR="002F0AAF">
            <w:rPr>
              <w:noProof/>
            </w:rPr>
            <w:instrText xml:space="preserve"> PAGEREF _Toc415284797 \h </w:instrText>
          </w:r>
          <w:r w:rsidR="002F0AAF">
            <w:rPr>
              <w:noProof/>
            </w:rPr>
          </w:r>
          <w:r w:rsidR="002F0AAF">
            <w:rPr>
              <w:noProof/>
            </w:rPr>
            <w:fldChar w:fldCharType="separate"/>
          </w:r>
          <w:r w:rsidR="002F0AAF">
            <w:rPr>
              <w:noProof/>
            </w:rPr>
            <w:t>3</w:t>
          </w:r>
          <w:r w:rsidR="002F0AAF">
            <w:rPr>
              <w:noProof/>
            </w:rPr>
            <w:fldChar w:fldCharType="end"/>
          </w:r>
        </w:p>
        <w:p w14:paraId="67B38192" w14:textId="77777777" w:rsidR="002F0AAF" w:rsidRDefault="002F0AAF" w:rsidP="002F0AAF">
          <w:pPr>
            <w:pStyle w:val="TOC1"/>
            <w:ind w:firstLineChars="200" w:firstLine="482"/>
            <w:rPr>
              <w:rFonts w:cstheme="minorBidi"/>
              <w:b w:val="0"/>
              <w:noProof/>
              <w:kern w:val="2"/>
              <w:lang w:val="de-DE" w:eastAsia="zh-CN"/>
            </w:rPr>
          </w:pPr>
          <w:r w:rsidRPr="00A45813">
            <w:rPr>
              <w:rFonts w:hint="eastAsia"/>
              <w:noProof/>
              <w:lang w:val="en-IE"/>
            </w:rPr>
            <w:t>导言</w:t>
          </w:r>
          <w:r>
            <w:rPr>
              <w:noProof/>
            </w:rPr>
            <w:tab/>
          </w:r>
          <w:r>
            <w:rPr>
              <w:noProof/>
            </w:rPr>
            <w:fldChar w:fldCharType="begin"/>
          </w:r>
          <w:r>
            <w:rPr>
              <w:noProof/>
            </w:rPr>
            <w:instrText xml:space="preserve"> PAGEREF _Toc415284798 \h </w:instrText>
          </w:r>
          <w:r>
            <w:rPr>
              <w:noProof/>
            </w:rPr>
          </w:r>
          <w:r>
            <w:rPr>
              <w:noProof/>
            </w:rPr>
            <w:fldChar w:fldCharType="separate"/>
          </w:r>
          <w:r>
            <w:rPr>
              <w:noProof/>
            </w:rPr>
            <w:t>4</w:t>
          </w:r>
          <w:r>
            <w:rPr>
              <w:noProof/>
            </w:rPr>
            <w:fldChar w:fldCharType="end"/>
          </w:r>
        </w:p>
        <w:p w14:paraId="6C7EB04D" w14:textId="77777777" w:rsidR="002F0AAF" w:rsidRDefault="002F0AAF" w:rsidP="002F0AAF">
          <w:pPr>
            <w:pStyle w:val="TOC1"/>
            <w:ind w:firstLineChars="200" w:firstLine="482"/>
            <w:rPr>
              <w:rFonts w:cstheme="minorBidi"/>
              <w:b w:val="0"/>
              <w:noProof/>
              <w:kern w:val="2"/>
              <w:lang w:val="de-DE" w:eastAsia="zh-CN"/>
            </w:rPr>
          </w:pPr>
          <w:r w:rsidRPr="00A45813">
            <w:rPr>
              <w:noProof/>
              <w:lang w:val="en-IE"/>
            </w:rPr>
            <w:t>1.</w:t>
          </w:r>
          <w:r w:rsidRPr="00A45813">
            <w:rPr>
              <w:rFonts w:hint="eastAsia"/>
              <w:noProof/>
              <w:lang w:val="en-IE"/>
            </w:rPr>
            <w:t xml:space="preserve"> </w:t>
          </w:r>
          <w:r w:rsidRPr="00A45813">
            <w:rPr>
              <w:rFonts w:hint="eastAsia"/>
              <w:noProof/>
              <w:lang w:val="en-IE"/>
            </w:rPr>
            <w:t>社会救助统筹管理</w:t>
          </w:r>
          <w:r>
            <w:rPr>
              <w:noProof/>
            </w:rPr>
            <w:tab/>
          </w:r>
          <w:r>
            <w:rPr>
              <w:noProof/>
            </w:rPr>
            <w:fldChar w:fldCharType="begin"/>
          </w:r>
          <w:r>
            <w:rPr>
              <w:noProof/>
            </w:rPr>
            <w:instrText xml:space="preserve"> PAGEREF _Toc415284799 \h </w:instrText>
          </w:r>
          <w:r>
            <w:rPr>
              <w:noProof/>
            </w:rPr>
          </w:r>
          <w:r>
            <w:rPr>
              <w:noProof/>
            </w:rPr>
            <w:fldChar w:fldCharType="separate"/>
          </w:r>
          <w:r>
            <w:rPr>
              <w:noProof/>
            </w:rPr>
            <w:t>5</w:t>
          </w:r>
          <w:r>
            <w:rPr>
              <w:noProof/>
            </w:rPr>
            <w:fldChar w:fldCharType="end"/>
          </w:r>
        </w:p>
        <w:p w14:paraId="533E7A40" w14:textId="77777777" w:rsidR="002F0AAF" w:rsidRDefault="002F0AAF" w:rsidP="002F0AAF">
          <w:pPr>
            <w:pStyle w:val="TOC2"/>
            <w:tabs>
              <w:tab w:val="right" w:leader="dot" w:pos="9628"/>
            </w:tabs>
            <w:ind w:firstLineChars="200" w:firstLine="442"/>
            <w:rPr>
              <w:rFonts w:cstheme="minorBidi"/>
              <w:b w:val="0"/>
              <w:noProof/>
              <w:kern w:val="2"/>
              <w:sz w:val="24"/>
              <w:szCs w:val="24"/>
              <w:lang w:val="de-DE" w:eastAsia="zh-CN"/>
            </w:rPr>
          </w:pPr>
          <w:r w:rsidRPr="00A45813">
            <w:rPr>
              <w:rFonts w:ascii="Libian SC Regular" w:hAnsi="Libian SC Regular" w:cs="Libian SC Regular" w:hint="eastAsia"/>
              <w:noProof/>
              <w:lang w:val="en-IE"/>
            </w:rPr>
            <w:t>综合信息系统</w:t>
          </w:r>
          <w:r w:rsidRPr="00A45813">
            <w:rPr>
              <w:rFonts w:ascii="Calibri" w:hAnsi="Calibri" w:cs="Calibri"/>
              <w:noProof/>
              <w:lang w:val="en-IE"/>
            </w:rPr>
            <w:t>/</w:t>
          </w:r>
          <w:r w:rsidRPr="00A45813">
            <w:rPr>
              <w:rFonts w:ascii="Libian SC Regular" w:hAnsi="Libian SC Regular" w:cs="Libian SC Regular" w:hint="eastAsia"/>
              <w:noProof/>
              <w:lang w:val="en-IE"/>
            </w:rPr>
            <w:t>管理信息系统</w:t>
          </w:r>
          <w:r>
            <w:rPr>
              <w:noProof/>
            </w:rPr>
            <w:tab/>
          </w:r>
          <w:r>
            <w:rPr>
              <w:noProof/>
            </w:rPr>
            <w:fldChar w:fldCharType="begin"/>
          </w:r>
          <w:r>
            <w:rPr>
              <w:noProof/>
            </w:rPr>
            <w:instrText xml:space="preserve"> PAGEREF _Toc415284800 \h </w:instrText>
          </w:r>
          <w:r>
            <w:rPr>
              <w:noProof/>
            </w:rPr>
          </w:r>
          <w:r>
            <w:rPr>
              <w:noProof/>
            </w:rPr>
            <w:fldChar w:fldCharType="separate"/>
          </w:r>
          <w:r>
            <w:rPr>
              <w:noProof/>
            </w:rPr>
            <w:t>5</w:t>
          </w:r>
          <w:r>
            <w:rPr>
              <w:noProof/>
            </w:rPr>
            <w:fldChar w:fldCharType="end"/>
          </w:r>
        </w:p>
        <w:p w14:paraId="1EE4C1E4" w14:textId="77777777" w:rsidR="002F0AAF" w:rsidRDefault="002F0AAF" w:rsidP="002F0AAF">
          <w:pPr>
            <w:pStyle w:val="TOC2"/>
            <w:tabs>
              <w:tab w:val="right" w:leader="dot" w:pos="9628"/>
            </w:tabs>
            <w:ind w:firstLineChars="200" w:firstLine="442"/>
            <w:rPr>
              <w:rFonts w:cstheme="minorBidi"/>
              <w:b w:val="0"/>
              <w:noProof/>
              <w:kern w:val="2"/>
              <w:sz w:val="24"/>
              <w:szCs w:val="24"/>
              <w:lang w:val="de-DE" w:eastAsia="zh-CN"/>
            </w:rPr>
          </w:pPr>
          <w:r w:rsidRPr="00A45813">
            <w:rPr>
              <w:rFonts w:ascii="Libian SC Regular" w:hAnsi="Libian SC Regular" w:cs="Libian SC Regular" w:hint="eastAsia"/>
              <w:noProof/>
              <w:lang w:val="en-IE"/>
            </w:rPr>
            <w:t>各级政府之间低保制度筹资问题</w:t>
          </w:r>
          <w:r>
            <w:rPr>
              <w:noProof/>
            </w:rPr>
            <w:tab/>
          </w:r>
          <w:r>
            <w:rPr>
              <w:noProof/>
            </w:rPr>
            <w:fldChar w:fldCharType="begin"/>
          </w:r>
          <w:r>
            <w:rPr>
              <w:noProof/>
            </w:rPr>
            <w:instrText xml:space="preserve"> PAGEREF _Toc415284801 \h </w:instrText>
          </w:r>
          <w:r>
            <w:rPr>
              <w:noProof/>
            </w:rPr>
          </w:r>
          <w:r>
            <w:rPr>
              <w:noProof/>
            </w:rPr>
            <w:fldChar w:fldCharType="separate"/>
          </w:r>
          <w:r>
            <w:rPr>
              <w:noProof/>
            </w:rPr>
            <w:t>6</w:t>
          </w:r>
          <w:r>
            <w:rPr>
              <w:noProof/>
            </w:rPr>
            <w:fldChar w:fldCharType="end"/>
          </w:r>
        </w:p>
        <w:p w14:paraId="48EF1D19" w14:textId="77777777" w:rsidR="002F0AAF" w:rsidRDefault="002F0AAF" w:rsidP="002F0AAF">
          <w:pPr>
            <w:pStyle w:val="TOC2"/>
            <w:tabs>
              <w:tab w:val="right" w:leader="dot" w:pos="9628"/>
            </w:tabs>
            <w:ind w:firstLineChars="200" w:firstLine="442"/>
            <w:rPr>
              <w:rFonts w:cstheme="minorBidi"/>
              <w:b w:val="0"/>
              <w:noProof/>
              <w:kern w:val="2"/>
              <w:sz w:val="24"/>
              <w:szCs w:val="24"/>
              <w:lang w:val="de-DE" w:eastAsia="zh-CN"/>
            </w:rPr>
          </w:pPr>
          <w:r w:rsidRPr="00A45813">
            <w:rPr>
              <w:rFonts w:ascii="Libian SC Regular" w:hAnsi="Libian SC Regular" w:cs="Libian SC Regular" w:hint="eastAsia"/>
              <w:noProof/>
              <w:lang w:val="en-IE"/>
            </w:rPr>
            <w:t>提高社会理想在低保服务中的参与</w:t>
          </w:r>
          <w:r>
            <w:rPr>
              <w:noProof/>
            </w:rPr>
            <w:tab/>
          </w:r>
          <w:r>
            <w:rPr>
              <w:noProof/>
            </w:rPr>
            <w:fldChar w:fldCharType="begin"/>
          </w:r>
          <w:r>
            <w:rPr>
              <w:noProof/>
            </w:rPr>
            <w:instrText xml:space="preserve"> PAGEREF _Toc415284802 \h </w:instrText>
          </w:r>
          <w:r>
            <w:rPr>
              <w:noProof/>
            </w:rPr>
          </w:r>
          <w:r>
            <w:rPr>
              <w:noProof/>
            </w:rPr>
            <w:fldChar w:fldCharType="separate"/>
          </w:r>
          <w:r>
            <w:rPr>
              <w:noProof/>
            </w:rPr>
            <w:t>8</w:t>
          </w:r>
          <w:r>
            <w:rPr>
              <w:noProof/>
            </w:rPr>
            <w:fldChar w:fldCharType="end"/>
          </w:r>
        </w:p>
        <w:p w14:paraId="183C16AF" w14:textId="77777777" w:rsidR="002F0AAF" w:rsidRDefault="002F0AAF" w:rsidP="002F0AAF">
          <w:pPr>
            <w:pStyle w:val="TOC2"/>
            <w:tabs>
              <w:tab w:val="right" w:leader="dot" w:pos="9628"/>
            </w:tabs>
            <w:ind w:firstLineChars="200" w:firstLine="442"/>
            <w:rPr>
              <w:rFonts w:cstheme="minorBidi"/>
              <w:b w:val="0"/>
              <w:noProof/>
              <w:kern w:val="2"/>
              <w:sz w:val="24"/>
              <w:szCs w:val="24"/>
              <w:lang w:val="de-DE" w:eastAsia="zh-CN"/>
            </w:rPr>
          </w:pPr>
          <w:r w:rsidRPr="00A45813">
            <w:rPr>
              <w:rFonts w:ascii="Libian SC Regular" w:hAnsi="Libian SC Regular" w:cs="Libian SC Regular" w:hint="eastAsia"/>
              <w:noProof/>
              <w:lang w:val="en-IE"/>
            </w:rPr>
            <w:t>统筹不同部门的服务</w:t>
          </w:r>
          <w:r>
            <w:rPr>
              <w:noProof/>
            </w:rPr>
            <w:tab/>
          </w:r>
          <w:r>
            <w:rPr>
              <w:noProof/>
            </w:rPr>
            <w:fldChar w:fldCharType="begin"/>
          </w:r>
          <w:r>
            <w:rPr>
              <w:noProof/>
            </w:rPr>
            <w:instrText xml:space="preserve"> PAGEREF _Toc415284803 \h </w:instrText>
          </w:r>
          <w:r>
            <w:rPr>
              <w:noProof/>
            </w:rPr>
          </w:r>
          <w:r>
            <w:rPr>
              <w:noProof/>
            </w:rPr>
            <w:fldChar w:fldCharType="separate"/>
          </w:r>
          <w:r>
            <w:rPr>
              <w:noProof/>
            </w:rPr>
            <w:t>9</w:t>
          </w:r>
          <w:r>
            <w:rPr>
              <w:noProof/>
            </w:rPr>
            <w:fldChar w:fldCharType="end"/>
          </w:r>
        </w:p>
        <w:p w14:paraId="543EFFCE" w14:textId="77777777" w:rsidR="002F0AAF" w:rsidRDefault="002F0AAF" w:rsidP="002F0AAF">
          <w:pPr>
            <w:pStyle w:val="TOC2"/>
            <w:tabs>
              <w:tab w:val="right" w:leader="dot" w:pos="9628"/>
            </w:tabs>
            <w:ind w:firstLineChars="200" w:firstLine="442"/>
            <w:rPr>
              <w:rFonts w:cstheme="minorBidi"/>
              <w:b w:val="0"/>
              <w:noProof/>
              <w:kern w:val="2"/>
              <w:sz w:val="24"/>
              <w:szCs w:val="24"/>
              <w:lang w:val="de-DE" w:eastAsia="zh-CN"/>
            </w:rPr>
          </w:pPr>
          <w:r w:rsidRPr="00A45813">
            <w:rPr>
              <w:rFonts w:ascii="Libian SC Regular" w:hAnsi="Libian SC Regular" w:cs="Libian SC Regular" w:hint="eastAsia"/>
              <w:noProof/>
              <w:lang w:val="en-IE"/>
            </w:rPr>
            <w:t>劳动力市场政策</w:t>
          </w:r>
          <w:r>
            <w:rPr>
              <w:noProof/>
            </w:rPr>
            <w:tab/>
          </w:r>
          <w:r>
            <w:rPr>
              <w:noProof/>
            </w:rPr>
            <w:fldChar w:fldCharType="begin"/>
          </w:r>
          <w:r>
            <w:rPr>
              <w:noProof/>
            </w:rPr>
            <w:instrText xml:space="preserve"> PAGEREF _Toc415284804 \h </w:instrText>
          </w:r>
          <w:r>
            <w:rPr>
              <w:noProof/>
            </w:rPr>
          </w:r>
          <w:r>
            <w:rPr>
              <w:noProof/>
            </w:rPr>
            <w:fldChar w:fldCharType="separate"/>
          </w:r>
          <w:r>
            <w:rPr>
              <w:noProof/>
            </w:rPr>
            <w:t>9</w:t>
          </w:r>
          <w:r>
            <w:rPr>
              <w:noProof/>
            </w:rPr>
            <w:fldChar w:fldCharType="end"/>
          </w:r>
        </w:p>
        <w:p w14:paraId="0FE85F93" w14:textId="77777777" w:rsidR="002F0AAF" w:rsidRDefault="002F0AAF" w:rsidP="002F0AAF">
          <w:pPr>
            <w:pStyle w:val="TOC1"/>
            <w:ind w:firstLineChars="200" w:firstLine="482"/>
            <w:rPr>
              <w:rFonts w:cstheme="minorBidi"/>
              <w:b w:val="0"/>
              <w:noProof/>
              <w:kern w:val="2"/>
              <w:lang w:val="de-DE" w:eastAsia="zh-CN"/>
            </w:rPr>
          </w:pPr>
          <w:r w:rsidRPr="00A45813">
            <w:rPr>
              <w:noProof/>
              <w:lang w:val="en-IE"/>
            </w:rPr>
            <w:t>2.</w:t>
          </w:r>
          <w:r w:rsidRPr="00A45813">
            <w:rPr>
              <w:rFonts w:hint="eastAsia"/>
              <w:noProof/>
              <w:lang w:val="en-IE"/>
            </w:rPr>
            <w:t xml:space="preserve"> </w:t>
          </w:r>
          <w:r w:rsidRPr="00A45813">
            <w:rPr>
              <w:rFonts w:hint="eastAsia"/>
              <w:noProof/>
              <w:lang w:val="en-IE"/>
            </w:rPr>
            <w:t>长期护理和养老服务统筹管理</w:t>
          </w:r>
          <w:r>
            <w:rPr>
              <w:noProof/>
            </w:rPr>
            <w:tab/>
          </w:r>
          <w:r>
            <w:rPr>
              <w:noProof/>
            </w:rPr>
            <w:fldChar w:fldCharType="begin"/>
          </w:r>
          <w:r>
            <w:rPr>
              <w:noProof/>
            </w:rPr>
            <w:instrText xml:space="preserve"> PAGEREF _Toc415284805 \h </w:instrText>
          </w:r>
          <w:r>
            <w:rPr>
              <w:noProof/>
            </w:rPr>
          </w:r>
          <w:r>
            <w:rPr>
              <w:noProof/>
            </w:rPr>
            <w:fldChar w:fldCharType="separate"/>
          </w:r>
          <w:r>
            <w:rPr>
              <w:noProof/>
            </w:rPr>
            <w:t>11</w:t>
          </w:r>
          <w:r>
            <w:rPr>
              <w:noProof/>
            </w:rPr>
            <w:fldChar w:fldCharType="end"/>
          </w:r>
        </w:p>
        <w:p w14:paraId="60A746CB" w14:textId="77777777" w:rsidR="002F0AAF" w:rsidRDefault="002F0AAF" w:rsidP="002F0AAF">
          <w:pPr>
            <w:pStyle w:val="TOC2"/>
            <w:tabs>
              <w:tab w:val="right" w:leader="dot" w:pos="9628"/>
            </w:tabs>
            <w:ind w:firstLineChars="200" w:firstLine="442"/>
            <w:rPr>
              <w:rFonts w:cstheme="minorBidi"/>
              <w:b w:val="0"/>
              <w:noProof/>
              <w:kern w:val="2"/>
              <w:sz w:val="24"/>
              <w:szCs w:val="24"/>
              <w:lang w:val="de-DE" w:eastAsia="zh-CN"/>
            </w:rPr>
          </w:pPr>
          <w:r w:rsidRPr="00A45813">
            <w:rPr>
              <w:rFonts w:ascii="Baoli SC Regular" w:hAnsi="Baoli SC Regular" w:cs="Baoli SC Regular" w:hint="eastAsia"/>
              <w:noProof/>
              <w:lang w:val="en-IE"/>
            </w:rPr>
            <w:t>长期需求评估</w:t>
          </w:r>
          <w:r>
            <w:rPr>
              <w:noProof/>
            </w:rPr>
            <w:tab/>
          </w:r>
          <w:r>
            <w:rPr>
              <w:noProof/>
            </w:rPr>
            <w:fldChar w:fldCharType="begin"/>
          </w:r>
          <w:r>
            <w:rPr>
              <w:noProof/>
            </w:rPr>
            <w:instrText xml:space="preserve"> PAGEREF _Toc415284806 \h </w:instrText>
          </w:r>
          <w:r>
            <w:rPr>
              <w:noProof/>
            </w:rPr>
          </w:r>
          <w:r>
            <w:rPr>
              <w:noProof/>
            </w:rPr>
            <w:fldChar w:fldCharType="separate"/>
          </w:r>
          <w:r>
            <w:rPr>
              <w:noProof/>
            </w:rPr>
            <w:t>12</w:t>
          </w:r>
          <w:r>
            <w:rPr>
              <w:noProof/>
            </w:rPr>
            <w:fldChar w:fldCharType="end"/>
          </w:r>
        </w:p>
        <w:p w14:paraId="0C53C306" w14:textId="77777777" w:rsidR="002F0AAF" w:rsidRDefault="002F0AAF" w:rsidP="002F0AAF">
          <w:pPr>
            <w:pStyle w:val="TOC2"/>
            <w:tabs>
              <w:tab w:val="right" w:leader="dot" w:pos="9628"/>
            </w:tabs>
            <w:ind w:firstLineChars="200" w:firstLine="442"/>
            <w:rPr>
              <w:rFonts w:cstheme="minorBidi"/>
              <w:b w:val="0"/>
              <w:noProof/>
              <w:kern w:val="2"/>
              <w:sz w:val="24"/>
              <w:szCs w:val="24"/>
              <w:lang w:val="de-DE" w:eastAsia="zh-CN"/>
            </w:rPr>
          </w:pPr>
          <w:r w:rsidRPr="00A45813">
            <w:rPr>
              <w:rFonts w:ascii="Baoli SC Regular" w:hAnsi="Baoli SC Regular" w:cs="Baoli SC Regular" w:hint="eastAsia"/>
              <w:noProof/>
              <w:lang w:val="en-IE"/>
            </w:rPr>
            <w:t>机构责任划分</w:t>
          </w:r>
          <w:r>
            <w:rPr>
              <w:noProof/>
            </w:rPr>
            <w:tab/>
          </w:r>
          <w:r>
            <w:rPr>
              <w:noProof/>
            </w:rPr>
            <w:fldChar w:fldCharType="begin"/>
          </w:r>
          <w:r>
            <w:rPr>
              <w:noProof/>
            </w:rPr>
            <w:instrText xml:space="preserve"> PAGEREF _Toc415284807 \h </w:instrText>
          </w:r>
          <w:r>
            <w:rPr>
              <w:noProof/>
            </w:rPr>
          </w:r>
          <w:r>
            <w:rPr>
              <w:noProof/>
            </w:rPr>
            <w:fldChar w:fldCharType="separate"/>
          </w:r>
          <w:r>
            <w:rPr>
              <w:noProof/>
            </w:rPr>
            <w:t>13</w:t>
          </w:r>
          <w:r>
            <w:rPr>
              <w:noProof/>
            </w:rPr>
            <w:fldChar w:fldCharType="end"/>
          </w:r>
        </w:p>
        <w:p w14:paraId="046D7887" w14:textId="4418A0E6" w:rsidR="002F0AAF" w:rsidRDefault="002F0AAF" w:rsidP="002F0AAF">
          <w:pPr>
            <w:pStyle w:val="TOC2"/>
            <w:tabs>
              <w:tab w:val="right" w:leader="dot" w:pos="9628"/>
            </w:tabs>
            <w:ind w:firstLineChars="200" w:firstLine="442"/>
            <w:rPr>
              <w:rFonts w:cstheme="minorBidi"/>
              <w:b w:val="0"/>
              <w:noProof/>
              <w:kern w:val="2"/>
              <w:sz w:val="24"/>
              <w:szCs w:val="24"/>
              <w:lang w:val="de-DE" w:eastAsia="zh-CN"/>
            </w:rPr>
          </w:pPr>
          <w:r w:rsidRPr="00A45813">
            <w:rPr>
              <w:rFonts w:ascii="Baoli SC Regular" w:hAnsi="Baoli SC Regular" w:cs="Baoli SC Regular" w:hint="eastAsia"/>
              <w:noProof/>
              <w:lang w:val="en-IE"/>
            </w:rPr>
            <w:t>重点发展社区服务</w:t>
          </w:r>
          <w:r>
            <w:rPr>
              <w:noProof/>
            </w:rPr>
            <w:tab/>
          </w:r>
          <w:r>
            <w:rPr>
              <w:noProof/>
            </w:rPr>
            <w:fldChar w:fldCharType="begin"/>
          </w:r>
          <w:r>
            <w:rPr>
              <w:noProof/>
            </w:rPr>
            <w:instrText xml:space="preserve"> PAGEREF _Toc415284808 \h </w:instrText>
          </w:r>
          <w:r>
            <w:rPr>
              <w:noProof/>
            </w:rPr>
          </w:r>
          <w:r>
            <w:rPr>
              <w:noProof/>
            </w:rPr>
            <w:fldChar w:fldCharType="separate"/>
          </w:r>
          <w:r>
            <w:rPr>
              <w:noProof/>
            </w:rPr>
            <w:t>14</w:t>
          </w:r>
          <w:r>
            <w:rPr>
              <w:noProof/>
            </w:rPr>
            <w:fldChar w:fldCharType="end"/>
          </w:r>
        </w:p>
        <w:p w14:paraId="76B5811F" w14:textId="77777777" w:rsidR="002F0AAF" w:rsidRDefault="002F0AAF" w:rsidP="002F0AAF">
          <w:pPr>
            <w:pStyle w:val="TOC2"/>
            <w:tabs>
              <w:tab w:val="right" w:leader="dot" w:pos="9628"/>
            </w:tabs>
            <w:ind w:firstLineChars="200" w:firstLine="442"/>
            <w:rPr>
              <w:rFonts w:cstheme="minorBidi"/>
              <w:b w:val="0"/>
              <w:noProof/>
              <w:kern w:val="2"/>
              <w:sz w:val="24"/>
              <w:szCs w:val="24"/>
              <w:lang w:val="de-DE" w:eastAsia="zh-CN"/>
            </w:rPr>
          </w:pPr>
          <w:r w:rsidRPr="00A45813">
            <w:rPr>
              <w:rFonts w:ascii="Baoli SC Regular" w:hAnsi="Baoli SC Regular" w:cs="Baoli SC Regular" w:hint="eastAsia"/>
              <w:noProof/>
              <w:lang w:val="en-IE"/>
            </w:rPr>
            <w:t>筹资问题</w:t>
          </w:r>
          <w:r>
            <w:rPr>
              <w:noProof/>
            </w:rPr>
            <w:tab/>
          </w:r>
          <w:r>
            <w:rPr>
              <w:noProof/>
            </w:rPr>
            <w:fldChar w:fldCharType="begin"/>
          </w:r>
          <w:r>
            <w:rPr>
              <w:noProof/>
            </w:rPr>
            <w:instrText xml:space="preserve"> PAGEREF _Toc415284809 \h </w:instrText>
          </w:r>
          <w:r>
            <w:rPr>
              <w:noProof/>
            </w:rPr>
          </w:r>
          <w:r>
            <w:rPr>
              <w:noProof/>
            </w:rPr>
            <w:fldChar w:fldCharType="separate"/>
          </w:r>
          <w:r>
            <w:rPr>
              <w:noProof/>
            </w:rPr>
            <w:t>14</w:t>
          </w:r>
          <w:r>
            <w:rPr>
              <w:noProof/>
            </w:rPr>
            <w:fldChar w:fldCharType="end"/>
          </w:r>
        </w:p>
        <w:p w14:paraId="459BEE91" w14:textId="77777777" w:rsidR="00C42617" w:rsidRDefault="00A22ECA" w:rsidP="002F0AAF">
          <w:pPr>
            <w:ind w:firstLineChars="200" w:firstLine="440"/>
            <w:rPr>
              <w:lang w:val="en-IE"/>
            </w:rPr>
          </w:pPr>
          <w:r>
            <w:rPr>
              <w:rFonts w:ascii="Calibri" w:hAnsi="Calibri" w:cs="Calibri"/>
              <w:szCs w:val="24"/>
              <w:lang w:val="en-IE"/>
            </w:rPr>
            <w:fldChar w:fldCharType="end"/>
          </w:r>
        </w:p>
      </w:sdtContent>
    </w:sdt>
    <w:p w14:paraId="0A1C04F9" w14:textId="77777777" w:rsidR="00C42617" w:rsidRDefault="00A22ECA" w:rsidP="002F0AAF">
      <w:pPr>
        <w:pStyle w:val="Heading2"/>
        <w:ind w:firstLineChars="200" w:firstLine="562"/>
        <w:rPr>
          <w:rFonts w:ascii="Calibri" w:hAnsi="Calibri" w:cs="Calibri"/>
          <w:sz w:val="28"/>
          <w:szCs w:val="28"/>
          <w:lang w:val="en-IE"/>
        </w:rPr>
      </w:pPr>
      <w:bookmarkStart w:id="4" w:name="_Toc527965259"/>
      <w:r>
        <w:rPr>
          <w:rFonts w:ascii="Calibri" w:hAnsi="Calibri" w:cs="Calibri"/>
          <w:sz w:val="28"/>
          <w:szCs w:val="28"/>
          <w:lang w:val="en-IE"/>
        </w:rPr>
        <w:br w:type="page"/>
      </w:r>
    </w:p>
    <w:p w14:paraId="6FF78531" w14:textId="0AFBFB52" w:rsidR="00C42617" w:rsidRDefault="00A32D55" w:rsidP="002F0AAF">
      <w:pPr>
        <w:pStyle w:val="Heading2"/>
        <w:ind w:firstLineChars="200" w:firstLine="602"/>
        <w:rPr>
          <w:rFonts w:ascii="Calibri" w:hAnsi="Calibri" w:cs="Calibri"/>
          <w:color w:val="000000" w:themeColor="text1"/>
          <w:szCs w:val="24"/>
          <w:lang w:val="en-IE"/>
        </w:rPr>
      </w:pPr>
      <w:bookmarkStart w:id="5" w:name="_Toc415284797"/>
      <w:bookmarkEnd w:id="4"/>
      <w:proofErr w:type="spellStart"/>
      <w:r>
        <w:rPr>
          <w:rFonts w:ascii="Baoli SC Regular" w:hAnsi="Baoli SC Regular" w:cs="Baoli SC Regular"/>
          <w:lang w:val="en-IE"/>
        </w:rPr>
        <w:lastRenderedPageBreak/>
        <w:t>缩写表</w:t>
      </w:r>
      <w:bookmarkEnd w:id="5"/>
      <w:proofErr w:type="spellEnd"/>
    </w:p>
    <w:p w14:paraId="05BDA69C" w14:textId="77777777" w:rsidR="00C42617" w:rsidRDefault="00C42617" w:rsidP="002F0AAF">
      <w:pPr>
        <w:spacing w:after="120" w:line="240" w:lineRule="auto"/>
        <w:ind w:firstLineChars="200" w:firstLine="480"/>
        <w:rPr>
          <w:rFonts w:ascii="Calibri" w:hAnsi="Calibri" w:cs="Calibri"/>
          <w:color w:val="000000" w:themeColor="text1"/>
          <w:sz w:val="24"/>
          <w:szCs w:val="24"/>
          <w:lang w:val="en-IE"/>
        </w:rPr>
      </w:pPr>
    </w:p>
    <w:p w14:paraId="57AD613F" w14:textId="5FFF5DAF" w:rsidR="00C42617" w:rsidRDefault="00A22ECA" w:rsidP="002F0AAF">
      <w:pPr>
        <w:pStyle w:val="NormalWeb"/>
        <w:spacing w:before="0" w:beforeAutospacing="0" w:afterLines="50" w:after="120" w:afterAutospacing="0"/>
        <w:ind w:firstLineChars="200" w:firstLine="480"/>
        <w:rPr>
          <w:rFonts w:ascii="Calibri" w:hAnsi="Calibri" w:cs="Calibri"/>
          <w:lang w:val="en-IE"/>
        </w:rPr>
      </w:pPr>
      <w:r>
        <w:rPr>
          <w:rFonts w:ascii="Calibri" w:hAnsi="Calibri" w:cs="Calibri"/>
          <w:lang w:val="en-IE"/>
        </w:rPr>
        <w:t>ADB</w:t>
      </w:r>
      <w:r>
        <w:rPr>
          <w:rFonts w:ascii="Calibri" w:hAnsi="Calibri" w:cs="Calibri"/>
          <w:lang w:val="en-IE"/>
        </w:rPr>
        <w:tab/>
      </w:r>
      <w:r>
        <w:rPr>
          <w:rFonts w:ascii="Calibri" w:hAnsi="Calibri" w:cs="Calibri"/>
          <w:lang w:val="en-IE"/>
        </w:rPr>
        <w:tab/>
        <w:t>Asian Development Bank</w:t>
      </w:r>
      <w:r w:rsidR="00A32D55">
        <w:rPr>
          <w:rFonts w:ascii="Calibri" w:hAnsi="Calibri" w:cs="Calibri" w:hint="eastAsia"/>
          <w:lang w:val="en-IE"/>
        </w:rPr>
        <w:t xml:space="preserve"> </w:t>
      </w:r>
      <w:r w:rsidR="00A32D55">
        <w:rPr>
          <w:rFonts w:ascii="Calibri" w:hAnsi="Calibri" w:cs="Calibri" w:hint="eastAsia"/>
          <w:lang w:val="en-IE"/>
        </w:rPr>
        <w:t>亚洲开发银行</w:t>
      </w:r>
    </w:p>
    <w:p w14:paraId="31789F08" w14:textId="121AA0F9" w:rsidR="00C42617" w:rsidRDefault="00A22ECA" w:rsidP="002F0AAF">
      <w:pPr>
        <w:pStyle w:val="NormalWeb"/>
        <w:spacing w:before="0" w:beforeAutospacing="0" w:afterLines="50" w:after="120" w:afterAutospacing="0"/>
        <w:ind w:firstLineChars="200" w:firstLine="480"/>
        <w:rPr>
          <w:rFonts w:ascii="Calibri" w:hAnsi="Calibri" w:cs="Calibri"/>
        </w:rPr>
      </w:pPr>
      <w:r>
        <w:rPr>
          <w:rFonts w:ascii="Calibri" w:hAnsi="Calibri" w:cs="Calibri"/>
          <w:lang w:val="en-IE"/>
        </w:rPr>
        <w:t>ADL</w:t>
      </w:r>
      <w:r>
        <w:rPr>
          <w:rFonts w:ascii="Calibri" w:hAnsi="Calibri" w:cs="Calibri"/>
          <w:lang w:val="en-IE"/>
        </w:rPr>
        <w:tab/>
      </w:r>
      <w:r>
        <w:rPr>
          <w:rFonts w:ascii="Calibri" w:hAnsi="Calibri" w:cs="Calibri"/>
          <w:lang w:val="en-IE"/>
        </w:rPr>
        <w:tab/>
        <w:t>A</w:t>
      </w:r>
      <w:proofErr w:type="spellStart"/>
      <w:r>
        <w:rPr>
          <w:rFonts w:ascii="Calibri" w:hAnsi="Calibri" w:cs="Calibri"/>
        </w:rPr>
        <w:t>ctivities</w:t>
      </w:r>
      <w:proofErr w:type="spellEnd"/>
      <w:r>
        <w:rPr>
          <w:rFonts w:ascii="Calibri" w:hAnsi="Calibri" w:cs="Calibri"/>
        </w:rPr>
        <w:t xml:space="preserve"> for daily living</w:t>
      </w:r>
      <w:r w:rsidR="00A32D55">
        <w:rPr>
          <w:rFonts w:ascii="Calibri" w:hAnsi="Calibri" w:cs="Calibri" w:hint="eastAsia"/>
        </w:rPr>
        <w:t xml:space="preserve"> </w:t>
      </w:r>
      <w:r w:rsidR="00A32D55">
        <w:rPr>
          <w:rFonts w:ascii="Calibri" w:hAnsi="Calibri" w:cs="Calibri" w:hint="eastAsia"/>
        </w:rPr>
        <w:t>日常生活行为</w:t>
      </w:r>
    </w:p>
    <w:p w14:paraId="7B79B405" w14:textId="1D0CB429" w:rsidR="00C42617" w:rsidRDefault="00A22ECA" w:rsidP="002F0AAF">
      <w:pPr>
        <w:spacing w:afterLines="50" w:after="120" w:line="240" w:lineRule="auto"/>
        <w:ind w:firstLineChars="200" w:firstLine="480"/>
        <w:rPr>
          <w:rStyle w:val="Strong"/>
          <w:rFonts w:ascii="Calibri" w:eastAsia="open_sansregular" w:hAnsi="Calibri" w:cs="Calibri"/>
          <w:b w:val="0"/>
          <w:bCs w:val="0"/>
          <w:sz w:val="24"/>
          <w:szCs w:val="24"/>
          <w:shd w:val="clear" w:color="auto" w:fill="FFFFFF"/>
          <w:lang w:val="en-IE"/>
        </w:rPr>
      </w:pPr>
      <w:r>
        <w:rPr>
          <w:rStyle w:val="Strong"/>
          <w:rFonts w:ascii="Calibri" w:eastAsia="open_sansregular" w:hAnsi="Calibri" w:cs="Calibri"/>
          <w:b w:val="0"/>
          <w:bCs w:val="0"/>
          <w:sz w:val="24"/>
          <w:szCs w:val="24"/>
          <w:shd w:val="clear" w:color="auto" w:fill="FFFFFF"/>
          <w:lang w:val="en-IE"/>
        </w:rPr>
        <w:t>EU</w:t>
      </w:r>
      <w:r>
        <w:rPr>
          <w:rStyle w:val="Strong"/>
          <w:rFonts w:ascii="Calibri" w:eastAsia="open_sansregular" w:hAnsi="Calibri" w:cs="Calibri"/>
          <w:b w:val="0"/>
          <w:bCs w:val="0"/>
          <w:sz w:val="24"/>
          <w:szCs w:val="24"/>
          <w:shd w:val="clear" w:color="auto" w:fill="FFFFFF"/>
          <w:lang w:val="en-IE"/>
        </w:rPr>
        <w:tab/>
      </w:r>
      <w:r>
        <w:rPr>
          <w:rStyle w:val="Strong"/>
          <w:rFonts w:ascii="Calibri" w:eastAsia="open_sansregular" w:hAnsi="Calibri" w:cs="Calibri"/>
          <w:b w:val="0"/>
          <w:bCs w:val="0"/>
          <w:sz w:val="24"/>
          <w:szCs w:val="24"/>
          <w:shd w:val="clear" w:color="auto" w:fill="FFFFFF"/>
          <w:lang w:val="en-IE"/>
        </w:rPr>
        <w:tab/>
        <w:t>European Union</w:t>
      </w:r>
      <w:r w:rsidR="00A32D55">
        <w:rPr>
          <w:rStyle w:val="Strong"/>
          <w:rFonts w:ascii="Calibri" w:eastAsia="open_sansregular" w:hAnsi="Calibri" w:cs="Calibri" w:hint="eastAsia"/>
          <w:b w:val="0"/>
          <w:bCs w:val="0"/>
          <w:sz w:val="24"/>
          <w:szCs w:val="24"/>
          <w:shd w:val="clear" w:color="auto" w:fill="FFFFFF"/>
          <w:lang w:val="en-IE"/>
        </w:rPr>
        <w:t xml:space="preserve"> </w:t>
      </w:r>
      <w:proofErr w:type="spellStart"/>
      <w:r w:rsidR="00A32D55">
        <w:rPr>
          <w:rStyle w:val="Strong"/>
          <w:rFonts w:ascii="Calibri" w:eastAsia="open_sansregular" w:hAnsi="Calibri" w:cs="Calibri" w:hint="eastAsia"/>
          <w:b w:val="0"/>
          <w:bCs w:val="0"/>
          <w:sz w:val="24"/>
          <w:szCs w:val="24"/>
          <w:shd w:val="clear" w:color="auto" w:fill="FFFFFF"/>
          <w:lang w:val="en-IE"/>
        </w:rPr>
        <w:t>欧洲联盟</w:t>
      </w:r>
      <w:proofErr w:type="spellEnd"/>
    </w:p>
    <w:p w14:paraId="06FC13EA" w14:textId="2AB4A58D" w:rsidR="00C42617" w:rsidRDefault="00A22ECA" w:rsidP="002F0AAF">
      <w:pPr>
        <w:spacing w:afterLines="50" w:after="120" w:line="240" w:lineRule="auto"/>
        <w:ind w:firstLineChars="200" w:firstLine="480"/>
        <w:rPr>
          <w:rStyle w:val="Strong"/>
          <w:rFonts w:ascii="Calibri" w:eastAsia="open_sansregular" w:hAnsi="Calibri" w:cs="Calibri"/>
          <w:b w:val="0"/>
          <w:bCs w:val="0"/>
          <w:sz w:val="24"/>
          <w:szCs w:val="24"/>
          <w:shd w:val="clear" w:color="auto" w:fill="FFFFFF"/>
          <w:lang w:val="en-IE"/>
        </w:rPr>
      </w:pPr>
      <w:r>
        <w:rPr>
          <w:rStyle w:val="Strong"/>
          <w:rFonts w:ascii="Calibri" w:eastAsia="open_sansregular" w:hAnsi="Calibri" w:cs="Calibri"/>
          <w:b w:val="0"/>
          <w:bCs w:val="0"/>
          <w:sz w:val="24"/>
          <w:szCs w:val="24"/>
          <w:shd w:val="clear" w:color="auto" w:fill="FFFFFF"/>
          <w:lang w:val="en-IE"/>
        </w:rPr>
        <w:t>LFS</w:t>
      </w:r>
      <w:r>
        <w:rPr>
          <w:rStyle w:val="Strong"/>
          <w:rFonts w:ascii="Calibri" w:eastAsia="open_sansregular" w:hAnsi="Calibri" w:cs="Calibri"/>
          <w:b w:val="0"/>
          <w:bCs w:val="0"/>
          <w:sz w:val="24"/>
          <w:szCs w:val="24"/>
          <w:shd w:val="clear" w:color="auto" w:fill="FFFFFF"/>
          <w:lang w:val="en-IE"/>
        </w:rPr>
        <w:tab/>
      </w:r>
      <w:r>
        <w:rPr>
          <w:rStyle w:val="Strong"/>
          <w:rFonts w:ascii="Calibri" w:eastAsia="open_sansregular" w:hAnsi="Calibri" w:cs="Calibri"/>
          <w:b w:val="0"/>
          <w:bCs w:val="0"/>
          <w:sz w:val="24"/>
          <w:szCs w:val="24"/>
          <w:shd w:val="clear" w:color="auto" w:fill="FFFFFF"/>
          <w:lang w:val="en-IE"/>
        </w:rPr>
        <w:tab/>
        <w:t>Labour Force Survey</w:t>
      </w:r>
      <w:r w:rsidR="00A32D55">
        <w:rPr>
          <w:rStyle w:val="Strong"/>
          <w:rFonts w:ascii="Calibri" w:eastAsia="open_sansregular" w:hAnsi="Calibri" w:cs="Calibri" w:hint="eastAsia"/>
          <w:b w:val="0"/>
          <w:bCs w:val="0"/>
          <w:sz w:val="24"/>
          <w:szCs w:val="24"/>
          <w:shd w:val="clear" w:color="auto" w:fill="FFFFFF"/>
          <w:lang w:val="en-IE"/>
        </w:rPr>
        <w:t xml:space="preserve"> </w:t>
      </w:r>
      <w:proofErr w:type="spellStart"/>
      <w:r w:rsidR="00A32D55">
        <w:rPr>
          <w:rStyle w:val="Strong"/>
          <w:rFonts w:ascii="Calibri" w:eastAsia="open_sansregular" w:hAnsi="Calibri" w:cs="Calibri" w:hint="eastAsia"/>
          <w:b w:val="0"/>
          <w:bCs w:val="0"/>
          <w:sz w:val="24"/>
          <w:szCs w:val="24"/>
          <w:shd w:val="clear" w:color="auto" w:fill="FFFFFF"/>
          <w:lang w:val="en-IE"/>
        </w:rPr>
        <w:t>劳动力调查</w:t>
      </w:r>
      <w:proofErr w:type="spellEnd"/>
    </w:p>
    <w:p w14:paraId="0F94A14C" w14:textId="14392DC5" w:rsidR="00C42617" w:rsidRDefault="00A22ECA" w:rsidP="002F0AAF">
      <w:pPr>
        <w:spacing w:afterLines="50" w:after="120" w:line="240" w:lineRule="auto"/>
        <w:ind w:firstLineChars="200" w:firstLine="480"/>
        <w:rPr>
          <w:rStyle w:val="Strong"/>
          <w:rFonts w:ascii="Calibri" w:eastAsia="open_sansregular" w:hAnsi="Calibri" w:cs="Calibri"/>
          <w:b w:val="0"/>
          <w:bCs w:val="0"/>
          <w:sz w:val="24"/>
          <w:szCs w:val="24"/>
          <w:shd w:val="clear" w:color="auto" w:fill="FFFFFF"/>
          <w:lang w:val="en-IE"/>
        </w:rPr>
      </w:pPr>
      <w:r>
        <w:rPr>
          <w:rStyle w:val="Strong"/>
          <w:rFonts w:ascii="Calibri" w:eastAsia="open_sansregular" w:hAnsi="Calibri" w:cs="Calibri"/>
          <w:b w:val="0"/>
          <w:bCs w:val="0"/>
          <w:sz w:val="24"/>
          <w:szCs w:val="24"/>
          <w:shd w:val="clear" w:color="auto" w:fill="FFFFFF"/>
          <w:lang w:val="en-IE"/>
        </w:rPr>
        <w:t>LTC</w:t>
      </w:r>
      <w:r>
        <w:rPr>
          <w:rStyle w:val="Strong"/>
          <w:rFonts w:ascii="Calibri" w:eastAsia="open_sansregular" w:hAnsi="Calibri" w:cs="Calibri"/>
          <w:b w:val="0"/>
          <w:bCs w:val="0"/>
          <w:sz w:val="24"/>
          <w:szCs w:val="24"/>
          <w:shd w:val="clear" w:color="auto" w:fill="FFFFFF"/>
          <w:lang w:val="en-IE"/>
        </w:rPr>
        <w:tab/>
      </w:r>
      <w:r>
        <w:rPr>
          <w:rStyle w:val="Strong"/>
          <w:rFonts w:ascii="Calibri" w:eastAsia="open_sansregular" w:hAnsi="Calibri" w:cs="Calibri"/>
          <w:b w:val="0"/>
          <w:bCs w:val="0"/>
          <w:sz w:val="24"/>
          <w:szCs w:val="24"/>
          <w:shd w:val="clear" w:color="auto" w:fill="FFFFFF"/>
          <w:lang w:val="en-IE"/>
        </w:rPr>
        <w:tab/>
        <w:t>Long-term care</w:t>
      </w:r>
      <w:r w:rsidR="00A32D55">
        <w:rPr>
          <w:rStyle w:val="Strong"/>
          <w:rFonts w:ascii="Calibri" w:eastAsia="open_sansregular" w:hAnsi="Calibri" w:cs="Calibri" w:hint="eastAsia"/>
          <w:b w:val="0"/>
          <w:bCs w:val="0"/>
          <w:sz w:val="24"/>
          <w:szCs w:val="24"/>
          <w:shd w:val="clear" w:color="auto" w:fill="FFFFFF"/>
          <w:lang w:val="en-IE"/>
        </w:rPr>
        <w:t xml:space="preserve"> </w:t>
      </w:r>
      <w:proofErr w:type="spellStart"/>
      <w:r w:rsidR="00A32D55">
        <w:rPr>
          <w:rStyle w:val="Strong"/>
          <w:rFonts w:ascii="Calibri" w:eastAsia="open_sansregular" w:hAnsi="Calibri" w:cs="Calibri" w:hint="eastAsia"/>
          <w:b w:val="0"/>
          <w:bCs w:val="0"/>
          <w:sz w:val="24"/>
          <w:szCs w:val="24"/>
          <w:shd w:val="clear" w:color="auto" w:fill="FFFFFF"/>
          <w:lang w:val="en-IE"/>
        </w:rPr>
        <w:t>长期护理</w:t>
      </w:r>
      <w:proofErr w:type="spellEnd"/>
    </w:p>
    <w:p w14:paraId="53FC974E" w14:textId="3C7020E0" w:rsidR="00C42617" w:rsidRDefault="00A22ECA" w:rsidP="002F0AAF">
      <w:pPr>
        <w:spacing w:afterLines="50" w:after="120" w:line="240" w:lineRule="auto"/>
        <w:ind w:firstLineChars="200" w:firstLine="480"/>
        <w:rPr>
          <w:rStyle w:val="Strong"/>
          <w:rFonts w:ascii="Calibri" w:eastAsia="open_sansregular" w:hAnsi="Calibri" w:cs="Calibri"/>
          <w:b w:val="0"/>
          <w:bCs w:val="0"/>
          <w:sz w:val="24"/>
          <w:szCs w:val="24"/>
          <w:shd w:val="clear" w:color="auto" w:fill="FFFFFF"/>
          <w:lang w:val="en-IE"/>
        </w:rPr>
      </w:pPr>
      <w:r>
        <w:rPr>
          <w:rStyle w:val="Strong"/>
          <w:rFonts w:ascii="Calibri" w:eastAsia="open_sansregular" w:hAnsi="Calibri" w:cs="Calibri"/>
          <w:b w:val="0"/>
          <w:bCs w:val="0"/>
          <w:sz w:val="24"/>
          <w:szCs w:val="24"/>
          <w:shd w:val="clear" w:color="auto" w:fill="FFFFFF"/>
          <w:lang w:val="en-IE"/>
        </w:rPr>
        <w:t>LTCI</w:t>
      </w:r>
      <w:r>
        <w:rPr>
          <w:rStyle w:val="Strong"/>
          <w:rFonts w:ascii="Calibri" w:eastAsia="open_sansregular" w:hAnsi="Calibri" w:cs="Calibri"/>
          <w:b w:val="0"/>
          <w:bCs w:val="0"/>
          <w:sz w:val="24"/>
          <w:szCs w:val="24"/>
          <w:shd w:val="clear" w:color="auto" w:fill="FFFFFF"/>
          <w:lang w:val="en-IE"/>
        </w:rPr>
        <w:tab/>
      </w:r>
      <w:r>
        <w:rPr>
          <w:rStyle w:val="Strong"/>
          <w:rFonts w:ascii="Calibri" w:eastAsia="open_sansregular" w:hAnsi="Calibri" w:cs="Calibri"/>
          <w:b w:val="0"/>
          <w:bCs w:val="0"/>
          <w:sz w:val="24"/>
          <w:szCs w:val="24"/>
          <w:shd w:val="clear" w:color="auto" w:fill="FFFFFF"/>
          <w:lang w:val="en-IE"/>
        </w:rPr>
        <w:tab/>
        <w:t>Long-term care insurance</w:t>
      </w:r>
      <w:r w:rsidR="00A32D55">
        <w:rPr>
          <w:rStyle w:val="Strong"/>
          <w:rFonts w:ascii="Calibri" w:eastAsia="open_sansregular" w:hAnsi="Calibri" w:cs="Calibri" w:hint="eastAsia"/>
          <w:b w:val="0"/>
          <w:bCs w:val="0"/>
          <w:sz w:val="24"/>
          <w:szCs w:val="24"/>
          <w:shd w:val="clear" w:color="auto" w:fill="FFFFFF"/>
          <w:lang w:val="en-IE"/>
        </w:rPr>
        <w:t xml:space="preserve"> </w:t>
      </w:r>
      <w:proofErr w:type="spellStart"/>
      <w:r w:rsidR="00A32D55">
        <w:rPr>
          <w:rStyle w:val="Strong"/>
          <w:rFonts w:ascii="Calibri" w:eastAsia="open_sansregular" w:hAnsi="Calibri" w:cs="Calibri" w:hint="eastAsia"/>
          <w:b w:val="0"/>
          <w:bCs w:val="0"/>
          <w:sz w:val="24"/>
          <w:szCs w:val="24"/>
          <w:shd w:val="clear" w:color="auto" w:fill="FFFFFF"/>
          <w:lang w:val="en-IE"/>
        </w:rPr>
        <w:t>长期护理保险</w:t>
      </w:r>
      <w:proofErr w:type="spellEnd"/>
    </w:p>
    <w:p w14:paraId="1C457C1B" w14:textId="2C994322" w:rsidR="00C42617" w:rsidRDefault="00A22ECA" w:rsidP="002F0AAF">
      <w:pPr>
        <w:spacing w:afterLines="50" w:after="120" w:line="240" w:lineRule="auto"/>
        <w:ind w:firstLineChars="200" w:firstLine="480"/>
        <w:rPr>
          <w:rFonts w:ascii="Calibri" w:eastAsia="宋体" w:hAnsi="Calibri" w:cs="Calibri"/>
          <w:sz w:val="24"/>
          <w:szCs w:val="24"/>
          <w:shd w:val="clear" w:color="auto" w:fill="FFFFFF"/>
          <w:lang w:val="en-IE"/>
        </w:rPr>
      </w:pPr>
      <w:r>
        <w:rPr>
          <w:rFonts w:ascii="Calibri" w:eastAsia="宋体" w:hAnsi="Calibri" w:cs="Calibri"/>
          <w:sz w:val="24"/>
          <w:szCs w:val="24"/>
          <w:shd w:val="clear" w:color="auto" w:fill="FFFFFF"/>
          <w:lang w:val="en-IE"/>
        </w:rPr>
        <w:t>MIS</w:t>
      </w:r>
      <w:r>
        <w:rPr>
          <w:rFonts w:ascii="Calibri" w:eastAsia="宋体" w:hAnsi="Calibri" w:cs="Calibri"/>
          <w:sz w:val="24"/>
          <w:szCs w:val="24"/>
          <w:shd w:val="clear" w:color="auto" w:fill="FFFFFF"/>
          <w:lang w:val="en-IE"/>
        </w:rPr>
        <w:tab/>
      </w:r>
      <w:r>
        <w:rPr>
          <w:rFonts w:ascii="Calibri" w:eastAsia="宋体" w:hAnsi="Calibri" w:cs="Calibri"/>
          <w:sz w:val="24"/>
          <w:szCs w:val="24"/>
          <w:shd w:val="clear" w:color="auto" w:fill="FFFFFF"/>
          <w:lang w:val="en-IE"/>
        </w:rPr>
        <w:tab/>
        <w:t>Management Information System</w:t>
      </w:r>
      <w:r w:rsidR="00A32D55">
        <w:rPr>
          <w:rFonts w:ascii="Calibri" w:eastAsia="宋体" w:hAnsi="Calibri" w:cs="Calibri" w:hint="eastAsia"/>
          <w:sz w:val="24"/>
          <w:szCs w:val="24"/>
          <w:shd w:val="clear" w:color="auto" w:fill="FFFFFF"/>
          <w:lang w:val="en-IE"/>
        </w:rPr>
        <w:t xml:space="preserve"> </w:t>
      </w:r>
      <w:proofErr w:type="spellStart"/>
      <w:r w:rsidR="00A32D55">
        <w:rPr>
          <w:rFonts w:ascii="Calibri" w:eastAsia="宋体" w:hAnsi="Calibri" w:cs="Calibri" w:hint="eastAsia"/>
          <w:sz w:val="24"/>
          <w:szCs w:val="24"/>
          <w:shd w:val="clear" w:color="auto" w:fill="FFFFFF"/>
          <w:lang w:val="en-IE"/>
        </w:rPr>
        <w:t>管理信息系统</w:t>
      </w:r>
      <w:proofErr w:type="spellEnd"/>
    </w:p>
    <w:p w14:paraId="30B6D972" w14:textId="22861FBC" w:rsidR="00C42617" w:rsidRDefault="00A22ECA" w:rsidP="002F0AAF">
      <w:pPr>
        <w:spacing w:afterLines="50" w:after="120" w:line="240" w:lineRule="auto"/>
        <w:ind w:firstLineChars="200" w:firstLine="480"/>
        <w:rPr>
          <w:rFonts w:ascii="Calibri" w:eastAsia="宋体" w:hAnsi="Calibri" w:cs="Calibri"/>
          <w:sz w:val="24"/>
          <w:szCs w:val="24"/>
          <w:shd w:val="clear" w:color="auto" w:fill="FFFFFF"/>
          <w:lang w:val="en-IE"/>
        </w:rPr>
      </w:pPr>
      <w:proofErr w:type="spellStart"/>
      <w:r>
        <w:rPr>
          <w:rFonts w:ascii="Calibri" w:eastAsia="宋体" w:hAnsi="Calibri" w:cs="Calibri"/>
          <w:sz w:val="24"/>
          <w:szCs w:val="24"/>
          <w:shd w:val="clear" w:color="auto" w:fill="FFFFFF"/>
          <w:lang w:val="en-IE"/>
        </w:rPr>
        <w:t>MoCA</w:t>
      </w:r>
      <w:proofErr w:type="spellEnd"/>
      <w:r>
        <w:rPr>
          <w:rFonts w:ascii="Calibri" w:eastAsia="宋体" w:hAnsi="Calibri" w:cs="Calibri"/>
          <w:sz w:val="24"/>
          <w:szCs w:val="24"/>
          <w:shd w:val="clear" w:color="auto" w:fill="FFFFFF"/>
          <w:lang w:val="en-IE"/>
        </w:rPr>
        <w:tab/>
      </w:r>
      <w:r>
        <w:rPr>
          <w:rFonts w:ascii="Calibri" w:eastAsia="宋体" w:hAnsi="Calibri" w:cs="Calibri"/>
          <w:sz w:val="24"/>
          <w:szCs w:val="24"/>
          <w:shd w:val="clear" w:color="auto" w:fill="FFFFFF"/>
          <w:lang w:val="en-IE"/>
        </w:rPr>
        <w:tab/>
        <w:t>Ministry of Civil Affairs (PRC)</w:t>
      </w:r>
      <w:r w:rsidR="00A32D55">
        <w:rPr>
          <w:rFonts w:ascii="Calibri" w:eastAsia="宋体" w:hAnsi="Calibri" w:cs="Calibri" w:hint="eastAsia"/>
          <w:sz w:val="24"/>
          <w:szCs w:val="24"/>
          <w:shd w:val="clear" w:color="auto" w:fill="FFFFFF"/>
          <w:lang w:val="en-IE"/>
        </w:rPr>
        <w:t xml:space="preserve"> </w:t>
      </w:r>
      <w:proofErr w:type="spellStart"/>
      <w:r w:rsidR="00A32D55">
        <w:rPr>
          <w:rFonts w:ascii="Calibri" w:eastAsia="宋体" w:hAnsi="Calibri" w:cs="Calibri" w:hint="eastAsia"/>
          <w:sz w:val="24"/>
          <w:szCs w:val="24"/>
          <w:shd w:val="clear" w:color="auto" w:fill="FFFFFF"/>
          <w:lang w:val="en-IE"/>
        </w:rPr>
        <w:t>民政部</w:t>
      </w:r>
      <w:proofErr w:type="spellEnd"/>
    </w:p>
    <w:p w14:paraId="71C0C8BF" w14:textId="4DF53915" w:rsidR="00C42617" w:rsidRPr="00AD439C" w:rsidRDefault="00A22ECA" w:rsidP="002F0AAF">
      <w:pPr>
        <w:spacing w:afterLines="50" w:after="120" w:line="240" w:lineRule="auto"/>
        <w:ind w:firstLineChars="200" w:firstLine="480"/>
        <w:rPr>
          <w:rFonts w:ascii="Calibri" w:eastAsia="宋体" w:hAnsi="Calibri" w:cs="Calibri"/>
          <w:sz w:val="24"/>
          <w:szCs w:val="24"/>
          <w:shd w:val="clear" w:color="auto" w:fill="FFFFFF"/>
          <w:lang w:val="en-US"/>
        </w:rPr>
      </w:pPr>
      <w:proofErr w:type="spellStart"/>
      <w:r w:rsidRPr="00AD439C">
        <w:rPr>
          <w:rFonts w:ascii="Calibri" w:eastAsia="宋体" w:hAnsi="Calibri" w:cs="Calibri"/>
          <w:sz w:val="24"/>
          <w:szCs w:val="24"/>
          <w:shd w:val="clear" w:color="auto" w:fill="FFFFFF"/>
          <w:lang w:val="en-US"/>
        </w:rPr>
        <w:t>MoF</w:t>
      </w:r>
      <w:proofErr w:type="spellEnd"/>
      <w:r w:rsidRPr="00AD439C">
        <w:rPr>
          <w:rFonts w:ascii="Calibri" w:eastAsia="宋体" w:hAnsi="Calibri" w:cs="Calibri"/>
          <w:sz w:val="24"/>
          <w:szCs w:val="24"/>
          <w:shd w:val="clear" w:color="auto" w:fill="FFFFFF"/>
          <w:lang w:val="en-US"/>
        </w:rPr>
        <w:tab/>
      </w:r>
      <w:r w:rsidRPr="00AD439C">
        <w:rPr>
          <w:rFonts w:ascii="Calibri" w:eastAsia="宋体" w:hAnsi="Calibri" w:cs="Calibri"/>
          <w:sz w:val="24"/>
          <w:szCs w:val="24"/>
          <w:shd w:val="clear" w:color="auto" w:fill="FFFFFF"/>
          <w:lang w:val="en-US"/>
        </w:rPr>
        <w:tab/>
        <w:t>Ministry of Finance (PRC)</w:t>
      </w:r>
      <w:r w:rsidR="00A32D55">
        <w:rPr>
          <w:rFonts w:ascii="Calibri" w:eastAsia="宋体" w:hAnsi="Calibri" w:cs="Calibri" w:hint="eastAsia"/>
          <w:sz w:val="24"/>
          <w:szCs w:val="24"/>
          <w:shd w:val="clear" w:color="auto" w:fill="FFFFFF"/>
          <w:lang w:val="en-US"/>
        </w:rPr>
        <w:t xml:space="preserve"> </w:t>
      </w:r>
      <w:proofErr w:type="spellStart"/>
      <w:r w:rsidR="00A32D55">
        <w:rPr>
          <w:rFonts w:ascii="Calibri" w:eastAsia="宋体" w:hAnsi="Calibri" w:cs="Calibri" w:hint="eastAsia"/>
          <w:sz w:val="24"/>
          <w:szCs w:val="24"/>
          <w:shd w:val="clear" w:color="auto" w:fill="FFFFFF"/>
          <w:lang w:val="en-US"/>
        </w:rPr>
        <w:t>财政部</w:t>
      </w:r>
      <w:proofErr w:type="spellEnd"/>
    </w:p>
    <w:p w14:paraId="0BE23B87" w14:textId="15508953" w:rsidR="00C42617" w:rsidRDefault="00A22ECA" w:rsidP="002F0AAF">
      <w:pPr>
        <w:spacing w:afterLines="50" w:after="120" w:line="240" w:lineRule="auto"/>
        <w:ind w:firstLineChars="200" w:firstLine="480"/>
        <w:rPr>
          <w:rStyle w:val="Strong"/>
          <w:rFonts w:ascii="Calibri" w:eastAsia="open_sansregular" w:hAnsi="Calibri" w:cs="Calibri"/>
          <w:b w:val="0"/>
          <w:bCs w:val="0"/>
          <w:sz w:val="24"/>
          <w:szCs w:val="24"/>
          <w:shd w:val="clear" w:color="auto" w:fill="FFFFFF"/>
          <w:lang w:val="en-IE"/>
        </w:rPr>
      </w:pPr>
      <w:proofErr w:type="spellStart"/>
      <w:r w:rsidRPr="00AD439C">
        <w:rPr>
          <w:rFonts w:ascii="Calibri" w:eastAsia="宋体" w:hAnsi="Calibri" w:cs="Calibri"/>
          <w:sz w:val="24"/>
          <w:szCs w:val="24"/>
          <w:shd w:val="clear" w:color="auto" w:fill="FFFFFF"/>
          <w:lang w:val="en-US"/>
        </w:rPr>
        <w:t>MoHRSS</w:t>
      </w:r>
      <w:proofErr w:type="spellEnd"/>
      <w:r w:rsidRPr="00AD439C">
        <w:rPr>
          <w:rFonts w:ascii="Calibri" w:eastAsia="宋体" w:hAnsi="Calibri" w:cs="Calibri"/>
          <w:sz w:val="24"/>
          <w:szCs w:val="24"/>
          <w:shd w:val="clear" w:color="auto" w:fill="FFFFFF"/>
          <w:lang w:val="en-US"/>
        </w:rPr>
        <w:tab/>
        <w:t>Ministry of Human Resources and Social Security (PRC)</w:t>
      </w:r>
      <w:r w:rsidR="00A32D55">
        <w:rPr>
          <w:rFonts w:ascii="Calibri" w:eastAsia="宋体" w:hAnsi="Calibri" w:cs="Calibri" w:hint="eastAsia"/>
          <w:sz w:val="24"/>
          <w:szCs w:val="24"/>
          <w:shd w:val="clear" w:color="auto" w:fill="FFFFFF"/>
          <w:lang w:val="en-US"/>
        </w:rPr>
        <w:t xml:space="preserve"> </w:t>
      </w:r>
      <w:proofErr w:type="spellStart"/>
      <w:r w:rsidR="00A32D55">
        <w:rPr>
          <w:rFonts w:ascii="Calibri" w:eastAsia="宋体" w:hAnsi="Calibri" w:cs="Calibri" w:hint="eastAsia"/>
          <w:sz w:val="24"/>
          <w:szCs w:val="24"/>
          <w:shd w:val="clear" w:color="auto" w:fill="FFFFFF"/>
          <w:lang w:val="en-US"/>
        </w:rPr>
        <w:t>人社部</w:t>
      </w:r>
      <w:proofErr w:type="spellEnd"/>
    </w:p>
    <w:p w14:paraId="01127281" w14:textId="42327209" w:rsidR="00C42617" w:rsidRDefault="00A22ECA" w:rsidP="002F0AAF">
      <w:pPr>
        <w:spacing w:afterLines="50" w:after="120" w:line="240" w:lineRule="auto"/>
        <w:ind w:firstLineChars="200" w:firstLine="480"/>
        <w:rPr>
          <w:rStyle w:val="Strong"/>
          <w:rFonts w:ascii="Calibri" w:eastAsia="open_sansregular" w:hAnsi="Calibri" w:cs="Calibri"/>
          <w:b w:val="0"/>
          <w:bCs w:val="0"/>
          <w:sz w:val="24"/>
          <w:szCs w:val="24"/>
          <w:shd w:val="clear" w:color="auto" w:fill="FFFFFF"/>
          <w:lang w:val="en-IE"/>
        </w:rPr>
      </w:pPr>
      <w:r>
        <w:rPr>
          <w:rStyle w:val="Strong"/>
          <w:rFonts w:ascii="Calibri" w:eastAsia="open_sansregular" w:hAnsi="Calibri" w:cs="Calibri"/>
          <w:b w:val="0"/>
          <w:bCs w:val="0"/>
          <w:sz w:val="24"/>
          <w:szCs w:val="24"/>
          <w:shd w:val="clear" w:color="auto" w:fill="FFFFFF"/>
          <w:lang w:val="en-IE"/>
        </w:rPr>
        <w:t>NPO</w:t>
      </w:r>
      <w:r>
        <w:rPr>
          <w:rStyle w:val="Strong"/>
          <w:rFonts w:ascii="Calibri" w:eastAsia="open_sansregular" w:hAnsi="Calibri" w:cs="Calibri"/>
          <w:b w:val="0"/>
          <w:bCs w:val="0"/>
          <w:sz w:val="24"/>
          <w:szCs w:val="24"/>
          <w:shd w:val="clear" w:color="auto" w:fill="FFFFFF"/>
          <w:lang w:val="en-IE"/>
        </w:rPr>
        <w:tab/>
      </w:r>
      <w:r>
        <w:rPr>
          <w:rStyle w:val="Strong"/>
          <w:rFonts w:ascii="Calibri" w:eastAsia="open_sansregular" w:hAnsi="Calibri" w:cs="Calibri"/>
          <w:b w:val="0"/>
          <w:bCs w:val="0"/>
          <w:sz w:val="24"/>
          <w:szCs w:val="24"/>
          <w:shd w:val="clear" w:color="auto" w:fill="FFFFFF"/>
          <w:lang w:val="en-IE"/>
        </w:rPr>
        <w:tab/>
        <w:t>Non-profit organization</w:t>
      </w:r>
      <w:r w:rsidR="00A32D55">
        <w:rPr>
          <w:rStyle w:val="Strong"/>
          <w:rFonts w:ascii="Calibri" w:eastAsia="open_sansregular" w:hAnsi="Calibri" w:cs="Calibri" w:hint="eastAsia"/>
          <w:b w:val="0"/>
          <w:bCs w:val="0"/>
          <w:sz w:val="24"/>
          <w:szCs w:val="24"/>
          <w:shd w:val="clear" w:color="auto" w:fill="FFFFFF"/>
          <w:lang w:val="en-IE"/>
        </w:rPr>
        <w:t xml:space="preserve"> </w:t>
      </w:r>
      <w:proofErr w:type="spellStart"/>
      <w:r w:rsidR="00A32D55">
        <w:rPr>
          <w:rStyle w:val="Strong"/>
          <w:rFonts w:ascii="Calibri" w:eastAsia="open_sansregular" w:hAnsi="Calibri" w:cs="Calibri" w:hint="eastAsia"/>
          <w:b w:val="0"/>
          <w:bCs w:val="0"/>
          <w:sz w:val="24"/>
          <w:szCs w:val="24"/>
          <w:shd w:val="clear" w:color="auto" w:fill="FFFFFF"/>
          <w:lang w:val="en-IE"/>
        </w:rPr>
        <w:t>非盈利组织</w:t>
      </w:r>
      <w:proofErr w:type="spellEnd"/>
    </w:p>
    <w:p w14:paraId="3BBF64C7" w14:textId="244D8B81" w:rsidR="00C42617" w:rsidRPr="00AD439C" w:rsidRDefault="00A22ECA" w:rsidP="002F0AAF">
      <w:pPr>
        <w:spacing w:afterLines="50" w:after="120" w:line="240" w:lineRule="auto"/>
        <w:ind w:firstLineChars="200" w:firstLine="480"/>
        <w:rPr>
          <w:rFonts w:ascii="Calibri" w:eastAsia="宋体" w:hAnsi="Calibri" w:cs="Calibri"/>
          <w:sz w:val="24"/>
          <w:szCs w:val="24"/>
          <w:shd w:val="clear" w:color="auto" w:fill="FFFFFF"/>
          <w:lang w:val="en-US"/>
        </w:rPr>
      </w:pPr>
      <w:r>
        <w:rPr>
          <w:rStyle w:val="Strong"/>
          <w:rFonts w:ascii="Calibri" w:eastAsia="open_sansregular" w:hAnsi="Calibri" w:cs="Calibri"/>
          <w:b w:val="0"/>
          <w:bCs w:val="0"/>
          <w:sz w:val="24"/>
          <w:szCs w:val="24"/>
          <w:shd w:val="clear" w:color="auto" w:fill="FFFFFF"/>
          <w:lang w:val="en-IE"/>
        </w:rPr>
        <w:t>OECD</w:t>
      </w:r>
      <w:r>
        <w:rPr>
          <w:rStyle w:val="Strong"/>
          <w:rFonts w:ascii="Calibri" w:eastAsia="open_sansregular" w:hAnsi="Calibri" w:cs="Calibri"/>
          <w:b w:val="0"/>
          <w:bCs w:val="0"/>
          <w:sz w:val="24"/>
          <w:szCs w:val="24"/>
          <w:shd w:val="clear" w:color="auto" w:fill="FFFFFF"/>
          <w:lang w:val="en-IE"/>
        </w:rPr>
        <w:tab/>
      </w:r>
      <w:r>
        <w:rPr>
          <w:rStyle w:val="Strong"/>
          <w:rFonts w:ascii="Calibri" w:eastAsia="open_sansregular" w:hAnsi="Calibri" w:cs="Calibri"/>
          <w:b w:val="0"/>
          <w:bCs w:val="0"/>
          <w:sz w:val="24"/>
          <w:szCs w:val="24"/>
          <w:shd w:val="clear" w:color="auto" w:fill="FFFFFF"/>
          <w:lang w:val="en-IE"/>
        </w:rPr>
        <w:tab/>
      </w:r>
      <w:proofErr w:type="spellStart"/>
      <w:r w:rsidRPr="00AD439C">
        <w:rPr>
          <w:rFonts w:ascii="Calibri" w:eastAsia="宋体" w:hAnsi="Calibri" w:cs="Calibri"/>
          <w:sz w:val="24"/>
          <w:szCs w:val="24"/>
          <w:shd w:val="clear" w:color="auto" w:fill="FFFFFF"/>
          <w:lang w:val="en-US"/>
        </w:rPr>
        <w:t>Organisation</w:t>
      </w:r>
      <w:proofErr w:type="spellEnd"/>
      <w:r w:rsidRPr="00AD439C">
        <w:rPr>
          <w:rFonts w:ascii="Calibri" w:eastAsia="宋体" w:hAnsi="Calibri" w:cs="Calibri"/>
          <w:sz w:val="24"/>
          <w:szCs w:val="24"/>
          <w:shd w:val="clear" w:color="auto" w:fill="FFFFFF"/>
          <w:lang w:val="en-US"/>
        </w:rPr>
        <w:t xml:space="preserve"> for Economic Co-operation and Development </w:t>
      </w:r>
      <w:proofErr w:type="spellStart"/>
      <w:r w:rsidR="00A32D55">
        <w:rPr>
          <w:rFonts w:ascii="Calibri" w:eastAsia="宋体" w:hAnsi="Calibri" w:cs="Calibri" w:hint="eastAsia"/>
          <w:sz w:val="24"/>
          <w:szCs w:val="24"/>
          <w:shd w:val="clear" w:color="auto" w:fill="FFFFFF"/>
          <w:lang w:val="en-US"/>
        </w:rPr>
        <w:t>经合组织</w:t>
      </w:r>
      <w:proofErr w:type="spellEnd"/>
    </w:p>
    <w:p w14:paraId="3889FCB0" w14:textId="39C222D8" w:rsidR="00C42617" w:rsidRDefault="00A22ECA" w:rsidP="002F0AAF">
      <w:pPr>
        <w:spacing w:afterLines="50" w:after="120" w:line="240" w:lineRule="auto"/>
        <w:ind w:firstLineChars="200" w:firstLine="480"/>
        <w:rPr>
          <w:rFonts w:ascii="Calibri" w:eastAsia="宋体" w:hAnsi="Calibri" w:cs="Calibri"/>
          <w:sz w:val="24"/>
          <w:szCs w:val="24"/>
          <w:shd w:val="clear" w:color="auto" w:fill="FFFFFF"/>
          <w:lang w:val="en-IE"/>
        </w:rPr>
      </w:pPr>
      <w:r>
        <w:rPr>
          <w:rFonts w:ascii="Calibri" w:eastAsia="宋体" w:hAnsi="Calibri" w:cs="Calibri"/>
          <w:sz w:val="24"/>
          <w:szCs w:val="24"/>
          <w:shd w:val="clear" w:color="auto" w:fill="FFFFFF"/>
          <w:lang w:val="en-IE"/>
        </w:rPr>
        <w:t>PFM</w:t>
      </w:r>
      <w:r>
        <w:rPr>
          <w:rFonts w:ascii="Calibri" w:eastAsia="宋体" w:hAnsi="Calibri" w:cs="Calibri"/>
          <w:sz w:val="24"/>
          <w:szCs w:val="24"/>
          <w:shd w:val="clear" w:color="auto" w:fill="FFFFFF"/>
          <w:lang w:val="en-IE"/>
        </w:rPr>
        <w:tab/>
      </w:r>
      <w:r>
        <w:rPr>
          <w:rFonts w:ascii="Calibri" w:eastAsia="宋体" w:hAnsi="Calibri" w:cs="Calibri"/>
          <w:sz w:val="24"/>
          <w:szCs w:val="24"/>
          <w:shd w:val="clear" w:color="auto" w:fill="FFFFFF"/>
          <w:lang w:val="en-IE"/>
        </w:rPr>
        <w:tab/>
        <w:t>Public Financial Management</w:t>
      </w:r>
      <w:r w:rsidR="00A32D55">
        <w:rPr>
          <w:rFonts w:ascii="Calibri" w:eastAsia="宋体" w:hAnsi="Calibri" w:cs="Calibri" w:hint="eastAsia"/>
          <w:sz w:val="24"/>
          <w:szCs w:val="24"/>
          <w:shd w:val="clear" w:color="auto" w:fill="FFFFFF"/>
          <w:lang w:val="en-IE"/>
        </w:rPr>
        <w:t xml:space="preserve"> </w:t>
      </w:r>
      <w:proofErr w:type="spellStart"/>
      <w:r w:rsidR="00A32D55">
        <w:rPr>
          <w:rFonts w:ascii="Calibri" w:eastAsia="宋体" w:hAnsi="Calibri" w:cs="Calibri" w:hint="eastAsia"/>
          <w:sz w:val="24"/>
          <w:szCs w:val="24"/>
          <w:shd w:val="clear" w:color="auto" w:fill="FFFFFF"/>
          <w:lang w:val="en-IE"/>
        </w:rPr>
        <w:t>公共财政管理</w:t>
      </w:r>
      <w:proofErr w:type="spellEnd"/>
    </w:p>
    <w:p w14:paraId="20AFBB70" w14:textId="63BBF7A0" w:rsidR="00C42617" w:rsidRDefault="00A22ECA" w:rsidP="002F0AAF">
      <w:pPr>
        <w:spacing w:afterLines="50" w:after="120" w:line="240" w:lineRule="auto"/>
        <w:ind w:firstLineChars="200" w:firstLine="480"/>
        <w:rPr>
          <w:rFonts w:ascii="Calibri" w:eastAsia="宋体" w:hAnsi="Calibri" w:cs="Calibri"/>
          <w:sz w:val="24"/>
          <w:szCs w:val="24"/>
          <w:shd w:val="clear" w:color="auto" w:fill="FFFFFF"/>
          <w:lang w:val="en-IE"/>
        </w:rPr>
      </w:pPr>
      <w:r>
        <w:rPr>
          <w:rFonts w:ascii="Calibri" w:eastAsia="宋体" w:hAnsi="Calibri" w:cs="Calibri"/>
          <w:sz w:val="24"/>
          <w:szCs w:val="24"/>
          <w:shd w:val="clear" w:color="auto" w:fill="FFFFFF"/>
          <w:lang w:val="en-IE"/>
        </w:rPr>
        <w:t>TANF</w:t>
      </w:r>
      <w:r>
        <w:rPr>
          <w:rFonts w:ascii="Calibri" w:eastAsia="宋体" w:hAnsi="Calibri" w:cs="Calibri"/>
          <w:sz w:val="24"/>
          <w:szCs w:val="24"/>
          <w:shd w:val="clear" w:color="auto" w:fill="FFFFFF"/>
          <w:lang w:val="en-IE"/>
        </w:rPr>
        <w:tab/>
      </w:r>
      <w:r>
        <w:rPr>
          <w:rFonts w:ascii="Calibri" w:eastAsia="宋体" w:hAnsi="Calibri" w:cs="Calibri"/>
          <w:sz w:val="24"/>
          <w:szCs w:val="24"/>
          <w:shd w:val="clear" w:color="auto" w:fill="FFFFFF"/>
          <w:lang w:val="en-IE"/>
        </w:rPr>
        <w:tab/>
        <w:t>Temporary Assistance for Needy Families (USA)</w:t>
      </w:r>
      <w:r w:rsidR="00A32D55">
        <w:rPr>
          <w:rFonts w:ascii="Calibri" w:eastAsia="宋体" w:hAnsi="Calibri" w:cs="Calibri" w:hint="eastAsia"/>
          <w:sz w:val="24"/>
          <w:szCs w:val="24"/>
          <w:shd w:val="clear" w:color="auto" w:fill="FFFFFF"/>
          <w:lang w:val="en-IE"/>
        </w:rPr>
        <w:t xml:space="preserve"> </w:t>
      </w:r>
      <w:proofErr w:type="spellStart"/>
      <w:r w:rsidR="00A32D55">
        <w:rPr>
          <w:rFonts w:ascii="Calibri" w:eastAsia="宋体" w:hAnsi="Calibri" w:cs="Calibri" w:hint="eastAsia"/>
          <w:sz w:val="24"/>
          <w:szCs w:val="24"/>
          <w:shd w:val="clear" w:color="auto" w:fill="FFFFFF"/>
          <w:lang w:val="en-IE"/>
        </w:rPr>
        <w:t>困难家庭临时救助</w:t>
      </w:r>
      <w:proofErr w:type="spellEnd"/>
    </w:p>
    <w:p w14:paraId="10B686D1" w14:textId="4B398771" w:rsidR="00C42617" w:rsidRDefault="00A22ECA" w:rsidP="002F0AAF">
      <w:pPr>
        <w:spacing w:afterLines="50" w:after="120" w:line="240" w:lineRule="auto"/>
        <w:ind w:firstLineChars="200" w:firstLine="480"/>
        <w:rPr>
          <w:rFonts w:ascii="Calibri" w:eastAsia="宋体" w:hAnsi="Calibri" w:cs="Calibri"/>
          <w:sz w:val="24"/>
          <w:szCs w:val="24"/>
          <w:shd w:val="clear" w:color="auto" w:fill="FFFFFF"/>
          <w:lang w:val="en-IE" w:eastAsia="zh-CN"/>
        </w:rPr>
      </w:pPr>
      <w:r>
        <w:rPr>
          <w:rFonts w:ascii="Calibri" w:eastAsia="宋体" w:hAnsi="Calibri" w:cs="Calibri"/>
          <w:sz w:val="24"/>
          <w:szCs w:val="24"/>
          <w:shd w:val="clear" w:color="auto" w:fill="FFFFFF"/>
          <w:lang w:val="en-IE" w:eastAsia="zh-CN"/>
        </w:rPr>
        <w:t>UK</w:t>
      </w:r>
      <w:r>
        <w:rPr>
          <w:rFonts w:ascii="Calibri" w:eastAsia="宋体" w:hAnsi="Calibri" w:cs="Calibri"/>
          <w:sz w:val="24"/>
          <w:szCs w:val="24"/>
          <w:shd w:val="clear" w:color="auto" w:fill="FFFFFF"/>
          <w:lang w:val="en-IE" w:eastAsia="zh-CN"/>
        </w:rPr>
        <w:tab/>
      </w:r>
      <w:r>
        <w:rPr>
          <w:rFonts w:ascii="Calibri" w:eastAsia="宋体" w:hAnsi="Calibri" w:cs="Calibri"/>
          <w:sz w:val="24"/>
          <w:szCs w:val="24"/>
          <w:shd w:val="clear" w:color="auto" w:fill="FFFFFF"/>
          <w:lang w:val="en-IE" w:eastAsia="zh-CN"/>
        </w:rPr>
        <w:tab/>
        <w:t>United Kingdom</w:t>
      </w:r>
      <w:r w:rsidR="00A32D55">
        <w:rPr>
          <w:rFonts w:ascii="Calibri" w:eastAsia="宋体" w:hAnsi="Calibri" w:cs="Calibri" w:hint="eastAsia"/>
          <w:sz w:val="24"/>
          <w:szCs w:val="24"/>
          <w:shd w:val="clear" w:color="auto" w:fill="FFFFFF"/>
          <w:lang w:val="en-IE" w:eastAsia="zh-CN"/>
        </w:rPr>
        <w:t xml:space="preserve"> </w:t>
      </w:r>
      <w:r w:rsidR="00A32D55">
        <w:rPr>
          <w:rFonts w:ascii="Calibri" w:eastAsia="宋体" w:hAnsi="Calibri" w:cs="Calibri" w:hint="eastAsia"/>
          <w:sz w:val="24"/>
          <w:szCs w:val="24"/>
          <w:shd w:val="clear" w:color="auto" w:fill="FFFFFF"/>
          <w:lang w:val="en-IE" w:eastAsia="zh-CN"/>
        </w:rPr>
        <w:t>联合王国（英国）</w:t>
      </w:r>
    </w:p>
    <w:p w14:paraId="455EAC35" w14:textId="77777777" w:rsidR="00C42617" w:rsidRDefault="00A22ECA" w:rsidP="002F0AAF">
      <w:pPr>
        <w:pStyle w:val="Heading1"/>
        <w:ind w:firstLineChars="200" w:firstLine="562"/>
        <w:rPr>
          <w:lang w:val="en-IE" w:eastAsia="zh-CN"/>
        </w:rPr>
      </w:pPr>
      <w:bookmarkStart w:id="6" w:name="_Toc527965260"/>
      <w:r>
        <w:rPr>
          <w:lang w:val="en-IE" w:eastAsia="zh-CN"/>
        </w:rPr>
        <w:br w:type="page"/>
      </w:r>
    </w:p>
    <w:p w14:paraId="5C015481" w14:textId="27DD521D" w:rsidR="00C42617" w:rsidRDefault="002A1254" w:rsidP="002F0AAF">
      <w:pPr>
        <w:pStyle w:val="Heading1"/>
        <w:ind w:firstLineChars="200" w:firstLine="562"/>
        <w:rPr>
          <w:rStyle w:val="Heading1Char"/>
          <w:rFonts w:ascii="Calibri" w:hAnsi="Calibri" w:cs="Calibri"/>
          <w:bCs/>
          <w:lang w:val="en-IE" w:eastAsia="zh-CN"/>
        </w:rPr>
      </w:pPr>
      <w:bookmarkStart w:id="7" w:name="_Toc415284798"/>
      <w:bookmarkEnd w:id="6"/>
      <w:r>
        <w:rPr>
          <w:rFonts w:hint="eastAsia"/>
          <w:lang w:val="en-IE" w:eastAsia="zh-CN"/>
        </w:rPr>
        <w:lastRenderedPageBreak/>
        <w:t>导言</w:t>
      </w:r>
      <w:bookmarkEnd w:id="7"/>
    </w:p>
    <w:p w14:paraId="3A13BE3E" w14:textId="77777777" w:rsidR="00C42617" w:rsidRDefault="00C42617" w:rsidP="002F0AAF">
      <w:pPr>
        <w:ind w:firstLineChars="200" w:firstLine="440"/>
        <w:rPr>
          <w:rFonts w:ascii="Calibri" w:hAnsi="Calibri" w:cs="Calibri"/>
          <w:lang w:val="en-IE" w:eastAsia="zh-CN"/>
        </w:rPr>
      </w:pPr>
    </w:p>
    <w:p w14:paraId="22762126" w14:textId="4EC82164" w:rsidR="00C42617" w:rsidRDefault="002A1254" w:rsidP="002F0AAF">
      <w:pPr>
        <w:pStyle w:val="Body"/>
        <w:spacing w:after="120"/>
        <w:ind w:firstLineChars="200" w:firstLine="480"/>
        <w:rPr>
          <w:rFonts w:ascii="Calibri" w:hAnsi="Calibri" w:cs="Calibri"/>
          <w:lang w:val="en-IE"/>
        </w:rPr>
      </w:pPr>
      <w:r>
        <w:rPr>
          <w:rFonts w:ascii="Libian SC Regular" w:hAnsi="Libian SC Regular" w:cs="Libian SC Regular"/>
          <w:lang w:val="en-IE"/>
        </w:rPr>
        <w:t>本</w:t>
      </w:r>
      <w:r>
        <w:rPr>
          <w:rFonts w:ascii="Libian SC Regular" w:hAnsi="Libian SC Regular" w:cs="Libian SC Regular" w:hint="eastAsia"/>
          <w:lang w:val="en-IE"/>
        </w:rPr>
        <w:t>报告属于研究主题2.1.4“</w:t>
      </w:r>
      <w:proofErr w:type="gramStart"/>
      <w:r>
        <w:rPr>
          <w:rFonts w:ascii="Libian SC Regular" w:hAnsi="Libian SC Regular" w:cs="Libian SC Regular" w:hint="eastAsia"/>
          <w:lang w:val="en-IE"/>
        </w:rPr>
        <w:t>社会救助统筹管理体系”之一部分</w:t>
      </w:r>
      <w:proofErr w:type="gramEnd"/>
      <w:r>
        <w:rPr>
          <w:rFonts w:ascii="Libian SC Regular" w:hAnsi="Libian SC Regular" w:cs="Libian SC Regular" w:hint="eastAsia"/>
          <w:lang w:val="en-IE"/>
        </w:rPr>
        <w:t>。</w:t>
      </w:r>
    </w:p>
    <w:p w14:paraId="6EB5E5BF" w14:textId="7AEA8215" w:rsidR="002A1254" w:rsidRDefault="002A1254" w:rsidP="002F0AAF">
      <w:pPr>
        <w:pStyle w:val="Body"/>
        <w:spacing w:after="120"/>
        <w:ind w:firstLineChars="200" w:firstLine="480"/>
        <w:rPr>
          <w:rFonts w:ascii="Calibri" w:hAnsi="Calibri" w:cs="Calibri"/>
          <w:szCs w:val="24"/>
          <w:lang w:val="en-IE"/>
        </w:rPr>
      </w:pPr>
      <w:r>
        <w:rPr>
          <w:rFonts w:ascii="Libian SC Regular" w:hAnsi="Libian SC Regular" w:cs="Libian SC Regular"/>
          <w:szCs w:val="24"/>
        </w:rPr>
        <w:t>根据</w:t>
      </w:r>
      <w:r>
        <w:rPr>
          <w:rFonts w:ascii="Calibri" w:hAnsi="Calibri" w:cs="Calibri" w:hint="eastAsia"/>
          <w:szCs w:val="24"/>
        </w:rPr>
        <w:t>TOR</w:t>
      </w:r>
      <w:r>
        <w:rPr>
          <w:rFonts w:ascii="Libian SC Regular" w:hAnsi="Libian SC Regular" w:cs="Libian SC Regular"/>
          <w:szCs w:val="24"/>
        </w:rPr>
        <w:t>，</w:t>
      </w:r>
      <w:r>
        <w:rPr>
          <w:rFonts w:ascii="Libian SC Regular" w:hAnsi="Libian SC Regular" w:cs="Libian SC Regular" w:hint="eastAsia"/>
          <w:szCs w:val="24"/>
        </w:rPr>
        <w:t>本文作者于2019年1月参与到了就主题2.</w:t>
      </w:r>
      <w:proofErr w:type="gramStart"/>
      <w:r>
        <w:rPr>
          <w:rFonts w:ascii="Libian SC Regular" w:hAnsi="Libian SC Regular" w:cs="Libian SC Regular" w:hint="eastAsia"/>
          <w:szCs w:val="24"/>
        </w:rPr>
        <w:t>1.4所作的重庆短期访问中。本次访问的目的是分析地方社会救助制度和其他社保制度统筹的情况</w:t>
      </w:r>
      <w:proofErr w:type="gramEnd"/>
      <w:r>
        <w:rPr>
          <w:rFonts w:ascii="Libian SC Regular" w:hAnsi="Libian SC Regular" w:cs="Libian SC Regular" w:hint="eastAsia"/>
          <w:szCs w:val="24"/>
        </w:rPr>
        <w:t>。本次访问所得发现的详细报告已由中方专家（郭瑜博士）撰写。本报则根据其发现，向财政部作出政策建议。因此，本报告将访问和相关政策、法律结合起来，提供某些具体的综合意见或说“结论”。</w:t>
      </w:r>
    </w:p>
    <w:p w14:paraId="118D5AE4" w14:textId="74DA1687" w:rsidR="002A1254" w:rsidRDefault="002A1254" w:rsidP="002F0AAF">
      <w:pPr>
        <w:pStyle w:val="Body"/>
        <w:spacing w:after="120"/>
        <w:ind w:firstLineChars="200" w:firstLine="480"/>
        <w:rPr>
          <w:rFonts w:ascii="Calibri" w:hAnsi="Calibri" w:cs="Calibri"/>
          <w:szCs w:val="24"/>
          <w:lang w:val="en-IE"/>
        </w:rPr>
      </w:pPr>
      <w:r>
        <w:rPr>
          <w:rFonts w:ascii="Libian SC Regular" w:hAnsi="Libian SC Regular" w:cs="Libian SC Regular"/>
          <w:szCs w:val="24"/>
          <w:lang w:val="en-IE"/>
        </w:rPr>
        <w:t>访问中</w:t>
      </w:r>
      <w:r>
        <w:rPr>
          <w:rFonts w:ascii="Libian SC Regular" w:hAnsi="Libian SC Regular" w:cs="Libian SC Regular" w:hint="eastAsia"/>
          <w:szCs w:val="24"/>
          <w:lang w:val="en-IE"/>
        </w:rPr>
        <w:t>所进行的会议聚焦于社会救助和长期护理/养老服务问题。访问的具体发现已经在郭博士的报告中列出，在此不作重复。根据该报告，本次访问广泛涉及了地方财政局、民政局（长期护理相关）和人社局（市级、区级）的重要人员，也访问了数家机关和护理中心。在此感谢所有精心筹划与组织访问的工作人员。本报告的重点首先是财政部和市财政局的议题。</w:t>
      </w:r>
    </w:p>
    <w:p w14:paraId="6D9F344C" w14:textId="4744F4E0" w:rsidR="002A1254" w:rsidRDefault="002A1254" w:rsidP="002F0AAF">
      <w:pPr>
        <w:pStyle w:val="Body"/>
        <w:spacing w:after="120"/>
        <w:ind w:firstLineChars="200" w:firstLine="480"/>
        <w:rPr>
          <w:rFonts w:ascii="Calibri" w:hAnsi="Calibri" w:cs="Calibri"/>
          <w:szCs w:val="24"/>
          <w:lang w:val="en-IE"/>
        </w:rPr>
      </w:pPr>
      <w:proofErr w:type="spellStart"/>
      <w:r>
        <w:rPr>
          <w:rFonts w:ascii="Libian SC Regular" w:hAnsi="Libian SC Regular" w:cs="Libian SC Regular" w:hint="eastAsia"/>
          <w:szCs w:val="24"/>
          <w:lang w:val="en-IE"/>
        </w:rPr>
        <w:t>本文第一部分讨论统筹社会救助体系的核心议题，第二部分则讨论长期护理和养老服务的管理问题</w:t>
      </w:r>
      <w:proofErr w:type="spellEnd"/>
      <w:r>
        <w:rPr>
          <w:rFonts w:ascii="Libian SC Regular" w:hAnsi="Libian SC Regular" w:cs="Libian SC Regular" w:hint="eastAsia"/>
          <w:szCs w:val="24"/>
          <w:lang w:val="en-IE"/>
        </w:rPr>
        <w:t>。</w:t>
      </w:r>
    </w:p>
    <w:p w14:paraId="2AF1539D" w14:textId="42E93848" w:rsidR="00C42617" w:rsidRPr="00BB6F9A" w:rsidRDefault="00A22ECA" w:rsidP="00BB6F9A">
      <w:pPr>
        <w:spacing w:after="120" w:line="240" w:lineRule="auto"/>
        <w:ind w:firstLineChars="200" w:firstLine="480"/>
        <w:rPr>
          <w:rFonts w:ascii="Calibri" w:hAnsi="Calibri" w:cs="Calibri"/>
          <w:color w:val="000000" w:themeColor="text1"/>
          <w:sz w:val="24"/>
          <w:szCs w:val="24"/>
          <w:lang w:val="en-IE" w:eastAsia="zh-CN"/>
        </w:rPr>
      </w:pPr>
      <w:r>
        <w:rPr>
          <w:rFonts w:ascii="Calibri" w:hAnsi="Calibri" w:cs="Calibri"/>
          <w:color w:val="000000" w:themeColor="text1"/>
          <w:sz w:val="24"/>
          <w:szCs w:val="24"/>
          <w:lang w:val="en-IE" w:eastAsia="zh-CN"/>
        </w:rPr>
        <w:br w:type="page"/>
      </w:r>
    </w:p>
    <w:p w14:paraId="07216855" w14:textId="2B22F389" w:rsidR="00C42617" w:rsidRDefault="002A1254" w:rsidP="002F0AAF">
      <w:pPr>
        <w:pStyle w:val="Heading1"/>
        <w:numPr>
          <w:ilvl w:val="0"/>
          <w:numId w:val="1"/>
        </w:numPr>
        <w:ind w:firstLineChars="200" w:firstLine="562"/>
        <w:rPr>
          <w:lang w:val="en-IE"/>
        </w:rPr>
      </w:pPr>
      <w:bookmarkStart w:id="8" w:name="_Toc415284799"/>
      <w:proofErr w:type="spellStart"/>
      <w:r>
        <w:rPr>
          <w:rFonts w:hint="eastAsia"/>
          <w:lang w:val="en-IE"/>
        </w:rPr>
        <w:lastRenderedPageBreak/>
        <w:t>社会救助统筹管理</w:t>
      </w:r>
      <w:bookmarkEnd w:id="8"/>
      <w:proofErr w:type="spellEnd"/>
    </w:p>
    <w:p w14:paraId="27AC447F" w14:textId="77777777" w:rsidR="00C42617" w:rsidRDefault="00C42617" w:rsidP="002F0AAF">
      <w:pPr>
        <w:spacing w:afterLines="50" w:after="120" w:line="240" w:lineRule="auto"/>
        <w:ind w:firstLineChars="200" w:firstLine="480"/>
        <w:rPr>
          <w:rFonts w:ascii="Calibri" w:hAnsi="Calibri" w:cs="Calibri"/>
          <w:sz w:val="24"/>
          <w:szCs w:val="24"/>
          <w:lang w:val="en-IE"/>
        </w:rPr>
      </w:pPr>
    </w:p>
    <w:p w14:paraId="16CC77C8" w14:textId="1CEF98CA" w:rsidR="00C42617" w:rsidRDefault="002A1254"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与其他市级民政部门一样，重庆市民政部在执行众多中国社会救助体系下的福利制度与服务工作时，面临大量的挑战。我们在此确定了一系列关键问题，有助于改善社会救助统筹管理，包括：</w:t>
      </w:r>
    </w:p>
    <w:p w14:paraId="2EC52FA9" w14:textId="36F30375" w:rsidR="002A1254" w:rsidRDefault="002A1254" w:rsidP="002F0AAF">
      <w:pPr>
        <w:numPr>
          <w:ilvl w:val="0"/>
          <w:numId w:val="2"/>
        </w:numPr>
        <w:spacing w:afterLines="50" w:after="120" w:line="240" w:lineRule="auto"/>
        <w:ind w:left="420" w:firstLineChars="200" w:firstLine="480"/>
        <w:rPr>
          <w:rFonts w:ascii="Calibri" w:hAnsi="Calibri" w:cs="Calibri"/>
          <w:sz w:val="24"/>
          <w:szCs w:val="24"/>
          <w:lang w:val="en-IE" w:eastAsia="zh-CN"/>
        </w:rPr>
      </w:pPr>
      <w:r>
        <w:rPr>
          <w:rFonts w:ascii="Calibri" w:hAnsi="Calibri" w:cs="Calibri" w:hint="eastAsia"/>
          <w:sz w:val="24"/>
          <w:szCs w:val="24"/>
          <w:lang w:val="en-IE" w:eastAsia="zh-CN"/>
        </w:rPr>
        <w:t>建立综合信息</w:t>
      </w:r>
      <w:r w:rsidR="00324782">
        <w:rPr>
          <w:rFonts w:ascii="Calibri" w:hAnsi="Calibri" w:cs="Calibri" w:hint="eastAsia"/>
          <w:sz w:val="24"/>
          <w:szCs w:val="24"/>
          <w:lang w:val="en-IE" w:eastAsia="zh-CN"/>
        </w:rPr>
        <w:t>系统</w:t>
      </w:r>
      <w:r>
        <w:rPr>
          <w:rFonts w:ascii="Calibri" w:hAnsi="Calibri" w:cs="Calibri" w:hint="eastAsia"/>
          <w:sz w:val="24"/>
          <w:szCs w:val="24"/>
          <w:lang w:val="en-IE" w:eastAsia="zh-CN"/>
        </w:rPr>
        <w:t>/</w:t>
      </w:r>
      <w:r w:rsidR="00324782">
        <w:rPr>
          <w:rFonts w:ascii="Calibri" w:hAnsi="Calibri" w:cs="Calibri" w:hint="eastAsia"/>
          <w:sz w:val="24"/>
          <w:szCs w:val="24"/>
          <w:lang w:val="en-IE" w:eastAsia="zh-CN"/>
        </w:rPr>
        <w:t>管理信息系统</w:t>
      </w:r>
      <w:r>
        <w:rPr>
          <w:rFonts w:ascii="Calibri" w:hAnsi="Calibri" w:cs="Calibri" w:hint="eastAsia"/>
          <w:sz w:val="24"/>
          <w:szCs w:val="24"/>
          <w:lang w:val="en-IE" w:eastAsia="zh-CN"/>
        </w:rPr>
        <w:t>（</w:t>
      </w:r>
      <w:r>
        <w:rPr>
          <w:rFonts w:ascii="Calibri" w:hAnsi="Calibri" w:cs="Calibri" w:hint="eastAsia"/>
          <w:sz w:val="24"/>
          <w:szCs w:val="24"/>
          <w:lang w:val="en-IE" w:eastAsia="zh-CN"/>
        </w:rPr>
        <w:t>IT/MIS</w:t>
      </w:r>
      <w:r>
        <w:rPr>
          <w:rFonts w:ascii="Calibri" w:hAnsi="Calibri" w:cs="Calibri" w:hint="eastAsia"/>
          <w:sz w:val="24"/>
          <w:szCs w:val="24"/>
          <w:lang w:val="en-IE" w:eastAsia="zh-CN"/>
        </w:rPr>
        <w:t>）的需求：该体系能与其他数据库链接，以进行跨部门收入核查与福利发放趋势分析。</w:t>
      </w:r>
    </w:p>
    <w:p w14:paraId="573AAA4E" w14:textId="561579D7" w:rsidR="002A1254" w:rsidRDefault="002A1254" w:rsidP="002F0AAF">
      <w:pPr>
        <w:numPr>
          <w:ilvl w:val="0"/>
          <w:numId w:val="2"/>
        </w:numPr>
        <w:spacing w:afterLines="50" w:after="120" w:line="240" w:lineRule="auto"/>
        <w:ind w:left="420" w:firstLineChars="200" w:firstLine="480"/>
        <w:rPr>
          <w:rFonts w:ascii="Calibri" w:hAnsi="Calibri" w:cs="Calibri"/>
          <w:sz w:val="24"/>
          <w:szCs w:val="24"/>
          <w:lang w:val="en-IE" w:eastAsia="zh-CN"/>
        </w:rPr>
      </w:pPr>
      <w:r>
        <w:rPr>
          <w:rFonts w:ascii="Calibri" w:hAnsi="Calibri" w:cs="Calibri" w:hint="eastAsia"/>
          <w:sz w:val="24"/>
          <w:szCs w:val="24"/>
          <w:lang w:val="en-IE" w:eastAsia="zh-CN"/>
        </w:rPr>
        <w:t>各级政府低保筹资问题：如何让财政系统的资金能够在市级</w:t>
      </w:r>
      <w:r>
        <w:rPr>
          <w:rFonts w:ascii="Calibri" w:hAnsi="Calibri" w:cs="Calibri" w:hint="eastAsia"/>
          <w:sz w:val="24"/>
          <w:szCs w:val="24"/>
          <w:lang w:val="en-IE" w:eastAsia="zh-CN"/>
        </w:rPr>
        <w:t>/</w:t>
      </w:r>
      <w:r>
        <w:rPr>
          <w:rFonts w:ascii="Calibri" w:hAnsi="Calibri" w:cs="Calibri" w:hint="eastAsia"/>
          <w:sz w:val="24"/>
          <w:szCs w:val="24"/>
          <w:lang w:val="en-IE" w:eastAsia="zh-CN"/>
        </w:rPr>
        <w:t>基层实现灵活运用，同时又能奖励地方，使其能有优先成国家的优先任务。</w:t>
      </w:r>
    </w:p>
    <w:p w14:paraId="10F002E7" w14:textId="44A52D8F" w:rsidR="002A1254" w:rsidRDefault="002A1254" w:rsidP="002F0AAF">
      <w:pPr>
        <w:numPr>
          <w:ilvl w:val="0"/>
          <w:numId w:val="2"/>
        </w:numPr>
        <w:spacing w:afterLines="50" w:after="120" w:line="240" w:lineRule="auto"/>
        <w:ind w:left="420" w:firstLineChars="200" w:firstLine="480"/>
        <w:rPr>
          <w:rFonts w:ascii="Calibri" w:hAnsi="Calibri" w:cs="Calibri"/>
          <w:sz w:val="24"/>
          <w:szCs w:val="24"/>
          <w:lang w:val="en-IE" w:eastAsia="zh-CN"/>
        </w:rPr>
      </w:pPr>
      <w:r>
        <w:rPr>
          <w:rFonts w:ascii="Calibri" w:hAnsi="Calibri" w:cs="Calibri" w:hint="eastAsia"/>
          <w:sz w:val="24"/>
          <w:szCs w:val="24"/>
          <w:lang w:val="en-IE" w:eastAsia="zh-CN"/>
        </w:rPr>
        <w:t>提高社会组织在低保服务领域的参与度。</w:t>
      </w:r>
    </w:p>
    <w:p w14:paraId="0FD19EC5" w14:textId="639FFB4C" w:rsidR="002A1254" w:rsidRDefault="002A1254" w:rsidP="002F0AAF">
      <w:pPr>
        <w:numPr>
          <w:ilvl w:val="0"/>
          <w:numId w:val="2"/>
        </w:numPr>
        <w:spacing w:afterLines="50" w:after="120" w:line="240" w:lineRule="auto"/>
        <w:ind w:left="420" w:firstLineChars="200" w:firstLine="480"/>
        <w:rPr>
          <w:rFonts w:ascii="Calibri" w:hAnsi="Calibri" w:cs="Calibri"/>
          <w:sz w:val="24"/>
          <w:szCs w:val="24"/>
          <w:lang w:val="en-IE" w:eastAsia="zh-CN"/>
        </w:rPr>
      </w:pPr>
      <w:r>
        <w:rPr>
          <w:rFonts w:ascii="Calibri" w:hAnsi="Calibri" w:cs="Calibri" w:hint="eastAsia"/>
          <w:sz w:val="24"/>
          <w:szCs w:val="24"/>
          <w:lang w:val="en-IE" w:eastAsia="zh-CN"/>
        </w:rPr>
        <w:t>不同机关之间的服务统筹。</w:t>
      </w:r>
    </w:p>
    <w:p w14:paraId="0B78875A" w14:textId="2E7720CF" w:rsidR="002A1254" w:rsidRDefault="002A1254" w:rsidP="002F0AAF">
      <w:pPr>
        <w:numPr>
          <w:ilvl w:val="0"/>
          <w:numId w:val="2"/>
        </w:numPr>
        <w:spacing w:afterLines="50" w:after="120" w:line="240" w:lineRule="auto"/>
        <w:ind w:left="420" w:firstLineChars="200" w:firstLine="480"/>
        <w:rPr>
          <w:rFonts w:ascii="Calibri" w:hAnsi="Calibri" w:cs="Calibri"/>
          <w:sz w:val="24"/>
          <w:szCs w:val="24"/>
          <w:lang w:val="en-IE"/>
        </w:rPr>
      </w:pPr>
      <w:r>
        <w:rPr>
          <w:rFonts w:ascii="Calibri" w:hAnsi="Calibri" w:cs="Calibri" w:hint="eastAsia"/>
          <w:sz w:val="24"/>
          <w:szCs w:val="24"/>
          <w:lang w:val="en-IE" w:eastAsia="zh-CN"/>
        </w:rPr>
        <w:t>积极劳动力市场政策：如何在恰当时机向积极劳动力市场政策靠拢（如，对于离劳动力市场较近的人员。</w:t>
      </w:r>
      <w:r>
        <w:rPr>
          <w:rFonts w:ascii="Calibri" w:hAnsi="Calibri" w:cs="Calibri" w:hint="eastAsia"/>
          <w:sz w:val="24"/>
          <w:szCs w:val="24"/>
          <w:lang w:val="en-IE"/>
        </w:rPr>
        <w:t>）</w:t>
      </w:r>
    </w:p>
    <w:p w14:paraId="6F26B94D" w14:textId="77777777" w:rsidR="00C42617" w:rsidRDefault="00C42617" w:rsidP="002F0AAF">
      <w:pPr>
        <w:pStyle w:val="Heading2"/>
        <w:spacing w:afterLines="50" w:after="120" w:line="240" w:lineRule="auto"/>
        <w:ind w:firstLineChars="200" w:firstLine="602"/>
        <w:rPr>
          <w:rFonts w:ascii="Calibri" w:hAnsi="Calibri" w:cs="Calibri"/>
          <w:lang w:val="en-IE"/>
        </w:rPr>
      </w:pPr>
    </w:p>
    <w:p w14:paraId="3B9FB91B" w14:textId="53FFC6A2" w:rsidR="00C42617" w:rsidRDefault="00324782" w:rsidP="002F0AAF">
      <w:pPr>
        <w:pStyle w:val="Heading2"/>
        <w:spacing w:afterLines="50" w:after="120" w:line="240" w:lineRule="auto"/>
        <w:ind w:firstLineChars="200" w:firstLine="602"/>
        <w:rPr>
          <w:rFonts w:ascii="Calibri" w:hAnsi="Calibri" w:cs="Calibri"/>
          <w:lang w:val="en-IE" w:eastAsia="zh-CN"/>
        </w:rPr>
      </w:pPr>
      <w:bookmarkStart w:id="9" w:name="_Toc415284800"/>
      <w:r>
        <w:rPr>
          <w:rFonts w:ascii="Libian SC Regular" w:hAnsi="Libian SC Regular" w:cs="Libian SC Regular"/>
          <w:lang w:val="en-IE" w:eastAsia="zh-CN"/>
        </w:rPr>
        <w:t>综合信息</w:t>
      </w:r>
      <w:r>
        <w:rPr>
          <w:rFonts w:ascii="Libian SC Regular" w:hAnsi="Libian SC Regular" w:cs="Libian SC Regular" w:hint="eastAsia"/>
          <w:lang w:val="en-IE" w:eastAsia="zh-CN"/>
        </w:rPr>
        <w:t>系统</w:t>
      </w:r>
      <w:r>
        <w:rPr>
          <w:rFonts w:ascii="Calibri" w:hAnsi="Calibri" w:cs="Calibri" w:hint="eastAsia"/>
          <w:lang w:val="en-IE" w:eastAsia="zh-CN"/>
        </w:rPr>
        <w:t>/</w:t>
      </w:r>
      <w:r>
        <w:rPr>
          <w:rFonts w:ascii="Libian SC Regular" w:hAnsi="Libian SC Regular" w:cs="Libian SC Regular" w:hint="eastAsia"/>
          <w:lang w:val="en-IE" w:eastAsia="zh-CN"/>
        </w:rPr>
        <w:t>管理信息系统</w:t>
      </w:r>
      <w:bookmarkEnd w:id="9"/>
    </w:p>
    <w:p w14:paraId="798D1DA4" w14:textId="450E4745" w:rsidR="00C42617" w:rsidRPr="002F0AAF" w:rsidRDefault="00324782" w:rsidP="002F0AAF">
      <w:pPr>
        <w:snapToGrid w:val="0"/>
        <w:spacing w:afterLines="50" w:after="120" w:line="240" w:lineRule="auto"/>
        <w:ind w:firstLineChars="200" w:firstLine="480"/>
        <w:rPr>
          <w:rFonts w:ascii="宋体" w:eastAsia="宋体" w:hAnsi="宋体" w:cs="Calibri"/>
          <w:sz w:val="24"/>
          <w:szCs w:val="24"/>
          <w:lang w:val="en-IE"/>
        </w:rPr>
      </w:pPr>
      <w:r w:rsidRPr="002F0AAF">
        <w:rPr>
          <w:rFonts w:ascii="宋体" w:eastAsia="宋体" w:hAnsi="宋体" w:cs="Calibri" w:hint="eastAsia"/>
          <w:sz w:val="24"/>
          <w:szCs w:val="24"/>
          <w:lang w:val="en-IE" w:eastAsia="zh-CN"/>
        </w:rPr>
        <w:t>在过往的多份报告中，第二部分已经确认，在中国社会救助执行过程中，需要提高IT系统能量。在中国民营部门，IT运用已经非常精细复杂，而在社会救助体系（以及在更广的社会保护体系中），IT的运用则仍然处于起步阶段。很明显，从国际经验看，很多发达国家和发展中国家的IT在其社保制度管理中，对改善民生服务有很大的发挥空间（如处理申请速度更快）。</w:t>
      </w:r>
      <w:proofErr w:type="spellStart"/>
      <w:r w:rsidRPr="002F0AAF">
        <w:rPr>
          <w:rFonts w:ascii="宋体" w:eastAsia="宋体" w:hAnsi="宋体" w:cs="Calibri" w:hint="eastAsia"/>
          <w:sz w:val="24"/>
          <w:szCs w:val="24"/>
          <w:lang w:val="en-IE"/>
        </w:rPr>
        <w:t>这些发挥潜能涉及</w:t>
      </w:r>
      <w:proofErr w:type="spellEnd"/>
      <w:r w:rsidRPr="002F0AAF">
        <w:rPr>
          <w:rFonts w:ascii="宋体" w:eastAsia="宋体" w:hAnsi="宋体" w:cs="Calibri" w:hint="eastAsia"/>
          <w:sz w:val="24"/>
          <w:szCs w:val="24"/>
          <w:lang w:val="en-IE"/>
        </w:rPr>
        <w:t>：</w:t>
      </w:r>
    </w:p>
    <w:p w14:paraId="35B71ECE" w14:textId="06219D0C" w:rsidR="00C42617" w:rsidRPr="002F0AAF" w:rsidRDefault="00324782" w:rsidP="002F0AAF">
      <w:pPr>
        <w:numPr>
          <w:ilvl w:val="0"/>
          <w:numId w:val="3"/>
        </w:numPr>
        <w:snapToGrid w:val="0"/>
        <w:spacing w:afterLines="50" w:after="120" w:line="240" w:lineRule="auto"/>
        <w:ind w:left="780" w:firstLineChars="200" w:firstLine="480"/>
        <w:rPr>
          <w:rFonts w:ascii="宋体" w:eastAsia="宋体" w:hAnsi="宋体" w:cs="Calibri"/>
          <w:sz w:val="24"/>
          <w:szCs w:val="24"/>
          <w:lang w:val="en-GB" w:eastAsia="zh-CN"/>
        </w:rPr>
      </w:pPr>
      <w:r w:rsidRPr="002F0AAF">
        <w:rPr>
          <w:rFonts w:ascii="宋体" w:eastAsia="宋体" w:hAnsi="宋体" w:cs="Calibri" w:hint="eastAsia"/>
          <w:sz w:val="24"/>
          <w:szCs w:val="24"/>
          <w:lang w:val="en-GB" w:eastAsia="zh-CN"/>
        </w:rPr>
        <w:t>通过综合申请核对与监控，促进对社会救助资金运用管控；</w:t>
      </w:r>
    </w:p>
    <w:p w14:paraId="576FB304" w14:textId="28D00ED9" w:rsidR="00324782" w:rsidRPr="002F0AAF" w:rsidRDefault="00324782" w:rsidP="002F0AAF">
      <w:pPr>
        <w:numPr>
          <w:ilvl w:val="0"/>
          <w:numId w:val="3"/>
        </w:numPr>
        <w:snapToGrid w:val="0"/>
        <w:spacing w:afterLines="50" w:after="120" w:line="240" w:lineRule="auto"/>
        <w:ind w:left="780" w:firstLineChars="200" w:firstLine="480"/>
        <w:rPr>
          <w:rFonts w:ascii="宋体" w:eastAsia="宋体" w:hAnsi="宋体" w:cs="Calibri"/>
          <w:sz w:val="24"/>
          <w:szCs w:val="24"/>
          <w:lang w:val="en-GB" w:eastAsia="zh-CN"/>
        </w:rPr>
      </w:pPr>
      <w:r w:rsidRPr="002F0AAF">
        <w:rPr>
          <w:rFonts w:ascii="宋体" w:eastAsia="宋体" w:hAnsi="宋体" w:cs="Calibri" w:hint="eastAsia"/>
          <w:sz w:val="24"/>
          <w:szCs w:val="24"/>
          <w:lang w:val="en-GB" w:eastAsia="zh-CN"/>
        </w:rPr>
        <w:t>有利于更好管理与分析全国社会救助体系；</w:t>
      </w:r>
    </w:p>
    <w:p w14:paraId="50D65234" w14:textId="6BF2C486" w:rsidR="00324782" w:rsidRPr="002F0AAF" w:rsidRDefault="00324782" w:rsidP="002F0AAF">
      <w:pPr>
        <w:numPr>
          <w:ilvl w:val="0"/>
          <w:numId w:val="3"/>
        </w:numPr>
        <w:snapToGrid w:val="0"/>
        <w:spacing w:afterLines="50" w:after="120" w:line="240" w:lineRule="auto"/>
        <w:ind w:left="780" w:firstLineChars="200" w:firstLine="480"/>
        <w:rPr>
          <w:rFonts w:ascii="宋体" w:eastAsia="宋体" w:hAnsi="宋体" w:cs="Calibri"/>
          <w:sz w:val="24"/>
          <w:szCs w:val="24"/>
          <w:lang w:val="en-GB" w:eastAsia="zh-CN"/>
        </w:rPr>
      </w:pPr>
      <w:r w:rsidRPr="002F0AAF">
        <w:rPr>
          <w:rFonts w:ascii="宋体" w:eastAsia="宋体" w:hAnsi="宋体" w:cs="Calibri" w:hint="eastAsia"/>
          <w:sz w:val="24"/>
          <w:szCs w:val="24"/>
          <w:lang w:val="en-GB" w:eastAsia="zh-CN"/>
        </w:rPr>
        <w:t>有利于各项政策的统筹性；</w:t>
      </w:r>
    </w:p>
    <w:p w14:paraId="5D8C01F8" w14:textId="30A824C4" w:rsidR="00324782" w:rsidRPr="002F0AAF" w:rsidRDefault="00324782" w:rsidP="002F0AAF">
      <w:pPr>
        <w:numPr>
          <w:ilvl w:val="0"/>
          <w:numId w:val="3"/>
        </w:numPr>
        <w:snapToGrid w:val="0"/>
        <w:spacing w:afterLines="50" w:after="120" w:line="240" w:lineRule="auto"/>
        <w:ind w:left="780" w:firstLineChars="200" w:firstLine="480"/>
        <w:rPr>
          <w:rFonts w:ascii="宋体" w:eastAsia="宋体" w:hAnsi="宋体" w:cs="Calibri"/>
          <w:sz w:val="24"/>
          <w:szCs w:val="24"/>
          <w:lang w:val="en-GB" w:eastAsia="zh-CN"/>
        </w:rPr>
      </w:pPr>
      <w:r w:rsidRPr="002F0AAF">
        <w:rPr>
          <w:rFonts w:ascii="宋体" w:eastAsia="宋体" w:hAnsi="宋体" w:cs="Calibri" w:hint="eastAsia"/>
          <w:sz w:val="24"/>
          <w:szCs w:val="24"/>
          <w:lang w:val="en-GB" w:eastAsia="zh-CN"/>
        </w:rPr>
        <w:t>有利于各项服务的统筹性；</w:t>
      </w:r>
    </w:p>
    <w:p w14:paraId="785DA47E" w14:textId="52929426" w:rsidR="00324782" w:rsidRPr="002F0AAF" w:rsidRDefault="00324782" w:rsidP="002F0AAF">
      <w:pPr>
        <w:numPr>
          <w:ilvl w:val="0"/>
          <w:numId w:val="3"/>
        </w:numPr>
        <w:snapToGrid w:val="0"/>
        <w:spacing w:afterLines="50" w:after="120" w:line="240" w:lineRule="auto"/>
        <w:ind w:left="780" w:firstLineChars="200" w:firstLine="480"/>
        <w:rPr>
          <w:rFonts w:ascii="宋体" w:eastAsia="宋体" w:hAnsi="宋体" w:cs="Calibri"/>
          <w:sz w:val="24"/>
          <w:szCs w:val="24"/>
          <w:lang w:val="en-GB" w:eastAsia="zh-CN"/>
        </w:rPr>
      </w:pPr>
      <w:r w:rsidRPr="002F0AAF">
        <w:rPr>
          <w:rFonts w:ascii="宋体" w:eastAsia="宋体" w:hAnsi="宋体" w:cs="Calibri" w:hint="eastAsia"/>
          <w:sz w:val="24"/>
          <w:szCs w:val="24"/>
          <w:lang w:val="en-GB" w:eastAsia="zh-CN"/>
        </w:rPr>
        <w:t>有利于建立和管控更趋统一的社会救助筹资体系。</w:t>
      </w:r>
    </w:p>
    <w:p w14:paraId="0CEAA013" w14:textId="01EB7B4A" w:rsidR="00762E3A" w:rsidRDefault="00324782"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具体而言，建立综合信息系统，</w:t>
      </w:r>
      <w:r w:rsidR="00762E3A">
        <w:rPr>
          <w:rFonts w:ascii="Calibri" w:hAnsi="Calibri" w:cs="Calibri" w:hint="eastAsia"/>
          <w:sz w:val="24"/>
          <w:szCs w:val="24"/>
          <w:lang w:val="en-IE" w:eastAsia="zh-CN"/>
        </w:rPr>
        <w:t>可以链接不同与收入（如来自公共财政的收入与养老金）与财产（车产、房产）相关的数据库，</w:t>
      </w:r>
      <w:r>
        <w:rPr>
          <w:rFonts w:ascii="Calibri" w:hAnsi="Calibri" w:cs="Calibri" w:hint="eastAsia"/>
          <w:sz w:val="24"/>
          <w:szCs w:val="24"/>
          <w:lang w:val="en-IE" w:eastAsia="zh-CN"/>
        </w:rPr>
        <w:t>有助于提高家计调查型社会救助制度</w:t>
      </w:r>
      <w:r w:rsidR="00762E3A">
        <w:rPr>
          <w:rFonts w:ascii="Calibri" w:hAnsi="Calibri" w:cs="Calibri" w:hint="eastAsia"/>
          <w:sz w:val="24"/>
          <w:szCs w:val="24"/>
          <w:lang w:val="en-IE" w:eastAsia="zh-CN"/>
        </w:rPr>
        <w:t>（如低保）的收入核查工作。此外，发展管理信息系统，实现更好的数据，对地方管理进行分析，有助于保障社会救助体系提高管理。如此，低保申请流向可以更快确认，并采取相应措施。还有助于比较不同地区在申请负荷、处理时长等方面的差异。这就可以及时了解在地方管理中出现的问题，并采取适当的应对措施。</w:t>
      </w:r>
    </w:p>
    <w:p w14:paraId="11FC21C3" w14:textId="4BE8BBB7" w:rsidR="00C42617" w:rsidRDefault="00762E3A"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要注意，信息系统应当包括资金管理数据和个体对象数据。从财政管理角度看，信息系统可以扮演非常有益的角色：可以提供对财政局有用的财政数据，乃至对国家财政部提供相关数据。所以，财政机关可以实时了解趋势，并可以比较不同地区的实际情况，还可以发现潜在问题，并与相关部分共同解决相关问题。</w:t>
      </w:r>
    </w:p>
    <w:p w14:paraId="10A7FF0C" w14:textId="2626B2A2" w:rsidR="00C42617" w:rsidRDefault="00762E3A"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lastRenderedPageBreak/>
        <w:t>其实，重庆已经认识到了发展信息系统的重要性。现在信息系统的运用已经成为可能。重庆的一个区已经在开发数字平台，可以连接很多数据可，协助进行收入核查。可以设想，一旦此平台最终完成开发，可以让其他区加入进来。这和其他省市正在进行的活动也是一致的。</w:t>
      </w:r>
    </w:p>
    <w:p w14:paraId="17F03499" w14:textId="37D7BB81" w:rsidR="00C42617" w:rsidRDefault="00C82C92" w:rsidP="002F0AAF">
      <w:pPr>
        <w:snapToGrid w:val="0"/>
        <w:spacing w:afterLines="50" w:after="120" w:line="240" w:lineRule="auto"/>
        <w:ind w:firstLineChars="200" w:firstLine="480"/>
        <w:rPr>
          <w:rFonts w:ascii="Calibri" w:hAnsi="Calibri" w:cs="Calibri"/>
          <w:lang w:val="en-GB" w:eastAsia="zh-CN"/>
        </w:rPr>
      </w:pPr>
      <w:r>
        <w:rPr>
          <w:rFonts w:ascii="Calibri" w:hAnsi="Calibri" w:cs="Calibri" w:hint="eastAsia"/>
          <w:sz w:val="24"/>
          <w:szCs w:val="24"/>
          <w:lang w:val="en-GB" w:eastAsia="zh-CN"/>
        </w:rPr>
        <w:t>这种自下而上的方式固然有很多优势（如保证其满足地方重大需求），但也会出现问题，即不同地区所开发的不同信息系统的交互性和兼容性会与财政部开发的信息系统发生不一致。我们在过去的报告中讨论过，在这一问题上，除了根据中国自身国情和条件开发相关平台外，也可以借鉴欧盟国家的经验。欧盟很过国家都建立了国家级的信息系统，即使其社会救助工作仍由地方部门实施。比如，荷兰开发了专门用于社会救助的信息平台。该平台网络由各市级单位（如就业机关）对社会救助和就业服务数据进行管理。税务、学生信息、土地登记、国道管理和失业保险（亦提供就业服务）等公共机关在执行法定工作中，可以共享对象个人信息。该系统用于核对当事人是否已经获得相关福利，并侦查其是否存在福利欺诈行为。荷兰社会救助法中列出了数据控制规则，并为各市级单位制定了相关标准，确保数据安全，保障隐私。</w:t>
      </w:r>
    </w:p>
    <w:p w14:paraId="751E7EC3" w14:textId="63A7533E" w:rsidR="00C42617" w:rsidRDefault="00900468" w:rsidP="002F0AAF">
      <w:p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中国的情况很复杂，因为地方政府在开发自有系统方面有很大的自主性。这虽然有很多优势，但也不利于发展综合的、统筹的信息平台。中国政府当前的优先考量之一，应当是为中国社会救助制度建筑一套信息架构，以保障各省之间、各省与财政部之间实现系统交互。</w:t>
      </w:r>
      <w:r w:rsidR="001D5EE3">
        <w:rPr>
          <w:rFonts w:ascii="Calibri" w:hAnsi="Calibri" w:cs="Calibri" w:hint="eastAsia"/>
          <w:sz w:val="24"/>
          <w:szCs w:val="24"/>
          <w:lang w:val="en-GB" w:eastAsia="zh-CN"/>
        </w:rPr>
        <w:t>这就可以参考一些由地方机关施行社会救助的欧盟国家（如荷兰、瑞典等）的经验。</w:t>
      </w:r>
    </w:p>
    <w:p w14:paraId="2DF1ECFC" w14:textId="77777777" w:rsidR="00C42617" w:rsidRDefault="00C42617" w:rsidP="002F0AAF">
      <w:pPr>
        <w:spacing w:afterLines="50" w:after="120" w:line="240" w:lineRule="auto"/>
        <w:ind w:firstLineChars="200" w:firstLine="480"/>
        <w:rPr>
          <w:rFonts w:ascii="Calibri" w:hAnsi="Calibri" w:cs="Calibri"/>
          <w:sz w:val="24"/>
          <w:szCs w:val="24"/>
          <w:lang w:val="en-IE" w:eastAsia="zh-CN"/>
        </w:rPr>
      </w:pPr>
    </w:p>
    <w:p w14:paraId="351D59FC" w14:textId="77777777" w:rsidR="00C42617" w:rsidRDefault="00C42617" w:rsidP="002F0AAF">
      <w:pPr>
        <w:spacing w:afterLines="50" w:after="120" w:line="240" w:lineRule="auto"/>
        <w:ind w:firstLineChars="200" w:firstLine="480"/>
        <w:rPr>
          <w:rFonts w:ascii="Calibri" w:hAnsi="Calibri" w:cs="Calibri"/>
          <w:sz w:val="24"/>
          <w:szCs w:val="24"/>
          <w:lang w:val="en-IE" w:eastAsia="zh-CN"/>
        </w:rPr>
      </w:pPr>
    </w:p>
    <w:p w14:paraId="4211FB9A" w14:textId="1AAFED23" w:rsidR="00C42617" w:rsidRDefault="00072D4F" w:rsidP="002F0AAF">
      <w:pPr>
        <w:pStyle w:val="Heading2"/>
        <w:spacing w:afterLines="50" w:after="120" w:line="240" w:lineRule="auto"/>
        <w:ind w:firstLineChars="200" w:firstLine="562"/>
        <w:rPr>
          <w:rFonts w:ascii="Calibri" w:hAnsi="Calibri" w:cs="Calibri"/>
          <w:sz w:val="28"/>
          <w:szCs w:val="28"/>
          <w:lang w:val="en-IE" w:eastAsia="zh-CN"/>
        </w:rPr>
      </w:pPr>
      <w:bookmarkStart w:id="10" w:name="_Toc415284801"/>
      <w:r>
        <w:rPr>
          <w:rFonts w:ascii="Libian SC Regular" w:hAnsi="Libian SC Regular" w:cs="Libian SC Regular" w:hint="eastAsia"/>
          <w:sz w:val="28"/>
          <w:szCs w:val="28"/>
          <w:lang w:val="en-IE" w:eastAsia="zh-CN"/>
        </w:rPr>
        <w:t>各级政府之间低保制度筹资问题</w:t>
      </w:r>
      <w:bookmarkEnd w:id="10"/>
    </w:p>
    <w:p w14:paraId="46EE21BB" w14:textId="595F2A0F" w:rsidR="00C42617" w:rsidRDefault="001634F5" w:rsidP="002F0AAF">
      <w:pPr>
        <w:spacing w:afterLines="50" w:after="120" w:line="240" w:lineRule="auto"/>
        <w:ind w:firstLineChars="200" w:firstLine="480"/>
        <w:jc w:val="both"/>
        <w:rPr>
          <w:rFonts w:ascii="Calibri" w:hAnsi="Calibri" w:cs="Calibri"/>
          <w:sz w:val="24"/>
          <w:szCs w:val="24"/>
          <w:lang w:val="en-IE" w:eastAsia="zh-CN"/>
        </w:rPr>
      </w:pPr>
      <w:r>
        <w:rPr>
          <w:rFonts w:ascii="Calibri" w:hAnsi="Calibri" w:cs="Calibri" w:hint="eastAsia"/>
          <w:sz w:val="24"/>
          <w:szCs w:val="24"/>
          <w:lang w:val="en-IE" w:eastAsia="zh-CN"/>
        </w:rPr>
        <w:t>当前，中国社会救助筹资体系较为复杂。资金来自不同方面，在重庆，则包括中央政府、市级政府和区级政府。</w:t>
      </w:r>
    </w:p>
    <w:p w14:paraId="3890D428" w14:textId="6E1EE829" w:rsidR="00C42617" w:rsidRDefault="001634F5" w:rsidP="002F0AAF">
      <w:pPr>
        <w:snapToGrid w:val="0"/>
        <w:spacing w:afterLines="50" w:after="120" w:line="240" w:lineRule="auto"/>
        <w:ind w:firstLineChars="200" w:firstLine="480"/>
        <w:rPr>
          <w:rFonts w:ascii="Calibri" w:hAnsi="Calibri" w:cs="Calibri"/>
          <w:sz w:val="24"/>
          <w:szCs w:val="24"/>
          <w:lang w:val="en-GB"/>
        </w:rPr>
      </w:pPr>
      <w:r>
        <w:rPr>
          <w:rFonts w:ascii="Calibri" w:hAnsi="Calibri" w:cs="Calibri" w:hint="eastAsia"/>
          <w:sz w:val="24"/>
          <w:szCs w:val="24"/>
          <w:lang w:val="en-GB" w:eastAsia="zh-CN"/>
        </w:rPr>
        <w:t>首先，社会救助制度被描述为“</w:t>
      </w:r>
      <w:r>
        <w:rPr>
          <w:rFonts w:ascii="Calibri" w:hAnsi="Calibri" w:cs="Calibri" w:hint="eastAsia"/>
          <w:sz w:val="24"/>
          <w:szCs w:val="24"/>
          <w:lang w:val="en-GB" w:eastAsia="zh-CN"/>
        </w:rPr>
        <w:t>8+1</w:t>
      </w:r>
      <w:r>
        <w:rPr>
          <w:rFonts w:ascii="Calibri" w:hAnsi="Calibri" w:cs="Calibri" w:hint="eastAsia"/>
          <w:sz w:val="24"/>
          <w:szCs w:val="24"/>
          <w:lang w:val="en-GB" w:eastAsia="zh-CN"/>
        </w:rPr>
        <w:t>”制度（低保、特困、医疗、教育、住房、失业、灾害、临时</w:t>
      </w:r>
      <w:r>
        <w:rPr>
          <w:rFonts w:ascii="Calibri" w:hAnsi="Calibri" w:cs="Calibri" w:hint="eastAsia"/>
          <w:sz w:val="24"/>
          <w:szCs w:val="24"/>
          <w:lang w:val="en-GB" w:eastAsia="zh-CN"/>
        </w:rPr>
        <w:t>+</w:t>
      </w:r>
      <w:r>
        <w:rPr>
          <w:rFonts w:ascii="Calibri" w:hAnsi="Calibri" w:cs="Calibri" w:hint="eastAsia"/>
          <w:sz w:val="24"/>
          <w:szCs w:val="24"/>
          <w:lang w:val="en-GB" w:eastAsia="zh-CN"/>
        </w:rPr>
        <w:t>救急难）。其次，很多社会救助都由民政部门管理，但其他的还由相应部门管理（如教育、住房、人社部门）。</w:t>
      </w:r>
      <w:r>
        <w:rPr>
          <w:rStyle w:val="FootnoteReference"/>
          <w:rFonts w:ascii="Calibri" w:hAnsi="Calibri" w:cs="Calibri"/>
          <w:sz w:val="24"/>
          <w:szCs w:val="24"/>
          <w:lang w:val="en-GB"/>
        </w:rPr>
        <w:footnoteReference w:id="1"/>
      </w:r>
      <w:proofErr w:type="spellStart"/>
      <w:r>
        <w:rPr>
          <w:rFonts w:ascii="Calibri" w:hAnsi="Calibri" w:cs="Calibri" w:hint="eastAsia"/>
          <w:sz w:val="24"/>
          <w:szCs w:val="24"/>
          <w:lang w:val="en-GB"/>
        </w:rPr>
        <w:t>第三，资金既有中央资金，又有地方资金。</w:t>
      </w:r>
      <w:r w:rsidR="003B31C2">
        <w:rPr>
          <w:rFonts w:ascii="Calibri" w:hAnsi="Calibri" w:cs="Calibri" w:hint="eastAsia"/>
          <w:sz w:val="24"/>
          <w:szCs w:val="24"/>
          <w:lang w:val="en-GB"/>
        </w:rPr>
        <w:t>另外，还有一小部分资金来自社会与市场，如福利彩标收入。这就让筹资安排变得较为复杂</w:t>
      </w:r>
      <w:proofErr w:type="spellEnd"/>
      <w:r w:rsidR="003B31C2">
        <w:rPr>
          <w:rFonts w:ascii="Calibri" w:hAnsi="Calibri" w:cs="Calibri" w:hint="eastAsia"/>
          <w:sz w:val="24"/>
          <w:szCs w:val="24"/>
          <w:lang w:val="en-GB"/>
        </w:rPr>
        <w:t>。</w:t>
      </w:r>
    </w:p>
    <w:p w14:paraId="2727D87A" w14:textId="668F88E4" w:rsidR="00C42617" w:rsidRDefault="003B31C2" w:rsidP="002F0AAF">
      <w:pPr>
        <w:snapToGrid w:val="0"/>
        <w:spacing w:afterLines="50" w:after="120" w:line="240" w:lineRule="auto"/>
        <w:ind w:firstLineChars="200" w:firstLine="480"/>
        <w:rPr>
          <w:rFonts w:ascii="Calibri" w:hAnsi="Calibri" w:cs="Calibri"/>
          <w:sz w:val="24"/>
          <w:szCs w:val="24"/>
          <w:lang w:val="en-GB"/>
        </w:rPr>
      </w:pPr>
      <w:r>
        <w:rPr>
          <w:rFonts w:ascii="Calibri" w:hAnsi="Calibri" w:cs="Calibri" w:hint="eastAsia"/>
          <w:sz w:val="24"/>
          <w:szCs w:val="24"/>
          <w:lang w:val="en-GB" w:eastAsia="zh-CN"/>
        </w:rPr>
        <w:t>在欧洲国家，将社会救助资金统一于一个预算之下、保障实施统一的公共财政管理（</w:t>
      </w:r>
      <w:r>
        <w:rPr>
          <w:rFonts w:ascii="Calibri" w:hAnsi="Calibri" w:cs="Calibri" w:hint="eastAsia"/>
          <w:sz w:val="24"/>
          <w:szCs w:val="24"/>
          <w:lang w:val="en-GB" w:eastAsia="zh-CN"/>
        </w:rPr>
        <w:t>PFM</w:t>
      </w:r>
      <w:r>
        <w:rPr>
          <w:rFonts w:ascii="Calibri" w:hAnsi="Calibri" w:cs="Calibri" w:hint="eastAsia"/>
          <w:sz w:val="24"/>
          <w:szCs w:val="24"/>
          <w:lang w:val="en-GB" w:eastAsia="zh-CN"/>
        </w:rPr>
        <w:t>）标准，已经成为趋势。这与中国所倡导的“多方引水，一池蓄水，一孔出水”的想法一致。欧盟国家也可由此将</w:t>
      </w:r>
      <w:r>
        <w:rPr>
          <w:rFonts w:ascii="Calibri" w:hAnsi="Calibri" w:cs="Calibri" w:hint="eastAsia"/>
          <w:sz w:val="24"/>
          <w:szCs w:val="24"/>
          <w:lang w:val="en-GB" w:eastAsia="zh-CN"/>
        </w:rPr>
        <w:t>PFM</w:t>
      </w:r>
      <w:r>
        <w:rPr>
          <w:rFonts w:ascii="Calibri" w:hAnsi="Calibri" w:cs="Calibri" w:hint="eastAsia"/>
          <w:sz w:val="24"/>
          <w:szCs w:val="24"/>
          <w:lang w:val="en-GB" w:eastAsia="zh-CN"/>
        </w:rPr>
        <w:t>标准同样运用于中央或地方政府的筹资。</w:t>
      </w:r>
      <w:proofErr w:type="spellStart"/>
      <w:r>
        <w:rPr>
          <w:rFonts w:ascii="Calibri" w:hAnsi="Calibri" w:cs="Calibri" w:hint="eastAsia"/>
          <w:sz w:val="24"/>
          <w:szCs w:val="24"/>
          <w:lang w:val="en-GB"/>
        </w:rPr>
        <w:t>其内容包括</w:t>
      </w:r>
      <w:proofErr w:type="spellEnd"/>
      <w:r>
        <w:rPr>
          <w:rFonts w:ascii="Calibri" w:hAnsi="Calibri" w:cs="Calibri" w:hint="eastAsia"/>
          <w:sz w:val="24"/>
          <w:szCs w:val="24"/>
          <w:lang w:val="en-GB"/>
        </w:rPr>
        <w:t>：</w:t>
      </w:r>
    </w:p>
    <w:p w14:paraId="158C9142" w14:textId="5505364D" w:rsidR="003B31C2" w:rsidRDefault="003B31C2" w:rsidP="002F0AAF">
      <w:pPr>
        <w:pStyle w:val="ListParagraph1"/>
        <w:numPr>
          <w:ilvl w:val="0"/>
          <w:numId w:val="4"/>
        </w:num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中期预算（包括对支出的结构性预算）</w:t>
      </w:r>
      <w:r>
        <w:rPr>
          <w:rStyle w:val="FootnoteReference"/>
          <w:rFonts w:ascii="Calibri" w:hAnsi="Calibri" w:cs="Calibri"/>
          <w:sz w:val="24"/>
          <w:szCs w:val="24"/>
          <w:lang w:val="en-GB"/>
        </w:rPr>
        <w:footnoteReference w:id="2"/>
      </w:r>
    </w:p>
    <w:p w14:paraId="747BC812" w14:textId="30992ACE" w:rsidR="003B31C2" w:rsidRDefault="003B31C2" w:rsidP="002F0AAF">
      <w:pPr>
        <w:pStyle w:val="ListParagraph1"/>
        <w:numPr>
          <w:ilvl w:val="0"/>
          <w:numId w:val="4"/>
        </w:num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结果导向型预算（即根据政策成果（或至少是产出）而不仅仅是政策的投入来制定预算）</w:t>
      </w:r>
    </w:p>
    <w:p w14:paraId="7F0BE23F" w14:textId="1E454EA5" w:rsidR="003B31C2" w:rsidRDefault="003B31C2" w:rsidP="002F0AAF">
      <w:pPr>
        <w:pStyle w:val="ListParagraph1"/>
        <w:numPr>
          <w:ilvl w:val="0"/>
          <w:numId w:val="4"/>
        </w:numPr>
        <w:snapToGrid w:val="0"/>
        <w:spacing w:afterLines="50" w:after="120" w:line="240" w:lineRule="auto"/>
        <w:ind w:firstLineChars="200" w:firstLine="480"/>
        <w:rPr>
          <w:rFonts w:ascii="Calibri" w:hAnsi="Calibri" w:cs="Calibri"/>
          <w:sz w:val="24"/>
          <w:szCs w:val="24"/>
          <w:lang w:val="en-GB"/>
        </w:rPr>
      </w:pPr>
      <w:proofErr w:type="spellStart"/>
      <w:r>
        <w:rPr>
          <w:rFonts w:ascii="Calibri" w:hAnsi="Calibri" w:cs="Calibri" w:hint="eastAsia"/>
          <w:sz w:val="24"/>
          <w:szCs w:val="24"/>
          <w:lang w:val="en-GB"/>
        </w:rPr>
        <w:t>透明性</w:t>
      </w:r>
      <w:proofErr w:type="spellEnd"/>
    </w:p>
    <w:p w14:paraId="63E6DFAA" w14:textId="1899B385" w:rsidR="003B31C2" w:rsidRDefault="002F0AAF" w:rsidP="002F0AAF">
      <w:pPr>
        <w:pStyle w:val="ListParagraph1"/>
        <w:numPr>
          <w:ilvl w:val="0"/>
          <w:numId w:val="4"/>
        </w:numPr>
        <w:snapToGrid w:val="0"/>
        <w:spacing w:afterLines="50" w:after="120" w:line="240" w:lineRule="auto"/>
        <w:ind w:firstLineChars="200" w:firstLine="480"/>
        <w:rPr>
          <w:rFonts w:ascii="Calibri" w:hAnsi="Calibri" w:cs="Calibri"/>
          <w:sz w:val="24"/>
          <w:szCs w:val="24"/>
          <w:lang w:val="en-GB"/>
        </w:rPr>
      </w:pPr>
      <w:proofErr w:type="spellStart"/>
      <w:r>
        <w:rPr>
          <w:rFonts w:ascii="Calibri" w:hAnsi="Calibri" w:cs="Calibri" w:hint="eastAsia"/>
          <w:sz w:val="24"/>
          <w:szCs w:val="24"/>
          <w:lang w:val="en-GB"/>
        </w:rPr>
        <w:t>独立审计</w:t>
      </w:r>
      <w:r w:rsidR="003B31C2">
        <w:rPr>
          <w:rFonts w:ascii="Calibri" w:hAnsi="Calibri" w:cs="Calibri" w:hint="eastAsia"/>
          <w:sz w:val="24"/>
          <w:szCs w:val="24"/>
          <w:lang w:val="en-GB"/>
        </w:rPr>
        <w:t>等</w:t>
      </w:r>
      <w:proofErr w:type="spellEnd"/>
      <w:r w:rsidR="003B31C2">
        <w:rPr>
          <w:rFonts w:ascii="Calibri" w:hAnsi="Calibri" w:cs="Calibri" w:hint="eastAsia"/>
          <w:sz w:val="24"/>
          <w:szCs w:val="24"/>
          <w:lang w:val="en-GB"/>
        </w:rPr>
        <w:t>。</w:t>
      </w:r>
    </w:p>
    <w:p w14:paraId="2B838AA4" w14:textId="2957EDFF" w:rsidR="003B31C2" w:rsidRDefault="003B31C2" w:rsidP="002F0AAF">
      <w:p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lastRenderedPageBreak/>
        <w:t>中国政府应当考虑上述哪项工具在此发展阶段对中国地方政府更为适用。中国在如何更好地统筹资金方面，已经有了很多好的案例。这些案例可以更系统、更广泛地复制到其他地方。</w:t>
      </w:r>
    </w:p>
    <w:p w14:paraId="2D520B35" w14:textId="4DF7A1F5" w:rsidR="003B31C2" w:rsidRDefault="003B31C2" w:rsidP="002F0AAF">
      <w:pPr>
        <w:snapToGrid w:val="0"/>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另外的问题是，当前的中央筹资制度让财政部很难保障国家优先政策得到优先施行。一方面，如果</w:t>
      </w:r>
      <w:r w:rsidR="00AA4C2D">
        <w:rPr>
          <w:rFonts w:ascii="Calibri" w:hAnsi="Calibri" w:cs="Calibri" w:hint="eastAsia"/>
          <w:sz w:val="24"/>
          <w:szCs w:val="24"/>
          <w:lang w:val="en-IE" w:eastAsia="zh-CN"/>
        </w:rPr>
        <w:t>预算定得非常严苛，就无法灵活满足地方实际需求。另一方面，如果财政部允许过多灵活性，就会在满足地方需求时，很难保障优先满足国家政策，并很难保障不同地区的社会救助制度之间的协调一致。</w:t>
      </w:r>
    </w:p>
    <w:p w14:paraId="048D31F1" w14:textId="5733D366" w:rsidR="00C42617" w:rsidRPr="00AD439C" w:rsidRDefault="00AA4C2D" w:rsidP="002F0AAF">
      <w:pPr>
        <w:spacing w:afterLines="50" w:after="120" w:line="240" w:lineRule="auto"/>
        <w:ind w:firstLineChars="200" w:firstLine="480"/>
        <w:rPr>
          <w:rFonts w:ascii="Calibri" w:hAnsi="Calibri" w:cs="Calibri"/>
          <w:sz w:val="24"/>
          <w:szCs w:val="24"/>
          <w:shd w:val="clear" w:color="auto" w:fill="FFFFFF"/>
          <w:lang w:val="en-US"/>
        </w:rPr>
      </w:pPr>
      <w:r>
        <w:rPr>
          <w:rFonts w:ascii="Calibri" w:hAnsi="Calibri" w:cs="Calibri" w:hint="eastAsia"/>
          <w:sz w:val="24"/>
          <w:szCs w:val="24"/>
          <w:shd w:val="clear" w:color="auto" w:fill="FFFFFF"/>
          <w:lang w:val="en-US" w:eastAsia="zh-CN"/>
        </w:rPr>
        <w:t>在此方面，美国的困难家庭临时救助（</w:t>
      </w:r>
      <w:r>
        <w:rPr>
          <w:rFonts w:ascii="Calibri" w:hAnsi="Calibri" w:cs="Calibri" w:hint="eastAsia"/>
          <w:sz w:val="24"/>
          <w:szCs w:val="24"/>
          <w:shd w:val="clear" w:color="auto" w:fill="FFFFFF"/>
          <w:lang w:val="en-US" w:eastAsia="zh-CN"/>
        </w:rPr>
        <w:t>TANF</w:t>
      </w:r>
      <w:r>
        <w:rPr>
          <w:rFonts w:ascii="Calibri" w:hAnsi="Calibri" w:cs="Calibri" w:hint="eastAsia"/>
          <w:sz w:val="24"/>
          <w:szCs w:val="24"/>
          <w:shd w:val="clear" w:color="auto" w:fill="FFFFFF"/>
          <w:lang w:val="en-US" w:eastAsia="zh-CN"/>
        </w:rPr>
        <w:t>）制度可以提供相关经验。困难家庭临时救助制度为养育子女的家庭提供现金救助和扶助服务。这是一种低保性社会救助。困难家庭临时救助由联邦政府和各州政府共同出资。</w:t>
      </w:r>
      <w:r>
        <w:rPr>
          <w:rFonts w:ascii="Calibri" w:hAnsi="Calibri" w:cs="Calibri" w:hint="eastAsia"/>
          <w:sz w:val="24"/>
          <w:szCs w:val="24"/>
          <w:shd w:val="clear" w:color="auto" w:fill="FFFFFF"/>
          <w:lang w:val="en-US"/>
        </w:rPr>
        <w:t>联邦资金通过专门款项进行发放。联邦法律规定了制度目标，并对参与该制度的各州设定了相关要求。</w:t>
      </w:r>
      <w:r w:rsidR="00A22ECA">
        <w:rPr>
          <w:rStyle w:val="FootnoteReference"/>
          <w:rFonts w:ascii="Calibri" w:hAnsi="Calibri" w:cs="Calibri"/>
          <w:sz w:val="24"/>
          <w:szCs w:val="24"/>
          <w:shd w:val="clear" w:color="auto" w:fill="FFFFFF"/>
        </w:rPr>
        <w:footnoteReference w:id="3"/>
      </w:r>
      <w:r w:rsidR="00A22ECA" w:rsidRPr="00AD439C">
        <w:rPr>
          <w:rFonts w:ascii="Calibri" w:hAnsi="Calibri" w:cs="Calibri"/>
          <w:sz w:val="24"/>
          <w:szCs w:val="24"/>
          <w:shd w:val="clear" w:color="auto" w:fill="FFFFFF"/>
          <w:lang w:val="en-US"/>
        </w:rPr>
        <w:t xml:space="preserve">  </w:t>
      </w:r>
      <w:r>
        <w:rPr>
          <w:rFonts w:ascii="Calibri" w:hAnsi="Calibri" w:cs="Calibri" w:hint="eastAsia"/>
          <w:sz w:val="24"/>
          <w:szCs w:val="24"/>
          <w:shd w:val="clear" w:color="auto" w:fill="FFFFFF"/>
          <w:lang w:val="en-US"/>
        </w:rPr>
        <w:t>困难家庭临时救助制度资金必须用于有财务需求的家庭，并且其子女是符合条件的。</w:t>
      </w:r>
      <w:proofErr w:type="gramStart"/>
      <w:r>
        <w:rPr>
          <w:rFonts w:ascii="Calibri" w:hAnsi="Calibri" w:cs="Calibri" w:hint="eastAsia"/>
          <w:sz w:val="24"/>
          <w:szCs w:val="24"/>
          <w:shd w:val="clear" w:color="auto" w:fill="FFFFFF"/>
          <w:lang w:val="en-US"/>
        </w:rPr>
        <w:t>联邦法律也设定了“</w:t>
      </w:r>
      <w:proofErr w:type="gramEnd"/>
      <w:r>
        <w:rPr>
          <w:rFonts w:ascii="Calibri" w:hAnsi="Calibri" w:cs="Calibri" w:hint="eastAsia"/>
          <w:sz w:val="24"/>
          <w:szCs w:val="24"/>
          <w:shd w:val="clear" w:color="auto" w:fill="FFFFFF"/>
          <w:lang w:val="en-US"/>
        </w:rPr>
        <w:t>工作条件”，如此各州必须保障</w:t>
      </w:r>
      <w:r>
        <w:rPr>
          <w:rFonts w:ascii="Calibri" w:hAnsi="Calibri" w:cs="Calibri" w:hint="eastAsia"/>
          <w:sz w:val="24"/>
          <w:szCs w:val="24"/>
          <w:shd w:val="clear" w:color="auto" w:fill="FFFFFF"/>
          <w:lang w:val="en-US"/>
        </w:rPr>
        <w:t>50%</w:t>
      </w:r>
      <w:r>
        <w:rPr>
          <w:rFonts w:ascii="Calibri" w:hAnsi="Calibri" w:cs="Calibri" w:hint="eastAsia"/>
          <w:sz w:val="24"/>
          <w:szCs w:val="24"/>
          <w:shd w:val="clear" w:color="auto" w:fill="FFFFFF"/>
          <w:lang w:val="en-US"/>
        </w:rPr>
        <w:t>的家庭和</w:t>
      </w:r>
      <w:r>
        <w:rPr>
          <w:rFonts w:ascii="Calibri" w:hAnsi="Calibri" w:cs="Calibri" w:hint="eastAsia"/>
          <w:sz w:val="24"/>
          <w:szCs w:val="24"/>
          <w:shd w:val="clear" w:color="auto" w:fill="FFFFFF"/>
          <w:lang w:val="en-US"/>
        </w:rPr>
        <w:t>90%</w:t>
      </w:r>
      <w:r>
        <w:rPr>
          <w:rFonts w:ascii="Calibri" w:hAnsi="Calibri" w:cs="Calibri" w:hint="eastAsia"/>
          <w:sz w:val="24"/>
          <w:szCs w:val="24"/>
          <w:shd w:val="clear" w:color="auto" w:fill="FFFFFF"/>
          <w:lang w:val="en-US"/>
        </w:rPr>
        <w:t>的双亲家庭“从事工作”。该救助资金也有时限，对家庭的救助不可超过</w:t>
      </w:r>
      <w:r>
        <w:rPr>
          <w:rFonts w:ascii="Calibri" w:hAnsi="Calibri" w:cs="Calibri" w:hint="eastAsia"/>
          <w:sz w:val="24"/>
          <w:szCs w:val="24"/>
          <w:shd w:val="clear" w:color="auto" w:fill="FFFFFF"/>
          <w:lang w:val="en-US"/>
        </w:rPr>
        <w:t>60</w:t>
      </w:r>
      <w:r>
        <w:rPr>
          <w:rFonts w:ascii="Calibri" w:hAnsi="Calibri" w:cs="Calibri" w:hint="eastAsia"/>
          <w:sz w:val="24"/>
          <w:szCs w:val="24"/>
          <w:shd w:val="clear" w:color="auto" w:fill="FFFFFF"/>
          <w:lang w:val="en-US"/>
        </w:rPr>
        <w:t>个月（个别除外）。如果各州执行不符合联邦规则，则取消专门款项的既定额度。反过来，各州可以自由设定救助领取规则，并设定救助标准。各州之间差别较大。</w:t>
      </w:r>
    </w:p>
    <w:p w14:paraId="37C1AA77" w14:textId="48F00463" w:rsidR="00C42617" w:rsidRDefault="00AA4C2D" w:rsidP="002F0AAF">
      <w:pPr>
        <w:spacing w:afterLines="50" w:after="120" w:line="240" w:lineRule="auto"/>
        <w:ind w:firstLineChars="200" w:firstLine="480"/>
        <w:rPr>
          <w:rFonts w:ascii="Calibri" w:hAnsi="Calibri" w:cs="Calibri"/>
          <w:sz w:val="24"/>
          <w:szCs w:val="24"/>
          <w:shd w:val="clear" w:color="auto" w:fill="FFFFFF"/>
          <w:lang w:val="en-IE" w:eastAsia="zh-CN"/>
        </w:rPr>
      </w:pPr>
      <w:r>
        <w:rPr>
          <w:rFonts w:ascii="Calibri" w:hAnsi="Calibri" w:cs="Calibri" w:hint="eastAsia"/>
          <w:sz w:val="24"/>
          <w:szCs w:val="24"/>
          <w:shd w:val="clear" w:color="auto" w:fill="FFFFFF"/>
          <w:lang w:val="en-IE" w:eastAsia="zh-CN"/>
        </w:rPr>
        <w:t>中国政府可考虑财务某种适用于中国的类似制度。如中央部委（财政、民政）可以设定全国标准，地方政府必须符合标准后才可领取相关资金。</w:t>
      </w:r>
    </w:p>
    <w:p w14:paraId="1BB56EC0" w14:textId="2878E888" w:rsidR="00C42617" w:rsidRPr="00AD439C" w:rsidRDefault="00DE2F56" w:rsidP="002F0AAF">
      <w:pPr>
        <w:snapToGrid w:val="0"/>
        <w:spacing w:afterLines="50" w:after="120" w:line="240" w:lineRule="auto"/>
        <w:ind w:firstLineChars="200" w:firstLine="480"/>
        <w:jc w:val="both"/>
        <w:rPr>
          <w:rFonts w:ascii="Calibri" w:hAnsi="Calibri" w:cs="Calibri"/>
          <w:sz w:val="24"/>
          <w:szCs w:val="24"/>
          <w:lang w:val="en-US"/>
        </w:rPr>
      </w:pPr>
      <w:r>
        <w:rPr>
          <w:rFonts w:ascii="Calibri" w:hAnsi="Calibri" w:cs="Calibri" w:hint="eastAsia"/>
          <w:sz w:val="24"/>
          <w:szCs w:val="24"/>
          <w:lang w:val="en-US" w:eastAsia="zh-CN"/>
        </w:rPr>
        <w:t>在根据社会经济需要制定资金发放标准方面，</w:t>
      </w:r>
      <w:r w:rsidR="00BA6E6D">
        <w:rPr>
          <w:rFonts w:ascii="Calibri" w:hAnsi="Calibri" w:cs="Calibri" w:hint="eastAsia"/>
          <w:sz w:val="24"/>
          <w:szCs w:val="24"/>
          <w:lang w:val="en-US" w:eastAsia="zh-CN"/>
        </w:rPr>
        <w:t>荷兰是欧盟国家少有的一个案例。该国通过财政激励政策，鼓励地方机关更有效地进行社会救助工作（遵循《参与法》）。</w:t>
      </w:r>
      <w:r w:rsidR="00BA6E6D">
        <w:rPr>
          <w:rFonts w:ascii="Calibri" w:hAnsi="Calibri" w:cs="Calibri" w:hint="eastAsia"/>
          <w:sz w:val="24"/>
          <w:szCs w:val="24"/>
          <w:lang w:val="en-US"/>
        </w:rPr>
        <w:t>荷兰社会救助由中央政府通过税收进行筹资。荷兰各市政府所收资金有两大预算安排：福利发放预算和再融入工作预算。由于福利领取条件由中央政府规定，执行制度的市政府则仅能通过减少救助申请人员数量的方式，控制其资金额度（即通过更好的就业服务提高就业），或者通过严格的领取条件审查，或者两者结合。这一筹资系统目的是给予市政府在让社会救助领取人员重新融入劳动力市场方面更大的激励。</w:t>
      </w:r>
    </w:p>
    <w:p w14:paraId="1A667539" w14:textId="46C97911" w:rsidR="00C42617" w:rsidRPr="00AD439C" w:rsidRDefault="008D4D6C" w:rsidP="002F0AAF">
      <w:pPr>
        <w:snapToGrid w:val="0"/>
        <w:spacing w:afterLines="50" w:after="120" w:line="240" w:lineRule="auto"/>
        <w:ind w:firstLineChars="200" w:firstLine="480"/>
        <w:jc w:val="both"/>
        <w:rPr>
          <w:rFonts w:ascii="Calibri" w:hAnsi="Calibri" w:cs="Calibri"/>
          <w:sz w:val="24"/>
          <w:szCs w:val="24"/>
          <w:lang w:val="en-US" w:eastAsia="zh-CN"/>
        </w:rPr>
      </w:pPr>
      <w:r>
        <w:rPr>
          <w:rFonts w:ascii="Calibri" w:hAnsi="Calibri" w:cs="Calibri" w:hint="eastAsia"/>
          <w:sz w:val="24"/>
          <w:szCs w:val="24"/>
          <w:lang w:val="en-US" w:eastAsia="zh-CN"/>
        </w:rPr>
        <w:t>对各市政府的资源分配的基础</w:t>
      </w:r>
      <w:r w:rsidR="00EF36A7">
        <w:rPr>
          <w:rFonts w:ascii="Calibri" w:hAnsi="Calibri" w:cs="Calibri" w:hint="eastAsia"/>
          <w:sz w:val="24"/>
          <w:szCs w:val="24"/>
          <w:lang w:val="en-US" w:eastAsia="zh-CN"/>
        </w:rPr>
        <w:t>是</w:t>
      </w:r>
      <w:r>
        <w:rPr>
          <w:rFonts w:ascii="Calibri" w:hAnsi="Calibri" w:cs="Calibri" w:hint="eastAsia"/>
          <w:sz w:val="24"/>
          <w:szCs w:val="24"/>
          <w:lang w:val="en-US" w:eastAsia="zh-CN"/>
        </w:rPr>
        <w:t>，根据地方数据所进行的</w:t>
      </w:r>
      <w:r w:rsidR="00EF36A7">
        <w:rPr>
          <w:rFonts w:ascii="Calibri" w:hAnsi="Calibri" w:cs="Calibri" w:hint="eastAsia"/>
          <w:sz w:val="24"/>
          <w:szCs w:val="24"/>
          <w:lang w:val="en-US" w:eastAsia="zh-CN"/>
        </w:rPr>
        <w:t>关于救助</w:t>
      </w:r>
      <w:r>
        <w:rPr>
          <w:rFonts w:ascii="Calibri" w:hAnsi="Calibri" w:cs="Calibri" w:hint="eastAsia"/>
          <w:sz w:val="24"/>
          <w:szCs w:val="24"/>
          <w:lang w:val="en-US" w:eastAsia="zh-CN"/>
        </w:rPr>
        <w:t>可能需求</w:t>
      </w:r>
      <w:r w:rsidR="00EF36A7">
        <w:rPr>
          <w:rFonts w:ascii="Calibri" w:hAnsi="Calibri" w:cs="Calibri" w:hint="eastAsia"/>
          <w:sz w:val="24"/>
          <w:szCs w:val="24"/>
          <w:lang w:val="en-US" w:eastAsia="zh-CN"/>
        </w:rPr>
        <w:t>的</w:t>
      </w:r>
      <w:r>
        <w:rPr>
          <w:rFonts w:ascii="Calibri" w:hAnsi="Calibri" w:cs="Calibri" w:hint="eastAsia"/>
          <w:sz w:val="24"/>
          <w:szCs w:val="24"/>
          <w:lang w:val="en-US" w:eastAsia="zh-CN"/>
        </w:rPr>
        <w:t>统计分析</w:t>
      </w:r>
      <w:r w:rsidR="00EF36A7">
        <w:rPr>
          <w:rFonts w:ascii="Calibri" w:hAnsi="Calibri" w:cs="Calibri" w:hint="eastAsia"/>
          <w:sz w:val="24"/>
          <w:szCs w:val="24"/>
          <w:lang w:val="en-US" w:eastAsia="zh-CN"/>
        </w:rPr>
        <w:t>。救助申请概率因家庭类型、族群与残障情况而不同。亦即，单亲家庭、少数民族、工作能力受损人员需要救助的机会比一般人更高。计算资源分配时，所考虑的数据因素（家庭级和地区级）包括：</w:t>
      </w:r>
    </w:p>
    <w:p w14:paraId="3A3669DA" w14:textId="014AF950" w:rsidR="00EF36A7" w:rsidRPr="00AD439C" w:rsidRDefault="00EF36A7" w:rsidP="002F0AAF">
      <w:pPr>
        <w:snapToGrid w:val="0"/>
        <w:spacing w:afterLines="50" w:after="120" w:line="240" w:lineRule="auto"/>
        <w:ind w:firstLineChars="200" w:firstLine="480"/>
        <w:jc w:val="both"/>
        <w:rPr>
          <w:rFonts w:ascii="Calibri" w:hAnsi="Calibri" w:cs="Calibri"/>
          <w:sz w:val="24"/>
          <w:szCs w:val="24"/>
          <w:lang w:val="en-US" w:eastAsia="zh-CN"/>
        </w:rPr>
      </w:pPr>
      <w:r>
        <w:rPr>
          <w:rFonts w:ascii="Calibri" w:hAnsi="Calibri" w:cs="Calibri" w:hint="eastAsia"/>
          <w:sz w:val="24"/>
          <w:szCs w:val="24"/>
          <w:lang w:val="en-US" w:eastAsia="zh-CN"/>
        </w:rPr>
        <w:t>家庭特征（如是否单亲、是否存在</w:t>
      </w:r>
      <w:r>
        <w:rPr>
          <w:rFonts w:ascii="Calibri" w:hAnsi="Calibri" w:cs="Calibri" w:hint="eastAsia"/>
          <w:sz w:val="24"/>
          <w:szCs w:val="24"/>
          <w:lang w:val="en-US" w:eastAsia="zh-CN"/>
        </w:rPr>
        <w:t>15-24</w:t>
      </w:r>
      <w:r>
        <w:rPr>
          <w:rFonts w:ascii="Calibri" w:hAnsi="Calibri" w:cs="Calibri" w:hint="eastAsia"/>
          <w:sz w:val="24"/>
          <w:szCs w:val="24"/>
          <w:lang w:val="en-US" w:eastAsia="zh-CN"/>
        </w:rPr>
        <w:t>岁成员、是否有</w:t>
      </w:r>
      <w:r>
        <w:rPr>
          <w:rFonts w:ascii="Calibri" w:hAnsi="Calibri" w:cs="Calibri" w:hint="eastAsia"/>
          <w:sz w:val="24"/>
          <w:szCs w:val="24"/>
          <w:lang w:val="en-US" w:eastAsia="zh-CN"/>
        </w:rPr>
        <w:t>55</w:t>
      </w:r>
      <w:r>
        <w:rPr>
          <w:rFonts w:ascii="Calibri" w:hAnsi="Calibri" w:cs="Calibri" w:hint="eastAsia"/>
          <w:sz w:val="24"/>
          <w:szCs w:val="24"/>
          <w:lang w:val="en-US" w:eastAsia="zh-CN"/>
        </w:rPr>
        <w:t>岁及以上的养老金领取人员、是否住在社会保障房中、是否有非西方文化背景、教育水平如何、是否有残障成员等）</w:t>
      </w:r>
    </w:p>
    <w:p w14:paraId="344B2C5C" w14:textId="76621695" w:rsidR="00EF36A7" w:rsidRPr="00AD439C" w:rsidRDefault="00EF36A7" w:rsidP="002F0AAF">
      <w:pPr>
        <w:snapToGrid w:val="0"/>
        <w:spacing w:afterLines="50" w:after="120" w:line="240" w:lineRule="auto"/>
        <w:ind w:firstLineChars="200" w:firstLine="480"/>
        <w:jc w:val="both"/>
        <w:rPr>
          <w:rFonts w:ascii="Calibri" w:hAnsi="Calibri" w:cs="Calibri"/>
          <w:sz w:val="24"/>
          <w:szCs w:val="24"/>
          <w:lang w:val="en-US" w:eastAsia="zh-CN"/>
        </w:rPr>
      </w:pPr>
      <w:r>
        <w:rPr>
          <w:rFonts w:ascii="Calibri" w:hAnsi="Calibri" w:cs="Calibri" w:hint="eastAsia"/>
          <w:sz w:val="24"/>
          <w:szCs w:val="24"/>
          <w:lang w:val="en-US" w:eastAsia="zh-CN"/>
        </w:rPr>
        <w:t>地区特征（如财产价值、所在市失业水平、所在</w:t>
      </w:r>
      <w:r>
        <w:rPr>
          <w:rFonts w:ascii="Lucida Grande" w:hAnsi="Lucida Grande" w:cs="Lucida Grande" w:hint="eastAsia"/>
          <w:sz w:val="24"/>
          <w:szCs w:val="24"/>
          <w:lang w:val="en-US" w:eastAsia="zh-CN"/>
        </w:rPr>
        <w:t>市人口增速、劳动力市场机会等</w:t>
      </w:r>
      <w:r>
        <w:rPr>
          <w:rFonts w:ascii="Calibri" w:hAnsi="Calibri" w:cs="Calibri" w:hint="eastAsia"/>
          <w:sz w:val="24"/>
          <w:szCs w:val="24"/>
          <w:lang w:val="en-US" w:eastAsia="zh-CN"/>
        </w:rPr>
        <w:t>）</w:t>
      </w:r>
    </w:p>
    <w:p w14:paraId="4DB9C7F4" w14:textId="1B5BF0E1" w:rsidR="00C42617" w:rsidRPr="00AD439C" w:rsidRDefault="00EF36A7" w:rsidP="002F0AAF">
      <w:pPr>
        <w:snapToGrid w:val="0"/>
        <w:spacing w:afterLines="50" w:after="120" w:line="240" w:lineRule="auto"/>
        <w:ind w:firstLineChars="200" w:firstLine="480"/>
        <w:jc w:val="both"/>
        <w:rPr>
          <w:rFonts w:ascii="Calibri" w:hAnsi="Calibri" w:cs="Calibri"/>
          <w:sz w:val="24"/>
          <w:szCs w:val="24"/>
          <w:lang w:val="en-US" w:eastAsia="zh-CN"/>
        </w:rPr>
      </w:pPr>
      <w:r>
        <w:rPr>
          <w:rFonts w:ascii="Calibri" w:hAnsi="Calibri" w:cs="Calibri" w:hint="eastAsia"/>
          <w:sz w:val="24"/>
          <w:szCs w:val="24"/>
          <w:lang w:val="en-US" w:eastAsia="zh-CN"/>
        </w:rPr>
        <w:t>这种分配模式（基本）是基于荷兰国家统计局的劳动力调查（</w:t>
      </w:r>
      <w:r>
        <w:rPr>
          <w:rFonts w:ascii="Calibri" w:hAnsi="Calibri" w:cs="Calibri" w:hint="eastAsia"/>
          <w:sz w:val="24"/>
          <w:szCs w:val="24"/>
          <w:lang w:val="en-US" w:eastAsia="zh-CN"/>
        </w:rPr>
        <w:t>LFS</w:t>
      </w:r>
      <w:r>
        <w:rPr>
          <w:rFonts w:ascii="Calibri" w:hAnsi="Calibri" w:cs="Calibri" w:hint="eastAsia"/>
          <w:sz w:val="24"/>
          <w:szCs w:val="24"/>
          <w:lang w:val="en-US" w:eastAsia="zh-CN"/>
        </w:rPr>
        <w:t>）实现的。在头三年曾经有过过渡性安排，当时国家预算一部分按照统计分配模式发放，一部分按照过往支出模式发放。</w:t>
      </w:r>
    </w:p>
    <w:p w14:paraId="6B38C091" w14:textId="1E69080A" w:rsidR="00C42617" w:rsidRPr="00AD439C" w:rsidRDefault="00EF36A7" w:rsidP="002F0AAF">
      <w:pPr>
        <w:snapToGrid w:val="0"/>
        <w:spacing w:afterLines="50" w:after="120" w:line="240" w:lineRule="auto"/>
        <w:ind w:firstLineChars="200" w:firstLine="480"/>
        <w:jc w:val="both"/>
        <w:rPr>
          <w:rFonts w:ascii="Calibri" w:hAnsi="Calibri" w:cs="Calibri"/>
          <w:sz w:val="24"/>
          <w:szCs w:val="24"/>
          <w:lang w:val="en-US" w:eastAsia="zh-CN"/>
        </w:rPr>
      </w:pPr>
      <w:r>
        <w:rPr>
          <w:rFonts w:ascii="Calibri" w:hAnsi="Calibri" w:cs="Calibri" w:hint="eastAsia"/>
          <w:sz w:val="24"/>
          <w:szCs w:val="24"/>
          <w:lang w:val="en-US" w:eastAsia="zh-CN"/>
        </w:rPr>
        <w:t>如果各市政府支出资金少于国家分配额，则可积累结余；若超出国家分配额，则须自掏腰包解决。如果市政府福利支出比目标额度高，则市政府必须自己解决多出的成本问题</w:t>
      </w:r>
      <w:r w:rsidR="00064157">
        <w:rPr>
          <w:rFonts w:ascii="Calibri" w:hAnsi="Calibri" w:cs="Calibri" w:hint="eastAsia"/>
          <w:sz w:val="24"/>
          <w:szCs w:val="24"/>
          <w:lang w:val="en-US" w:eastAsia="zh-CN"/>
        </w:rPr>
        <w:t>。如果其社会救助支出较少，则可以用之与其他市政府工作。根据《参与法》，出现预算赤字的市政府应当原则上通过自有资源解决消除赤字。但是，在同样条件下，出现赤字的市政府也有资格申请中央负责部委的补助预算。</w:t>
      </w:r>
    </w:p>
    <w:p w14:paraId="7B406E36" w14:textId="10A77F22" w:rsidR="00C42617" w:rsidRDefault="004F6E9F" w:rsidP="002F0AAF">
      <w:pPr>
        <w:snapToGrid w:val="0"/>
        <w:spacing w:afterLines="50" w:after="120" w:line="240" w:lineRule="auto"/>
        <w:ind w:firstLineChars="200" w:firstLine="480"/>
        <w:jc w:val="both"/>
        <w:rPr>
          <w:rFonts w:ascii="Calibri" w:hAnsi="Calibri" w:cs="Calibri"/>
          <w:sz w:val="24"/>
          <w:szCs w:val="24"/>
          <w:lang w:val="en-IE" w:eastAsia="zh-CN"/>
        </w:rPr>
      </w:pPr>
      <w:r>
        <w:rPr>
          <w:rFonts w:ascii="Calibri" w:hAnsi="Calibri" w:cs="Calibri" w:hint="eastAsia"/>
          <w:sz w:val="24"/>
          <w:szCs w:val="24"/>
          <w:lang w:val="en-IE" w:eastAsia="zh-CN"/>
        </w:rPr>
        <w:lastRenderedPageBreak/>
        <w:t>这一做法的</w:t>
      </w:r>
      <w:r w:rsidR="007E45B1">
        <w:rPr>
          <w:rFonts w:ascii="Calibri" w:hAnsi="Calibri" w:cs="Calibri" w:hint="eastAsia"/>
          <w:sz w:val="24"/>
          <w:szCs w:val="24"/>
          <w:lang w:val="en-IE" w:eastAsia="zh-CN"/>
        </w:rPr>
        <w:t>目的是运用财政激励政策，鼓励市政府执行国家政策，而不是运用传统的监督工具来监督其工作。中央负责部委所做的一项评估，发现此项改革对这些地区有积极的效果。比如，评估发现改革后，申请人员比率已经下降到</w:t>
      </w:r>
      <w:r w:rsidR="007E45B1">
        <w:rPr>
          <w:rFonts w:ascii="Calibri" w:hAnsi="Calibri" w:cs="Calibri" w:hint="eastAsia"/>
          <w:sz w:val="24"/>
          <w:szCs w:val="24"/>
          <w:lang w:val="en-IE" w:eastAsia="zh-CN"/>
        </w:rPr>
        <w:t>4%</w:t>
      </w:r>
      <w:r w:rsidR="007E45B1">
        <w:rPr>
          <w:rFonts w:ascii="Calibri" w:hAnsi="Calibri" w:cs="Calibri" w:hint="eastAsia"/>
          <w:sz w:val="24"/>
          <w:szCs w:val="24"/>
          <w:lang w:val="en-IE" w:eastAsia="zh-CN"/>
        </w:rPr>
        <w:t>以下。</w:t>
      </w:r>
    </w:p>
    <w:p w14:paraId="71D1116A" w14:textId="77777777" w:rsidR="00C42617" w:rsidRDefault="00C42617" w:rsidP="002F0AAF">
      <w:pPr>
        <w:spacing w:afterLines="50" w:after="120" w:line="240" w:lineRule="auto"/>
        <w:ind w:firstLineChars="200" w:firstLine="560"/>
        <w:rPr>
          <w:rFonts w:ascii="Calibri" w:hAnsi="Calibri" w:cs="Calibri"/>
          <w:sz w:val="28"/>
          <w:szCs w:val="28"/>
          <w:lang w:val="en-IE" w:eastAsia="zh-CN"/>
        </w:rPr>
      </w:pPr>
    </w:p>
    <w:p w14:paraId="7C95FCD3" w14:textId="280F4537" w:rsidR="00C42617" w:rsidRDefault="004F6E9F" w:rsidP="002F0AAF">
      <w:pPr>
        <w:pStyle w:val="Heading2"/>
        <w:spacing w:afterLines="50" w:after="120" w:line="240" w:lineRule="auto"/>
        <w:ind w:firstLineChars="200" w:firstLine="562"/>
        <w:rPr>
          <w:rFonts w:ascii="Calibri" w:hAnsi="Calibri" w:cs="Calibri"/>
          <w:sz w:val="28"/>
          <w:szCs w:val="28"/>
          <w:lang w:val="en-IE" w:eastAsia="zh-CN"/>
        </w:rPr>
      </w:pPr>
      <w:bookmarkStart w:id="11" w:name="_Toc415284802"/>
      <w:r>
        <w:rPr>
          <w:rFonts w:ascii="Libian SC Regular" w:hAnsi="Libian SC Regular" w:cs="Libian SC Regular"/>
          <w:sz w:val="28"/>
          <w:szCs w:val="28"/>
          <w:lang w:val="en-IE" w:eastAsia="zh-CN"/>
        </w:rPr>
        <w:t>提高</w:t>
      </w:r>
      <w:r>
        <w:rPr>
          <w:rFonts w:ascii="Libian SC Regular" w:hAnsi="Libian SC Regular" w:cs="Libian SC Regular" w:hint="eastAsia"/>
          <w:sz w:val="28"/>
          <w:szCs w:val="28"/>
          <w:lang w:val="en-IE" w:eastAsia="zh-CN"/>
        </w:rPr>
        <w:t>社会理想在</w:t>
      </w:r>
      <w:r>
        <w:rPr>
          <w:rFonts w:ascii="Libian SC Regular" w:hAnsi="Libian SC Regular" w:cs="Libian SC Regular"/>
          <w:sz w:val="28"/>
          <w:szCs w:val="28"/>
          <w:lang w:val="en-IE" w:eastAsia="zh-CN"/>
        </w:rPr>
        <w:t>低保</w:t>
      </w:r>
      <w:r>
        <w:rPr>
          <w:rFonts w:ascii="Libian SC Regular" w:hAnsi="Libian SC Regular" w:cs="Libian SC Regular" w:hint="eastAsia"/>
          <w:sz w:val="28"/>
          <w:szCs w:val="28"/>
          <w:lang w:val="en-IE" w:eastAsia="zh-CN"/>
        </w:rPr>
        <w:t>服务中的参与</w:t>
      </w:r>
      <w:bookmarkEnd w:id="11"/>
    </w:p>
    <w:p w14:paraId="04C4EAA3" w14:textId="7283791C" w:rsidR="004F6E9F" w:rsidRPr="004F6E9F" w:rsidRDefault="004F6E9F" w:rsidP="002F0AAF">
      <w:pPr>
        <w:ind w:firstLineChars="200" w:firstLine="440"/>
        <w:rPr>
          <w:lang w:eastAsia="zh-CN"/>
        </w:rPr>
      </w:pPr>
    </w:p>
    <w:p w14:paraId="21112B75" w14:textId="6CE02F5E" w:rsidR="00C42617" w:rsidRDefault="00915C0D" w:rsidP="002F0AAF">
      <w:pPr>
        <w:spacing w:afterLines="50" w:after="120" w:line="240" w:lineRule="auto"/>
        <w:ind w:firstLineChars="200" w:firstLine="480"/>
        <w:rPr>
          <w:rFonts w:ascii="Calibri" w:hAnsi="Calibri" w:cs="Calibri"/>
          <w:sz w:val="24"/>
          <w:szCs w:val="24"/>
          <w:lang w:val="en-IE"/>
        </w:rPr>
      </w:pPr>
      <w:r>
        <w:rPr>
          <w:rFonts w:ascii="Calibri" w:hAnsi="Calibri" w:cs="Calibri" w:hint="eastAsia"/>
          <w:sz w:val="24"/>
          <w:szCs w:val="24"/>
          <w:lang w:val="en-IE" w:eastAsia="zh-CN"/>
        </w:rPr>
        <w:t>财政部与民政部现正鼓励地方厅局吸引社会组织更多的提供外包</w:t>
      </w:r>
      <w:r w:rsidR="004F6E9F">
        <w:rPr>
          <w:rFonts w:ascii="Calibri" w:hAnsi="Calibri" w:cs="Calibri" w:hint="eastAsia"/>
          <w:sz w:val="24"/>
          <w:szCs w:val="24"/>
          <w:lang w:val="en-IE" w:eastAsia="zh-CN"/>
        </w:rPr>
        <w:t>型社会救助服务。</w:t>
      </w:r>
      <w:r w:rsidR="00A22ECA">
        <w:rPr>
          <w:rStyle w:val="FootnoteReference"/>
          <w:rFonts w:ascii="Calibri" w:hAnsi="Calibri" w:cs="Calibri"/>
          <w:sz w:val="24"/>
          <w:szCs w:val="24"/>
          <w:lang w:val="en-IE"/>
        </w:rPr>
        <w:footnoteReference w:id="4"/>
      </w:r>
      <w:r w:rsidR="00A22ECA">
        <w:rPr>
          <w:rFonts w:ascii="Calibri" w:hAnsi="Calibri" w:cs="Calibri"/>
          <w:sz w:val="24"/>
          <w:szCs w:val="24"/>
          <w:lang w:val="en-IE" w:eastAsia="zh-CN"/>
        </w:rPr>
        <w:t xml:space="preserve">  </w:t>
      </w:r>
      <w:r w:rsidR="004F6E9F">
        <w:rPr>
          <w:rFonts w:ascii="Calibri" w:hAnsi="Calibri" w:cs="Calibri" w:hint="eastAsia"/>
          <w:sz w:val="24"/>
          <w:szCs w:val="24"/>
          <w:lang w:val="en-IE" w:eastAsia="zh-CN"/>
        </w:rPr>
        <w:t>这与中央政府发展社会组织在“公共</w:t>
      </w:r>
      <w:r>
        <w:rPr>
          <w:rFonts w:ascii="Calibri" w:hAnsi="Calibri" w:cs="Calibri" w:hint="eastAsia"/>
          <w:sz w:val="24"/>
          <w:szCs w:val="24"/>
          <w:lang w:val="en-IE" w:eastAsia="zh-CN"/>
        </w:rPr>
        <w:t>服务”中的政策是一致的。</w:t>
      </w:r>
      <w:r>
        <w:rPr>
          <w:rFonts w:ascii="Calibri" w:hAnsi="Calibri" w:cs="Calibri" w:hint="eastAsia"/>
          <w:sz w:val="24"/>
          <w:szCs w:val="24"/>
          <w:lang w:val="en-IE"/>
        </w:rPr>
        <w:t>重庆确实在运用社会组织提供社会服务。但是</w:t>
      </w:r>
      <w:r w:rsidR="004F6E9F">
        <w:rPr>
          <w:rFonts w:ascii="Calibri" w:hAnsi="Calibri" w:cs="Calibri" w:hint="eastAsia"/>
          <w:sz w:val="24"/>
          <w:szCs w:val="24"/>
          <w:lang w:val="en-IE"/>
        </w:rPr>
        <w:t>这</w:t>
      </w:r>
      <w:r>
        <w:rPr>
          <w:rFonts w:ascii="Calibri" w:hAnsi="Calibri" w:cs="Calibri" w:hint="eastAsia"/>
          <w:sz w:val="24"/>
          <w:szCs w:val="24"/>
          <w:lang w:val="en-IE"/>
        </w:rPr>
        <w:t>一工作在养老服务领域发展的最好，而在社会救助领域尚属起步阶段。</w:t>
      </w:r>
    </w:p>
    <w:p w14:paraId="2ABCE446" w14:textId="792851E0" w:rsidR="00C42617" w:rsidRDefault="00915C0D" w:rsidP="002F0AAF">
      <w:pPr>
        <w:pStyle w:val="ListParagraph1"/>
        <w:spacing w:afterLines="50" w:after="120" w:line="240" w:lineRule="auto"/>
        <w:ind w:left="0" w:firstLineChars="200" w:firstLine="480"/>
        <w:contextualSpacing w:val="0"/>
        <w:rPr>
          <w:rFonts w:ascii="Calibri" w:eastAsiaTheme="minorHAnsi" w:hAnsi="Calibri" w:cs="Calibri"/>
          <w:color w:val="414142"/>
          <w:sz w:val="24"/>
          <w:szCs w:val="24"/>
          <w:lang w:val="en-GB"/>
        </w:rPr>
      </w:pPr>
      <w:r>
        <w:rPr>
          <w:rFonts w:ascii="Calibri" w:hAnsi="Calibri" w:cs="Calibri" w:hint="eastAsia"/>
          <w:sz w:val="24"/>
          <w:szCs w:val="24"/>
          <w:lang w:val="en-GB" w:eastAsia="zh-CN"/>
        </w:rPr>
        <w:t>通过对国际经验的评估，我们可以发现极大重点：首先，外包社会救助服务要比简单的购买服务更为广泛，并需要对所需服务、所有资源进行评估，然</w:t>
      </w:r>
      <w:r w:rsidR="00F50E1C">
        <w:rPr>
          <w:rFonts w:ascii="Calibri" w:hAnsi="Calibri" w:cs="Calibri" w:hint="eastAsia"/>
          <w:sz w:val="24"/>
          <w:szCs w:val="24"/>
          <w:lang w:val="en-GB" w:eastAsia="zh-CN"/>
        </w:rPr>
        <w:t>后还须在采购之外决定外包何种服务。</w:t>
      </w:r>
      <w:proofErr w:type="gramStart"/>
      <w:r w:rsidR="00F50E1C">
        <w:rPr>
          <w:rFonts w:ascii="Calibri" w:hAnsi="Calibri" w:cs="Calibri" w:hint="eastAsia"/>
          <w:sz w:val="24"/>
          <w:szCs w:val="24"/>
          <w:lang w:val="en-GB" w:eastAsia="en-IE"/>
        </w:rPr>
        <w:t>此一全面性过程在英国称为“</w:t>
      </w:r>
      <w:proofErr w:type="gramEnd"/>
      <w:r w:rsidR="00F50E1C">
        <w:rPr>
          <w:rFonts w:ascii="Calibri" w:hAnsi="Calibri" w:cs="Calibri" w:hint="eastAsia"/>
          <w:sz w:val="24"/>
          <w:szCs w:val="24"/>
          <w:lang w:val="en-GB" w:eastAsia="en-IE"/>
        </w:rPr>
        <w:t>服务</w:t>
      </w:r>
      <w:r w:rsidR="00F50E1C">
        <w:rPr>
          <w:rFonts w:ascii="Calibri" w:hAnsi="Calibri" w:cs="Calibri"/>
          <w:sz w:val="24"/>
          <w:szCs w:val="24"/>
          <w:lang w:val="en-GB" w:eastAsia="en-IE"/>
        </w:rPr>
        <w:t>委任</w:t>
      </w:r>
      <w:r>
        <w:rPr>
          <w:rFonts w:ascii="Calibri" w:hAnsi="Calibri" w:cs="Calibri" w:hint="eastAsia"/>
          <w:sz w:val="24"/>
          <w:szCs w:val="24"/>
          <w:lang w:val="en-GB" w:eastAsia="en-IE"/>
        </w:rPr>
        <w:t>”。这是一种持续的、交互性的过程。其中也应收取经验回馈，以改善未来服务。为参与这样的广泛过程，公共机关志愿需要参加培训和能力建设，例如要学会分析、学会计算服务成本等。</w:t>
      </w:r>
    </w:p>
    <w:p w14:paraId="3084F5E1" w14:textId="7227B27A" w:rsidR="00E378E1" w:rsidRDefault="00E378E1" w:rsidP="002F0AAF">
      <w:pPr>
        <w:pStyle w:val="ListParagraph1"/>
        <w:spacing w:afterLines="50" w:after="120" w:line="240" w:lineRule="auto"/>
        <w:ind w:left="0" w:firstLineChars="200" w:firstLine="480"/>
        <w:contextualSpacing w:val="0"/>
        <w:rPr>
          <w:rFonts w:ascii="Calibri" w:hAnsi="Calibri" w:cs="Calibri"/>
          <w:sz w:val="24"/>
          <w:szCs w:val="24"/>
          <w:lang w:val="en-GB" w:eastAsia="zh-CN"/>
        </w:rPr>
      </w:pPr>
      <w:r>
        <w:rPr>
          <w:rFonts w:ascii="Calibri" w:hAnsi="Calibri" w:cs="Calibri" w:hint="eastAsia"/>
          <w:sz w:val="24"/>
          <w:szCs w:val="24"/>
          <w:lang w:val="en-GB" w:eastAsia="zh-CN"/>
        </w:rPr>
        <w:t>国际经验清楚表明，服务外包并不容易，也非解决服务供给的万金油。各机关必须准备应对因服务外包带来的问题，以及相应的资源配备问题。已经被正名为挑战最大的问题包括：发展服务市场、推进有效竞争；发展公平、有效、透明的采购制度；设计合约，明确规定外包成果，保障合同规定与达成目标所需灵活手段之间的平衡；有效监测、统筹公共机关和私营企业之间的各种项目工作。公共机关人员要参加培训和能力建设，学会如何执行相关任务，也可能需要外部专家的支持（如财务专家）。</w:t>
      </w:r>
    </w:p>
    <w:p w14:paraId="04281565" w14:textId="0D373447" w:rsidR="00C42617" w:rsidRDefault="00CF1D38" w:rsidP="002F0AAF">
      <w:pPr>
        <w:pStyle w:val="ListParagraph1"/>
        <w:spacing w:afterLines="50" w:after="120" w:line="240" w:lineRule="auto"/>
        <w:ind w:left="0" w:firstLineChars="200" w:firstLine="480"/>
        <w:contextualSpacing w:val="0"/>
        <w:rPr>
          <w:rFonts w:ascii="Calibri" w:hAnsi="Calibri" w:cs="Calibri"/>
          <w:sz w:val="24"/>
          <w:szCs w:val="24"/>
          <w:lang w:val="en-GB" w:eastAsia="zh-CN"/>
        </w:rPr>
      </w:pPr>
      <w:r>
        <w:rPr>
          <w:rFonts w:ascii="Calibri" w:hAnsi="Calibri" w:cs="Calibri" w:hint="eastAsia"/>
          <w:sz w:val="24"/>
          <w:szCs w:val="24"/>
          <w:lang w:val="en-GB" w:eastAsia="zh-CN"/>
        </w:rPr>
        <w:t>在大多数国家，社会救助服务“市场”都是不完善的。很多国家曾经都有资质不足的投标人进行真实的竞争。公共机关工作的一大部分包括建设市场和管理市场。与政府采购一样，公平、公开是这项工作的要点。另外，民政部门职工应参加培训和能力建设，学会如何评估和发展社会服务市场。发展市场的关键一部可能就是对社会组织进行能力建设，如此技能让之有能力执行任务，又能遵守合约，同时真实地按照政府要求提供服务。</w:t>
      </w:r>
    </w:p>
    <w:p w14:paraId="10C973A6" w14:textId="15C357A7" w:rsidR="00C42617" w:rsidRDefault="00DC55A1" w:rsidP="002F0AAF">
      <w:pPr>
        <w:pStyle w:val="ListParagraph1"/>
        <w:spacing w:afterLines="50" w:after="120" w:line="240" w:lineRule="auto"/>
        <w:ind w:left="0" w:firstLineChars="200" w:firstLine="480"/>
        <w:contextualSpacing w:val="0"/>
        <w:rPr>
          <w:rFonts w:ascii="Calibri" w:hAnsi="Calibri" w:cs="Calibri"/>
          <w:sz w:val="24"/>
          <w:szCs w:val="24"/>
          <w:lang w:val="en-GB" w:eastAsia="zh-CN"/>
        </w:rPr>
      </w:pPr>
      <w:r>
        <w:rPr>
          <w:rFonts w:ascii="Calibri" w:hAnsi="Calibri" w:cs="Calibri" w:hint="eastAsia"/>
          <w:sz w:val="24"/>
          <w:szCs w:val="24"/>
          <w:lang w:val="en-GB" w:eastAsia="zh-CN"/>
        </w:rPr>
        <w:t>通过设计，采购过程必须公平、有效、公开。采购过程应当鼓励有资质的组织来投标；选择最合适的供应单位；并且在执行时，公平、公开。总体上，竞争不能仅仅关注服务价格，还要关注服务供应单位的组织能力和过往表现。实际上，在一些案例中，由于缺乏竞争，所以适当的办法可能是，一方面向特定单位提供资金进行服务，另一方面则同时为未来发展市场。</w:t>
      </w:r>
    </w:p>
    <w:p w14:paraId="1B666460" w14:textId="3A1EBA88" w:rsidR="00C42617" w:rsidRDefault="00DC55A1" w:rsidP="002F0AAF">
      <w:pPr>
        <w:pStyle w:val="ListParagraph1"/>
        <w:spacing w:afterLines="50" w:after="120" w:line="240" w:lineRule="auto"/>
        <w:ind w:left="0" w:firstLineChars="200" w:firstLine="480"/>
        <w:contextualSpacing w:val="0"/>
        <w:rPr>
          <w:rFonts w:ascii="Calibri" w:hAnsi="Calibri" w:cs="Calibri"/>
          <w:sz w:val="24"/>
          <w:szCs w:val="24"/>
          <w:lang w:val="en-GB" w:eastAsia="zh-CN"/>
        </w:rPr>
      </w:pPr>
      <w:r>
        <w:rPr>
          <w:rFonts w:ascii="Calibri" w:hAnsi="Calibri" w:cs="Calibri" w:hint="eastAsia"/>
          <w:sz w:val="24"/>
          <w:szCs w:val="24"/>
          <w:lang w:val="en-GB" w:eastAsia="zh-CN"/>
        </w:rPr>
        <w:t>对所提供服务的监测是很重要的，但也会给公共机关（和供应单位）带来很大的负担。为了实现有效的监测，公共机关就需要掌握大量的技能，包括法律技能、管理技能和财务技能。这就需要对公共单位职工进行培训和能力建设（即使部分监测工作也是外包的），因为公共单位职工必须有能力监测整个过程。要注意，应当将监测、报告公共部门与供应单位的工作成本考虑到服务价格的制定中来。</w:t>
      </w:r>
    </w:p>
    <w:p w14:paraId="42256BC6" w14:textId="152F63DC" w:rsidR="00C42617" w:rsidRDefault="00DE44D6" w:rsidP="002F0AAF">
      <w:pPr>
        <w:pStyle w:val="ListParagraph1"/>
        <w:spacing w:afterLines="50" w:after="120" w:line="240" w:lineRule="auto"/>
        <w:ind w:left="0" w:firstLineChars="200" w:firstLine="480"/>
        <w:contextualSpacing w:val="0"/>
        <w:rPr>
          <w:rFonts w:ascii="Calibri" w:hAnsi="Calibri" w:cs="Calibri"/>
          <w:sz w:val="24"/>
          <w:szCs w:val="24"/>
          <w:lang w:val="en-GB" w:eastAsia="zh-CN"/>
        </w:rPr>
      </w:pPr>
      <w:r>
        <w:rPr>
          <w:rFonts w:ascii="Calibri" w:hAnsi="Calibri" w:cs="Calibri" w:hint="eastAsia"/>
          <w:sz w:val="24"/>
          <w:szCs w:val="24"/>
          <w:lang w:val="en-GB" w:eastAsia="zh-CN"/>
        </w:rPr>
        <w:lastRenderedPageBreak/>
        <w:t>此外，民政部门需要发现统筹各项服务的有效途径。服务外包是提供公共服务的新方式，而公共机关必须将其管理方式调整到适应这种信访室，以便在公共机关直接进行的服务和外包单位所提供的服务之间进行最大的统筹。</w:t>
      </w:r>
    </w:p>
    <w:p w14:paraId="30A46DE9" w14:textId="189950D5" w:rsidR="00C42617" w:rsidRDefault="00A93996" w:rsidP="002F0AAF">
      <w:pPr>
        <w:pStyle w:val="Default"/>
        <w:spacing w:afterLines="50" w:after="120"/>
        <w:ind w:firstLineChars="200" w:firstLine="480"/>
        <w:rPr>
          <w:lang w:val="en-GB" w:eastAsia="zh-CN"/>
        </w:rPr>
      </w:pPr>
      <w:r>
        <w:rPr>
          <w:rFonts w:hint="eastAsia"/>
          <w:lang w:val="en-GB" w:eastAsia="zh-CN"/>
        </w:rPr>
        <w:t>最后，经验表明，下列两点很重要：</w:t>
      </w:r>
      <w:r>
        <w:rPr>
          <w:rFonts w:hint="eastAsia"/>
          <w:lang w:val="en-GB" w:eastAsia="zh-CN"/>
        </w:rPr>
        <w:t>1</w:t>
      </w:r>
      <w:r>
        <w:rPr>
          <w:rFonts w:hint="eastAsia"/>
          <w:lang w:val="en-GB" w:eastAsia="zh-CN"/>
        </w:rPr>
        <w:t>）</w:t>
      </w:r>
      <w:r>
        <w:rPr>
          <w:rFonts w:hint="eastAsia"/>
          <w:lang w:val="en-GB" w:eastAsia="zh-CN"/>
        </w:rPr>
        <w:t xml:space="preserve"> </w:t>
      </w:r>
      <w:r>
        <w:rPr>
          <w:rFonts w:hint="eastAsia"/>
          <w:lang w:val="en-GB" w:eastAsia="zh-CN"/>
        </w:rPr>
        <w:t>公众要参与到服务外包的计划与执行中来；</w:t>
      </w:r>
      <w:r>
        <w:rPr>
          <w:rFonts w:hint="eastAsia"/>
          <w:lang w:val="en-GB" w:eastAsia="zh-CN"/>
        </w:rPr>
        <w:t>2</w:t>
      </w:r>
      <w:r w:rsidR="00A32D55">
        <w:rPr>
          <w:rFonts w:hint="eastAsia"/>
          <w:lang w:val="en-GB" w:eastAsia="zh-CN"/>
        </w:rPr>
        <w:t>）社会组织和非盈利组织</w:t>
      </w:r>
      <w:r>
        <w:rPr>
          <w:rFonts w:hint="eastAsia"/>
          <w:lang w:val="en-GB" w:eastAsia="zh-CN"/>
        </w:rPr>
        <w:t>的自治性要得到保护，以保存期独特的身份与状态。</w:t>
      </w:r>
    </w:p>
    <w:p w14:paraId="68EB40EF" w14:textId="24103C9E" w:rsidR="00044807" w:rsidRDefault="00044807" w:rsidP="002F0AAF">
      <w:pPr>
        <w:pStyle w:val="Default"/>
        <w:spacing w:afterLines="50" w:after="120"/>
        <w:ind w:firstLineChars="200" w:firstLine="480"/>
        <w:rPr>
          <w:lang w:val="en-IE" w:eastAsia="zh-CN"/>
        </w:rPr>
      </w:pPr>
      <w:r>
        <w:rPr>
          <w:rFonts w:hint="eastAsia"/>
          <w:lang w:val="en-IE" w:eastAsia="zh-CN"/>
        </w:rPr>
        <w:t>将这些因素考虑进来，有助保障社会服务外包的执行工作</w:t>
      </w:r>
      <w:r w:rsidR="00631578">
        <w:rPr>
          <w:rFonts w:hint="eastAsia"/>
          <w:lang w:val="en-IE" w:eastAsia="zh-CN"/>
        </w:rPr>
        <w:t>在中国更好的发展，并能够借鉴相关的外国经验。</w:t>
      </w:r>
    </w:p>
    <w:p w14:paraId="7AD69335" w14:textId="77777777" w:rsidR="00C42617" w:rsidRDefault="00C42617" w:rsidP="002F0AAF">
      <w:pPr>
        <w:ind w:firstLineChars="200" w:firstLine="560"/>
        <w:rPr>
          <w:rFonts w:ascii="Calibri" w:hAnsi="Calibri" w:cs="Calibri"/>
          <w:sz w:val="28"/>
          <w:szCs w:val="28"/>
          <w:lang w:val="en-IE" w:eastAsia="zh-CN"/>
        </w:rPr>
      </w:pPr>
    </w:p>
    <w:p w14:paraId="1DF24959" w14:textId="24DE25E0" w:rsidR="00631578" w:rsidRPr="002F0AAF" w:rsidRDefault="00631578" w:rsidP="002F0AAF">
      <w:pPr>
        <w:pStyle w:val="Heading2"/>
        <w:spacing w:afterLines="50" w:after="120" w:line="240" w:lineRule="auto"/>
        <w:ind w:firstLineChars="200" w:firstLine="562"/>
        <w:rPr>
          <w:rFonts w:ascii="Calibri" w:hAnsi="Calibri" w:cs="Calibri"/>
          <w:sz w:val="28"/>
          <w:szCs w:val="28"/>
          <w:lang w:val="en-IE" w:eastAsia="zh-CN"/>
        </w:rPr>
      </w:pPr>
      <w:bookmarkStart w:id="12" w:name="_Toc415284803"/>
      <w:r>
        <w:rPr>
          <w:rFonts w:ascii="Libian SC Regular" w:hAnsi="Libian SC Regular" w:cs="Libian SC Regular"/>
          <w:sz w:val="28"/>
          <w:szCs w:val="28"/>
          <w:lang w:val="en-IE" w:eastAsia="zh-CN"/>
        </w:rPr>
        <w:t>统筹不同部门</w:t>
      </w:r>
      <w:r>
        <w:rPr>
          <w:rFonts w:ascii="Libian SC Regular" w:hAnsi="Libian SC Regular" w:cs="Libian SC Regular" w:hint="eastAsia"/>
          <w:sz w:val="28"/>
          <w:szCs w:val="28"/>
          <w:lang w:val="en-IE" w:eastAsia="zh-CN"/>
        </w:rPr>
        <w:t>的服务</w:t>
      </w:r>
      <w:bookmarkEnd w:id="12"/>
    </w:p>
    <w:p w14:paraId="16DC79B3" w14:textId="1FBB6F32" w:rsidR="00C42617" w:rsidRDefault="00950348"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如前所述，管理社会救助事务的民政部门有必要统筹其他负责相关政策的核心部门。这些部门包括人社、教育和住房部门，还有其他负责扶贫工作的部门。此外，亦如前所述，如果要重点联结劳动力市场工作的话，民政部门还要与劳动力市场部门进行统筹。省级和市级财政部门在其中可扮演重要角色，保障更广的统筹。但是，很难期待财政部门自己解决所有的统筹问题，而且，在计划和实施政策的过程中，还是要有结构安排更好的应对措施。</w:t>
      </w:r>
    </w:p>
    <w:p w14:paraId="23358DB6" w14:textId="24D3AE77" w:rsidR="00C42617" w:rsidRDefault="00F50E1C"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有一种做法是欧盟国家所采取的，叫做“联合派发”服务。服务</w:t>
      </w:r>
      <w:r w:rsidR="00950348">
        <w:rPr>
          <w:rFonts w:ascii="Calibri" w:hAnsi="Calibri" w:cs="Calibri" w:hint="eastAsia"/>
          <w:sz w:val="24"/>
          <w:szCs w:val="24"/>
          <w:lang w:val="en-IE" w:eastAsia="zh-CN"/>
        </w:rPr>
        <w:t>派发工作被定义为一种评估需求、资源、当前服务并制定计划、实现现有资源最大运用以满足相关需求的战略过程。具体而言，这就会需要让一家机关（在中国为民政局）成为社会救助预算基金池的牵头管理机关。</w:t>
      </w:r>
    </w:p>
    <w:p w14:paraId="588A561C" w14:textId="724B5915" w:rsidR="00C42617" w:rsidRDefault="00B109E8"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我们知道，中国在不同地区统筹方面已经有很好的案例，可以成为一种模式。其实，在重庆我们看到了优秀的公共服务中心，他们负责街道层级的集中办理众多服务。但是，长期统筹还需要超越集中办理，以保障政策能够通过连贯的、统筹的方式制定出来并传达出去。</w:t>
      </w:r>
    </w:p>
    <w:p w14:paraId="4E164597" w14:textId="77777777" w:rsidR="00C42617" w:rsidRDefault="00C42617" w:rsidP="002F0AAF">
      <w:pPr>
        <w:spacing w:afterLines="50" w:after="120" w:line="240" w:lineRule="auto"/>
        <w:ind w:firstLineChars="200" w:firstLine="480"/>
        <w:rPr>
          <w:rFonts w:ascii="Calibri" w:hAnsi="Calibri" w:cs="Calibri"/>
          <w:sz w:val="24"/>
          <w:szCs w:val="24"/>
          <w:lang w:val="en-IE" w:eastAsia="zh-CN"/>
        </w:rPr>
      </w:pPr>
    </w:p>
    <w:p w14:paraId="47788E64" w14:textId="781D43EA" w:rsidR="00C42617" w:rsidRDefault="00B84C1A" w:rsidP="002F0AAF">
      <w:pPr>
        <w:pStyle w:val="Heading2"/>
        <w:spacing w:afterLines="50" w:after="120" w:line="240" w:lineRule="auto"/>
        <w:ind w:firstLineChars="200" w:firstLine="562"/>
        <w:rPr>
          <w:rFonts w:ascii="Calibri" w:hAnsi="Calibri" w:cs="Calibri"/>
          <w:sz w:val="28"/>
          <w:szCs w:val="28"/>
          <w:lang w:val="en-IE" w:eastAsia="zh-CN"/>
        </w:rPr>
      </w:pPr>
      <w:bookmarkStart w:id="13" w:name="_Toc415284804"/>
      <w:r>
        <w:rPr>
          <w:rFonts w:ascii="Libian SC Regular" w:hAnsi="Libian SC Regular" w:cs="Libian SC Regular"/>
          <w:sz w:val="28"/>
          <w:szCs w:val="28"/>
          <w:lang w:val="en-IE" w:eastAsia="zh-CN"/>
        </w:rPr>
        <w:t>劳动力市场政策</w:t>
      </w:r>
      <w:bookmarkEnd w:id="13"/>
    </w:p>
    <w:p w14:paraId="76FB78AD" w14:textId="0B8EE63D" w:rsidR="00C42617" w:rsidRDefault="00B428DF" w:rsidP="002F0AAF">
      <w:p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最后，在社会救助大标题之下，我们还要讨论如何发展更为积极的劳动力市场政策。在中国很多地区，今天对此方面的重视还不足。研究已经表明，设计良好的就业项目可以减少社会救助申请，提高就业水平。比如，在英国，一般的评估已经发现，良好的就业措施可以一方面减少社会救助申请流入量，另一方面增加社会救助福利退处量（退向工作）。不过，欧盟国家的经验也现实，社会救助和就业政策之间的联结并非易事，也不是短期内能实现的。这就需要投入各种资源（人力资源、</w:t>
      </w:r>
      <w:r>
        <w:rPr>
          <w:rFonts w:ascii="Calibri" w:hAnsi="Calibri" w:cs="Calibri" w:hint="eastAsia"/>
          <w:sz w:val="24"/>
          <w:szCs w:val="24"/>
          <w:lang w:val="en-GB" w:eastAsia="zh-CN"/>
        </w:rPr>
        <w:t>IT</w:t>
      </w:r>
      <w:r>
        <w:rPr>
          <w:rFonts w:ascii="Calibri" w:hAnsi="Calibri" w:cs="Calibri" w:hint="eastAsia"/>
          <w:sz w:val="24"/>
          <w:szCs w:val="24"/>
          <w:lang w:val="en-GB" w:eastAsia="zh-CN"/>
        </w:rPr>
        <w:t>资源和适当的返工措施），也需要找到国家或地区层面的相关政策，发现适当解决办法。在欧盟适用的办法不一定适用于中国国情（而在中国某一地区适用的政策，不一定在其他地区也适用）。</w:t>
      </w:r>
    </w:p>
    <w:p w14:paraId="285189B3" w14:textId="7F322DCD" w:rsidR="00C42617" w:rsidRDefault="00B428DF" w:rsidP="002F0AAF">
      <w:p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为此，第一步就是要理解中国社会救助（低保）对象和地方劳动力市场的情况，以及如何联结双方。虽然约</w:t>
      </w:r>
      <w:r>
        <w:rPr>
          <w:rFonts w:ascii="Calibri" w:hAnsi="Calibri" w:cs="Calibri" w:hint="eastAsia"/>
          <w:sz w:val="24"/>
          <w:szCs w:val="24"/>
          <w:lang w:val="en-GB" w:eastAsia="zh-CN"/>
        </w:rPr>
        <w:t>60%</w:t>
      </w:r>
      <w:r>
        <w:rPr>
          <w:rFonts w:ascii="Calibri" w:hAnsi="Calibri" w:cs="Calibri" w:hint="eastAsia"/>
          <w:sz w:val="24"/>
          <w:szCs w:val="24"/>
          <w:lang w:val="en-GB" w:eastAsia="zh-CN"/>
        </w:rPr>
        <w:t>的低保对象被认为</w:t>
      </w:r>
      <w:r w:rsidR="007F6A1F">
        <w:rPr>
          <w:rFonts w:ascii="Calibri" w:hAnsi="Calibri" w:cs="Calibri" w:hint="eastAsia"/>
          <w:sz w:val="24"/>
          <w:szCs w:val="24"/>
          <w:lang w:val="en-GB" w:eastAsia="zh-CN"/>
        </w:rPr>
        <w:t>并非</w:t>
      </w:r>
      <w:r>
        <w:rPr>
          <w:rFonts w:ascii="Calibri" w:hAnsi="Calibri" w:cs="Calibri" w:hint="eastAsia"/>
          <w:sz w:val="24"/>
          <w:szCs w:val="24"/>
          <w:lang w:val="en-GB" w:eastAsia="zh-CN"/>
        </w:rPr>
        <w:t>无工作能力</w:t>
      </w:r>
      <w:r w:rsidR="007F6A1F">
        <w:rPr>
          <w:rFonts w:ascii="Calibri" w:hAnsi="Calibri" w:cs="Calibri" w:hint="eastAsia"/>
          <w:sz w:val="24"/>
          <w:szCs w:val="24"/>
          <w:lang w:val="en-GB" w:eastAsia="zh-CN"/>
        </w:rPr>
        <w:t>（即非老人、非儿童、非残障人士），但这并不意味着这一人群容易就业。这就要对地方低保对象的就业能力情况。</w:t>
      </w:r>
    </w:p>
    <w:p w14:paraId="5B1C4D73" w14:textId="43141113" w:rsidR="00C42617" w:rsidRDefault="007F6A1F" w:rsidP="002F0AAF">
      <w:p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US" w:eastAsia="zh-CN"/>
        </w:rPr>
        <w:t>就业能力可以看做是一个人活得雇佣（或自我雇佣）的技能种类与技能大小。救助对象按照就业能力可以视作能力大、接近就业市场的和能力小、远离就业市场的一个连续体（而不是断裂体）。为评估一人的就业能力，我们也需要了解地方劳动力市场的不同需求（以及</w:t>
      </w:r>
      <w:r>
        <w:rPr>
          <w:rFonts w:ascii="Calibri" w:hAnsi="Calibri" w:cs="Calibri" w:hint="eastAsia"/>
          <w:sz w:val="24"/>
          <w:szCs w:val="24"/>
          <w:lang w:val="en-US" w:eastAsia="zh-CN"/>
        </w:rPr>
        <w:lastRenderedPageBreak/>
        <w:t>未来的短期需求）。要考虑地方雇佣单位需要哪一类受雇职工、雇佣单位需要何种技能等。如此，将这些特点和因素结合起来，可以评定一个对象的就业能力大小。这就包括（</w:t>
      </w:r>
      <w:r>
        <w:rPr>
          <w:rFonts w:ascii="Calibri" w:hAnsi="Calibri" w:cs="Calibri" w:hint="eastAsia"/>
          <w:sz w:val="24"/>
          <w:szCs w:val="24"/>
          <w:lang w:val="en-US" w:eastAsia="zh-CN"/>
        </w:rPr>
        <w:t>1</w:t>
      </w:r>
      <w:r>
        <w:rPr>
          <w:rFonts w:ascii="Calibri" w:hAnsi="Calibri" w:cs="Calibri" w:hint="eastAsia"/>
          <w:sz w:val="24"/>
          <w:szCs w:val="24"/>
          <w:lang w:val="en-US" w:eastAsia="zh-CN"/>
        </w:rPr>
        <w:t>）救助对象的个人特征，包括可变与不可变特征；（</w:t>
      </w:r>
      <w:r>
        <w:rPr>
          <w:rFonts w:ascii="Calibri" w:hAnsi="Calibri" w:cs="Calibri" w:hint="eastAsia"/>
          <w:sz w:val="24"/>
          <w:szCs w:val="24"/>
          <w:lang w:val="en-US" w:eastAsia="zh-CN"/>
        </w:rPr>
        <w:t>2</w:t>
      </w:r>
      <w:r>
        <w:rPr>
          <w:rFonts w:ascii="Calibri" w:hAnsi="Calibri" w:cs="Calibri" w:hint="eastAsia"/>
          <w:sz w:val="24"/>
          <w:szCs w:val="24"/>
          <w:lang w:val="en-US" w:eastAsia="zh-CN"/>
        </w:rPr>
        <w:t>）环境性因素如家庭环境、地域环境、社会环境和制度环境；（</w:t>
      </w:r>
      <w:r>
        <w:rPr>
          <w:rFonts w:ascii="Calibri" w:hAnsi="Calibri" w:cs="Calibri" w:hint="eastAsia"/>
          <w:sz w:val="24"/>
          <w:szCs w:val="24"/>
          <w:lang w:val="en-US" w:eastAsia="zh-CN"/>
        </w:rPr>
        <w:t>3</w:t>
      </w:r>
      <w:r>
        <w:rPr>
          <w:rFonts w:ascii="Calibri" w:hAnsi="Calibri" w:cs="Calibri" w:hint="eastAsia"/>
          <w:sz w:val="24"/>
          <w:szCs w:val="24"/>
          <w:lang w:val="en-US" w:eastAsia="zh-CN"/>
        </w:rPr>
        <w:t>）地方劳动力需求；和（</w:t>
      </w:r>
      <w:r>
        <w:rPr>
          <w:rFonts w:ascii="Calibri" w:hAnsi="Calibri" w:cs="Calibri" w:hint="eastAsia"/>
          <w:sz w:val="24"/>
          <w:szCs w:val="24"/>
          <w:lang w:val="en-US" w:eastAsia="zh-CN"/>
        </w:rPr>
        <w:t>4</w:t>
      </w:r>
      <w:r>
        <w:rPr>
          <w:rFonts w:ascii="Calibri" w:hAnsi="Calibri" w:cs="Calibri" w:hint="eastAsia"/>
          <w:sz w:val="24"/>
          <w:szCs w:val="24"/>
          <w:lang w:val="en-US" w:eastAsia="zh-CN"/>
        </w:rPr>
        <w:t>）宏观劳动力需求。</w:t>
      </w:r>
    </w:p>
    <w:p w14:paraId="376E60B9" w14:textId="4008D790" w:rsidR="007F6A1F" w:rsidRDefault="007F6A1F" w:rsidP="002F0AAF">
      <w:p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欧盟国家已经进行的良好实践包括</w:t>
      </w:r>
      <w:r>
        <w:rPr>
          <w:rFonts w:ascii="Calibri" w:hAnsi="Calibri" w:cs="Calibri" w:hint="eastAsia"/>
          <w:sz w:val="24"/>
          <w:szCs w:val="24"/>
          <w:lang w:val="en-GB" w:eastAsia="zh-CN"/>
        </w:rPr>
        <w:t>:</w:t>
      </w:r>
    </w:p>
    <w:p w14:paraId="2E4293CB" w14:textId="2E024EBF" w:rsidR="007F6A1F" w:rsidRDefault="007F6A1F" w:rsidP="002F0AAF">
      <w:pPr>
        <w:pStyle w:val="ListParagraph1"/>
        <w:numPr>
          <w:ilvl w:val="0"/>
          <w:numId w:val="5"/>
        </w:num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统一社会救助和就业服务机关（一站式服务）；</w:t>
      </w:r>
    </w:p>
    <w:p w14:paraId="2993C63C" w14:textId="6980AC57" w:rsidR="007F6A1F" w:rsidRDefault="007F6A1F" w:rsidP="002F0AAF">
      <w:pPr>
        <w:pStyle w:val="ListParagraph1"/>
        <w:numPr>
          <w:ilvl w:val="0"/>
          <w:numId w:val="5"/>
        </w:num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提供受过适当培训的职工，以处理救助对象的需求；</w:t>
      </w:r>
    </w:p>
    <w:p w14:paraId="086076B7" w14:textId="37411287" w:rsidR="007F6A1F" w:rsidRDefault="007F6A1F" w:rsidP="002F0AAF">
      <w:pPr>
        <w:pStyle w:val="ListParagraph1"/>
        <w:numPr>
          <w:ilvl w:val="0"/>
          <w:numId w:val="5"/>
        </w:num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发展适当的</w:t>
      </w:r>
      <w:r>
        <w:rPr>
          <w:rFonts w:ascii="Calibri" w:hAnsi="Calibri" w:cs="Calibri" w:hint="eastAsia"/>
          <w:sz w:val="24"/>
          <w:szCs w:val="24"/>
          <w:lang w:val="en-GB" w:eastAsia="zh-CN"/>
        </w:rPr>
        <w:t>IT</w:t>
      </w:r>
      <w:r>
        <w:rPr>
          <w:rFonts w:ascii="Calibri" w:hAnsi="Calibri" w:cs="Calibri" w:hint="eastAsia"/>
          <w:sz w:val="24"/>
          <w:szCs w:val="24"/>
          <w:lang w:val="en-GB" w:eastAsia="zh-CN"/>
        </w:rPr>
        <w:t>信息框架，以联结社会救助和就业服务，并使之能够有效操作与监控；</w:t>
      </w:r>
    </w:p>
    <w:p w14:paraId="5670A267" w14:textId="4E4252D2" w:rsidR="007F6A1F" w:rsidRDefault="007F6A1F" w:rsidP="002F0AAF">
      <w:pPr>
        <w:pStyle w:val="ListParagraph1"/>
        <w:numPr>
          <w:ilvl w:val="0"/>
          <w:numId w:val="5"/>
        </w:numPr>
        <w:snapToGrid w:val="0"/>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运用“社会组织”，提供外包服务。</w:t>
      </w:r>
    </w:p>
    <w:p w14:paraId="61701DED" w14:textId="5214A081" w:rsidR="007F6A1F" w:rsidRDefault="007F6A1F" w:rsidP="002F0AAF">
      <w:pPr>
        <w:snapToGrid w:val="0"/>
        <w:spacing w:afterLines="50" w:after="120" w:line="240" w:lineRule="auto"/>
        <w:ind w:firstLineChars="200" w:firstLine="480"/>
        <w:rPr>
          <w:rFonts w:ascii="Calibri" w:eastAsia="DejaVuSansCondensed" w:hAnsi="Calibri" w:cs="Calibri"/>
          <w:color w:val="000000" w:themeColor="text1"/>
          <w:sz w:val="24"/>
          <w:szCs w:val="24"/>
          <w:lang w:val="en-GB" w:eastAsia="zh-CN"/>
        </w:rPr>
      </w:pPr>
      <w:r>
        <w:rPr>
          <w:rFonts w:ascii="Calibri" w:eastAsia="DejaVuSansCondensed" w:hAnsi="Calibri" w:cs="Calibri" w:hint="eastAsia"/>
          <w:color w:val="000000" w:themeColor="text1"/>
          <w:sz w:val="24"/>
          <w:szCs w:val="24"/>
          <w:lang w:val="en-GB" w:eastAsia="zh-CN"/>
        </w:rPr>
        <w:t>在一些国家，如英国，社会组织经常与公共机关签约，提供就业服务（如寻工支持、工作安置、在职支持等）。如上所述，中国政府现在正鼓励运用社会组织参与社会服务供应。这在就业服务领域会非常有益，可以避免以高成本发展公共服务，并利用社会组织的专业技能。社会组织通常对地方的劳动力市场需求更为了解。</w:t>
      </w:r>
    </w:p>
    <w:p w14:paraId="17A6BE11" w14:textId="5DA4E033" w:rsidR="00C42617" w:rsidRDefault="007F6A1F" w:rsidP="002F0AAF">
      <w:pPr>
        <w:spacing w:afterLines="50" w:after="120" w:line="240" w:lineRule="auto"/>
        <w:ind w:firstLineChars="200" w:firstLine="480"/>
        <w:rPr>
          <w:rFonts w:ascii="Calibri" w:hAnsi="Calibri" w:cs="Calibri"/>
          <w:lang w:val="en-IE" w:eastAsia="zh-CN"/>
        </w:rPr>
        <w:sectPr w:rsidR="00C42617">
          <w:headerReference w:type="default" r:id="rId9"/>
          <w:footerReference w:type="default" r:id="rId10"/>
          <w:headerReference w:type="first" r:id="rId11"/>
          <w:footerReference w:type="first" r:id="rId12"/>
          <w:pgSz w:w="11906" w:h="16838"/>
          <w:pgMar w:top="1417" w:right="1134" w:bottom="1134" w:left="1134" w:header="708" w:footer="708" w:gutter="0"/>
          <w:cols w:space="708"/>
          <w:titlePg/>
          <w:docGrid w:linePitch="360"/>
        </w:sectPr>
      </w:pPr>
      <w:r>
        <w:rPr>
          <w:rFonts w:ascii="Calibri" w:hAnsi="Calibri" w:cs="Calibri" w:hint="eastAsia"/>
          <w:sz w:val="24"/>
          <w:szCs w:val="24"/>
          <w:lang w:val="en-GB" w:eastAsia="zh-CN"/>
        </w:rPr>
        <w:t>但是，对中国政策制定者而言，也要考虑地方环境，并要考虑这种解决防范是否能够“很好适应”</w:t>
      </w:r>
      <w:r w:rsidR="00B65CB7">
        <w:rPr>
          <w:rFonts w:ascii="Calibri" w:hAnsi="Calibri" w:cs="Calibri" w:hint="eastAsia"/>
          <w:sz w:val="24"/>
          <w:szCs w:val="24"/>
          <w:lang w:val="en-GB" w:eastAsia="zh-CN"/>
        </w:rPr>
        <w:t>中国国情。鉴于中国劳动力市场在各地区情况的差异及地方政府能力的差异，可以让有</w:t>
      </w:r>
      <w:r w:rsidR="00040FCA">
        <w:rPr>
          <w:rFonts w:ascii="Calibri" w:hAnsi="Calibri" w:cs="Calibri" w:hint="eastAsia"/>
          <w:sz w:val="24"/>
          <w:szCs w:val="24"/>
          <w:lang w:val="en-GB" w:eastAsia="zh-CN"/>
        </w:rPr>
        <w:t>能力更大</w:t>
      </w:r>
      <w:r w:rsidR="00B65CB7">
        <w:rPr>
          <w:rFonts w:ascii="Calibri" w:hAnsi="Calibri" w:cs="Calibri" w:hint="eastAsia"/>
          <w:sz w:val="24"/>
          <w:szCs w:val="24"/>
          <w:lang w:val="en-GB" w:eastAsia="zh-CN"/>
        </w:rPr>
        <w:t>的地方政府</w:t>
      </w:r>
      <w:r w:rsidR="00040FCA">
        <w:rPr>
          <w:rFonts w:ascii="Calibri" w:hAnsi="Calibri" w:cs="Calibri" w:hint="eastAsia"/>
          <w:sz w:val="24"/>
          <w:szCs w:val="24"/>
          <w:lang w:val="en-GB" w:eastAsia="zh-CN"/>
        </w:rPr>
        <w:t>先</w:t>
      </w:r>
      <w:r w:rsidR="00B65CB7">
        <w:rPr>
          <w:rFonts w:ascii="Calibri" w:hAnsi="Calibri" w:cs="Calibri" w:hint="eastAsia"/>
          <w:sz w:val="24"/>
          <w:szCs w:val="24"/>
          <w:lang w:val="en-GB" w:eastAsia="zh-CN"/>
        </w:rPr>
        <w:t>进行试点工作，看看在不同领域（不同目标人群）适用哪种办法，然后再在长期广泛推广适当模式。</w:t>
      </w:r>
    </w:p>
    <w:p w14:paraId="72D64F2A" w14:textId="53287EE0" w:rsidR="00C42617" w:rsidRDefault="001A4F74" w:rsidP="002F0AAF">
      <w:pPr>
        <w:pStyle w:val="Heading1"/>
        <w:numPr>
          <w:ilvl w:val="0"/>
          <w:numId w:val="1"/>
        </w:numPr>
        <w:ind w:firstLineChars="200" w:firstLine="562"/>
        <w:rPr>
          <w:lang w:val="en-IE" w:eastAsia="zh-CN"/>
        </w:rPr>
      </w:pPr>
      <w:bookmarkStart w:id="14" w:name="_Toc415284805"/>
      <w:r>
        <w:rPr>
          <w:rFonts w:hint="eastAsia"/>
          <w:lang w:val="en-IE" w:eastAsia="zh-CN"/>
        </w:rPr>
        <w:lastRenderedPageBreak/>
        <w:t>长期护理和养老服务统筹管理</w:t>
      </w:r>
      <w:bookmarkEnd w:id="14"/>
    </w:p>
    <w:p w14:paraId="22A7F8EB" w14:textId="77777777" w:rsidR="00C42617" w:rsidRDefault="00C42617" w:rsidP="002F0AAF">
      <w:pPr>
        <w:ind w:firstLineChars="200" w:firstLine="440"/>
        <w:rPr>
          <w:lang w:val="en-IE" w:eastAsia="zh-CN"/>
        </w:rPr>
      </w:pPr>
    </w:p>
    <w:p w14:paraId="21051030" w14:textId="029D774B" w:rsidR="00C42617" w:rsidRDefault="001A4F74" w:rsidP="002F0AAF">
      <w:pPr>
        <w:spacing w:afterLines="50" w:after="120" w:line="240" w:lineRule="auto"/>
        <w:ind w:firstLineChars="200" w:firstLine="480"/>
        <w:rPr>
          <w:rFonts w:ascii="Calibri" w:hAnsi="Calibri" w:cs="Calibri"/>
          <w:sz w:val="24"/>
          <w:szCs w:val="24"/>
          <w:lang w:val="en-IE" w:eastAsia="zh-CN"/>
        </w:rPr>
      </w:pPr>
      <w:r>
        <w:rPr>
          <w:rFonts w:ascii="Calibri" w:eastAsia="宋体" w:hAnsi="Calibri" w:cs="Calibri" w:hint="eastAsia"/>
          <w:sz w:val="24"/>
          <w:szCs w:val="24"/>
          <w:lang w:val="en-IE" w:eastAsia="zh-CN"/>
        </w:rPr>
        <w:t>在第二部分的其他报告中已经讨论，人口老龄化和随之而增加的长期护理需求，特别是养老服务需求，是中国社会政策当前面临的重大挑战。中国在经十年中在经历快速的人口老龄化过程，而很多欧盟国家则用</w:t>
      </w:r>
      <w:r>
        <w:rPr>
          <w:rFonts w:ascii="Calibri" w:eastAsia="宋体" w:hAnsi="Calibri" w:cs="Calibri" w:hint="eastAsia"/>
          <w:sz w:val="24"/>
          <w:szCs w:val="24"/>
          <w:lang w:val="en-IE" w:eastAsia="zh-CN"/>
        </w:rPr>
        <w:t>100</w:t>
      </w:r>
      <w:r>
        <w:rPr>
          <w:rFonts w:ascii="Calibri" w:eastAsia="宋体" w:hAnsi="Calibri" w:cs="Calibri" w:hint="eastAsia"/>
          <w:sz w:val="24"/>
          <w:szCs w:val="24"/>
          <w:lang w:val="en-IE" w:eastAsia="zh-CN"/>
        </w:rPr>
        <w:t>年的时间经历这一过程。传统依靠家庭进行护理的模式已经因家庭结构、就业形式和人口迁徙的原因，面临压力。最近亚洲开发银行的一份报告指出，“过度依赖家庭成员进行护理服务会加重劳动力的衰退”。</w:t>
      </w:r>
      <w:r w:rsidR="00A22ECA">
        <w:rPr>
          <w:rStyle w:val="FootnoteReference"/>
          <w:rFonts w:ascii="Calibri" w:eastAsia="宋体" w:hAnsi="Calibri" w:cs="Calibri"/>
          <w:sz w:val="24"/>
          <w:szCs w:val="24"/>
          <w:lang w:val="en-IE"/>
        </w:rPr>
        <w:footnoteReference w:id="5"/>
      </w:r>
    </w:p>
    <w:p w14:paraId="5A4AB97C" w14:textId="32EB54EA" w:rsidR="00C42617" w:rsidRDefault="001A4F74"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重庆是老年人口占总人口比例较高的城市之一。到</w:t>
      </w:r>
      <w:r>
        <w:rPr>
          <w:rFonts w:ascii="Calibri" w:hAnsi="Calibri" w:cs="Calibri" w:hint="eastAsia"/>
          <w:sz w:val="24"/>
          <w:szCs w:val="24"/>
          <w:lang w:val="en-IE" w:eastAsia="zh-CN"/>
        </w:rPr>
        <w:t>2030</w:t>
      </w:r>
      <w:r>
        <w:rPr>
          <w:rFonts w:ascii="Calibri" w:hAnsi="Calibri" w:cs="Calibri" w:hint="eastAsia"/>
          <w:sz w:val="24"/>
          <w:szCs w:val="24"/>
          <w:lang w:val="en-IE" w:eastAsia="zh-CN"/>
        </w:rPr>
        <w:t>年，重庆人口中超过</w:t>
      </w:r>
      <w:r>
        <w:rPr>
          <w:rFonts w:ascii="Calibri" w:hAnsi="Calibri" w:cs="Calibri" w:hint="eastAsia"/>
          <w:sz w:val="24"/>
          <w:szCs w:val="24"/>
          <w:lang w:val="en-IE" w:eastAsia="zh-CN"/>
        </w:rPr>
        <w:t>65</w:t>
      </w:r>
      <w:r>
        <w:rPr>
          <w:rFonts w:ascii="Calibri" w:hAnsi="Calibri" w:cs="Calibri" w:hint="eastAsia"/>
          <w:sz w:val="24"/>
          <w:szCs w:val="24"/>
          <w:lang w:val="en-IE" w:eastAsia="zh-CN"/>
        </w:rPr>
        <w:t>岁的，估计超过</w:t>
      </w:r>
      <w:r>
        <w:rPr>
          <w:rFonts w:ascii="Calibri" w:hAnsi="Calibri" w:cs="Calibri" w:hint="eastAsia"/>
          <w:sz w:val="24"/>
          <w:szCs w:val="24"/>
          <w:lang w:val="en-IE" w:eastAsia="zh-CN"/>
        </w:rPr>
        <w:t>24%</w:t>
      </w:r>
      <w:r>
        <w:rPr>
          <w:rFonts w:ascii="Calibri" w:hAnsi="Calibri" w:cs="Calibri" w:hint="eastAsia"/>
          <w:sz w:val="24"/>
          <w:szCs w:val="24"/>
          <w:lang w:val="en-IE" w:eastAsia="zh-CN"/>
        </w:rPr>
        <w:t>（见下图）。</w:t>
      </w:r>
    </w:p>
    <w:p w14:paraId="795FD159" w14:textId="6F138485" w:rsidR="002F0AAF" w:rsidRDefault="002F0AAF" w:rsidP="002F0AAF">
      <w:pPr>
        <w:spacing w:afterLines="50" w:after="120" w:line="240" w:lineRule="auto"/>
        <w:ind w:firstLineChars="200" w:firstLine="482"/>
        <w:jc w:val="center"/>
        <w:rPr>
          <w:rFonts w:ascii="宋体" w:eastAsia="宋体" w:hAnsi="宋体" w:cs="宋体"/>
          <w:sz w:val="24"/>
          <w:szCs w:val="24"/>
          <w:lang w:val="en-IE" w:eastAsia="zh-CN"/>
        </w:rPr>
      </w:pPr>
      <w:r>
        <w:rPr>
          <w:rFonts w:ascii="Calibri" w:eastAsia="宋体" w:hAnsi="Calibri" w:cs="Calibri" w:hint="eastAsia"/>
          <w:b/>
          <w:bCs/>
          <w:sz w:val="24"/>
          <w:szCs w:val="24"/>
          <w:lang w:val="en-IE" w:eastAsia="zh-CN"/>
        </w:rPr>
        <w:t>图</w:t>
      </w:r>
      <w:r>
        <w:rPr>
          <w:rFonts w:ascii="Calibri" w:eastAsia="宋体" w:hAnsi="Calibri" w:cs="Calibri" w:hint="eastAsia"/>
          <w:b/>
          <w:bCs/>
          <w:sz w:val="24"/>
          <w:szCs w:val="24"/>
          <w:lang w:val="en-IE" w:eastAsia="zh-CN"/>
        </w:rPr>
        <w:t>1</w:t>
      </w:r>
      <w:r>
        <w:rPr>
          <w:rFonts w:ascii="Calibri" w:eastAsia="宋体" w:hAnsi="Calibri" w:cs="Calibri" w:hint="eastAsia"/>
          <w:b/>
          <w:bCs/>
          <w:sz w:val="24"/>
          <w:szCs w:val="24"/>
          <w:lang w:val="en-IE" w:eastAsia="zh-CN"/>
        </w:rPr>
        <w:t>：</w:t>
      </w:r>
      <w:r>
        <w:rPr>
          <w:rFonts w:ascii="Calibri" w:eastAsia="宋体" w:hAnsi="Calibri" w:cs="Calibri" w:hint="eastAsia"/>
          <w:b/>
          <w:bCs/>
          <w:sz w:val="24"/>
          <w:szCs w:val="24"/>
          <w:lang w:val="en-IE" w:eastAsia="zh-CN"/>
        </w:rPr>
        <w:t xml:space="preserve"> </w:t>
      </w:r>
      <w:r>
        <w:rPr>
          <w:rFonts w:ascii="Calibri" w:eastAsia="宋体" w:hAnsi="Calibri" w:cs="Calibri" w:hint="eastAsia"/>
          <w:b/>
          <w:bCs/>
          <w:sz w:val="24"/>
          <w:szCs w:val="24"/>
          <w:lang w:val="en-IE" w:eastAsia="zh-CN"/>
        </w:rPr>
        <w:t>各大城市</w:t>
      </w:r>
      <w:r>
        <w:rPr>
          <w:rFonts w:ascii="Calibri" w:eastAsia="宋体" w:hAnsi="Calibri" w:cs="Calibri" w:hint="eastAsia"/>
          <w:b/>
          <w:bCs/>
          <w:sz w:val="24"/>
          <w:szCs w:val="24"/>
          <w:lang w:val="en-IE" w:eastAsia="zh-CN"/>
        </w:rPr>
        <w:t>65</w:t>
      </w:r>
      <w:r>
        <w:rPr>
          <w:rFonts w:ascii="Calibri" w:eastAsia="宋体" w:hAnsi="Calibri" w:cs="Calibri" w:hint="eastAsia"/>
          <w:b/>
          <w:bCs/>
          <w:sz w:val="24"/>
          <w:szCs w:val="24"/>
          <w:lang w:val="en-IE" w:eastAsia="zh-CN"/>
        </w:rPr>
        <w:t>岁以上人口比例，</w:t>
      </w:r>
      <w:r>
        <w:rPr>
          <w:rFonts w:ascii="Calibri" w:eastAsia="宋体" w:hAnsi="Calibri" w:cs="Calibri" w:hint="eastAsia"/>
          <w:b/>
          <w:bCs/>
          <w:sz w:val="24"/>
          <w:szCs w:val="24"/>
          <w:lang w:val="en-IE" w:eastAsia="zh-CN"/>
        </w:rPr>
        <w:t>2030</w:t>
      </w:r>
      <w:r>
        <w:rPr>
          <w:rFonts w:ascii="Calibri" w:eastAsia="宋体" w:hAnsi="Calibri" w:cs="Calibri" w:hint="eastAsia"/>
          <w:b/>
          <w:bCs/>
          <w:sz w:val="24"/>
          <w:szCs w:val="24"/>
          <w:lang w:val="en-IE" w:eastAsia="zh-CN"/>
        </w:rPr>
        <w:t>年</w:t>
      </w:r>
    </w:p>
    <w:p w14:paraId="356A95EF" w14:textId="77777777" w:rsidR="00C42617" w:rsidRDefault="00C42617" w:rsidP="002F0AAF">
      <w:pPr>
        <w:spacing w:afterLines="50" w:after="120" w:line="240" w:lineRule="auto"/>
        <w:ind w:firstLineChars="200" w:firstLine="480"/>
        <w:rPr>
          <w:rFonts w:ascii="Calibri" w:hAnsi="Calibri" w:cs="Calibri"/>
          <w:sz w:val="24"/>
          <w:szCs w:val="24"/>
          <w:lang w:val="en-IE" w:eastAsia="zh-CN"/>
        </w:rPr>
      </w:pPr>
    </w:p>
    <w:p w14:paraId="5506B0B0" w14:textId="77777777" w:rsidR="00C42617" w:rsidRDefault="00A22ECA" w:rsidP="002F0AAF">
      <w:pPr>
        <w:spacing w:afterLines="50" w:after="120" w:line="240" w:lineRule="auto"/>
        <w:ind w:firstLineChars="200" w:firstLine="480"/>
        <w:jc w:val="center"/>
        <w:rPr>
          <w:rFonts w:ascii="Calibri" w:eastAsia="宋体" w:hAnsi="Calibri" w:cs="Calibri"/>
          <w:sz w:val="24"/>
          <w:szCs w:val="24"/>
          <w:lang w:val="en-US" w:eastAsia="zh-CN" w:bidi="ar"/>
        </w:rPr>
      </w:pPr>
      <w:r>
        <w:rPr>
          <w:rFonts w:ascii="Calibri" w:eastAsia="宋体" w:hAnsi="Calibri" w:cs="Calibri"/>
          <w:noProof/>
          <w:sz w:val="24"/>
          <w:szCs w:val="24"/>
          <w:lang w:val="en-US" w:eastAsia="zh-CN"/>
        </w:rPr>
        <w:drawing>
          <wp:inline distT="0" distB="0" distL="114300" distR="114300" wp14:anchorId="0EDC7FC5" wp14:editId="3C1E7153">
            <wp:extent cx="5124450" cy="4067175"/>
            <wp:effectExtent l="0" t="0" r="0" b="9525"/>
            <wp:docPr id="2"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7"/>
                    <pic:cNvPicPr>
                      <a:picLocks noChangeAspect="1"/>
                    </pic:cNvPicPr>
                  </pic:nvPicPr>
                  <pic:blipFill>
                    <a:blip r:embed="rId13"/>
                    <a:stretch>
                      <a:fillRect/>
                    </a:stretch>
                  </pic:blipFill>
                  <pic:spPr>
                    <a:xfrm>
                      <a:off x="0" y="0"/>
                      <a:ext cx="5124450" cy="4067175"/>
                    </a:xfrm>
                    <a:prstGeom prst="rect">
                      <a:avLst/>
                    </a:prstGeom>
                    <a:noFill/>
                    <a:ln w="9525">
                      <a:noFill/>
                    </a:ln>
                  </pic:spPr>
                </pic:pic>
              </a:graphicData>
            </a:graphic>
          </wp:inline>
        </w:drawing>
      </w:r>
    </w:p>
    <w:p w14:paraId="7CB538FC" w14:textId="152A84A9" w:rsidR="00C42617" w:rsidRDefault="001A4F74" w:rsidP="002F0AAF">
      <w:pPr>
        <w:spacing w:afterLines="50" w:after="120" w:line="240" w:lineRule="auto"/>
        <w:ind w:firstLineChars="200" w:firstLine="480"/>
        <w:rPr>
          <w:rFonts w:ascii="Calibri" w:eastAsia="宋体" w:hAnsi="Calibri" w:cs="Calibri"/>
          <w:sz w:val="24"/>
          <w:szCs w:val="24"/>
          <w:lang w:val="en-IE" w:eastAsia="zh-CN" w:bidi="ar"/>
        </w:rPr>
      </w:pPr>
      <w:r>
        <w:rPr>
          <w:rFonts w:ascii="Calibri" w:eastAsia="宋体" w:hAnsi="Calibri" w:cs="Calibri" w:hint="eastAsia"/>
          <w:sz w:val="24"/>
          <w:szCs w:val="24"/>
          <w:lang w:val="en-IE" w:eastAsia="zh-CN" w:bidi="ar"/>
        </w:rPr>
        <w:t>重庆已经采取了很多错事来应对这一挑战，包括发展社区养老服务中心网络。重庆也是长期护理试点城市之一。</w:t>
      </w:r>
    </w:p>
    <w:p w14:paraId="4F580EB6" w14:textId="5F17F103" w:rsidR="00C42617" w:rsidRDefault="001A4F74" w:rsidP="002F0AAF">
      <w:pPr>
        <w:spacing w:afterLines="50" w:after="120" w:line="240" w:lineRule="auto"/>
        <w:ind w:firstLineChars="200" w:firstLine="480"/>
        <w:rPr>
          <w:rFonts w:ascii="Calibri" w:eastAsia="宋体" w:hAnsi="Calibri" w:cs="Calibri"/>
          <w:sz w:val="24"/>
          <w:szCs w:val="24"/>
          <w:lang w:val="en-IE" w:eastAsia="zh-CN" w:bidi="ar"/>
        </w:rPr>
      </w:pPr>
      <w:r>
        <w:rPr>
          <w:rFonts w:ascii="Calibri" w:eastAsia="宋体" w:hAnsi="Calibri" w:cs="Calibri" w:hint="eastAsia"/>
          <w:sz w:val="24"/>
          <w:szCs w:val="24"/>
          <w:lang w:val="en-IE" w:eastAsia="zh-CN" w:bidi="ar"/>
        </w:rPr>
        <w:t>根据我们对一系列设施的访问和与当地财政、民政和人社局政策负责官员的讨论，我们确定了一些核心政策领域：</w:t>
      </w:r>
    </w:p>
    <w:p w14:paraId="3485F654" w14:textId="2A521984" w:rsidR="001A4F74" w:rsidRDefault="001A4F74" w:rsidP="002F0AAF">
      <w:pPr>
        <w:numPr>
          <w:ilvl w:val="0"/>
          <w:numId w:val="6"/>
        </w:numPr>
        <w:spacing w:afterLines="50" w:after="120" w:line="240" w:lineRule="auto"/>
        <w:ind w:leftChars="82" w:left="180" w:firstLineChars="200" w:firstLine="480"/>
        <w:rPr>
          <w:rFonts w:ascii="Calibri" w:hAnsi="Calibri" w:cs="Calibri"/>
          <w:sz w:val="24"/>
          <w:szCs w:val="24"/>
          <w:lang w:val="en-IE" w:eastAsia="zh-CN"/>
        </w:rPr>
      </w:pPr>
      <w:r>
        <w:rPr>
          <w:rFonts w:ascii="Calibri" w:hAnsi="Calibri" w:cs="Calibri" w:hint="eastAsia"/>
          <w:sz w:val="24"/>
          <w:szCs w:val="24"/>
          <w:lang w:val="en-IE" w:eastAsia="zh-CN"/>
        </w:rPr>
        <w:t>根据长期需求评估（人口趋势、需求可能水平、所需服务评估）来制定政策</w:t>
      </w:r>
    </w:p>
    <w:p w14:paraId="2AA9B5E5" w14:textId="723A3C84" w:rsidR="001A4F74" w:rsidRDefault="001A4F74" w:rsidP="002F0AAF">
      <w:pPr>
        <w:numPr>
          <w:ilvl w:val="0"/>
          <w:numId w:val="6"/>
        </w:numPr>
        <w:spacing w:afterLines="50" w:after="120" w:line="240" w:lineRule="auto"/>
        <w:ind w:leftChars="82" w:left="180" w:firstLineChars="200" w:firstLine="480"/>
        <w:rPr>
          <w:rFonts w:ascii="Calibri" w:hAnsi="Calibri" w:cs="Calibri"/>
          <w:sz w:val="24"/>
          <w:szCs w:val="24"/>
          <w:lang w:val="en-IE"/>
        </w:rPr>
      </w:pPr>
      <w:proofErr w:type="spellStart"/>
      <w:r>
        <w:rPr>
          <w:rFonts w:ascii="Calibri" w:hAnsi="Calibri" w:cs="Calibri" w:hint="eastAsia"/>
          <w:sz w:val="24"/>
          <w:szCs w:val="24"/>
          <w:lang w:val="en-IE"/>
        </w:rPr>
        <w:t>机构责任划分</w:t>
      </w:r>
      <w:proofErr w:type="spellEnd"/>
    </w:p>
    <w:p w14:paraId="3168D038" w14:textId="38690570" w:rsidR="001A4F74" w:rsidRDefault="001A4F74" w:rsidP="002F0AAF">
      <w:pPr>
        <w:numPr>
          <w:ilvl w:val="0"/>
          <w:numId w:val="6"/>
        </w:numPr>
        <w:spacing w:afterLines="50" w:after="120" w:line="240" w:lineRule="auto"/>
        <w:ind w:leftChars="82" w:left="180" w:firstLineChars="200" w:firstLine="480"/>
        <w:rPr>
          <w:rFonts w:ascii="Calibri" w:hAnsi="Calibri" w:cs="Calibri"/>
          <w:sz w:val="24"/>
          <w:szCs w:val="24"/>
          <w:lang w:val="en-IE" w:eastAsia="zh-CN"/>
        </w:rPr>
      </w:pPr>
      <w:r>
        <w:rPr>
          <w:rFonts w:ascii="Calibri" w:hAnsi="Calibri" w:cs="Calibri" w:hint="eastAsia"/>
          <w:sz w:val="24"/>
          <w:szCs w:val="24"/>
          <w:lang w:val="en-IE" w:eastAsia="zh-CN"/>
        </w:rPr>
        <w:lastRenderedPageBreak/>
        <w:t>重点进行社区服务（而非机构服务）</w:t>
      </w:r>
    </w:p>
    <w:p w14:paraId="300273AD" w14:textId="6424E836" w:rsidR="001A4F74" w:rsidRDefault="001A4F74" w:rsidP="002F0AAF">
      <w:pPr>
        <w:numPr>
          <w:ilvl w:val="0"/>
          <w:numId w:val="6"/>
        </w:numPr>
        <w:spacing w:afterLines="50" w:after="120" w:line="240" w:lineRule="auto"/>
        <w:ind w:leftChars="82" w:left="180" w:firstLineChars="200" w:firstLine="480"/>
        <w:rPr>
          <w:rFonts w:ascii="Calibri" w:hAnsi="Calibri" w:cs="Calibri"/>
          <w:sz w:val="24"/>
          <w:szCs w:val="24"/>
          <w:lang w:val="en-IE" w:eastAsia="zh-CN"/>
        </w:rPr>
      </w:pPr>
      <w:r>
        <w:rPr>
          <w:rFonts w:ascii="Calibri" w:hAnsi="Calibri" w:cs="Calibri" w:hint="eastAsia"/>
          <w:sz w:val="24"/>
          <w:szCs w:val="24"/>
          <w:lang w:val="en-IE" w:eastAsia="zh-CN"/>
        </w:rPr>
        <w:t>筹资问题：如何为中长期服务进行筹资，包括适当平衡不同政府资金和个人</w:t>
      </w:r>
      <w:r>
        <w:rPr>
          <w:rFonts w:ascii="Calibri" w:hAnsi="Calibri" w:cs="Calibri" w:hint="eastAsia"/>
          <w:sz w:val="24"/>
          <w:szCs w:val="24"/>
          <w:lang w:val="en-IE" w:eastAsia="zh-CN"/>
        </w:rPr>
        <w:t>/</w:t>
      </w:r>
      <w:r>
        <w:rPr>
          <w:rFonts w:ascii="Calibri" w:hAnsi="Calibri" w:cs="Calibri" w:hint="eastAsia"/>
          <w:sz w:val="24"/>
          <w:szCs w:val="24"/>
          <w:lang w:val="en-IE" w:eastAsia="zh-CN"/>
        </w:rPr>
        <w:t>公共联合支付资金，等。</w:t>
      </w:r>
    </w:p>
    <w:p w14:paraId="7615EA92" w14:textId="77777777" w:rsidR="00C42617" w:rsidRDefault="00C42617" w:rsidP="002F0AAF">
      <w:pPr>
        <w:spacing w:afterLines="50" w:after="120" w:line="240" w:lineRule="auto"/>
        <w:ind w:firstLineChars="200" w:firstLine="480"/>
        <w:rPr>
          <w:rFonts w:ascii="Calibri" w:hAnsi="Calibri" w:cs="Calibri"/>
          <w:color w:val="000000" w:themeColor="text1"/>
          <w:sz w:val="24"/>
          <w:szCs w:val="24"/>
          <w:lang w:val="en-IE" w:eastAsia="zh-CN"/>
        </w:rPr>
      </w:pPr>
    </w:p>
    <w:p w14:paraId="41D4D109" w14:textId="62C44013" w:rsidR="00C42617" w:rsidRDefault="001A4F74" w:rsidP="002F0AAF">
      <w:pPr>
        <w:pStyle w:val="Heading2"/>
        <w:spacing w:afterLines="50" w:after="120" w:line="240" w:lineRule="auto"/>
        <w:ind w:firstLineChars="200" w:firstLine="602"/>
        <w:rPr>
          <w:rFonts w:ascii="Calibri" w:hAnsi="Calibri" w:cs="Calibri"/>
          <w:lang w:val="en-IE" w:eastAsia="zh-CN"/>
        </w:rPr>
      </w:pPr>
      <w:bookmarkStart w:id="15" w:name="_Toc415284806"/>
      <w:r>
        <w:rPr>
          <w:rFonts w:ascii="Baoli SC Regular" w:hAnsi="Baoli SC Regular" w:cs="Baoli SC Regular"/>
          <w:lang w:val="en-IE" w:eastAsia="zh-CN"/>
        </w:rPr>
        <w:t>长期</w:t>
      </w:r>
      <w:r>
        <w:rPr>
          <w:rFonts w:ascii="Baoli SC Regular" w:hAnsi="Baoli SC Regular" w:cs="Baoli SC Regular" w:hint="eastAsia"/>
          <w:lang w:val="en-IE" w:eastAsia="zh-CN"/>
        </w:rPr>
        <w:t>需求评估</w:t>
      </w:r>
      <w:bookmarkEnd w:id="15"/>
    </w:p>
    <w:p w14:paraId="1C6412A0" w14:textId="540F0990" w:rsidR="00C42617" w:rsidRDefault="00F50E1C"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如上图所示，中国各大城市的老年</w:t>
      </w:r>
      <w:r>
        <w:rPr>
          <w:rFonts w:ascii="Calibri" w:hAnsi="Calibri" w:cs="Calibri" w:hint="eastAsia"/>
          <w:sz w:val="24"/>
          <w:szCs w:val="24"/>
          <w:lang w:val="en-IE" w:eastAsia="zh-CN"/>
        </w:rPr>
        <w:t>/</w:t>
      </w:r>
      <w:r>
        <w:rPr>
          <w:rFonts w:ascii="Calibri" w:hAnsi="Calibri" w:cs="Calibri" w:hint="eastAsia"/>
          <w:sz w:val="24"/>
          <w:szCs w:val="24"/>
          <w:lang w:val="en-IE" w:eastAsia="zh-CN"/>
        </w:rPr>
        <w:t>供养比差别很大。在省级、县级、城乡之间，这样的差别更大。因此，就要以透彻的需求评估为基础，重点计划如何满足长期护理需求。当然，人口的年龄（人口趋势）是一项重要的变量，但绝不是唯一的一项。其他的关键因素还包括需求的可能层级、家庭照料是否可行、所需服务如何评定等问题。这些内容的评估有助于让政策能够找到适当的方向。最近世界银行的一项研究——《中国养老护理的选项》对评估可能需要的护理所需要考虑的各项因素做了一次总述。</w:t>
      </w:r>
      <w:r>
        <w:rPr>
          <w:rStyle w:val="FootnoteReference"/>
          <w:rFonts w:ascii="Calibri" w:hAnsi="Calibri" w:cs="Calibri"/>
          <w:sz w:val="24"/>
          <w:szCs w:val="24"/>
          <w:lang w:val="en-IE"/>
        </w:rPr>
        <w:footnoteReference w:id="6"/>
      </w:r>
      <w:r>
        <w:rPr>
          <w:rFonts w:ascii="Calibri" w:hAnsi="Calibri" w:cs="Calibri" w:hint="eastAsia"/>
          <w:sz w:val="24"/>
          <w:szCs w:val="24"/>
          <w:lang w:val="en-IE" w:eastAsia="zh-CN"/>
        </w:rPr>
        <w:t>鉴于中国人口、就业和移民的变动，这些内容的评定需要在地方层面进行。</w:t>
      </w:r>
    </w:p>
    <w:p w14:paraId="462B3B1F" w14:textId="050FD09D" w:rsidR="00C42617" w:rsidRDefault="00F50E1C" w:rsidP="002F0AAF">
      <w:pPr>
        <w:spacing w:afterLines="50" w:after="120" w:line="240" w:lineRule="auto"/>
        <w:ind w:firstLineChars="200" w:firstLine="480"/>
        <w:rPr>
          <w:rFonts w:ascii="Calibri" w:eastAsia="宋体" w:hAnsi="Calibri" w:cs="Calibri"/>
          <w:sz w:val="24"/>
          <w:szCs w:val="24"/>
          <w:lang w:val="en-IE" w:eastAsia="zh-CN"/>
        </w:rPr>
      </w:pPr>
      <w:r>
        <w:rPr>
          <w:rFonts w:ascii="Calibri" w:eastAsia="宋体" w:hAnsi="Calibri" w:cs="Calibri" w:hint="eastAsia"/>
          <w:sz w:val="24"/>
          <w:szCs w:val="24"/>
          <w:lang w:val="en-IE" w:eastAsia="zh-CN"/>
        </w:rPr>
        <w:t>问题在于不光是老年人的数量（比率）会增加，其需求也大大增加。护理需求和成本与老年人的健康状况紧密相关。这就通常是通过日常生活行为（</w:t>
      </w:r>
      <w:r>
        <w:rPr>
          <w:rFonts w:ascii="Calibri" w:eastAsia="宋体" w:hAnsi="Calibri" w:cs="Calibri" w:hint="eastAsia"/>
          <w:sz w:val="24"/>
          <w:szCs w:val="24"/>
          <w:lang w:val="en-IE" w:eastAsia="zh-CN"/>
        </w:rPr>
        <w:t>ADL</w:t>
      </w:r>
      <w:r>
        <w:rPr>
          <w:rFonts w:ascii="Calibri" w:eastAsia="宋体" w:hAnsi="Calibri" w:cs="Calibri" w:hint="eastAsia"/>
          <w:sz w:val="24"/>
          <w:szCs w:val="24"/>
          <w:lang w:val="en-IE" w:eastAsia="zh-CN"/>
        </w:rPr>
        <w:t>）来进行测定，其中就包括沐浴、着装、饮食、如厕等内容。最近的一些预测显示，在中国，正常行为受限的老人数量将大增。</w:t>
      </w:r>
      <w:r w:rsidR="00A22ECA">
        <w:rPr>
          <w:rStyle w:val="FootnoteReference"/>
          <w:rFonts w:ascii="Calibri" w:eastAsia="宋体" w:hAnsi="Calibri" w:cs="Calibri"/>
          <w:sz w:val="24"/>
          <w:szCs w:val="24"/>
          <w:lang w:val="en-IE"/>
        </w:rPr>
        <w:footnoteReference w:id="7"/>
      </w:r>
    </w:p>
    <w:p w14:paraId="0387FA8B" w14:textId="77777777" w:rsidR="00C42617" w:rsidRDefault="00A22ECA" w:rsidP="002F0AAF">
      <w:pPr>
        <w:spacing w:afterLines="50" w:after="120" w:line="240" w:lineRule="auto"/>
        <w:ind w:firstLineChars="200" w:firstLine="482"/>
        <w:jc w:val="center"/>
        <w:rPr>
          <w:rFonts w:ascii="Calibri" w:eastAsia="宋体" w:hAnsi="Calibri" w:cs="Calibri"/>
          <w:b/>
          <w:bCs/>
          <w:sz w:val="24"/>
          <w:szCs w:val="24"/>
          <w:lang w:val="en-IE" w:eastAsia="zh-CN"/>
        </w:rPr>
      </w:pPr>
      <w:r>
        <w:rPr>
          <w:rFonts w:ascii="Calibri" w:eastAsia="宋体" w:hAnsi="Calibri" w:cs="Calibri"/>
          <w:b/>
          <w:bCs/>
          <w:sz w:val="24"/>
          <w:szCs w:val="24"/>
          <w:lang w:val="en-IE" w:eastAsia="zh-CN"/>
        </w:rPr>
        <w:br w:type="page"/>
      </w:r>
    </w:p>
    <w:p w14:paraId="4AC2C5F1" w14:textId="1C2EFDDD" w:rsidR="00F50E1C" w:rsidRDefault="00F50E1C" w:rsidP="002F0AAF">
      <w:pPr>
        <w:spacing w:afterLines="50" w:after="120" w:line="240" w:lineRule="auto"/>
        <w:ind w:firstLineChars="200" w:firstLine="482"/>
        <w:jc w:val="center"/>
        <w:rPr>
          <w:rFonts w:ascii="宋体" w:eastAsia="宋体" w:hAnsi="宋体" w:cs="宋体"/>
          <w:sz w:val="24"/>
          <w:szCs w:val="24"/>
          <w:lang w:val="en-IE" w:eastAsia="zh-CN"/>
        </w:rPr>
      </w:pPr>
      <w:r>
        <w:rPr>
          <w:rFonts w:ascii="Calibri" w:eastAsia="宋体" w:hAnsi="Calibri" w:cs="Calibri" w:hint="eastAsia"/>
          <w:b/>
          <w:bCs/>
          <w:sz w:val="24"/>
          <w:szCs w:val="24"/>
          <w:lang w:val="en-IE" w:eastAsia="zh-CN"/>
        </w:rPr>
        <w:lastRenderedPageBreak/>
        <w:t>图</w:t>
      </w:r>
      <w:r>
        <w:rPr>
          <w:rFonts w:ascii="Calibri" w:eastAsia="宋体" w:hAnsi="Calibri" w:cs="Calibri" w:hint="eastAsia"/>
          <w:b/>
          <w:bCs/>
          <w:sz w:val="24"/>
          <w:szCs w:val="24"/>
          <w:lang w:val="en-IE" w:eastAsia="zh-CN"/>
        </w:rPr>
        <w:t>1</w:t>
      </w:r>
      <w:r>
        <w:rPr>
          <w:rFonts w:ascii="Calibri" w:eastAsia="宋体" w:hAnsi="Calibri" w:cs="Calibri" w:hint="eastAsia"/>
          <w:b/>
          <w:bCs/>
          <w:sz w:val="24"/>
          <w:szCs w:val="24"/>
          <w:lang w:val="en-IE" w:eastAsia="zh-CN"/>
        </w:rPr>
        <w:t>：中国失能老人（按</w:t>
      </w:r>
      <w:r>
        <w:rPr>
          <w:rFonts w:ascii="Calibri" w:eastAsia="宋体" w:hAnsi="Calibri" w:cs="Calibri" w:hint="eastAsia"/>
          <w:b/>
          <w:bCs/>
          <w:sz w:val="24"/>
          <w:szCs w:val="24"/>
          <w:lang w:val="en-IE" w:eastAsia="zh-CN"/>
        </w:rPr>
        <w:t>ADL</w:t>
      </w:r>
      <w:r>
        <w:rPr>
          <w:rFonts w:ascii="Calibri" w:eastAsia="宋体" w:hAnsi="Calibri" w:cs="Calibri" w:hint="eastAsia"/>
          <w:b/>
          <w:bCs/>
          <w:sz w:val="24"/>
          <w:szCs w:val="24"/>
          <w:lang w:val="en-IE" w:eastAsia="zh-CN"/>
        </w:rPr>
        <w:t>计）数量预测，</w:t>
      </w:r>
      <w:r>
        <w:rPr>
          <w:rFonts w:ascii="Calibri" w:eastAsia="宋体" w:hAnsi="Calibri" w:cs="Calibri" w:hint="eastAsia"/>
          <w:b/>
          <w:bCs/>
          <w:sz w:val="24"/>
          <w:szCs w:val="24"/>
          <w:lang w:val="en-IE" w:eastAsia="zh-CN"/>
        </w:rPr>
        <w:t>2010-2050</w:t>
      </w:r>
    </w:p>
    <w:p w14:paraId="1F665B24" w14:textId="77777777" w:rsidR="00C42617" w:rsidRDefault="00A22ECA" w:rsidP="002F0AAF">
      <w:pPr>
        <w:spacing w:afterLines="50" w:after="120" w:line="240" w:lineRule="auto"/>
        <w:ind w:firstLineChars="200" w:firstLine="480"/>
        <w:jc w:val="center"/>
        <w:rPr>
          <w:rFonts w:ascii="宋体" w:eastAsia="宋体" w:hAnsi="宋体" w:cs="宋体"/>
          <w:sz w:val="24"/>
          <w:szCs w:val="24"/>
          <w:lang w:val="en-IE"/>
        </w:rPr>
      </w:pPr>
      <w:r>
        <w:rPr>
          <w:rFonts w:ascii="宋体" w:eastAsia="宋体" w:hAnsi="宋体" w:cs="宋体"/>
          <w:noProof/>
          <w:sz w:val="24"/>
          <w:szCs w:val="24"/>
          <w:lang w:val="en-US" w:eastAsia="zh-CN"/>
        </w:rPr>
        <w:drawing>
          <wp:inline distT="0" distB="0" distL="114300" distR="114300" wp14:anchorId="76EE3EF0" wp14:editId="2CF16976">
            <wp:extent cx="5663565" cy="2411095"/>
            <wp:effectExtent l="0" t="0" r="13335" b="825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4"/>
                    <a:stretch>
                      <a:fillRect/>
                    </a:stretch>
                  </pic:blipFill>
                  <pic:spPr>
                    <a:xfrm>
                      <a:off x="0" y="0"/>
                      <a:ext cx="5663565" cy="2411095"/>
                    </a:xfrm>
                    <a:prstGeom prst="rect">
                      <a:avLst/>
                    </a:prstGeom>
                    <a:noFill/>
                    <a:ln w="9525">
                      <a:noFill/>
                    </a:ln>
                  </pic:spPr>
                </pic:pic>
              </a:graphicData>
            </a:graphic>
          </wp:inline>
        </w:drawing>
      </w:r>
    </w:p>
    <w:p w14:paraId="34C333C5" w14:textId="583501DA" w:rsidR="00C42617" w:rsidRDefault="00F50E1C" w:rsidP="002F0AAF">
      <w:pPr>
        <w:spacing w:afterLines="50" w:after="120" w:line="240" w:lineRule="auto"/>
        <w:ind w:firstLineChars="200" w:firstLine="480"/>
        <w:rPr>
          <w:rFonts w:ascii="Calibri" w:eastAsia="宋体" w:hAnsi="Calibri" w:cs="Calibri"/>
          <w:sz w:val="24"/>
          <w:szCs w:val="24"/>
          <w:lang w:val="en-IE" w:eastAsia="zh-CN"/>
        </w:rPr>
      </w:pPr>
      <w:r>
        <w:rPr>
          <w:rFonts w:ascii="Calibri" w:eastAsia="宋体" w:hAnsi="Calibri" w:cs="Calibri" w:hint="eastAsia"/>
          <w:sz w:val="24"/>
          <w:szCs w:val="24"/>
          <w:lang w:val="en-IE" w:eastAsia="zh-CN"/>
        </w:rPr>
        <w:t>来源</w:t>
      </w:r>
      <w:r>
        <w:rPr>
          <w:rFonts w:ascii="Calibri" w:eastAsia="宋体" w:hAnsi="Calibri" w:cs="Calibri"/>
          <w:sz w:val="24"/>
          <w:szCs w:val="24"/>
          <w:lang w:val="en-IE" w:eastAsia="zh-CN"/>
        </w:rPr>
        <w:t xml:space="preserve">: </w:t>
      </w:r>
      <w:r>
        <w:rPr>
          <w:rFonts w:ascii="Calibri" w:eastAsia="宋体" w:hAnsi="Calibri" w:cs="Calibri" w:hint="eastAsia"/>
          <w:sz w:val="24"/>
          <w:szCs w:val="24"/>
          <w:lang w:val="en-IE" w:eastAsia="zh-CN"/>
        </w:rPr>
        <w:t>曾氏等</w:t>
      </w:r>
      <w:r w:rsidR="00A22ECA">
        <w:rPr>
          <w:rFonts w:ascii="Calibri" w:eastAsia="宋体" w:hAnsi="Calibri" w:cs="Calibri"/>
          <w:sz w:val="24"/>
          <w:szCs w:val="24"/>
          <w:lang w:val="en-IE" w:eastAsia="zh-CN"/>
        </w:rPr>
        <w:t>, 2015.</w:t>
      </w:r>
      <w:r w:rsidR="00A22ECA">
        <w:rPr>
          <w:rStyle w:val="FootnoteReference"/>
          <w:rFonts w:ascii="Calibri" w:eastAsia="宋体" w:hAnsi="Calibri" w:cs="Calibri"/>
          <w:sz w:val="24"/>
          <w:szCs w:val="24"/>
          <w:lang w:val="en-IE"/>
        </w:rPr>
        <w:footnoteReference w:id="8"/>
      </w:r>
    </w:p>
    <w:p w14:paraId="3FA5CF2E" w14:textId="77777777" w:rsidR="00C42617" w:rsidRDefault="00C42617" w:rsidP="002F0AAF">
      <w:pPr>
        <w:spacing w:afterLines="50" w:after="120" w:line="240" w:lineRule="auto"/>
        <w:ind w:firstLineChars="200" w:firstLine="480"/>
        <w:rPr>
          <w:rFonts w:ascii="Calibri" w:eastAsia="宋体" w:hAnsi="Calibri" w:cs="Calibri"/>
          <w:sz w:val="24"/>
          <w:szCs w:val="24"/>
          <w:lang w:val="en-IE" w:eastAsia="zh-CN"/>
        </w:rPr>
      </w:pPr>
    </w:p>
    <w:p w14:paraId="5709DD8B" w14:textId="6C8503E4" w:rsidR="00C42617" w:rsidRDefault="00F50E1C" w:rsidP="002F0AAF">
      <w:pPr>
        <w:pStyle w:val="Heading2"/>
        <w:spacing w:afterLines="50" w:after="120" w:line="240" w:lineRule="auto"/>
        <w:ind w:firstLineChars="200" w:firstLine="602"/>
        <w:rPr>
          <w:rFonts w:ascii="Calibri" w:hAnsi="Calibri" w:cs="Calibri"/>
          <w:lang w:val="en-IE" w:eastAsia="zh-CN"/>
        </w:rPr>
      </w:pPr>
      <w:bookmarkStart w:id="16" w:name="_Toc415284807"/>
      <w:r>
        <w:rPr>
          <w:rFonts w:ascii="Baoli SC Regular" w:hAnsi="Baoli SC Regular" w:cs="Baoli SC Regular"/>
          <w:lang w:val="en-IE" w:eastAsia="zh-CN"/>
        </w:rPr>
        <w:t>机构责任划分</w:t>
      </w:r>
      <w:bookmarkEnd w:id="16"/>
    </w:p>
    <w:p w14:paraId="3085026D" w14:textId="6A2C2224" w:rsidR="00C42617" w:rsidRDefault="00F50E1C"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当前，重庆民政局和人社局都在制定与长期护理和养老服务相关的政策。历史上，民政局曾经是养老护理方面的牵头单位，并且负责养老服务中心的管理和相关政策。但是由于涉及到社会保障的责任，人社局则成为了长期护理制度试点的牵头单位。我们也了解到，在长期护理</w:t>
      </w:r>
      <w:r>
        <w:rPr>
          <w:rFonts w:ascii="Calibri" w:hAnsi="Calibri" w:cs="Calibri" w:hint="eastAsia"/>
          <w:sz w:val="24"/>
          <w:szCs w:val="24"/>
          <w:lang w:val="en-IE" w:eastAsia="zh-CN"/>
        </w:rPr>
        <w:t>/</w:t>
      </w:r>
      <w:r>
        <w:rPr>
          <w:rFonts w:ascii="Calibri" w:hAnsi="Calibri" w:cs="Calibri" w:hint="eastAsia"/>
          <w:sz w:val="24"/>
          <w:szCs w:val="24"/>
          <w:lang w:val="en-IE" w:eastAsia="zh-CN"/>
        </w:rPr>
        <w:t>养老服务领域进行类似的责任划分，在中国的其他地区也有。实际上，最近世界银行的报告显示，很多其他的部门也参与到了广泛的长期护理</w:t>
      </w:r>
      <w:r>
        <w:rPr>
          <w:rFonts w:ascii="Calibri" w:hAnsi="Calibri" w:cs="Calibri" w:hint="eastAsia"/>
          <w:sz w:val="24"/>
          <w:szCs w:val="24"/>
          <w:lang w:val="en-IE" w:eastAsia="zh-CN"/>
        </w:rPr>
        <w:t>/</w:t>
      </w:r>
      <w:r>
        <w:rPr>
          <w:rFonts w:ascii="Calibri" w:hAnsi="Calibri" w:cs="Calibri" w:hint="eastAsia"/>
          <w:sz w:val="24"/>
          <w:szCs w:val="24"/>
          <w:lang w:val="en-IE" w:eastAsia="zh-CN"/>
        </w:rPr>
        <w:t>养老服务领域的工作中来。</w:t>
      </w:r>
    </w:p>
    <w:p w14:paraId="3A26A727" w14:textId="0DB58A1A" w:rsidR="00F50E1C" w:rsidRDefault="00F50E1C"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如我们之前讨论的，社会救助在性质上属于社会政策，涉及多部门责任。但是，要注意，如此重大的政策议题，需要有明确的牵头部门和规划完善的方法，以保证所有部门能够连贯一致地协作。我们建议上述的“联合派发”服务，可以在此扮演有益的统筹角色。这也是很多欧盟国家所采取的办法。</w:t>
      </w:r>
    </w:p>
    <w:p w14:paraId="10B47538" w14:textId="323B3036" w:rsidR="00C42617" w:rsidRDefault="00F50E1C" w:rsidP="002F0AAF">
      <w:pPr>
        <w:spacing w:afterLines="50" w:after="120" w:line="240" w:lineRule="auto"/>
        <w:ind w:firstLineChars="200" w:firstLine="480"/>
        <w:rPr>
          <w:rFonts w:ascii="Calibri" w:hAnsi="Calibri" w:cs="Calibri"/>
          <w:sz w:val="24"/>
          <w:szCs w:val="24"/>
          <w:lang w:val="en-GB" w:eastAsia="zh-CN"/>
        </w:rPr>
      </w:pPr>
      <w:r>
        <w:rPr>
          <w:rFonts w:ascii="Calibri" w:hAnsi="Calibri" w:cs="Calibri" w:hint="eastAsia"/>
          <w:sz w:val="24"/>
          <w:szCs w:val="24"/>
          <w:lang w:val="en-GB" w:eastAsia="zh-CN"/>
        </w:rPr>
        <w:t>前面讲到，</w:t>
      </w:r>
      <w:r>
        <w:rPr>
          <w:rFonts w:ascii="Calibri" w:hAnsi="Calibri" w:cs="Calibri" w:hint="eastAsia"/>
          <w:sz w:val="24"/>
          <w:szCs w:val="24"/>
          <w:lang w:val="en-IE" w:eastAsia="zh-CN"/>
        </w:rPr>
        <w:t>服务派发工作被定义为一种评估需求、资源、当前服务并</w:t>
      </w:r>
      <w:r w:rsidR="00754EA4">
        <w:rPr>
          <w:rFonts w:ascii="Calibri" w:hAnsi="Calibri" w:cs="Calibri" w:hint="eastAsia"/>
          <w:sz w:val="24"/>
          <w:szCs w:val="24"/>
          <w:lang w:val="en-IE" w:eastAsia="zh-CN"/>
        </w:rPr>
        <w:t>制定计划、实现现有资源最大运用以满足相关需求的战略过程。一旦不同</w:t>
      </w:r>
      <w:r>
        <w:rPr>
          <w:rFonts w:ascii="Calibri" w:hAnsi="Calibri" w:cs="Calibri" w:hint="eastAsia"/>
          <w:sz w:val="24"/>
          <w:szCs w:val="24"/>
          <w:lang w:val="en-IE" w:eastAsia="zh-CN"/>
        </w:rPr>
        <w:t>部门涉及其事，就需要进行联合委任工作。</w:t>
      </w:r>
      <w:r w:rsidR="00754EA4">
        <w:rPr>
          <w:rFonts w:ascii="Calibri" w:hAnsi="Calibri" w:cs="Calibri" w:hint="eastAsia"/>
          <w:sz w:val="24"/>
          <w:szCs w:val="24"/>
          <w:lang w:val="en-IE" w:eastAsia="zh-CN"/>
        </w:rPr>
        <w:t>一旦多加部门涉及其事，就更需要进行联合委任工作。联合委任有很多办法，可以是两家或多加部门分别运用单独预算工作，各自有工作优先内容；也可以是由一家牵头部门领导各参与部门通过预算基金池来进行工作。后者就可以在众多工作中突出一项优先内容，并可以共享资源。但这需要不同部门之间的相互信赖。</w:t>
      </w:r>
    </w:p>
    <w:p w14:paraId="76019E5C" w14:textId="17476CD9" w:rsidR="00C42617" w:rsidRDefault="006F4F80"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在中国加大向社会组织外包服务的大环境下，联合委任可以成为不同层级、不同部门之间提高政策统筹的一种办法。在长期护理</w:t>
      </w:r>
      <w:r>
        <w:rPr>
          <w:rFonts w:ascii="Calibri" w:hAnsi="Calibri" w:cs="Calibri" w:hint="eastAsia"/>
          <w:sz w:val="24"/>
          <w:szCs w:val="24"/>
          <w:lang w:val="en-IE" w:eastAsia="zh-CN"/>
        </w:rPr>
        <w:t>/</w:t>
      </w:r>
      <w:r>
        <w:rPr>
          <w:rFonts w:ascii="Calibri" w:hAnsi="Calibri" w:cs="Calibri" w:hint="eastAsia"/>
          <w:sz w:val="24"/>
          <w:szCs w:val="24"/>
          <w:lang w:val="en-IE" w:eastAsia="zh-CN"/>
        </w:rPr>
        <w:t>养老服务政策方面，可能会有一家机关（在中国可能为民政局）成为牵头部门，以预算基金池进行工作。这样就可以在众多工作中突出一项优先内容，并可以共享资源。但这需要不同部门之间的相互信赖</w:t>
      </w:r>
    </w:p>
    <w:p w14:paraId="37253864" w14:textId="77777777" w:rsidR="00C42617" w:rsidRDefault="00C42617" w:rsidP="002F0AAF">
      <w:pPr>
        <w:spacing w:afterLines="50" w:after="120" w:line="240" w:lineRule="auto"/>
        <w:ind w:firstLineChars="200" w:firstLine="480"/>
        <w:rPr>
          <w:rFonts w:ascii="Calibri" w:hAnsi="Calibri" w:cs="Calibri"/>
          <w:sz w:val="24"/>
          <w:szCs w:val="24"/>
          <w:lang w:val="en-IE" w:eastAsia="zh-CN"/>
        </w:rPr>
      </w:pPr>
    </w:p>
    <w:p w14:paraId="29F12FAB" w14:textId="00BD9BE2" w:rsidR="00C42617" w:rsidRDefault="006F4F80" w:rsidP="002F0AAF">
      <w:pPr>
        <w:pStyle w:val="Heading2"/>
        <w:spacing w:afterLines="50" w:after="120" w:line="240" w:lineRule="auto"/>
        <w:ind w:firstLineChars="200" w:firstLine="602"/>
        <w:rPr>
          <w:rFonts w:ascii="Calibri" w:hAnsi="Calibri" w:cs="Calibri"/>
          <w:lang w:val="en-IE" w:eastAsia="zh-CN"/>
        </w:rPr>
      </w:pPr>
      <w:bookmarkStart w:id="17" w:name="_Toc415284808"/>
      <w:r>
        <w:rPr>
          <w:rFonts w:ascii="Baoli SC Regular" w:hAnsi="Baoli SC Regular" w:cs="Baoli SC Regular" w:hint="eastAsia"/>
          <w:lang w:val="en-IE" w:eastAsia="zh-CN"/>
        </w:rPr>
        <w:lastRenderedPageBreak/>
        <w:t>重点发展社区服务</w:t>
      </w:r>
      <w:bookmarkEnd w:id="17"/>
    </w:p>
    <w:p w14:paraId="24BE76B5" w14:textId="3E7B1B33" w:rsidR="00C42617" w:rsidRDefault="003E51F6"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在过去</w:t>
      </w:r>
      <w:r w:rsidR="006F4F80">
        <w:rPr>
          <w:rFonts w:ascii="Calibri" w:hAnsi="Calibri" w:cs="Calibri" w:hint="eastAsia"/>
          <w:sz w:val="24"/>
          <w:szCs w:val="24"/>
          <w:lang w:val="en-IE" w:eastAsia="zh-CN"/>
        </w:rPr>
        <w:t>，中国与很多欧盟国家一样，国家倾向于负责机构护理服务的供给，比如运营养老院。而家庭服务和社区服务则主要是家庭的责任。那么，就会有一种风险，即当大量新政策制定出来应对新的需求时，我们首先依靠的是机构服务来解决问题。但是，至少在欧洲国家，大量证据表明，民众希望尽量继续生活在他们自己的家中和社区中。因此，其主要的需求就成为社区服务，这有助于人们在家居住（与家人或独自）。其实我们看见重庆有很多号的养老中心，坐落于居民区，并提供日照服务，包括用餐和其他服务。家庭</w:t>
      </w:r>
      <w:r w:rsidR="00F1349C">
        <w:rPr>
          <w:rFonts w:ascii="Calibri" w:hAnsi="Calibri" w:cs="Calibri" w:hint="eastAsia"/>
          <w:sz w:val="24"/>
          <w:szCs w:val="24"/>
          <w:lang w:val="en-IE" w:eastAsia="zh-CN"/>
        </w:rPr>
        <w:t>供养和社区服务也需要解决非正式</w:t>
      </w:r>
      <w:r>
        <w:rPr>
          <w:rFonts w:ascii="Calibri" w:hAnsi="Calibri" w:cs="Calibri" w:hint="eastAsia"/>
          <w:sz w:val="24"/>
          <w:szCs w:val="24"/>
          <w:lang w:val="en-IE" w:eastAsia="zh-CN"/>
        </w:rPr>
        <w:t>护理人员提供护理服务的问题。</w:t>
      </w:r>
    </w:p>
    <w:p w14:paraId="39DCD173" w14:textId="78B3C78A" w:rsidR="00C42617" w:rsidRDefault="003E51F6"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虽然中国政府的一贯政策已经认识到居家护理和社区护理的重要性，但最近世界银行的评论则是“居家和社区服务受到限制，而住院护理设施则呈爆发性增长”。</w:t>
      </w:r>
      <w:r w:rsidR="00A22ECA">
        <w:rPr>
          <w:rStyle w:val="FootnoteReference"/>
          <w:rFonts w:ascii="Calibri" w:hAnsi="Calibri" w:cs="Calibri"/>
          <w:sz w:val="24"/>
          <w:szCs w:val="24"/>
          <w:lang w:val="en-IE"/>
        </w:rPr>
        <w:footnoteReference w:id="9"/>
      </w:r>
      <w:r w:rsidR="00A22ECA">
        <w:rPr>
          <w:rFonts w:ascii="Calibri" w:hAnsi="Calibri" w:cs="Calibri"/>
          <w:sz w:val="24"/>
          <w:szCs w:val="24"/>
          <w:lang w:val="en-IE" w:eastAsia="zh-CN"/>
        </w:rPr>
        <w:t xml:space="preserve"> </w:t>
      </w:r>
      <w:r>
        <w:rPr>
          <w:rFonts w:ascii="Calibri" w:eastAsia="宋体" w:hAnsi="Calibri" w:cs="Calibri" w:hint="eastAsia"/>
          <w:sz w:val="24"/>
          <w:szCs w:val="24"/>
          <w:lang w:val="en-IE" w:eastAsia="zh-CN"/>
        </w:rPr>
        <w:t>与之类似，亚洲开发银行的研究也总结道：“中国的居家和社区护理服务非常不发达，而住院式护理服务今年却快速增长”。因此，需要设定目标，下拨公共补助，鼓励对居家和社区服务的支持。比如说，要改革公共补助，使之更多向服务倾斜，而不是仅仅关注床位多少。</w:t>
      </w:r>
    </w:p>
    <w:p w14:paraId="675BFE7E" w14:textId="77777777" w:rsidR="00C42617" w:rsidRDefault="00C42617" w:rsidP="002F0AAF">
      <w:pPr>
        <w:spacing w:afterLines="50" w:after="120" w:line="240" w:lineRule="auto"/>
        <w:ind w:firstLineChars="200" w:firstLine="480"/>
        <w:rPr>
          <w:rFonts w:ascii="Calibri" w:hAnsi="Calibri" w:cs="Calibri"/>
          <w:sz w:val="24"/>
          <w:szCs w:val="24"/>
          <w:lang w:val="en-IE" w:eastAsia="zh-CN"/>
        </w:rPr>
      </w:pPr>
    </w:p>
    <w:p w14:paraId="4F3F202F" w14:textId="24D74435" w:rsidR="00C42617" w:rsidRDefault="003E51F6" w:rsidP="002F0AAF">
      <w:pPr>
        <w:pStyle w:val="Heading2"/>
        <w:spacing w:afterLines="50" w:after="120" w:line="240" w:lineRule="auto"/>
        <w:ind w:firstLineChars="200" w:firstLine="602"/>
        <w:rPr>
          <w:rFonts w:ascii="Calibri" w:hAnsi="Calibri" w:cs="Calibri"/>
          <w:lang w:val="en-IE" w:eastAsia="zh-CN"/>
        </w:rPr>
      </w:pPr>
      <w:bookmarkStart w:id="18" w:name="_Toc415284809"/>
      <w:r>
        <w:rPr>
          <w:rFonts w:ascii="Baoli SC Regular" w:hAnsi="Baoli SC Regular" w:cs="Baoli SC Regular"/>
          <w:lang w:val="en-IE" w:eastAsia="zh-CN"/>
        </w:rPr>
        <w:t>筹资问题</w:t>
      </w:r>
      <w:bookmarkEnd w:id="18"/>
      <w:r w:rsidR="00A22ECA">
        <w:rPr>
          <w:rFonts w:ascii="Calibri" w:hAnsi="Calibri" w:cs="Calibri"/>
          <w:lang w:val="en-IE" w:eastAsia="zh-CN"/>
        </w:rPr>
        <w:t xml:space="preserve"> </w:t>
      </w:r>
    </w:p>
    <w:p w14:paraId="716079FF" w14:textId="18EF8C9C" w:rsidR="003E51F6" w:rsidRDefault="003E51F6" w:rsidP="002F0AAF">
      <w:pPr>
        <w:spacing w:afterLines="50" w:after="120" w:line="240" w:lineRule="auto"/>
        <w:ind w:firstLineChars="200" w:firstLine="480"/>
        <w:rPr>
          <w:rFonts w:ascii="Calibri" w:hAnsi="Calibri" w:cs="Calibri"/>
          <w:sz w:val="24"/>
          <w:szCs w:val="24"/>
          <w:lang w:val="en-IE" w:eastAsia="zh-CN"/>
        </w:rPr>
      </w:pPr>
      <w:r>
        <w:rPr>
          <w:rFonts w:ascii="Calibri" w:hAnsi="Calibri" w:cs="Calibri" w:hint="eastAsia"/>
          <w:sz w:val="24"/>
          <w:szCs w:val="24"/>
          <w:lang w:val="en-IE" w:eastAsia="zh-CN"/>
        </w:rPr>
        <w:t>最后一项大问题就是筹资问题。在上述所有问题中，重庆的问题则是在经济新常态下发展新政策的筹资问题。具体而言，有建议称，现有的医疗保险制度不能够为长期护理提供适当的财务资助，同时很难在当前经济结构下建立长期护理保险制度。这就突出了需要依靠国家的领导和长期的措施来解决长期护理开支的问题。</w:t>
      </w:r>
    </w:p>
    <w:p w14:paraId="17D97D89" w14:textId="135636A8" w:rsidR="00C42617" w:rsidRPr="00AD439C" w:rsidRDefault="00F1349C" w:rsidP="002F0AAF">
      <w:pPr>
        <w:spacing w:afterLines="50" w:after="120" w:line="240" w:lineRule="auto"/>
        <w:ind w:firstLineChars="200" w:firstLine="480"/>
        <w:rPr>
          <w:rFonts w:ascii="Calibri" w:eastAsia="宋体" w:hAnsi="Calibri" w:cs="Calibri"/>
          <w:sz w:val="24"/>
          <w:szCs w:val="24"/>
          <w:lang w:val="en-US"/>
        </w:rPr>
      </w:pPr>
      <w:r>
        <w:rPr>
          <w:rFonts w:ascii="Calibri" w:eastAsia="宋体" w:hAnsi="Calibri" w:cs="Calibri" w:hint="eastAsia"/>
          <w:sz w:val="24"/>
          <w:szCs w:val="24"/>
          <w:lang w:val="en-US" w:eastAsia="zh-CN"/>
        </w:rPr>
        <w:t>这就产生了一个问题，即如何在家庭、市场和国家之间分担老人护理的责任。在大多数国家，都鼓励家庭和个人尽可能解决护理费用问题。但是，一份针对欧盟国家的研究则显示，仅仅依赖或主要依赖家庭护理也不是一直可行的选项，因为护理需求已经增加，而能够进行护理的家庭成员数量则在下架。</w:t>
      </w:r>
      <w:r>
        <w:rPr>
          <w:rFonts w:ascii="Calibri" w:eastAsia="宋体" w:hAnsi="Calibri" w:cs="Calibri" w:hint="eastAsia"/>
          <w:sz w:val="24"/>
          <w:szCs w:val="24"/>
          <w:lang w:val="en-US"/>
        </w:rPr>
        <w:t>这无疑也是中国的现状。此外，该研究还显示，依赖市场也不能够完全解决问题。在欧盟国家，越来越多的人面临着巨额的长期护理开支，还要自掏腰包。比如说，有估计说英国越有十成</w:t>
      </w:r>
      <w:r>
        <w:rPr>
          <w:rFonts w:ascii="Calibri" w:eastAsia="宋体" w:hAnsi="Calibri" w:cs="Calibri" w:hint="eastAsia"/>
          <w:sz w:val="24"/>
          <w:szCs w:val="24"/>
          <w:lang w:val="en-US"/>
        </w:rPr>
        <w:t>65</w:t>
      </w:r>
      <w:r>
        <w:rPr>
          <w:rFonts w:ascii="Calibri" w:eastAsia="宋体" w:hAnsi="Calibri" w:cs="Calibri" w:hint="eastAsia"/>
          <w:sz w:val="24"/>
          <w:szCs w:val="24"/>
          <w:lang w:val="en-US"/>
        </w:rPr>
        <w:t>岁以上的人在余生为长期护理花费超过</w:t>
      </w:r>
      <w:r>
        <w:rPr>
          <w:rFonts w:ascii="Calibri" w:eastAsia="宋体" w:hAnsi="Calibri" w:cs="Calibri" w:hint="eastAsia"/>
          <w:sz w:val="24"/>
          <w:szCs w:val="24"/>
          <w:lang w:val="en-US"/>
        </w:rPr>
        <w:t>16</w:t>
      </w:r>
      <w:r>
        <w:rPr>
          <w:rFonts w:ascii="Calibri" w:eastAsia="宋体" w:hAnsi="Calibri" w:cs="Calibri" w:hint="eastAsia"/>
          <w:sz w:val="24"/>
          <w:szCs w:val="24"/>
          <w:lang w:val="en-US"/>
        </w:rPr>
        <w:t>万美元的钱。</w:t>
      </w:r>
    </w:p>
    <w:p w14:paraId="0DB1BE66" w14:textId="71D0B3CF" w:rsidR="00C42617" w:rsidRPr="00AD439C" w:rsidRDefault="00F1349C" w:rsidP="002F0AAF">
      <w:pPr>
        <w:spacing w:afterLines="50" w:after="120" w:line="240" w:lineRule="auto"/>
        <w:ind w:firstLineChars="200" w:firstLine="480"/>
        <w:rPr>
          <w:rFonts w:ascii="Calibri" w:eastAsia="宋体" w:hAnsi="Calibri" w:cs="Calibri"/>
          <w:sz w:val="24"/>
          <w:szCs w:val="24"/>
          <w:lang w:val="en-US" w:eastAsia="zh-CN"/>
        </w:rPr>
      </w:pPr>
      <w:r>
        <w:rPr>
          <w:rFonts w:ascii="Calibri" w:eastAsia="宋体" w:hAnsi="Calibri" w:cs="Calibri" w:hint="eastAsia"/>
          <w:sz w:val="24"/>
          <w:szCs w:val="24"/>
          <w:lang w:val="en-US" w:eastAsia="zh-CN"/>
        </w:rPr>
        <w:t>民营的长期护理保险可以在此发挥一定作用，但这也不能完全解决问题，因为会有逆向选择和风险集资的问题。此外，研究也表明即使覆盖所有长期护理费用的长期护理保险费能够实现精算公平，对于大多数民众而言，也仍是付不起的费用。</w:t>
      </w:r>
    </w:p>
    <w:p w14:paraId="76E2096C" w14:textId="73E0EFF3" w:rsidR="00C42617" w:rsidRDefault="00F1349C" w:rsidP="002F0AAF">
      <w:pPr>
        <w:spacing w:afterLines="50" w:after="120" w:line="240" w:lineRule="auto"/>
        <w:ind w:firstLineChars="200" w:firstLine="480"/>
        <w:rPr>
          <w:rFonts w:ascii="Calibri" w:eastAsia="宋体" w:hAnsi="Calibri" w:cs="Calibri"/>
          <w:sz w:val="24"/>
          <w:szCs w:val="24"/>
          <w:lang w:val="en-IE" w:eastAsia="zh-CN"/>
        </w:rPr>
      </w:pPr>
      <w:r>
        <w:rPr>
          <w:rFonts w:ascii="Calibri" w:eastAsia="宋体" w:hAnsi="Calibri" w:cs="Calibri" w:hint="eastAsia"/>
          <w:sz w:val="24"/>
          <w:szCs w:val="24"/>
          <w:lang w:val="en-IE" w:eastAsia="zh-CN"/>
        </w:rPr>
        <w:t>因此，问题就变成，要在个人与家庭、市场与国家之间找到适当的角色平衡。大多数欧盟国家都已或都在发展解决长期护理费用的公共制度。为实现公共护理和私人责任的平衡，很多欧盟国家采取的解决办法就是，在必要时由个人支付相关费用。而费用分摊是所有欧盟国家的要求，这就让民众不会一直寻求通</w:t>
      </w:r>
      <w:r w:rsidR="002043F9">
        <w:rPr>
          <w:rFonts w:ascii="Calibri" w:eastAsia="宋体" w:hAnsi="Calibri" w:cs="Calibri" w:hint="eastAsia"/>
          <w:sz w:val="24"/>
          <w:szCs w:val="24"/>
          <w:lang w:val="en-IE" w:eastAsia="zh-CN"/>
        </w:rPr>
        <w:t>过公家的支持来进行非正式的护理。在大多数欧盟国家，费用分摊的制度要求</w:t>
      </w:r>
      <w:r>
        <w:rPr>
          <w:rFonts w:ascii="Calibri" w:eastAsia="宋体" w:hAnsi="Calibri" w:cs="Calibri" w:hint="eastAsia"/>
          <w:sz w:val="24"/>
          <w:szCs w:val="24"/>
          <w:lang w:val="en-IE" w:eastAsia="zh-CN"/>
        </w:rPr>
        <w:t>涉及收入</w:t>
      </w:r>
      <w:r w:rsidR="002043F9">
        <w:rPr>
          <w:rFonts w:ascii="Calibri" w:eastAsia="宋体" w:hAnsi="Calibri" w:cs="Calibri" w:hint="eastAsia"/>
          <w:sz w:val="24"/>
          <w:szCs w:val="24"/>
          <w:lang w:val="en-IE" w:eastAsia="zh-CN"/>
        </w:rPr>
        <w:t>处理</w:t>
      </w:r>
      <w:r>
        <w:rPr>
          <w:rFonts w:ascii="Calibri" w:eastAsia="宋体" w:hAnsi="Calibri" w:cs="Calibri" w:hint="eastAsia"/>
          <w:sz w:val="24"/>
          <w:szCs w:val="24"/>
          <w:lang w:val="en-IE" w:eastAsia="zh-CN"/>
        </w:rPr>
        <w:t>也涉及资产</w:t>
      </w:r>
      <w:r w:rsidR="002043F9">
        <w:rPr>
          <w:rFonts w:ascii="Calibri" w:eastAsia="宋体" w:hAnsi="Calibri" w:cs="Calibri" w:hint="eastAsia"/>
          <w:sz w:val="24"/>
          <w:szCs w:val="24"/>
          <w:lang w:val="en-IE" w:eastAsia="zh-CN"/>
        </w:rPr>
        <w:t>的处理</w:t>
      </w:r>
      <w:r>
        <w:rPr>
          <w:rFonts w:ascii="Calibri" w:eastAsia="宋体" w:hAnsi="Calibri" w:cs="Calibri" w:hint="eastAsia"/>
          <w:sz w:val="24"/>
          <w:szCs w:val="24"/>
          <w:lang w:val="en-IE" w:eastAsia="zh-CN"/>
        </w:rPr>
        <w:t>。</w:t>
      </w:r>
    </w:p>
    <w:p w14:paraId="1762268E" w14:textId="2242DC49" w:rsidR="002043F9" w:rsidRDefault="002043F9" w:rsidP="002F0AAF">
      <w:pPr>
        <w:spacing w:afterLines="50" w:after="120" w:line="240" w:lineRule="auto"/>
        <w:ind w:firstLineChars="200" w:firstLine="480"/>
        <w:rPr>
          <w:rFonts w:ascii="Calibri" w:eastAsia="宋体" w:hAnsi="Calibri" w:cs="Calibri"/>
          <w:sz w:val="24"/>
          <w:szCs w:val="24"/>
          <w:lang w:val="en-IE" w:eastAsia="zh-CN"/>
        </w:rPr>
      </w:pPr>
      <w:r>
        <w:rPr>
          <w:rFonts w:ascii="Calibri" w:eastAsia="宋体" w:hAnsi="Calibri" w:cs="Calibri" w:hint="eastAsia"/>
          <w:sz w:val="24"/>
          <w:szCs w:val="24"/>
          <w:lang w:val="en-IE" w:eastAsia="zh-CN"/>
        </w:rPr>
        <w:t>在此语境下，第二部分已经讨论了很过关于公立长期护理制度的重大问题，包括：</w:t>
      </w:r>
    </w:p>
    <w:p w14:paraId="7A09978F" w14:textId="61A6FADD" w:rsidR="002043F9" w:rsidRDefault="002043F9" w:rsidP="002F0AAF">
      <w:pPr>
        <w:numPr>
          <w:ilvl w:val="0"/>
          <w:numId w:val="7"/>
        </w:numPr>
        <w:spacing w:afterLines="50" w:after="120" w:line="240" w:lineRule="auto"/>
        <w:ind w:firstLineChars="200" w:firstLine="480"/>
        <w:rPr>
          <w:rFonts w:ascii="Calibri" w:eastAsia="宋体" w:hAnsi="Calibri" w:cs="Calibri"/>
          <w:sz w:val="24"/>
          <w:szCs w:val="24"/>
          <w:lang w:val="en-US" w:eastAsia="zh-CN"/>
        </w:rPr>
      </w:pPr>
      <w:r>
        <w:rPr>
          <w:rFonts w:ascii="Calibri" w:eastAsia="宋体" w:hAnsi="Calibri" w:cs="Calibri" w:hint="eastAsia"/>
          <w:sz w:val="24"/>
          <w:szCs w:val="24"/>
          <w:lang w:val="en-US" w:eastAsia="zh-CN"/>
        </w:rPr>
        <w:t>国家支持是应当聚焦于长期护理费用支付能力最弱的人群（最低保障网模式）还是应当照顾更广大的人群（社会保险模式）？</w:t>
      </w:r>
    </w:p>
    <w:p w14:paraId="5DF2DA76" w14:textId="71DFAC2D" w:rsidR="002043F9" w:rsidRDefault="002043F9" w:rsidP="002F0AAF">
      <w:pPr>
        <w:numPr>
          <w:ilvl w:val="0"/>
          <w:numId w:val="7"/>
        </w:numPr>
        <w:spacing w:afterLines="50" w:after="120" w:line="240" w:lineRule="auto"/>
        <w:ind w:firstLineChars="200" w:firstLine="480"/>
        <w:rPr>
          <w:rFonts w:ascii="Calibri" w:eastAsia="宋体" w:hAnsi="Calibri" w:cs="Calibri"/>
          <w:sz w:val="24"/>
          <w:szCs w:val="24"/>
          <w:lang w:val="en-US" w:eastAsia="zh-CN"/>
        </w:rPr>
      </w:pPr>
      <w:r>
        <w:rPr>
          <w:rFonts w:ascii="Calibri" w:eastAsia="宋体" w:hAnsi="Calibri" w:cs="Calibri" w:hint="eastAsia"/>
          <w:sz w:val="24"/>
          <w:szCs w:val="24"/>
          <w:lang w:val="en-US" w:eastAsia="zh-CN"/>
        </w:rPr>
        <w:lastRenderedPageBreak/>
        <w:t>公立长期护理制度是应当在个人自付费用超过一定门槛之后才提供帮助呢，还是应当解决“正常”费用（很可能也要在一定的费用分摊之后）？</w:t>
      </w:r>
    </w:p>
    <w:p w14:paraId="2CDD201A" w14:textId="37184C39" w:rsidR="002043F9" w:rsidRPr="00AD439C" w:rsidRDefault="002043F9" w:rsidP="002F0AAF">
      <w:pPr>
        <w:numPr>
          <w:ilvl w:val="0"/>
          <w:numId w:val="7"/>
        </w:numPr>
        <w:spacing w:afterLines="50" w:after="120" w:line="240" w:lineRule="auto"/>
        <w:ind w:firstLineChars="200" w:firstLine="480"/>
        <w:rPr>
          <w:rFonts w:ascii="Calibri" w:eastAsia="宋体" w:hAnsi="Calibri" w:cs="Calibri"/>
          <w:sz w:val="24"/>
          <w:szCs w:val="24"/>
          <w:lang w:val="en-US" w:eastAsia="zh-CN"/>
        </w:rPr>
      </w:pPr>
      <w:r>
        <w:rPr>
          <w:rFonts w:ascii="Calibri" w:eastAsia="宋体" w:hAnsi="Calibri" w:cs="Calibri" w:hint="eastAsia"/>
          <w:sz w:val="24"/>
          <w:szCs w:val="24"/>
          <w:lang w:val="en-US" w:eastAsia="zh-CN"/>
        </w:rPr>
        <w:t>长期护理服务是应当由税收筹资呢，还是由专项税筹资，或者由缴费筹资（社会保险）？</w:t>
      </w:r>
    </w:p>
    <w:p w14:paraId="3A30EBDE" w14:textId="47023F5E" w:rsidR="002043F9" w:rsidRPr="00AD439C" w:rsidRDefault="002043F9" w:rsidP="002F0AAF">
      <w:pPr>
        <w:numPr>
          <w:ilvl w:val="0"/>
          <w:numId w:val="7"/>
        </w:numPr>
        <w:spacing w:afterLines="50" w:after="120" w:line="240" w:lineRule="auto"/>
        <w:ind w:firstLineChars="200" w:firstLine="480"/>
        <w:rPr>
          <w:rFonts w:ascii="Calibri" w:eastAsia="宋体" w:hAnsi="Calibri" w:cs="Calibri"/>
          <w:sz w:val="24"/>
          <w:szCs w:val="24"/>
          <w:lang w:val="en-US" w:eastAsia="zh-CN"/>
        </w:rPr>
      </w:pPr>
      <w:r>
        <w:rPr>
          <w:rFonts w:ascii="Calibri" w:eastAsia="宋体" w:hAnsi="Calibri" w:cs="Calibri" w:hint="eastAsia"/>
          <w:sz w:val="24"/>
          <w:szCs w:val="24"/>
          <w:lang w:val="en-US" w:eastAsia="zh-CN"/>
        </w:rPr>
        <w:t>长期护理福利的领取条件是普遍授予为原则还是要限制预算？</w:t>
      </w:r>
    </w:p>
    <w:p w14:paraId="63528479" w14:textId="42A11077" w:rsidR="00C42617" w:rsidRPr="00AD439C" w:rsidRDefault="002043F9" w:rsidP="002F0AAF">
      <w:pPr>
        <w:spacing w:afterLines="50" w:after="120" w:line="240" w:lineRule="auto"/>
        <w:ind w:firstLineChars="200" w:firstLine="480"/>
        <w:rPr>
          <w:rFonts w:ascii="Calibri" w:eastAsia="宋体" w:hAnsi="Calibri" w:cs="Calibri"/>
          <w:sz w:val="24"/>
          <w:szCs w:val="24"/>
          <w:lang w:val="en-US" w:eastAsia="zh-CN"/>
        </w:rPr>
      </w:pPr>
      <w:r>
        <w:rPr>
          <w:rFonts w:ascii="Calibri" w:eastAsia="宋体" w:hAnsi="Calibri" w:cs="Calibri" w:hint="eastAsia"/>
          <w:sz w:val="24"/>
          <w:szCs w:val="24"/>
          <w:lang w:val="en-US" w:eastAsia="zh-CN"/>
        </w:rPr>
        <w:t>任何对长期护理制度可持续性的考虑也要考虑有必要通过预防、康复、居住环境改造等来控制需求侧（即老龄人口的需求）。</w:t>
      </w:r>
    </w:p>
    <w:p w14:paraId="38017016" w14:textId="7A4C6DB4" w:rsidR="002043F9" w:rsidRDefault="002043F9" w:rsidP="002F0AAF">
      <w:pPr>
        <w:spacing w:afterLines="50" w:after="120" w:line="240" w:lineRule="auto"/>
        <w:ind w:firstLineChars="200" w:firstLine="480"/>
        <w:rPr>
          <w:rFonts w:ascii="Calibri" w:eastAsia="宋体" w:hAnsi="Calibri" w:cs="Calibri"/>
          <w:sz w:val="24"/>
          <w:szCs w:val="24"/>
          <w:lang w:val="en-IE" w:eastAsia="zh-CN"/>
        </w:rPr>
      </w:pPr>
      <w:r>
        <w:rPr>
          <w:rFonts w:ascii="Calibri" w:eastAsia="宋体" w:hAnsi="Calibri" w:cs="Calibri" w:hint="eastAsia"/>
          <w:sz w:val="24"/>
          <w:szCs w:val="24"/>
          <w:lang w:val="en-IE" w:eastAsia="zh-CN"/>
        </w:rPr>
        <w:t>在此将不再重复其他论文已经作的讨论。但我们建议，中国政府应当从国家层面关注这些问题，而省级、市级政府则可以根据当地需求做出自己的决定。</w:t>
      </w:r>
    </w:p>
    <w:p w14:paraId="752531A9" w14:textId="77777777" w:rsidR="00C42617" w:rsidRDefault="00A22ECA" w:rsidP="002F0AAF">
      <w:pPr>
        <w:spacing w:afterLines="50" w:after="120" w:line="240" w:lineRule="auto"/>
        <w:ind w:firstLineChars="200" w:firstLine="480"/>
        <w:rPr>
          <w:rFonts w:ascii="Calibri" w:eastAsia="宋体" w:hAnsi="Calibri" w:cs="Calibri"/>
          <w:sz w:val="24"/>
          <w:szCs w:val="24"/>
          <w:lang w:val="en-IE" w:eastAsia="zh-CN"/>
        </w:rPr>
      </w:pPr>
      <w:r>
        <w:rPr>
          <w:rFonts w:ascii="Calibri" w:eastAsia="宋体" w:hAnsi="Calibri" w:cs="Calibri"/>
          <w:sz w:val="24"/>
          <w:szCs w:val="24"/>
          <w:lang w:val="en-IE" w:eastAsia="zh-CN"/>
        </w:rPr>
        <w:br w:type="page"/>
      </w:r>
    </w:p>
    <w:p w14:paraId="611995F7" w14:textId="6591C01A" w:rsidR="002043F9" w:rsidRDefault="002043F9" w:rsidP="002F0AAF">
      <w:pPr>
        <w:spacing w:afterLines="50" w:after="120" w:line="240" w:lineRule="auto"/>
        <w:ind w:firstLineChars="200" w:firstLine="482"/>
        <w:rPr>
          <w:rFonts w:ascii="Calibri" w:eastAsia="宋体" w:hAnsi="Calibri" w:cs="Calibri"/>
          <w:b/>
          <w:bCs/>
          <w:sz w:val="24"/>
          <w:szCs w:val="24"/>
          <w:lang w:val="en-IE" w:eastAsia="zh-CN"/>
        </w:rPr>
      </w:pPr>
      <w:r>
        <w:rPr>
          <w:rFonts w:ascii="Calibri" w:eastAsia="宋体" w:hAnsi="Calibri" w:cs="Calibri" w:hint="eastAsia"/>
          <w:b/>
          <w:bCs/>
          <w:sz w:val="24"/>
          <w:szCs w:val="24"/>
          <w:lang w:val="en-IE" w:eastAsia="zh-CN"/>
        </w:rPr>
        <w:lastRenderedPageBreak/>
        <w:t>附录</w:t>
      </w:r>
      <w:r>
        <w:rPr>
          <w:rFonts w:ascii="Calibri" w:eastAsia="宋体" w:hAnsi="Calibri" w:cs="Calibri" w:hint="eastAsia"/>
          <w:b/>
          <w:bCs/>
          <w:sz w:val="24"/>
          <w:szCs w:val="24"/>
          <w:lang w:val="en-IE" w:eastAsia="zh-CN"/>
        </w:rPr>
        <w:t>1</w:t>
      </w:r>
      <w:r>
        <w:rPr>
          <w:rFonts w:ascii="Calibri" w:eastAsia="宋体" w:hAnsi="Calibri" w:cs="Calibri" w:hint="eastAsia"/>
          <w:b/>
          <w:bCs/>
          <w:sz w:val="24"/>
          <w:szCs w:val="24"/>
          <w:lang w:val="en-IE" w:eastAsia="zh-CN"/>
        </w:rPr>
        <w:t>：日常生活行为预测情境（表</w:t>
      </w:r>
      <w:r>
        <w:rPr>
          <w:rFonts w:ascii="Calibri" w:eastAsia="宋体" w:hAnsi="Calibri" w:cs="Calibri" w:hint="eastAsia"/>
          <w:b/>
          <w:bCs/>
          <w:sz w:val="24"/>
          <w:szCs w:val="24"/>
          <w:lang w:val="en-IE" w:eastAsia="zh-CN"/>
        </w:rPr>
        <w:t>1</w:t>
      </w:r>
      <w:r>
        <w:rPr>
          <w:rFonts w:ascii="Calibri" w:eastAsia="宋体" w:hAnsi="Calibri" w:cs="Calibri" w:hint="eastAsia"/>
          <w:b/>
          <w:bCs/>
          <w:sz w:val="24"/>
          <w:szCs w:val="24"/>
          <w:lang w:val="en-IE" w:eastAsia="zh-CN"/>
        </w:rPr>
        <w:t>）</w:t>
      </w:r>
    </w:p>
    <w:p w14:paraId="27AE14BA" w14:textId="77777777" w:rsidR="00C42617" w:rsidRDefault="00C42617" w:rsidP="002F0AAF">
      <w:pPr>
        <w:spacing w:afterLines="50" w:after="120" w:line="240" w:lineRule="auto"/>
        <w:ind w:firstLineChars="200" w:firstLine="480"/>
        <w:rPr>
          <w:rFonts w:ascii="Calibri" w:eastAsia="宋体" w:hAnsi="Calibri" w:cs="Calibri"/>
          <w:sz w:val="24"/>
          <w:szCs w:val="24"/>
          <w:lang w:val="en-IE" w:eastAsia="zh-CN"/>
        </w:rPr>
      </w:pPr>
    </w:p>
    <w:p w14:paraId="23838521" w14:textId="444DF2A9" w:rsidR="002043F9" w:rsidRPr="00AD439C" w:rsidRDefault="002043F9" w:rsidP="002F0AAF">
      <w:pPr>
        <w:spacing w:afterLines="50" w:after="120" w:line="240" w:lineRule="auto"/>
        <w:ind w:firstLineChars="200" w:firstLine="480"/>
        <w:rPr>
          <w:rFonts w:ascii="Calibri" w:eastAsia="宋体" w:hAnsi="Calibri" w:cs="Calibri"/>
          <w:sz w:val="24"/>
          <w:szCs w:val="24"/>
          <w:lang w:val="en-US" w:eastAsia="zh-CN"/>
        </w:rPr>
      </w:pPr>
      <w:r w:rsidRPr="000C792B">
        <w:rPr>
          <w:rFonts w:ascii="黑体" w:eastAsia="黑体" w:hAnsi="黑体" w:cs="Calibri" w:hint="eastAsia"/>
          <w:sz w:val="24"/>
          <w:szCs w:val="24"/>
          <w:lang w:val="en-US" w:eastAsia="zh-CN"/>
        </w:rPr>
        <w:t>低度</w:t>
      </w:r>
      <w:r w:rsidR="00D97C36">
        <w:rPr>
          <w:rFonts w:ascii="Calibri" w:eastAsia="宋体" w:hAnsi="Calibri" w:cs="Calibri" w:hint="eastAsia"/>
          <w:sz w:val="24"/>
          <w:szCs w:val="24"/>
          <w:lang w:val="en-US" w:eastAsia="zh-CN"/>
        </w:rPr>
        <w:t>情境假设预期寿命增长缓慢（中等），而老人（其发病情况</w:t>
      </w:r>
      <w:r>
        <w:rPr>
          <w:rFonts w:ascii="Calibri" w:eastAsia="宋体" w:hAnsi="Calibri" w:cs="Calibri" w:hint="eastAsia"/>
          <w:sz w:val="24"/>
          <w:szCs w:val="24"/>
          <w:lang w:val="en-US" w:eastAsia="zh-CN"/>
        </w:rPr>
        <w:t>亦已假设）的日常生活行为失能问题得到大大的解决。具体而言，此一情境</w:t>
      </w:r>
      <w:r w:rsidR="000C792B">
        <w:rPr>
          <w:rFonts w:ascii="Calibri" w:eastAsia="宋体" w:hAnsi="Calibri" w:cs="Calibri" w:hint="eastAsia"/>
          <w:sz w:val="24"/>
          <w:szCs w:val="24"/>
          <w:lang w:val="en-US" w:eastAsia="zh-CN"/>
        </w:rPr>
        <w:t>在</w:t>
      </w:r>
      <w:r>
        <w:rPr>
          <w:rFonts w:ascii="Calibri" w:eastAsia="宋体" w:hAnsi="Calibri" w:cs="Calibri" w:hint="eastAsia"/>
          <w:sz w:val="24"/>
          <w:szCs w:val="24"/>
          <w:lang w:val="en-US" w:eastAsia="zh-CN"/>
        </w:rPr>
        <w:t>假设年龄</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性别</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城乡</w:t>
      </w:r>
      <w:r>
        <w:rPr>
          <w:rFonts w:ascii="Calibri" w:eastAsia="宋体" w:hAnsi="Calibri" w:cs="Calibri" w:hint="eastAsia"/>
          <w:sz w:val="24"/>
          <w:szCs w:val="24"/>
          <w:lang w:val="en-US" w:eastAsia="zh-CN"/>
        </w:rPr>
        <w:t>/</w:t>
      </w:r>
      <w:r w:rsidR="000C792B">
        <w:rPr>
          <w:rFonts w:ascii="Calibri" w:eastAsia="宋体" w:hAnsi="Calibri" w:cs="Calibri" w:hint="eastAsia"/>
          <w:sz w:val="24"/>
          <w:szCs w:val="24"/>
          <w:lang w:val="en-US" w:eastAsia="zh-CN"/>
        </w:rPr>
        <w:t>婚姻</w:t>
      </w:r>
      <w:r w:rsidR="000C792B">
        <w:rPr>
          <w:rFonts w:ascii="Calibri" w:eastAsia="宋体" w:hAnsi="Calibri" w:cs="Calibri" w:hint="eastAsia"/>
          <w:sz w:val="24"/>
          <w:szCs w:val="24"/>
          <w:lang w:val="en-US" w:eastAsia="zh-CN"/>
        </w:rPr>
        <w:t>/</w:t>
      </w:r>
      <w:r w:rsidR="000C792B">
        <w:rPr>
          <w:rFonts w:ascii="Calibri" w:eastAsia="宋体" w:hAnsi="Calibri" w:cs="Calibri" w:hint="eastAsia"/>
          <w:sz w:val="24"/>
          <w:szCs w:val="24"/>
          <w:lang w:val="en-US" w:eastAsia="zh-CN"/>
        </w:rPr>
        <w:t>与子女同住等因素后，</w:t>
      </w:r>
      <w:r w:rsidR="00D97C36">
        <w:rPr>
          <w:rFonts w:ascii="Calibri" w:eastAsia="宋体" w:hAnsi="Calibri" w:cs="Calibri" w:hint="eastAsia"/>
          <w:sz w:val="24"/>
          <w:szCs w:val="24"/>
          <w:lang w:val="en-US" w:eastAsia="zh-CN"/>
        </w:rPr>
        <w:t>认为</w:t>
      </w:r>
      <w:r w:rsidR="000C792B">
        <w:rPr>
          <w:rFonts w:ascii="Calibri" w:eastAsia="宋体" w:hAnsi="Calibri" w:cs="Calibri" w:hint="eastAsia"/>
          <w:sz w:val="24"/>
          <w:szCs w:val="24"/>
          <w:lang w:val="en-US" w:eastAsia="zh-CN"/>
        </w:rPr>
        <w:t>2010</w:t>
      </w:r>
      <w:r w:rsidR="000C792B">
        <w:rPr>
          <w:rFonts w:ascii="Calibri" w:eastAsia="宋体" w:hAnsi="Calibri" w:cs="Calibri" w:hint="eastAsia"/>
          <w:sz w:val="24"/>
          <w:szCs w:val="24"/>
          <w:lang w:val="en-US" w:eastAsia="zh-CN"/>
        </w:rPr>
        <w:t>年以后日常生活行为由“能动”转向“失能”的比率每年下降</w:t>
      </w:r>
      <w:r w:rsidR="000C792B">
        <w:rPr>
          <w:rFonts w:ascii="Calibri" w:eastAsia="宋体" w:hAnsi="Calibri" w:cs="Calibri" w:hint="eastAsia"/>
          <w:sz w:val="24"/>
          <w:szCs w:val="24"/>
          <w:lang w:val="en-US" w:eastAsia="zh-CN"/>
        </w:rPr>
        <w:t>1%</w:t>
      </w:r>
      <w:r w:rsidR="000C792B">
        <w:rPr>
          <w:rFonts w:ascii="Calibri" w:eastAsia="宋体" w:hAnsi="Calibri" w:cs="Calibri" w:hint="eastAsia"/>
          <w:sz w:val="24"/>
          <w:szCs w:val="24"/>
          <w:lang w:val="en-US" w:eastAsia="zh-CN"/>
        </w:rPr>
        <w:t>。而从“失能”转向“能动”的比率则会每年上升</w:t>
      </w:r>
      <w:r w:rsidR="000C792B">
        <w:rPr>
          <w:rFonts w:ascii="Calibri" w:eastAsia="宋体" w:hAnsi="Calibri" w:cs="Calibri" w:hint="eastAsia"/>
          <w:sz w:val="24"/>
          <w:szCs w:val="24"/>
          <w:lang w:val="en-US" w:eastAsia="zh-CN"/>
        </w:rPr>
        <w:t>1%</w:t>
      </w:r>
      <w:r w:rsidR="000C792B">
        <w:rPr>
          <w:rFonts w:ascii="Calibri" w:eastAsia="宋体" w:hAnsi="Calibri" w:cs="Calibri" w:hint="eastAsia"/>
          <w:sz w:val="24"/>
          <w:szCs w:val="24"/>
          <w:lang w:val="en-US" w:eastAsia="zh-CN"/>
        </w:rPr>
        <w:t>。</w:t>
      </w:r>
    </w:p>
    <w:p w14:paraId="034C01E5" w14:textId="45537478" w:rsidR="00D97C36" w:rsidRPr="00AD439C" w:rsidRDefault="00D97C36" w:rsidP="002F0AAF">
      <w:pPr>
        <w:spacing w:afterLines="50" w:after="120" w:line="240" w:lineRule="auto"/>
        <w:ind w:firstLineChars="200" w:firstLine="480"/>
        <w:rPr>
          <w:rFonts w:ascii="Calibri" w:eastAsia="宋体" w:hAnsi="Calibri" w:cs="Calibri"/>
          <w:sz w:val="24"/>
          <w:szCs w:val="24"/>
          <w:lang w:val="en-US" w:eastAsia="zh-CN"/>
        </w:rPr>
      </w:pPr>
      <w:r w:rsidRPr="00D97C36">
        <w:rPr>
          <w:rFonts w:ascii="黑体" w:eastAsia="黑体" w:hAnsi="黑体" w:cs="Calibri" w:hint="eastAsia"/>
          <w:sz w:val="24"/>
          <w:szCs w:val="24"/>
          <w:lang w:val="en-US" w:eastAsia="zh-CN"/>
        </w:rPr>
        <w:t>中度</w:t>
      </w:r>
      <w:r>
        <w:rPr>
          <w:rFonts w:ascii="Calibri" w:eastAsia="宋体" w:hAnsi="Calibri" w:cs="Calibri" w:hint="eastAsia"/>
          <w:sz w:val="24"/>
          <w:szCs w:val="24"/>
          <w:lang w:val="en-US" w:eastAsia="zh-CN"/>
        </w:rPr>
        <w:t>情境则假设预期寿命增长缓慢（中等），而老人的健康状况保持稳定（假设处于动态平衡）。此一情境在假设年龄</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性别</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城乡</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婚姻</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与子女同住等因素后，认为日常生活行为的失能</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能动转换情况不变。</w:t>
      </w:r>
    </w:p>
    <w:p w14:paraId="17271968" w14:textId="514F4D5D" w:rsidR="00D97C36" w:rsidRPr="00AD439C" w:rsidRDefault="00D97C36" w:rsidP="002F0AAF">
      <w:pPr>
        <w:spacing w:afterLines="50" w:after="120" w:line="240" w:lineRule="auto"/>
        <w:ind w:firstLineChars="200" w:firstLine="480"/>
        <w:rPr>
          <w:rFonts w:ascii="Calibri" w:eastAsia="宋体" w:hAnsi="Calibri" w:cs="Calibri"/>
          <w:sz w:val="24"/>
          <w:szCs w:val="24"/>
          <w:lang w:val="en-US" w:eastAsia="zh-CN"/>
        </w:rPr>
      </w:pPr>
      <w:r w:rsidRPr="005513D4">
        <w:rPr>
          <w:rFonts w:ascii="黑体" w:eastAsia="黑体" w:hAnsi="黑体" w:cs="Calibri" w:hint="eastAsia"/>
          <w:sz w:val="24"/>
          <w:szCs w:val="24"/>
          <w:lang w:val="en-US" w:eastAsia="zh-CN"/>
        </w:rPr>
        <w:t>高度</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a</w:t>
      </w:r>
      <w:r>
        <w:rPr>
          <w:rFonts w:ascii="Calibri" w:eastAsia="宋体" w:hAnsi="Calibri" w:cs="Calibri" w:hint="eastAsia"/>
          <w:sz w:val="24"/>
          <w:szCs w:val="24"/>
          <w:lang w:val="en-US" w:eastAsia="zh-CN"/>
        </w:rPr>
        <w:t>）情境假设预期寿命增长迅速（低等），而老人的健康状况保持稳定（假设处于动态平衡）。此一情境在假设年龄</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性别</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城乡</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婚姻</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与子女同住等因素后，认为日常生活行为的失能</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能动转换情况不变。</w:t>
      </w:r>
    </w:p>
    <w:p w14:paraId="1222B9A3" w14:textId="391ACDD0" w:rsidR="00D97C36" w:rsidRPr="00AD439C" w:rsidRDefault="00D97C36" w:rsidP="002F0AAF">
      <w:pPr>
        <w:spacing w:afterLines="50" w:after="120" w:line="240" w:lineRule="auto"/>
        <w:ind w:firstLineChars="200" w:firstLine="480"/>
        <w:rPr>
          <w:rFonts w:ascii="Calibri" w:eastAsia="宋体" w:hAnsi="Calibri" w:cs="Calibri"/>
          <w:sz w:val="24"/>
          <w:szCs w:val="24"/>
          <w:lang w:val="en-US" w:eastAsia="zh-CN"/>
        </w:rPr>
      </w:pPr>
      <w:r w:rsidRPr="005513D4">
        <w:rPr>
          <w:rFonts w:ascii="黑体" w:eastAsia="黑体" w:hAnsi="黑体" w:cs="Calibri" w:hint="eastAsia"/>
          <w:sz w:val="24"/>
          <w:szCs w:val="24"/>
          <w:lang w:val="en-US" w:eastAsia="zh-CN"/>
        </w:rPr>
        <w:t>高度</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b</w:t>
      </w:r>
      <w:r>
        <w:rPr>
          <w:rFonts w:ascii="Calibri" w:eastAsia="宋体" w:hAnsi="Calibri" w:cs="Calibri" w:hint="eastAsia"/>
          <w:sz w:val="24"/>
          <w:szCs w:val="24"/>
          <w:lang w:val="en-US" w:eastAsia="zh-CN"/>
        </w:rPr>
        <w:t>）情境假设预期寿命增长更为迅速（低等），而老人的健康状况会下降（假设病情扩大）。此一情境在假设年龄</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性别</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城乡</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婚姻</w:t>
      </w:r>
      <w:r>
        <w:rPr>
          <w:rFonts w:ascii="Calibri" w:eastAsia="宋体" w:hAnsi="Calibri" w:cs="Calibri" w:hint="eastAsia"/>
          <w:sz w:val="24"/>
          <w:szCs w:val="24"/>
          <w:lang w:val="en-US" w:eastAsia="zh-CN"/>
        </w:rPr>
        <w:t>/</w:t>
      </w:r>
      <w:r>
        <w:rPr>
          <w:rFonts w:ascii="Calibri" w:eastAsia="宋体" w:hAnsi="Calibri" w:cs="Calibri" w:hint="eastAsia"/>
          <w:sz w:val="24"/>
          <w:szCs w:val="24"/>
          <w:lang w:val="en-US" w:eastAsia="zh-CN"/>
        </w:rPr>
        <w:t>与子女同住等因素后，认为</w:t>
      </w:r>
      <w:r>
        <w:rPr>
          <w:rFonts w:ascii="Calibri" w:eastAsia="宋体" w:hAnsi="Calibri" w:cs="Calibri" w:hint="eastAsia"/>
          <w:sz w:val="24"/>
          <w:szCs w:val="24"/>
          <w:lang w:val="en-US" w:eastAsia="zh-CN"/>
        </w:rPr>
        <w:t>2010</w:t>
      </w:r>
      <w:r>
        <w:rPr>
          <w:rFonts w:ascii="Calibri" w:eastAsia="宋体" w:hAnsi="Calibri" w:cs="Calibri" w:hint="eastAsia"/>
          <w:sz w:val="24"/>
          <w:szCs w:val="24"/>
          <w:lang w:val="en-US" w:eastAsia="zh-CN"/>
        </w:rPr>
        <w:t>年以后日常生活行为由“能动”转向“失能”的比率每年上升</w:t>
      </w:r>
      <w:r>
        <w:rPr>
          <w:rFonts w:ascii="Calibri" w:eastAsia="宋体" w:hAnsi="Calibri" w:cs="Calibri" w:hint="eastAsia"/>
          <w:sz w:val="24"/>
          <w:szCs w:val="24"/>
          <w:lang w:val="en-US" w:eastAsia="zh-CN"/>
        </w:rPr>
        <w:t>1%</w:t>
      </w:r>
      <w:r>
        <w:rPr>
          <w:rFonts w:ascii="Calibri" w:eastAsia="宋体" w:hAnsi="Calibri" w:cs="Calibri" w:hint="eastAsia"/>
          <w:sz w:val="24"/>
          <w:szCs w:val="24"/>
          <w:lang w:val="en-US" w:eastAsia="zh-CN"/>
        </w:rPr>
        <w:t>。而从“失能”转向“能动”的比率则会每年下降</w:t>
      </w:r>
      <w:r>
        <w:rPr>
          <w:rFonts w:ascii="Calibri" w:eastAsia="宋体" w:hAnsi="Calibri" w:cs="Calibri" w:hint="eastAsia"/>
          <w:sz w:val="24"/>
          <w:szCs w:val="24"/>
          <w:lang w:val="en-US" w:eastAsia="zh-CN"/>
        </w:rPr>
        <w:t>1%</w:t>
      </w:r>
      <w:r>
        <w:rPr>
          <w:rFonts w:ascii="Calibri" w:eastAsia="宋体" w:hAnsi="Calibri" w:cs="Calibri" w:hint="eastAsia"/>
          <w:sz w:val="24"/>
          <w:szCs w:val="24"/>
          <w:lang w:val="en-US" w:eastAsia="zh-CN"/>
        </w:rPr>
        <w:t>。</w:t>
      </w:r>
    </w:p>
    <w:p w14:paraId="42DF789B" w14:textId="77777777" w:rsidR="00D97C36" w:rsidRDefault="00D97C36" w:rsidP="002F0AAF">
      <w:pPr>
        <w:spacing w:afterLines="50" w:after="120" w:line="240" w:lineRule="auto"/>
        <w:ind w:firstLineChars="200" w:firstLine="480"/>
        <w:rPr>
          <w:rFonts w:ascii="Calibri" w:eastAsia="宋体" w:hAnsi="Calibri" w:cs="Calibri"/>
          <w:sz w:val="24"/>
          <w:szCs w:val="24"/>
          <w:lang w:val="en-IE" w:eastAsia="zh-CN"/>
        </w:rPr>
      </w:pPr>
    </w:p>
    <w:p w14:paraId="1C3256C4" w14:textId="77777777" w:rsidR="00C42617" w:rsidRDefault="00C42617" w:rsidP="002F0AAF">
      <w:pPr>
        <w:spacing w:after="160" w:line="240" w:lineRule="auto"/>
        <w:ind w:firstLineChars="200" w:firstLine="480"/>
        <w:rPr>
          <w:rFonts w:ascii="Calibri" w:hAnsi="Calibri" w:cs="Calibri"/>
          <w:sz w:val="24"/>
          <w:szCs w:val="24"/>
          <w:lang w:val="en-IE" w:eastAsia="zh-CN"/>
        </w:rPr>
      </w:pPr>
    </w:p>
    <w:p w14:paraId="52374BCF" w14:textId="77777777" w:rsidR="00C42617" w:rsidRDefault="00C42617" w:rsidP="002F0AAF">
      <w:pPr>
        <w:spacing w:after="160" w:line="240" w:lineRule="auto"/>
        <w:ind w:firstLineChars="200" w:firstLine="480"/>
        <w:rPr>
          <w:rFonts w:ascii="Calibri" w:hAnsi="Calibri" w:cs="Calibri"/>
          <w:sz w:val="24"/>
          <w:szCs w:val="24"/>
          <w:lang w:val="en-IE" w:eastAsia="zh-CN"/>
        </w:rPr>
      </w:pPr>
    </w:p>
    <w:p w14:paraId="2E641D4A" w14:textId="77777777" w:rsidR="00C42617" w:rsidRDefault="00C42617" w:rsidP="002F0AAF">
      <w:pPr>
        <w:spacing w:after="160" w:line="240" w:lineRule="auto"/>
        <w:ind w:firstLineChars="200" w:firstLine="480"/>
        <w:rPr>
          <w:rFonts w:ascii="Calibri" w:hAnsi="Calibri" w:cs="Calibri"/>
          <w:sz w:val="24"/>
          <w:szCs w:val="24"/>
          <w:lang w:val="en-IE" w:eastAsia="zh-CN"/>
        </w:rPr>
      </w:pPr>
    </w:p>
    <w:p w14:paraId="51C47899" w14:textId="77777777" w:rsidR="00C42617" w:rsidRDefault="00C42617" w:rsidP="002F0AAF">
      <w:pPr>
        <w:spacing w:after="160" w:line="240" w:lineRule="auto"/>
        <w:ind w:firstLineChars="200" w:firstLine="480"/>
        <w:rPr>
          <w:rFonts w:ascii="Calibri" w:hAnsi="Calibri" w:cs="Calibri"/>
          <w:color w:val="000000" w:themeColor="text1"/>
          <w:sz w:val="24"/>
          <w:szCs w:val="24"/>
          <w:lang w:val="en-IE" w:eastAsia="zh-CN"/>
        </w:rPr>
      </w:pPr>
    </w:p>
    <w:p w14:paraId="795361D1" w14:textId="77777777" w:rsidR="00C42617" w:rsidRDefault="00C42617" w:rsidP="002F0AAF">
      <w:pPr>
        <w:spacing w:after="160" w:line="240" w:lineRule="auto"/>
        <w:ind w:firstLineChars="200" w:firstLine="480"/>
        <w:rPr>
          <w:rFonts w:ascii="Calibri" w:hAnsi="Calibri" w:cs="Calibri"/>
          <w:color w:val="000000" w:themeColor="text1"/>
          <w:sz w:val="24"/>
          <w:szCs w:val="24"/>
          <w:lang w:val="en-IE" w:eastAsia="zh-CN"/>
        </w:rPr>
      </w:pPr>
    </w:p>
    <w:sectPr w:rsidR="00C42617">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F68A4" w14:textId="77777777" w:rsidR="00A277DA" w:rsidRDefault="00A277DA">
      <w:pPr>
        <w:spacing w:after="0" w:line="240" w:lineRule="auto"/>
      </w:pPr>
      <w:r>
        <w:separator/>
      </w:r>
    </w:p>
  </w:endnote>
  <w:endnote w:type="continuationSeparator" w:id="0">
    <w:p w14:paraId="04EB4C2C" w14:textId="77777777" w:rsidR="00A277DA" w:rsidRDefault="00A2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Hv">
    <w:altName w:val="Lucida Sans Unicode"/>
    <w:charset w:val="00"/>
    <w:family w:val="auto"/>
    <w:pitch w:val="variable"/>
    <w:sig w:usb0="00000000" w:usb1="00000000" w:usb2="00000000" w:usb3="00000000" w:csb0="000001FB" w:csb1="00000000"/>
  </w:font>
  <w:font w:name="Futura Bk">
    <w:altName w:val="Times New Roman"/>
    <w:charset w:val="00"/>
    <w:family w:val="auto"/>
    <w:pitch w:val="variable"/>
    <w:sig w:usb0="00000000" w:usb1="00000000" w:usb2="00000000" w:usb3="00000000" w:csb0="000001FB"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ill Sans Std">
    <w:altName w:val="Arial"/>
    <w:charset w:val="00"/>
    <w:family w:val="swiss"/>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aoli SC Regular">
    <w:altName w:val="微软雅黑"/>
    <w:charset w:val="00"/>
    <w:family w:val="auto"/>
    <w:pitch w:val="variable"/>
    <w:sig w:usb0="00000003" w:usb1="080F0000" w:usb2="00000000" w:usb3="00000000" w:csb0="00040001" w:csb1="00000000"/>
  </w:font>
  <w:font w:name="Libian SC Regular">
    <w:altName w:val="微软雅黑"/>
    <w:charset w:val="00"/>
    <w:family w:val="auto"/>
    <w:pitch w:val="variable"/>
    <w:sig w:usb0="00000003" w:usb1="080F0000" w:usb2="00000000" w:usb3="00000000" w:csb0="00040001" w:csb1="00000000"/>
  </w:font>
  <w:font w:name="open_sansregular">
    <w:altName w:val="Calibri"/>
    <w:charset w:val="00"/>
    <w:family w:val="auto"/>
    <w:pitch w:val="default"/>
  </w:font>
  <w:font w:name="Lucida Grande">
    <w:charset w:val="00"/>
    <w:family w:val="auto"/>
    <w:pitch w:val="variable"/>
    <w:sig w:usb0="E1000AEF" w:usb1="5000A1FF" w:usb2="00000000" w:usb3="00000000" w:csb0="000001BF" w:csb1="00000000"/>
  </w:font>
  <w:font w:name="DejaVuSansCondensed">
    <w:altName w:val="宋体"/>
    <w:charset w:val="86"/>
    <w:family w:val="auto"/>
    <w:pitch w:val="default"/>
    <w:sig w:usb0="00000000" w:usb1="00000000" w:usb2="00000010" w:usb3="00000000" w:csb0="00040000" w:csb1="00000000"/>
  </w:font>
  <w:font w:name="Optan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24"/>
        <w:szCs w:val="24"/>
      </w:rPr>
      <w:id w:val="1964686582"/>
    </w:sdtPr>
    <w:sdtEndPr/>
    <w:sdtContent>
      <w:p w14:paraId="652E794A" w14:textId="77777777" w:rsidR="002F0AAF" w:rsidRDefault="002F0AAF">
        <w:pPr>
          <w:pStyle w:val="Footer"/>
          <w:spacing w:before="240"/>
          <w:jc w:val="center"/>
          <w:rPr>
            <w:rFonts w:ascii="Calibri" w:hAnsi="Calibri" w:cs="Calibri"/>
            <w:sz w:val="24"/>
            <w:szCs w:val="24"/>
            <w:lang w:val="en-US"/>
          </w:rPr>
        </w:pPr>
        <w:r>
          <w:rPr>
            <w:rFonts w:ascii="Calibri" w:hAnsi="Calibri" w:cs="Calibri"/>
            <w:noProof/>
            <w:sz w:val="24"/>
            <w:szCs w:val="24"/>
            <w:lang w:val="en-US" w:eastAsia="zh-CN"/>
          </w:rPr>
          <w:drawing>
            <wp:inline distT="0" distB="0" distL="0" distR="0" wp14:anchorId="0AC0D431" wp14:editId="229901A4">
              <wp:extent cx="462915" cy="350520"/>
              <wp:effectExtent l="0" t="0" r="0" b="0"/>
              <wp:docPr id="2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7"/>
                      <pic:cNvPicPr>
                        <a:picLocks noChangeAspect="1" noChangeArrowheads="1"/>
                      </pic:cNvPicPr>
                    </pic:nvPicPr>
                    <pic:blipFill>
                      <a:blip r:embed="rId1">
                        <a:extLst>
                          <a:ext uri="{28A0092B-C50C-407E-A947-70E740481C1C}">
                            <a14:useLocalDpi xmlns:a14="http://schemas.microsoft.com/office/drawing/2010/main" val="0"/>
                          </a:ext>
                        </a:extLst>
                      </a:blip>
                      <a:srcRect l="1961" t="3020" r="2744" b="4392"/>
                      <a:stretch>
                        <a:fillRect/>
                      </a:stretch>
                    </pic:blipFill>
                    <pic:spPr>
                      <a:xfrm>
                        <a:off x="0" y="0"/>
                        <a:ext cx="469321" cy="355371"/>
                      </a:xfrm>
                      <a:prstGeom prst="rect">
                        <a:avLst/>
                      </a:prstGeom>
                      <a:noFill/>
                      <a:ln>
                        <a:noFill/>
                      </a:ln>
                    </pic:spPr>
                  </pic:pic>
                </a:graphicData>
              </a:graphic>
            </wp:inline>
          </w:drawing>
        </w:r>
        <w:r>
          <w:rPr>
            <w:rFonts w:ascii="Calibri" w:hAnsi="Calibri" w:cs="Calibri"/>
            <w:sz w:val="24"/>
            <w:szCs w:val="24"/>
            <w:lang w:val="en-US"/>
          </w:rPr>
          <w:tab/>
        </w:r>
        <w:r>
          <w:rPr>
            <w:rFonts w:ascii="Calibri" w:hAnsi="Calibri" w:cs="Calibri"/>
            <w:sz w:val="24"/>
            <w:szCs w:val="24"/>
            <w:lang w:val="en-IE"/>
          </w:rPr>
          <w:tab/>
        </w:r>
        <w:r>
          <w:rPr>
            <w:rFonts w:ascii="Calibri" w:hAnsi="Calibri" w:cs="Calibri"/>
            <w:b/>
            <w:bCs/>
            <w:sz w:val="24"/>
            <w:szCs w:val="24"/>
            <w:lang w:val="en-US"/>
          </w:rPr>
          <w:t>EU-China Social Protection Reform Project</w:t>
        </w:r>
        <w:r>
          <w:rPr>
            <w:rFonts w:ascii="Calibri" w:hAnsi="Calibri" w:cs="Calibri"/>
            <w:sz w:val="24"/>
            <w:szCs w:val="24"/>
            <w:lang w:val="en-US"/>
          </w:rPr>
          <w:t xml:space="preserve"> / </w:t>
        </w:r>
        <w:r>
          <w:rPr>
            <w:rFonts w:ascii="Calibri" w:hAnsi="Calibri" w:cs="Calibri"/>
            <w:sz w:val="24"/>
            <w:szCs w:val="24"/>
          </w:rPr>
          <w:fldChar w:fldCharType="begin"/>
        </w:r>
        <w:r>
          <w:rPr>
            <w:rFonts w:ascii="Calibri" w:hAnsi="Calibri" w:cs="Calibri"/>
            <w:sz w:val="24"/>
            <w:szCs w:val="24"/>
            <w:lang w:val="en-US"/>
          </w:rPr>
          <w:instrText>PAGE   \* MERGEFORMAT</w:instrText>
        </w:r>
        <w:r>
          <w:rPr>
            <w:rFonts w:ascii="Calibri" w:hAnsi="Calibri" w:cs="Calibri"/>
            <w:sz w:val="24"/>
            <w:szCs w:val="24"/>
          </w:rPr>
          <w:fldChar w:fldCharType="separate"/>
        </w:r>
        <w:r w:rsidR="00BB6F9A">
          <w:rPr>
            <w:rFonts w:ascii="Calibri" w:hAnsi="Calibri" w:cs="Calibri"/>
            <w:noProof/>
            <w:sz w:val="24"/>
            <w:szCs w:val="24"/>
            <w:lang w:val="en-US"/>
          </w:rPr>
          <w:t>10</w:t>
        </w:r>
        <w:r>
          <w:rPr>
            <w:rFonts w:ascii="Calibri" w:hAnsi="Calibri" w:cs="Calibri"/>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tane" w:hAnsi="Optane" w:cs="Times New Roman"/>
      </w:rPr>
      <w:id w:val="93443737"/>
    </w:sdtPr>
    <w:sdtEndPr/>
    <w:sdtContent>
      <w:p w14:paraId="67D62666" w14:textId="77777777" w:rsidR="002F0AAF" w:rsidRDefault="002F0AAF">
        <w:pPr>
          <w:pStyle w:val="Footer"/>
          <w:spacing w:before="240"/>
          <w:jc w:val="center"/>
          <w:rPr>
            <w:rFonts w:ascii="Optane" w:hAnsi="Optane" w:cs="Times New Roman"/>
            <w:lang w:val="en-US"/>
          </w:rPr>
        </w:pPr>
        <w:r>
          <w:rPr>
            <w:rFonts w:ascii="Optane" w:hAnsi="Optane" w:cs="Times New Roman"/>
            <w:noProof/>
            <w:lang w:val="en-US" w:eastAsia="zh-CN"/>
          </w:rPr>
          <w:drawing>
            <wp:inline distT="0" distB="0" distL="0" distR="0" wp14:anchorId="3CD5ACC3" wp14:editId="6C519A11">
              <wp:extent cx="462915" cy="350520"/>
              <wp:effectExtent l="0" t="0" r="0" b="0"/>
              <wp:docPr id="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9"/>
                      <pic:cNvPicPr>
                        <a:picLocks noChangeAspect="1" noChangeArrowheads="1"/>
                      </pic:cNvPicPr>
                    </pic:nvPicPr>
                    <pic:blipFill>
                      <a:blip r:embed="rId1">
                        <a:extLst>
                          <a:ext uri="{28A0092B-C50C-407E-A947-70E740481C1C}">
                            <a14:useLocalDpi xmlns:a14="http://schemas.microsoft.com/office/drawing/2010/main" val="0"/>
                          </a:ext>
                        </a:extLst>
                      </a:blip>
                      <a:srcRect l="1961" t="3020" r="2744" b="4392"/>
                      <a:stretch>
                        <a:fillRect/>
                      </a:stretch>
                    </pic:blipFill>
                    <pic:spPr>
                      <a:xfrm>
                        <a:off x="0" y="0"/>
                        <a:ext cx="469321" cy="355371"/>
                      </a:xfrm>
                      <a:prstGeom prst="rect">
                        <a:avLst/>
                      </a:prstGeom>
                      <a:noFill/>
                      <a:ln>
                        <a:noFill/>
                      </a:ln>
                    </pic:spPr>
                  </pic:pic>
                </a:graphicData>
              </a:graphic>
            </wp:inline>
          </w:drawing>
        </w:r>
        <w:r>
          <w:rPr>
            <w:rFonts w:ascii="Optane" w:hAnsi="Optane" w:cs="Times New Roman"/>
            <w:lang w:val="en-US"/>
          </w:rPr>
          <w:t xml:space="preserve"> </w:t>
        </w:r>
        <w:r>
          <w:rPr>
            <w:rFonts w:ascii="Optane" w:hAnsi="Optane" w:cs="Times New Roman"/>
            <w:lang w:val="en-US"/>
          </w:rPr>
          <w:tab/>
        </w:r>
        <w:r>
          <w:rPr>
            <w:rFonts w:ascii="Calibri" w:hAnsi="Calibri" w:cs="Calibri"/>
            <w:sz w:val="24"/>
            <w:szCs w:val="24"/>
            <w:lang w:val="en-US"/>
          </w:rPr>
          <w:tab/>
          <w:t>EU-China Social Protection Reform Project</w:t>
        </w:r>
        <w:r>
          <w:rPr>
            <w:rFonts w:ascii="Optane" w:hAnsi="Optane" w:cs="Times New Roman"/>
            <w:lang w:val="en-U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77B57" w14:textId="77777777" w:rsidR="00A277DA" w:rsidRDefault="00A277DA">
      <w:pPr>
        <w:spacing w:after="0" w:line="240" w:lineRule="auto"/>
      </w:pPr>
      <w:r>
        <w:separator/>
      </w:r>
    </w:p>
  </w:footnote>
  <w:footnote w:type="continuationSeparator" w:id="0">
    <w:p w14:paraId="19C17092" w14:textId="77777777" w:rsidR="00A277DA" w:rsidRDefault="00A277DA">
      <w:pPr>
        <w:spacing w:after="0" w:line="240" w:lineRule="auto"/>
      </w:pPr>
      <w:r>
        <w:continuationSeparator/>
      </w:r>
    </w:p>
  </w:footnote>
  <w:footnote w:id="1">
    <w:p w14:paraId="74D92FA0" w14:textId="27DB5162" w:rsidR="002F0AAF" w:rsidRDefault="002F0AAF" w:rsidP="001634F5">
      <w:pPr>
        <w:pStyle w:val="FootnoteText"/>
        <w:snapToGrid w:val="0"/>
        <w:spacing w:afterLines="50" w:after="120"/>
        <w:rPr>
          <w:rFonts w:ascii="Calibri" w:hAnsi="Calibri" w:cs="Calibri"/>
        </w:rPr>
      </w:pPr>
      <w:r>
        <w:rPr>
          <w:rStyle w:val="FootnoteReference"/>
          <w:rFonts w:ascii="Calibri" w:hAnsi="Calibri" w:cs="Calibri"/>
        </w:rPr>
        <w:footnoteRef/>
      </w:r>
      <w:r>
        <w:rPr>
          <w:rFonts w:ascii="Calibri" w:hAnsi="Calibri" w:cs="Calibri" w:hint="eastAsia"/>
          <w:lang w:val="en-IE"/>
        </w:rPr>
        <w:t xml:space="preserve"> </w:t>
      </w:r>
      <w:r w:rsidRPr="002F0AAF">
        <w:rPr>
          <w:rFonts w:ascii="宋体" w:eastAsia="宋体" w:hAnsi="宋体" w:cs="Calibri" w:hint="eastAsia"/>
          <w:lang w:val="en-IE"/>
        </w:rPr>
        <w:t>救急难是卫计部门的责任</w:t>
      </w:r>
    </w:p>
  </w:footnote>
  <w:footnote w:id="2">
    <w:p w14:paraId="4400F9CB" w14:textId="0EBCD5AD" w:rsidR="002F0AAF" w:rsidRDefault="002F0AAF" w:rsidP="003B31C2">
      <w:pPr>
        <w:pStyle w:val="FootnoteText"/>
        <w:snapToGrid w:val="0"/>
        <w:spacing w:afterLines="50" w:after="120"/>
        <w:rPr>
          <w:rFonts w:ascii="Calibri" w:hAnsi="Calibri" w:cs="Calibri"/>
        </w:rPr>
      </w:pPr>
      <w:r>
        <w:rPr>
          <w:rStyle w:val="FootnoteReference"/>
          <w:rFonts w:ascii="Calibri" w:hAnsi="Calibri" w:cs="Calibri"/>
        </w:rPr>
        <w:footnoteRef/>
      </w:r>
      <w:r>
        <w:rPr>
          <w:rFonts w:ascii="Calibri" w:eastAsia="宋体" w:hAnsi="Calibri" w:cs="Calibri" w:hint="eastAsia"/>
        </w:rPr>
        <w:t xml:space="preserve"> </w:t>
      </w:r>
      <w:r>
        <w:rPr>
          <w:rFonts w:ascii="Calibri" w:eastAsia="宋体" w:hAnsi="Calibri" w:cs="Calibri" w:hint="eastAsia"/>
          <w:lang w:val="en-IE"/>
        </w:rPr>
        <w:t>中期预算制度是为通过现有资源实现最大的社会经济效益的工具。中期预算框架可以将国家目标、三年中期预算和年度预算周期结合起来。</w:t>
      </w:r>
    </w:p>
  </w:footnote>
  <w:footnote w:id="3">
    <w:p w14:paraId="61FC538F" w14:textId="77777777" w:rsidR="002F0AAF" w:rsidRDefault="002F0AAF">
      <w:pPr>
        <w:pStyle w:val="FootnoteText"/>
        <w:snapToGrid w:val="0"/>
        <w:spacing w:afterLines="50" w:after="120"/>
        <w:rPr>
          <w:rFonts w:ascii="Calibri" w:hAnsi="Calibri" w:cs="Calibri"/>
          <w:lang w:val="en-IE"/>
        </w:rPr>
      </w:pPr>
      <w:r>
        <w:rPr>
          <w:rStyle w:val="FootnoteReference"/>
          <w:rFonts w:ascii="Calibri" w:hAnsi="Calibri" w:cs="Calibri"/>
        </w:rPr>
        <w:footnoteRef/>
      </w:r>
      <w:r>
        <w:rPr>
          <w:rFonts w:ascii="Calibri" w:hAnsi="Calibri" w:cs="Calibri"/>
        </w:rPr>
        <w:t xml:space="preserve"> </w:t>
      </w:r>
      <w:r>
        <w:rPr>
          <w:rFonts w:ascii="Calibri" w:hAnsi="Calibri" w:cs="Calibri"/>
          <w:shd w:val="clear" w:color="auto" w:fill="FFFFFF"/>
        </w:rPr>
        <w:t xml:space="preserve">In theory TANF participation is voluntary though in practice all states do participate. </w:t>
      </w:r>
      <w:r>
        <w:rPr>
          <w:rFonts w:ascii="Calibri" w:hAnsi="Calibri" w:cs="Calibri"/>
          <w:shd w:val="clear" w:color="auto" w:fill="FFFFFF"/>
          <w:lang w:val="en-IE"/>
        </w:rPr>
        <w:t>.</w:t>
      </w:r>
    </w:p>
  </w:footnote>
  <w:footnote w:id="4">
    <w:p w14:paraId="281E80C6" w14:textId="60F4A801" w:rsidR="002F0AAF" w:rsidRDefault="002F0AAF">
      <w:pPr>
        <w:pStyle w:val="FootnoteText"/>
        <w:snapToGrid w:val="0"/>
      </w:pPr>
      <w:r>
        <w:rPr>
          <w:rStyle w:val="FootnoteReference"/>
        </w:rPr>
        <w:footnoteRef/>
      </w:r>
      <w:r>
        <w:rPr>
          <w:rFonts w:hint="eastAsia"/>
          <w:lang w:val="en-IE"/>
        </w:rPr>
        <w:t xml:space="preserve"> </w:t>
      </w:r>
      <w:r>
        <w:rPr>
          <w:rFonts w:hint="eastAsia"/>
          <w:lang w:val="en-IE"/>
        </w:rPr>
        <w:t>见</w:t>
      </w:r>
      <w:r>
        <w:rPr>
          <w:rFonts w:hint="eastAsia"/>
          <w:lang w:val="en-IE"/>
        </w:rPr>
        <w:t>2016</w:t>
      </w:r>
      <w:r>
        <w:rPr>
          <w:rFonts w:hint="eastAsia"/>
          <w:lang w:val="en-IE"/>
        </w:rPr>
        <w:t>《</w:t>
      </w:r>
      <w:r w:rsidRPr="002F0AAF">
        <w:rPr>
          <w:rFonts w:hint="eastAsia"/>
          <w:lang w:val="en-IE"/>
        </w:rPr>
        <w:t>财政部民政部关于通过政府购买服务支持社会组织培育发展的指导意见</w:t>
      </w:r>
      <w:r>
        <w:rPr>
          <w:rFonts w:hint="eastAsia"/>
          <w:lang w:val="en-IE"/>
        </w:rPr>
        <w:t>》</w:t>
      </w:r>
    </w:p>
  </w:footnote>
  <w:footnote w:id="5">
    <w:p w14:paraId="353EEE04" w14:textId="13ECF3C9" w:rsidR="002F0AAF" w:rsidRDefault="002F0AAF">
      <w:pPr>
        <w:pStyle w:val="FootnoteText"/>
        <w:snapToGrid w:val="0"/>
        <w:rPr>
          <w:rFonts w:ascii="Calibri" w:hAnsi="Calibri" w:cs="Calibri"/>
          <w:lang w:val="en-IE"/>
        </w:rPr>
      </w:pPr>
      <w:r>
        <w:rPr>
          <w:rStyle w:val="FootnoteReference"/>
          <w:rFonts w:ascii="Calibri" w:hAnsi="Calibri" w:cs="Calibri"/>
        </w:rPr>
        <w:footnoteRef/>
      </w:r>
      <w:r>
        <w:rPr>
          <w:rFonts w:ascii="Calibri" w:hAnsi="Calibri" w:cs="Calibri" w:hint="eastAsia"/>
          <w:lang w:val="en-IE"/>
        </w:rPr>
        <w:t xml:space="preserve"> </w:t>
      </w:r>
      <w:r>
        <w:rPr>
          <w:rFonts w:ascii="Calibri" w:eastAsia="宋体" w:hAnsi="Calibri" w:cs="Calibri" w:hint="eastAsia"/>
          <w:lang w:val="en-IE"/>
        </w:rPr>
        <w:t>亚洲开发银行：《老龄化及其对中华人民共和国养老护理服务的影响》，</w:t>
      </w:r>
      <w:r>
        <w:rPr>
          <w:rFonts w:ascii="Calibri" w:eastAsia="宋体" w:hAnsi="Calibri" w:cs="Calibri" w:hint="eastAsia"/>
          <w:lang w:val="en-IE"/>
        </w:rPr>
        <w:t>2018</w:t>
      </w:r>
      <w:r>
        <w:rPr>
          <w:rFonts w:ascii="Calibri" w:eastAsia="宋体" w:hAnsi="Calibri" w:cs="Calibri" w:hint="eastAsia"/>
          <w:lang w:val="en-IE"/>
        </w:rPr>
        <w:t>年</w:t>
      </w:r>
      <w:r>
        <w:rPr>
          <w:rFonts w:ascii="Calibri" w:eastAsia="宋体" w:hAnsi="Calibri" w:cs="Calibri" w:hint="eastAsia"/>
          <w:lang w:val="en-IE"/>
        </w:rPr>
        <w:t>9</w:t>
      </w:r>
      <w:r>
        <w:rPr>
          <w:rFonts w:ascii="Calibri" w:eastAsia="宋体" w:hAnsi="Calibri" w:cs="Calibri" w:hint="eastAsia"/>
          <w:lang w:val="en-IE"/>
        </w:rPr>
        <w:t>月</w:t>
      </w:r>
    </w:p>
  </w:footnote>
  <w:footnote w:id="6">
    <w:p w14:paraId="7B34D1E1" w14:textId="12C3370B" w:rsidR="002F0AAF" w:rsidRDefault="002F0AAF" w:rsidP="002F0AAF">
      <w:pPr>
        <w:pStyle w:val="FootnoteText"/>
        <w:snapToGrid w:val="0"/>
        <w:spacing w:afterLines="50" w:after="120"/>
        <w:rPr>
          <w:rFonts w:ascii="Calibri" w:hAnsi="Calibri" w:cs="Calibri"/>
          <w:lang w:val="en-IE"/>
        </w:rPr>
      </w:pPr>
      <w:r>
        <w:rPr>
          <w:rStyle w:val="FootnoteReference"/>
          <w:rFonts w:ascii="Calibri" w:hAnsi="Calibri" w:cs="Calibri"/>
        </w:rPr>
        <w:footnoteRef/>
      </w:r>
      <w:r>
        <w:rPr>
          <w:rFonts w:ascii="Calibri" w:hAnsi="Calibri" w:cs="Calibri"/>
        </w:rPr>
        <w:t xml:space="preserve"> </w:t>
      </w:r>
      <w:r>
        <w:rPr>
          <w:rFonts w:ascii="Calibri" w:eastAsia="宋体" w:hAnsi="Calibri" w:cs="Calibri" w:hint="eastAsia"/>
          <w:shd w:val="clear" w:color="auto" w:fill="FFFFFF"/>
          <w:lang w:val="en-IE"/>
        </w:rPr>
        <w:t xml:space="preserve"> </w:t>
      </w:r>
      <w:r>
        <w:rPr>
          <w:rFonts w:ascii="Calibri" w:eastAsia="宋体" w:hAnsi="Calibri" w:cs="Calibri" w:hint="eastAsia"/>
          <w:shd w:val="clear" w:color="auto" w:fill="FFFFFF"/>
          <w:lang w:val="en-IE"/>
        </w:rPr>
        <w:t>世界银行：《中国养老护理的选择：建立有效的、可持续的中国养老护理体系》</w:t>
      </w:r>
      <w:r>
        <w:rPr>
          <w:rFonts w:ascii="Calibri" w:eastAsia="宋体" w:hAnsi="Calibri" w:cs="Calibri" w:hint="eastAsia"/>
          <w:shd w:val="clear" w:color="auto" w:fill="FFFFFF"/>
          <w:lang w:val="en-IE"/>
        </w:rPr>
        <w:t>2018</w:t>
      </w:r>
      <w:r>
        <w:rPr>
          <w:rFonts w:ascii="Calibri" w:eastAsia="宋体" w:hAnsi="Calibri" w:cs="Calibri" w:hint="eastAsia"/>
          <w:shd w:val="clear" w:color="auto" w:fill="FFFFFF"/>
          <w:lang w:val="en-IE"/>
        </w:rPr>
        <w:t>，第一章</w:t>
      </w:r>
    </w:p>
  </w:footnote>
  <w:footnote w:id="7">
    <w:p w14:paraId="455C6636" w14:textId="7D703B68" w:rsidR="002F0AAF" w:rsidRDefault="002F0AAF">
      <w:pPr>
        <w:pStyle w:val="FootnoteText"/>
        <w:snapToGrid w:val="0"/>
        <w:rPr>
          <w:lang w:val="en-IE"/>
        </w:rPr>
      </w:pPr>
      <w:r>
        <w:rPr>
          <w:rStyle w:val="FootnoteReference"/>
        </w:rPr>
        <w:footnoteRef/>
      </w:r>
      <w:r>
        <w:t xml:space="preserve"> </w:t>
      </w:r>
      <w:r>
        <w:rPr>
          <w:rFonts w:hint="eastAsia"/>
          <w:lang w:val="en-IE"/>
        </w:rPr>
        <w:t xml:space="preserve"> </w:t>
      </w:r>
      <w:r>
        <w:rPr>
          <w:rFonts w:hint="eastAsia"/>
          <w:lang w:val="en-IE"/>
        </w:rPr>
        <w:t>实际上，各项预测表明，失能老人数量不但是绝对数增加，比例也在增加（因为一方面老人数量自己增加，另一方面城镇化扩大）</w:t>
      </w:r>
    </w:p>
  </w:footnote>
  <w:footnote w:id="8">
    <w:p w14:paraId="04C9F02D" w14:textId="7E64EBF9" w:rsidR="002F0AAF" w:rsidRDefault="002F0AAF">
      <w:pPr>
        <w:pStyle w:val="FootnoteText"/>
        <w:snapToGrid w:val="0"/>
        <w:spacing w:afterLines="50" w:after="120"/>
        <w:rPr>
          <w:rFonts w:ascii="Calibri" w:hAnsi="Calibri" w:cs="Calibri"/>
          <w:lang w:val="en-IE"/>
        </w:rPr>
      </w:pPr>
      <w:r>
        <w:rPr>
          <w:rStyle w:val="FootnoteReference"/>
          <w:rFonts w:ascii="Calibri" w:hAnsi="Calibri" w:cs="Calibri"/>
        </w:rPr>
        <w:footnoteRef/>
      </w:r>
      <w:r>
        <w:rPr>
          <w:rFonts w:ascii="Calibri" w:hAnsi="Calibri" w:cs="Calibri"/>
        </w:rPr>
        <w:t xml:space="preserve"> </w:t>
      </w:r>
      <w:r>
        <w:rPr>
          <w:rFonts w:ascii="Calibri" w:eastAsia="宋体" w:hAnsi="Calibri" w:cs="Calibri"/>
          <w:shd w:val="clear" w:color="auto" w:fill="FFFFFF"/>
        </w:rPr>
        <w:t xml:space="preserve">Zeng, Y., Chen, H., Wang, Z., &amp; Land, K. C. (2015). </w:t>
      </w:r>
      <w:r>
        <w:rPr>
          <w:rFonts w:ascii="Calibri" w:eastAsia="宋体" w:hAnsi="Calibri" w:cs="Calibri" w:hint="eastAsia"/>
          <w:shd w:val="clear" w:color="auto" w:fill="FFFFFF"/>
        </w:rPr>
        <w:t>《家庭</w:t>
      </w:r>
      <w:r w:rsidR="00672C06">
        <w:rPr>
          <w:rFonts w:ascii="Calibri" w:eastAsia="宋体" w:hAnsi="Calibri" w:cs="Calibri" w:hint="eastAsia"/>
          <w:shd w:val="clear" w:color="auto" w:fill="FFFFFF"/>
        </w:rPr>
        <w:t>与居住安排的变化对未来居家护理需求与失能老人费用的影响</w:t>
      </w:r>
      <w:r>
        <w:rPr>
          <w:rFonts w:ascii="Calibri" w:eastAsia="宋体" w:hAnsi="Calibri" w:cs="Calibri" w:hint="eastAsia"/>
          <w:shd w:val="clear" w:color="auto" w:fill="FFFFFF"/>
        </w:rPr>
        <w:t>》</w:t>
      </w:r>
      <w:r>
        <w:rPr>
          <w:rFonts w:ascii="Calibri" w:eastAsia="宋体" w:hAnsi="Calibri" w:cs="Calibri"/>
          <w:shd w:val="clear" w:color="auto" w:fill="FFFFFF"/>
          <w:lang w:val="en-IE"/>
        </w:rPr>
        <w:t>‘</w:t>
      </w:r>
      <w:r>
        <w:rPr>
          <w:rFonts w:ascii="Calibri" w:eastAsia="宋体" w:hAnsi="Calibri" w:cs="Calibri"/>
          <w:shd w:val="clear" w:color="auto" w:fill="FFFFFF"/>
        </w:rPr>
        <w:t>Implications of Changes in Households and Living Arrangements for Future Home-Based Care Needs and Costs for Disabled Elders in China</w:t>
      </w:r>
      <w:r>
        <w:rPr>
          <w:rFonts w:ascii="Calibri" w:eastAsia="宋体" w:hAnsi="Calibri" w:cs="Calibri"/>
          <w:shd w:val="clear" w:color="auto" w:fill="FFFFFF"/>
          <w:lang w:val="en-IE"/>
        </w:rPr>
        <w:t>’</w:t>
      </w:r>
      <w:r>
        <w:rPr>
          <w:rFonts w:ascii="Calibri" w:eastAsia="宋体" w:hAnsi="Calibri" w:cs="Calibri"/>
          <w:shd w:val="clear" w:color="auto" w:fill="FFFFFF"/>
        </w:rPr>
        <w:t>. </w:t>
      </w:r>
      <w:r>
        <w:rPr>
          <w:rFonts w:ascii="Calibri" w:eastAsia="宋体" w:hAnsi="Calibri" w:cs="Calibri"/>
          <w:i/>
          <w:shd w:val="clear" w:color="auto" w:fill="FFFFFF"/>
        </w:rPr>
        <w:t>Journal of Aging and Health</w:t>
      </w:r>
      <w:r>
        <w:rPr>
          <w:rFonts w:ascii="Calibri" w:eastAsia="宋体" w:hAnsi="Calibri" w:cs="Calibri"/>
          <w:shd w:val="clear" w:color="auto" w:fill="FFFFFF"/>
        </w:rPr>
        <w:t>, </w:t>
      </w:r>
      <w:r>
        <w:rPr>
          <w:rFonts w:ascii="Calibri" w:eastAsia="宋体" w:hAnsi="Calibri" w:cs="Calibri"/>
          <w:iCs/>
          <w:shd w:val="clear" w:color="auto" w:fill="FFFFFF"/>
        </w:rPr>
        <w:t>27</w:t>
      </w:r>
      <w:r>
        <w:rPr>
          <w:rFonts w:ascii="Calibri" w:eastAsia="宋体" w:hAnsi="Calibri" w:cs="Calibri"/>
          <w:shd w:val="clear" w:color="auto" w:fill="FFFFFF"/>
        </w:rPr>
        <w:t>(3), 519–550</w:t>
      </w:r>
      <w:r>
        <w:rPr>
          <w:rFonts w:ascii="Calibri" w:hAnsi="Calibri" w:cs="Calibri"/>
        </w:rPr>
        <w:t>.</w:t>
      </w:r>
      <w:r>
        <w:rPr>
          <w:rFonts w:ascii="Calibri" w:hAnsi="Calibri" w:cs="Calibri"/>
          <w:lang w:val="en-IE"/>
        </w:rPr>
        <w:t xml:space="preserve"> </w:t>
      </w:r>
      <w:r>
        <w:rPr>
          <w:rFonts w:ascii="Calibri" w:hAnsi="Calibri" w:cs="Calibri" w:hint="eastAsia"/>
          <w:lang w:val="en-IE"/>
        </w:rPr>
        <w:t>细节见</w:t>
      </w:r>
      <w:r w:rsidR="00672C06">
        <w:rPr>
          <w:rFonts w:ascii="Calibri" w:hAnsi="Calibri" w:cs="Calibri" w:hint="eastAsia"/>
          <w:lang w:val="en-IE"/>
        </w:rPr>
        <w:t>附录</w:t>
      </w:r>
      <w:r>
        <w:rPr>
          <w:rFonts w:ascii="Calibri" w:hAnsi="Calibri" w:cs="Calibri"/>
          <w:lang w:val="en-IE"/>
        </w:rPr>
        <w:t xml:space="preserve"> 1.</w:t>
      </w:r>
    </w:p>
  </w:footnote>
  <w:footnote w:id="9">
    <w:p w14:paraId="520F978F" w14:textId="37EC9EE4" w:rsidR="002F0AAF" w:rsidRDefault="002F0AAF">
      <w:pPr>
        <w:pStyle w:val="FootnoteText"/>
        <w:snapToGrid w:val="0"/>
        <w:rPr>
          <w:lang w:val="en-IE"/>
        </w:rPr>
      </w:pPr>
      <w:r>
        <w:rPr>
          <w:rStyle w:val="FootnoteReference"/>
        </w:rPr>
        <w:footnoteRef/>
      </w:r>
      <w:r>
        <w:t xml:space="preserve"> </w:t>
      </w:r>
      <w:r>
        <w:rPr>
          <w:rFonts w:ascii="Calibri" w:hAnsi="Calibri" w:cs="Calibri"/>
        </w:rPr>
        <w:t xml:space="preserve"> </w:t>
      </w:r>
      <w:r w:rsidR="00672C06">
        <w:rPr>
          <w:rFonts w:ascii="Calibri" w:eastAsia="宋体" w:hAnsi="Calibri" w:cs="Calibri" w:hint="eastAsia"/>
          <w:shd w:val="clear" w:color="auto" w:fill="FFFFFF"/>
          <w:lang w:val="en-IE"/>
        </w:rPr>
        <w:t>世界银行：《中国养老护理的选择：建立有效的、可持续的中国养老护理体系》</w:t>
      </w:r>
      <w:r w:rsidR="00672C06">
        <w:rPr>
          <w:rFonts w:ascii="Calibri" w:eastAsia="宋体" w:hAnsi="Calibri" w:cs="Calibri" w:hint="eastAsia"/>
          <w:shd w:val="clear" w:color="auto" w:fill="FFFFFF"/>
          <w:lang w:val="en-IE"/>
        </w:rPr>
        <w:t>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E565" w14:textId="77777777" w:rsidR="002F0AAF" w:rsidRDefault="002F0AAF">
    <w:pPr>
      <w:pStyle w:val="Header"/>
      <w:tabs>
        <w:tab w:val="left" w:pos="2580"/>
        <w:tab w:val="left" w:pos="2985"/>
      </w:tabs>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8"/>
        <w:lang w:val="en-IE"/>
      </w:rPr>
      <w:tab/>
    </w:r>
    <w:r>
      <w:rPr>
        <w:rFonts w:ascii="Times New Roman" w:hAnsi="Times New Roman" w:cs="Times New Roman"/>
        <w:b/>
        <w:bCs/>
        <w:sz w:val="24"/>
        <w:szCs w:val="28"/>
        <w:lang w:val="en-IE"/>
      </w:rPr>
      <w:tab/>
    </w:r>
    <w:r>
      <w:rPr>
        <w:rFonts w:ascii="Times New Roman" w:hAnsi="Times New Roman" w:cs="Times New Roman"/>
        <w:b/>
        <w:bCs/>
        <w:sz w:val="24"/>
        <w:szCs w:val="28"/>
        <w:lang w:val="en-IE"/>
      </w:rPr>
      <w:tab/>
    </w:r>
    <w:r>
      <w:rPr>
        <w:rFonts w:ascii="Times New Roman" w:hAnsi="Times New Roman" w:cs="Times New Roman"/>
        <w:b/>
        <w:bCs/>
        <w:sz w:val="24"/>
        <w:szCs w:val="28"/>
        <w:lang w:val="en-IE"/>
      </w:rPr>
      <w:tab/>
    </w:r>
    <w:r>
      <w:rPr>
        <w:rFonts w:ascii="Times New Roman" w:hAnsi="Times New Roman" w:cs="Times New Roman"/>
        <w:b/>
        <w:bCs/>
        <w:sz w:val="24"/>
        <w:szCs w:val="28"/>
        <w:lang w:val="en-US"/>
      </w:rPr>
      <w:t>Social Protection Reform Project</w:t>
    </w:r>
  </w:p>
  <w:p w14:paraId="7CD249ED" w14:textId="77777777" w:rsidR="002F0AAF" w:rsidRDefault="002F0AAF">
    <w:pPr>
      <w:pStyle w:val="Header"/>
      <w:jc w:val="right"/>
      <w:rPr>
        <w:b/>
        <w:sz w:val="24"/>
        <w:szCs w:val="24"/>
        <w:lang w:val="en-US"/>
      </w:rPr>
    </w:pPr>
    <w:r>
      <w:rPr>
        <w:rFonts w:ascii="Times New Roman" w:hAnsi="Times New Roman" w:cs="Times New Roman"/>
        <w:b/>
        <w:noProof/>
        <w:sz w:val="24"/>
        <w:szCs w:val="24"/>
        <w:lang w:val="en-US" w:eastAsia="zh-CN"/>
      </w:rPr>
      <mc:AlternateContent>
        <mc:Choice Requires="wps">
          <w:drawing>
            <wp:anchor distT="0" distB="0" distL="114300" distR="114300" simplePos="0" relativeHeight="251681792" behindDoc="0" locked="0" layoutInCell="1" allowOverlap="1" wp14:anchorId="757E0AF1" wp14:editId="7F76C718">
              <wp:simplePos x="0" y="0"/>
              <wp:positionH relativeFrom="margin">
                <wp:align>center</wp:align>
              </wp:positionH>
              <wp:positionV relativeFrom="paragraph">
                <wp:posOffset>144145</wp:posOffset>
              </wp:positionV>
              <wp:extent cx="6228080" cy="0"/>
              <wp:effectExtent l="0" t="0" r="20955" b="19050"/>
              <wp:wrapNone/>
              <wp:docPr id="7" name="Straight Connector 3"/>
              <wp:cNvGraphicFramePr/>
              <a:graphic xmlns:a="http://schemas.openxmlformats.org/drawingml/2006/main">
                <a:graphicData uri="http://schemas.microsoft.com/office/word/2010/wordprocessingShape">
                  <wps:wsp>
                    <wps:cNvCnPr/>
                    <wps:spPr>
                      <a:xfrm>
                        <a:off x="0" y="0"/>
                        <a:ext cx="622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85C0E" id="Straight Connector 3" o:spid="_x0000_s1026" style="position:absolute;left:0;text-align:left;z-index:251681792;visibility:visible;mso-wrap-style:square;mso-wrap-distance-left:9pt;mso-wrap-distance-top:0;mso-wrap-distance-right:9pt;mso-wrap-distance-bottom:0;mso-position-horizontal:center;mso-position-horizontal-relative:margin;mso-position-vertical:absolute;mso-position-vertical-relative:text" from="0,11.35pt" to="49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" strokecolor="#4579b8 [3044]">
              <w10:wrap anchorx="margin"/>
            </v:line>
          </w:pict>
        </mc:Fallback>
      </mc:AlternateContent>
    </w:r>
    <w:r>
      <w:rPr>
        <w:b/>
        <w:sz w:val="24"/>
        <w:szCs w:val="24"/>
        <w:lang w:val="en-US"/>
      </w:rPr>
      <w:t xml:space="preserve">Component </w:t>
    </w:r>
    <w:r>
      <w:rPr>
        <w:b/>
        <w:sz w:val="24"/>
        <w:szCs w:val="24"/>
        <w:lang w:val="en-I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27579" w14:textId="77777777" w:rsidR="002F0AAF" w:rsidRDefault="002F0AAF">
    <w:pPr>
      <w:pStyle w:val="Header"/>
      <w:tabs>
        <w:tab w:val="left" w:pos="2580"/>
        <w:tab w:val="left" w:pos="2985"/>
      </w:tabs>
      <w:spacing w:line="276" w:lineRule="auto"/>
      <w:jc w:val="right"/>
      <w:rPr>
        <w:rFonts w:ascii="Times New Roman" w:hAnsi="Times New Roman" w:cs="Times New Roman"/>
        <w:b/>
        <w:bCs/>
        <w:sz w:val="24"/>
        <w:szCs w:val="28"/>
        <w:lang w:val="en-US"/>
      </w:rPr>
    </w:pPr>
    <w:r>
      <w:rPr>
        <w:rFonts w:ascii="Optane" w:hAnsi="Optane" w:cs="Times New Roman"/>
        <w:noProof/>
        <w:lang w:val="en-US" w:eastAsia="zh-CN"/>
      </w:rPr>
      <w:drawing>
        <wp:anchor distT="0" distB="0" distL="114300" distR="114300" simplePos="0" relativeHeight="251679744" behindDoc="0" locked="0" layoutInCell="1" allowOverlap="1" wp14:anchorId="62E0C000" wp14:editId="6332AE84">
          <wp:simplePos x="0" y="0"/>
          <wp:positionH relativeFrom="column">
            <wp:posOffset>-73660</wp:posOffset>
          </wp:positionH>
          <wp:positionV relativeFrom="paragraph">
            <wp:posOffset>-121920</wp:posOffset>
          </wp:positionV>
          <wp:extent cx="462915" cy="350520"/>
          <wp:effectExtent l="0" t="0" r="0" b="0"/>
          <wp:wrapSquare wrapText="bothSides"/>
          <wp:docPr id="3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0"/>
                  <pic:cNvPicPr>
                    <a:picLocks noChangeAspect="1" noChangeArrowheads="1"/>
                  </pic:cNvPicPr>
                </pic:nvPicPr>
                <pic:blipFill>
                  <a:blip r:embed="rId1" cstate="print">
                    <a:extLst>
                      <a:ext uri="{28A0092B-C50C-407E-A947-70E740481C1C}">
                        <a14:useLocalDpi xmlns:a14="http://schemas.microsoft.com/office/drawing/2010/main" val="0"/>
                      </a:ext>
                    </a:extLst>
                  </a:blip>
                  <a:srcRect l="1961" t="3020" r="2744" b="4392"/>
                  <a:stretch>
                    <a:fillRect/>
                  </a:stretch>
                </pic:blipFill>
                <pic:spPr>
                  <a:xfrm>
                    <a:off x="0" y="0"/>
                    <a:ext cx="462915" cy="350520"/>
                  </a:xfrm>
                  <a:prstGeom prst="rect">
                    <a:avLst/>
                  </a:prstGeom>
                  <a:noFill/>
                  <a:ln>
                    <a:noFill/>
                  </a:ln>
                </pic:spPr>
              </pic:pic>
            </a:graphicData>
          </a:graphic>
        </wp:anchor>
      </w:drawing>
    </w:r>
    <w:r>
      <w:rPr>
        <w:rFonts w:ascii="Times New Roman" w:hAnsi="Times New Roman" w:cs="Times New Roman"/>
        <w:b/>
        <w:bCs/>
        <w:sz w:val="24"/>
        <w:szCs w:val="28"/>
        <w:lang w:val="en-US"/>
      </w:rPr>
      <w:t>Social Protection Reform Project</w:t>
    </w:r>
  </w:p>
  <w:p w14:paraId="728159A7" w14:textId="77777777" w:rsidR="002F0AAF" w:rsidRDefault="002F0AAF">
    <w:pPr>
      <w:pStyle w:val="Header"/>
      <w:jc w:val="right"/>
      <w:rPr>
        <w:rFonts w:cstheme="minorHAnsi"/>
        <w:lang w:val="en-US"/>
      </w:rPr>
    </w:pPr>
    <w:r>
      <w:rPr>
        <w:rFonts w:cstheme="minorHAnsi"/>
        <w:noProof/>
        <w:lang w:val="en-US" w:eastAsia="zh-CN"/>
      </w:rPr>
      <mc:AlternateContent>
        <mc:Choice Requires="wps">
          <w:drawing>
            <wp:anchor distT="0" distB="0" distL="114300" distR="114300" simplePos="0" relativeHeight="251671552" behindDoc="0" locked="0" layoutInCell="1" allowOverlap="1" wp14:anchorId="2A5DFB16" wp14:editId="72763B81">
              <wp:simplePos x="0" y="0"/>
              <wp:positionH relativeFrom="margin">
                <wp:align>center</wp:align>
              </wp:positionH>
              <wp:positionV relativeFrom="paragraph">
                <wp:posOffset>144145</wp:posOffset>
              </wp:positionV>
              <wp:extent cx="6228080"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622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C5DB17" id="Straight Connector 3" o:spid="_x0000_s1026" style="position:absolute;left:0;text-align:left;z-index:251671552;visibility:visible;mso-wrap-style:square;mso-wrap-distance-left:9pt;mso-wrap-distance-top:0;mso-wrap-distance-right:9pt;mso-wrap-distance-bottom:0;mso-position-horizontal:center;mso-position-horizontal-relative:margin;mso-position-vertical:absolute;mso-position-vertical-relative:text" from="0,11.35pt" to="49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4rDtwEAAMMDAAAOAAAAZHJzL2Uyb0RvYy54bWysU8Fu2zAMvQ/YPwi6L3ZSoC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" strokecolor="#4579b8 [3044]">
              <w10:wrap anchorx="margin"/>
            </v:line>
          </w:pict>
        </mc:Fallback>
      </mc:AlternateContent>
    </w:r>
    <w:r>
      <w:rPr>
        <w:rFonts w:cstheme="minorHAnsi"/>
        <w:b/>
        <w:lang w:val="en-US"/>
      </w:rPr>
      <w:t xml:space="preserve">Component </w:t>
    </w:r>
    <w:r>
      <w:rPr>
        <w:rFonts w:cstheme="minorHAnsi"/>
        <w:b/>
        <w:lang w:val="en-IE"/>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8D8281"/>
    <w:multiLevelType w:val="singleLevel"/>
    <w:tmpl w:val="BA8D8281"/>
    <w:lvl w:ilvl="0">
      <w:start w:val="1"/>
      <w:numFmt w:val="decimal"/>
      <w:suff w:val="space"/>
      <w:lvlText w:val="%1)"/>
      <w:lvlJc w:val="left"/>
    </w:lvl>
  </w:abstractNum>
  <w:abstractNum w:abstractNumId="1" w15:restartNumberingAfterBreak="0">
    <w:nsid w:val="FA459840"/>
    <w:multiLevelType w:val="singleLevel"/>
    <w:tmpl w:val="FA459840"/>
    <w:lvl w:ilvl="0">
      <w:start w:val="1"/>
      <w:numFmt w:val="decimal"/>
      <w:suff w:val="space"/>
      <w:lvlText w:val="%1)"/>
      <w:lvlJc w:val="left"/>
    </w:lvl>
  </w:abstractNum>
  <w:abstractNum w:abstractNumId="2" w15:restartNumberingAfterBreak="0">
    <w:nsid w:val="18643928"/>
    <w:multiLevelType w:val="singleLevel"/>
    <w:tmpl w:val="18643928"/>
    <w:lvl w:ilvl="0">
      <w:start w:val="1"/>
      <w:numFmt w:val="decimal"/>
      <w:suff w:val="space"/>
      <w:lvlText w:val="%1."/>
      <w:lvlJc w:val="left"/>
    </w:lvl>
  </w:abstractNum>
  <w:abstractNum w:abstractNumId="3" w15:restartNumberingAfterBreak="0">
    <w:nsid w:val="29DC264E"/>
    <w:multiLevelType w:val="multilevel"/>
    <w:tmpl w:val="29DC26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1C58FA"/>
    <w:multiLevelType w:val="multilevel"/>
    <w:tmpl w:val="371C58FA"/>
    <w:lvl w:ilvl="0">
      <w:start w:val="1"/>
      <w:numFmt w:val="bullet"/>
      <w:lvlText w:val=""/>
      <w:lvlJc w:val="left"/>
      <w:pPr>
        <w:ind w:left="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5" w15:restartNumberingAfterBreak="0">
    <w:nsid w:val="4CC0359E"/>
    <w:multiLevelType w:val="singleLevel"/>
    <w:tmpl w:val="4CC0359E"/>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7117518B"/>
    <w:multiLevelType w:val="multilevel"/>
    <w:tmpl w:val="7117518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08"/>
  <w:hyphenationZone w:val="28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858"/>
    <w:rsid w:val="000000DA"/>
    <w:rsid w:val="00000CF8"/>
    <w:rsid w:val="0000282B"/>
    <w:rsid w:val="00005E0D"/>
    <w:rsid w:val="00012727"/>
    <w:rsid w:val="000127B4"/>
    <w:rsid w:val="00020C25"/>
    <w:rsid w:val="00022B31"/>
    <w:rsid w:val="00022C24"/>
    <w:rsid w:val="000251A9"/>
    <w:rsid w:val="00026DA9"/>
    <w:rsid w:val="00027A5D"/>
    <w:rsid w:val="00030407"/>
    <w:rsid w:val="0003198C"/>
    <w:rsid w:val="00040FCA"/>
    <w:rsid w:val="00041992"/>
    <w:rsid w:val="00041E99"/>
    <w:rsid w:val="00042543"/>
    <w:rsid w:val="0004346C"/>
    <w:rsid w:val="00043A1C"/>
    <w:rsid w:val="00043C3E"/>
    <w:rsid w:val="00044807"/>
    <w:rsid w:val="00044BA8"/>
    <w:rsid w:val="00045A5E"/>
    <w:rsid w:val="0004609A"/>
    <w:rsid w:val="00046E63"/>
    <w:rsid w:val="0005048A"/>
    <w:rsid w:val="00051788"/>
    <w:rsid w:val="00051A63"/>
    <w:rsid w:val="000526F3"/>
    <w:rsid w:val="000551F8"/>
    <w:rsid w:val="00056181"/>
    <w:rsid w:val="0005678E"/>
    <w:rsid w:val="00060287"/>
    <w:rsid w:val="00062E3A"/>
    <w:rsid w:val="00062FCF"/>
    <w:rsid w:val="00064157"/>
    <w:rsid w:val="000652E2"/>
    <w:rsid w:val="00065997"/>
    <w:rsid w:val="00067C98"/>
    <w:rsid w:val="0007195A"/>
    <w:rsid w:val="00071992"/>
    <w:rsid w:val="00072D4F"/>
    <w:rsid w:val="0007618C"/>
    <w:rsid w:val="00077C96"/>
    <w:rsid w:val="00086526"/>
    <w:rsid w:val="0008709A"/>
    <w:rsid w:val="00087C9A"/>
    <w:rsid w:val="00092F3C"/>
    <w:rsid w:val="000976BD"/>
    <w:rsid w:val="000A0F02"/>
    <w:rsid w:val="000A5043"/>
    <w:rsid w:val="000A7AED"/>
    <w:rsid w:val="000B001A"/>
    <w:rsid w:val="000B0208"/>
    <w:rsid w:val="000C298F"/>
    <w:rsid w:val="000C2E76"/>
    <w:rsid w:val="000C74EF"/>
    <w:rsid w:val="000C792B"/>
    <w:rsid w:val="000D43E0"/>
    <w:rsid w:val="000D52E3"/>
    <w:rsid w:val="000D5331"/>
    <w:rsid w:val="000D5480"/>
    <w:rsid w:val="000D645D"/>
    <w:rsid w:val="000D75B7"/>
    <w:rsid w:val="000E3BE2"/>
    <w:rsid w:val="000E63F0"/>
    <w:rsid w:val="000F1F87"/>
    <w:rsid w:val="000F223F"/>
    <w:rsid w:val="000F3584"/>
    <w:rsid w:val="000F3621"/>
    <w:rsid w:val="000F3A28"/>
    <w:rsid w:val="000F4179"/>
    <w:rsid w:val="000F4558"/>
    <w:rsid w:val="000F533B"/>
    <w:rsid w:val="000F60D1"/>
    <w:rsid w:val="000F76F0"/>
    <w:rsid w:val="00103317"/>
    <w:rsid w:val="00104FB6"/>
    <w:rsid w:val="00111192"/>
    <w:rsid w:val="0011341B"/>
    <w:rsid w:val="001156C1"/>
    <w:rsid w:val="00115E61"/>
    <w:rsid w:val="00116880"/>
    <w:rsid w:val="0012166B"/>
    <w:rsid w:val="00126203"/>
    <w:rsid w:val="00131AE1"/>
    <w:rsid w:val="00132011"/>
    <w:rsid w:val="00132657"/>
    <w:rsid w:val="00136BE1"/>
    <w:rsid w:val="00140AED"/>
    <w:rsid w:val="0014137F"/>
    <w:rsid w:val="0014266F"/>
    <w:rsid w:val="00142D9B"/>
    <w:rsid w:val="001459F5"/>
    <w:rsid w:val="00145ECE"/>
    <w:rsid w:val="00150ECC"/>
    <w:rsid w:val="00150F76"/>
    <w:rsid w:val="001516F3"/>
    <w:rsid w:val="00155805"/>
    <w:rsid w:val="001559BD"/>
    <w:rsid w:val="00156B73"/>
    <w:rsid w:val="001634F5"/>
    <w:rsid w:val="0016377B"/>
    <w:rsid w:val="00163884"/>
    <w:rsid w:val="00173258"/>
    <w:rsid w:val="001741DD"/>
    <w:rsid w:val="00174317"/>
    <w:rsid w:val="001762CD"/>
    <w:rsid w:val="001764B9"/>
    <w:rsid w:val="00180E53"/>
    <w:rsid w:val="00183436"/>
    <w:rsid w:val="00191BC1"/>
    <w:rsid w:val="00194914"/>
    <w:rsid w:val="00195AAA"/>
    <w:rsid w:val="001963AA"/>
    <w:rsid w:val="00197602"/>
    <w:rsid w:val="001978DD"/>
    <w:rsid w:val="001A0757"/>
    <w:rsid w:val="001A3D1A"/>
    <w:rsid w:val="001A4F74"/>
    <w:rsid w:val="001A5579"/>
    <w:rsid w:val="001B1DD2"/>
    <w:rsid w:val="001B1E8F"/>
    <w:rsid w:val="001B2B17"/>
    <w:rsid w:val="001B3758"/>
    <w:rsid w:val="001B570E"/>
    <w:rsid w:val="001B665E"/>
    <w:rsid w:val="001C5488"/>
    <w:rsid w:val="001C61CA"/>
    <w:rsid w:val="001D12CB"/>
    <w:rsid w:val="001D2C39"/>
    <w:rsid w:val="001D4EDB"/>
    <w:rsid w:val="001D57A5"/>
    <w:rsid w:val="001D588D"/>
    <w:rsid w:val="001D5EE3"/>
    <w:rsid w:val="001D780C"/>
    <w:rsid w:val="001D78E7"/>
    <w:rsid w:val="001D7CDD"/>
    <w:rsid w:val="001D7CE9"/>
    <w:rsid w:val="001E2C9B"/>
    <w:rsid w:val="001E414B"/>
    <w:rsid w:val="001E76AF"/>
    <w:rsid w:val="001F3BDA"/>
    <w:rsid w:val="001F57F0"/>
    <w:rsid w:val="001F6638"/>
    <w:rsid w:val="0020033C"/>
    <w:rsid w:val="00201086"/>
    <w:rsid w:val="00201E8C"/>
    <w:rsid w:val="002025C1"/>
    <w:rsid w:val="00202A12"/>
    <w:rsid w:val="002043F9"/>
    <w:rsid w:val="0020683F"/>
    <w:rsid w:val="00212CCA"/>
    <w:rsid w:val="00213AB4"/>
    <w:rsid w:val="00214AF3"/>
    <w:rsid w:val="00216796"/>
    <w:rsid w:val="00216A3C"/>
    <w:rsid w:val="002173AF"/>
    <w:rsid w:val="00217A71"/>
    <w:rsid w:val="00220BE7"/>
    <w:rsid w:val="00220F0F"/>
    <w:rsid w:val="002216EE"/>
    <w:rsid w:val="00221F7F"/>
    <w:rsid w:val="00224A5D"/>
    <w:rsid w:val="00224CB3"/>
    <w:rsid w:val="00225DBD"/>
    <w:rsid w:val="002348E2"/>
    <w:rsid w:val="00240637"/>
    <w:rsid w:val="00240690"/>
    <w:rsid w:val="00241CCF"/>
    <w:rsid w:val="002422DE"/>
    <w:rsid w:val="00252FD6"/>
    <w:rsid w:val="00255045"/>
    <w:rsid w:val="0025634B"/>
    <w:rsid w:val="0025704F"/>
    <w:rsid w:val="00257195"/>
    <w:rsid w:val="002609C1"/>
    <w:rsid w:val="0026318E"/>
    <w:rsid w:val="002648AE"/>
    <w:rsid w:val="00266DA2"/>
    <w:rsid w:val="002677E5"/>
    <w:rsid w:val="00270563"/>
    <w:rsid w:val="00271A5A"/>
    <w:rsid w:val="0027687E"/>
    <w:rsid w:val="00276CAE"/>
    <w:rsid w:val="00277F5B"/>
    <w:rsid w:val="00277FB8"/>
    <w:rsid w:val="0028449E"/>
    <w:rsid w:val="00285F3D"/>
    <w:rsid w:val="00287C0A"/>
    <w:rsid w:val="00287CFE"/>
    <w:rsid w:val="00291469"/>
    <w:rsid w:val="00295062"/>
    <w:rsid w:val="00295890"/>
    <w:rsid w:val="002977B6"/>
    <w:rsid w:val="00297C68"/>
    <w:rsid w:val="002A1254"/>
    <w:rsid w:val="002A1A08"/>
    <w:rsid w:val="002A4AD9"/>
    <w:rsid w:val="002A52E3"/>
    <w:rsid w:val="002A6536"/>
    <w:rsid w:val="002A6E29"/>
    <w:rsid w:val="002B0A7B"/>
    <w:rsid w:val="002B2A83"/>
    <w:rsid w:val="002B37E5"/>
    <w:rsid w:val="002B7812"/>
    <w:rsid w:val="002C01A9"/>
    <w:rsid w:val="002C107E"/>
    <w:rsid w:val="002C3635"/>
    <w:rsid w:val="002D100D"/>
    <w:rsid w:val="002D188E"/>
    <w:rsid w:val="002D2600"/>
    <w:rsid w:val="002D37F7"/>
    <w:rsid w:val="002D3EE0"/>
    <w:rsid w:val="002D4538"/>
    <w:rsid w:val="002D6CA3"/>
    <w:rsid w:val="002D6FDE"/>
    <w:rsid w:val="002E1240"/>
    <w:rsid w:val="002E3DB2"/>
    <w:rsid w:val="002E6A9C"/>
    <w:rsid w:val="002F0AAF"/>
    <w:rsid w:val="002F2D67"/>
    <w:rsid w:val="002F775F"/>
    <w:rsid w:val="002F77D3"/>
    <w:rsid w:val="00300889"/>
    <w:rsid w:val="00307897"/>
    <w:rsid w:val="003113BA"/>
    <w:rsid w:val="00316240"/>
    <w:rsid w:val="00317682"/>
    <w:rsid w:val="00322123"/>
    <w:rsid w:val="00322A0C"/>
    <w:rsid w:val="003231DF"/>
    <w:rsid w:val="00324782"/>
    <w:rsid w:val="00325252"/>
    <w:rsid w:val="00326628"/>
    <w:rsid w:val="00327C64"/>
    <w:rsid w:val="00332807"/>
    <w:rsid w:val="00332F75"/>
    <w:rsid w:val="00333565"/>
    <w:rsid w:val="003369B7"/>
    <w:rsid w:val="003371C7"/>
    <w:rsid w:val="003415D3"/>
    <w:rsid w:val="00341A82"/>
    <w:rsid w:val="00343BBA"/>
    <w:rsid w:val="00344FC5"/>
    <w:rsid w:val="003469F5"/>
    <w:rsid w:val="00347079"/>
    <w:rsid w:val="00347455"/>
    <w:rsid w:val="00351A2E"/>
    <w:rsid w:val="00353136"/>
    <w:rsid w:val="00354364"/>
    <w:rsid w:val="00354C4E"/>
    <w:rsid w:val="00355B11"/>
    <w:rsid w:val="00361A5B"/>
    <w:rsid w:val="00362338"/>
    <w:rsid w:val="00362434"/>
    <w:rsid w:val="00362A9E"/>
    <w:rsid w:val="00362FF0"/>
    <w:rsid w:val="003630C4"/>
    <w:rsid w:val="00363979"/>
    <w:rsid w:val="0036439B"/>
    <w:rsid w:val="003649FB"/>
    <w:rsid w:val="00373E86"/>
    <w:rsid w:val="0037737F"/>
    <w:rsid w:val="003841B6"/>
    <w:rsid w:val="00384E20"/>
    <w:rsid w:val="003854F4"/>
    <w:rsid w:val="003865D3"/>
    <w:rsid w:val="00390C25"/>
    <w:rsid w:val="00390F11"/>
    <w:rsid w:val="00392D6E"/>
    <w:rsid w:val="00393685"/>
    <w:rsid w:val="00394D2B"/>
    <w:rsid w:val="00395A8A"/>
    <w:rsid w:val="00396440"/>
    <w:rsid w:val="0039699F"/>
    <w:rsid w:val="003A403B"/>
    <w:rsid w:val="003A6EEE"/>
    <w:rsid w:val="003B31C2"/>
    <w:rsid w:val="003B51A4"/>
    <w:rsid w:val="003B5D4F"/>
    <w:rsid w:val="003C0076"/>
    <w:rsid w:val="003C2490"/>
    <w:rsid w:val="003C2D2B"/>
    <w:rsid w:val="003C5391"/>
    <w:rsid w:val="003C5DF2"/>
    <w:rsid w:val="003C6C54"/>
    <w:rsid w:val="003D318C"/>
    <w:rsid w:val="003D59F0"/>
    <w:rsid w:val="003E170A"/>
    <w:rsid w:val="003E3773"/>
    <w:rsid w:val="003E448B"/>
    <w:rsid w:val="003E51F6"/>
    <w:rsid w:val="003E588D"/>
    <w:rsid w:val="003E58C5"/>
    <w:rsid w:val="003E7DE4"/>
    <w:rsid w:val="003F1C5D"/>
    <w:rsid w:val="003F3728"/>
    <w:rsid w:val="003F7226"/>
    <w:rsid w:val="00402FB7"/>
    <w:rsid w:val="00404E68"/>
    <w:rsid w:val="00405D65"/>
    <w:rsid w:val="0041088F"/>
    <w:rsid w:val="0041097C"/>
    <w:rsid w:val="00412736"/>
    <w:rsid w:val="00413B04"/>
    <w:rsid w:val="00417B9C"/>
    <w:rsid w:val="00422880"/>
    <w:rsid w:val="00426692"/>
    <w:rsid w:val="004266D3"/>
    <w:rsid w:val="00426F3F"/>
    <w:rsid w:val="004360E3"/>
    <w:rsid w:val="0044445F"/>
    <w:rsid w:val="00444E0B"/>
    <w:rsid w:val="00445FE8"/>
    <w:rsid w:val="00446250"/>
    <w:rsid w:val="004471C5"/>
    <w:rsid w:val="00453415"/>
    <w:rsid w:val="00456A12"/>
    <w:rsid w:val="0046220A"/>
    <w:rsid w:val="00465ABF"/>
    <w:rsid w:val="004670A6"/>
    <w:rsid w:val="004704BF"/>
    <w:rsid w:val="00473F25"/>
    <w:rsid w:val="00474CEA"/>
    <w:rsid w:val="00476320"/>
    <w:rsid w:val="004804AC"/>
    <w:rsid w:val="00481E97"/>
    <w:rsid w:val="004860F3"/>
    <w:rsid w:val="004879E8"/>
    <w:rsid w:val="0049020B"/>
    <w:rsid w:val="00491F05"/>
    <w:rsid w:val="00495E7A"/>
    <w:rsid w:val="0049657C"/>
    <w:rsid w:val="00497C42"/>
    <w:rsid w:val="004A144B"/>
    <w:rsid w:val="004A163D"/>
    <w:rsid w:val="004A2399"/>
    <w:rsid w:val="004A68BD"/>
    <w:rsid w:val="004A6F11"/>
    <w:rsid w:val="004B001B"/>
    <w:rsid w:val="004B08CC"/>
    <w:rsid w:val="004B332A"/>
    <w:rsid w:val="004B3801"/>
    <w:rsid w:val="004D131C"/>
    <w:rsid w:val="004D14A6"/>
    <w:rsid w:val="004D2892"/>
    <w:rsid w:val="004D2B57"/>
    <w:rsid w:val="004D2F1B"/>
    <w:rsid w:val="004D4C18"/>
    <w:rsid w:val="004D707C"/>
    <w:rsid w:val="004E2834"/>
    <w:rsid w:val="004E3143"/>
    <w:rsid w:val="004E4295"/>
    <w:rsid w:val="004E447F"/>
    <w:rsid w:val="004E577F"/>
    <w:rsid w:val="004E716F"/>
    <w:rsid w:val="004F0E7C"/>
    <w:rsid w:val="004F276A"/>
    <w:rsid w:val="004F419A"/>
    <w:rsid w:val="004F6E9F"/>
    <w:rsid w:val="0050109A"/>
    <w:rsid w:val="005028E7"/>
    <w:rsid w:val="00505EC5"/>
    <w:rsid w:val="00511BFB"/>
    <w:rsid w:val="00514919"/>
    <w:rsid w:val="005166C5"/>
    <w:rsid w:val="00516C02"/>
    <w:rsid w:val="00524585"/>
    <w:rsid w:val="00526186"/>
    <w:rsid w:val="005265A5"/>
    <w:rsid w:val="005304BC"/>
    <w:rsid w:val="00531613"/>
    <w:rsid w:val="00532F24"/>
    <w:rsid w:val="00535698"/>
    <w:rsid w:val="00536BEC"/>
    <w:rsid w:val="005420E3"/>
    <w:rsid w:val="0054428E"/>
    <w:rsid w:val="00545355"/>
    <w:rsid w:val="00546DCB"/>
    <w:rsid w:val="00546ED7"/>
    <w:rsid w:val="00547FE0"/>
    <w:rsid w:val="005513D4"/>
    <w:rsid w:val="00565208"/>
    <w:rsid w:val="005702CB"/>
    <w:rsid w:val="0057223C"/>
    <w:rsid w:val="005734EC"/>
    <w:rsid w:val="005761CC"/>
    <w:rsid w:val="00576FB7"/>
    <w:rsid w:val="00581038"/>
    <w:rsid w:val="0058344B"/>
    <w:rsid w:val="00583639"/>
    <w:rsid w:val="005838A5"/>
    <w:rsid w:val="00584240"/>
    <w:rsid w:val="0058511A"/>
    <w:rsid w:val="00585834"/>
    <w:rsid w:val="00586BDE"/>
    <w:rsid w:val="00586C8D"/>
    <w:rsid w:val="005907A8"/>
    <w:rsid w:val="00592344"/>
    <w:rsid w:val="005926B9"/>
    <w:rsid w:val="00592A27"/>
    <w:rsid w:val="00593855"/>
    <w:rsid w:val="005946F5"/>
    <w:rsid w:val="005A03C6"/>
    <w:rsid w:val="005A13D3"/>
    <w:rsid w:val="005A6AAB"/>
    <w:rsid w:val="005B26F7"/>
    <w:rsid w:val="005B2FA6"/>
    <w:rsid w:val="005B35F0"/>
    <w:rsid w:val="005B4313"/>
    <w:rsid w:val="005B5959"/>
    <w:rsid w:val="005B68A3"/>
    <w:rsid w:val="005C57A4"/>
    <w:rsid w:val="005D65A6"/>
    <w:rsid w:val="005E088F"/>
    <w:rsid w:val="005E25FA"/>
    <w:rsid w:val="005E2832"/>
    <w:rsid w:val="005E365E"/>
    <w:rsid w:val="005E4B25"/>
    <w:rsid w:val="005E5A85"/>
    <w:rsid w:val="005E6BF2"/>
    <w:rsid w:val="005F3194"/>
    <w:rsid w:val="005F3913"/>
    <w:rsid w:val="005F4402"/>
    <w:rsid w:val="005F4DA7"/>
    <w:rsid w:val="005F51E9"/>
    <w:rsid w:val="005F6773"/>
    <w:rsid w:val="005F6D94"/>
    <w:rsid w:val="006051A3"/>
    <w:rsid w:val="006054AA"/>
    <w:rsid w:val="00605DFC"/>
    <w:rsid w:val="00605E86"/>
    <w:rsid w:val="00615FD2"/>
    <w:rsid w:val="0062195C"/>
    <w:rsid w:val="00623413"/>
    <w:rsid w:val="00630160"/>
    <w:rsid w:val="00630BA0"/>
    <w:rsid w:val="00631578"/>
    <w:rsid w:val="00634C42"/>
    <w:rsid w:val="00635010"/>
    <w:rsid w:val="00635EE7"/>
    <w:rsid w:val="00636145"/>
    <w:rsid w:val="006377F1"/>
    <w:rsid w:val="006422BA"/>
    <w:rsid w:val="0064260E"/>
    <w:rsid w:val="00643626"/>
    <w:rsid w:val="00643C19"/>
    <w:rsid w:val="006448C5"/>
    <w:rsid w:val="00645CF6"/>
    <w:rsid w:val="006462F0"/>
    <w:rsid w:val="006462FB"/>
    <w:rsid w:val="006532F3"/>
    <w:rsid w:val="00654E9F"/>
    <w:rsid w:val="006567A1"/>
    <w:rsid w:val="00656F54"/>
    <w:rsid w:val="00661596"/>
    <w:rsid w:val="006644A0"/>
    <w:rsid w:val="00666C72"/>
    <w:rsid w:val="00672C06"/>
    <w:rsid w:val="0067442F"/>
    <w:rsid w:val="00674B0A"/>
    <w:rsid w:val="0067558F"/>
    <w:rsid w:val="0067652E"/>
    <w:rsid w:val="0067731B"/>
    <w:rsid w:val="006775DD"/>
    <w:rsid w:val="006803A2"/>
    <w:rsid w:val="00683024"/>
    <w:rsid w:val="00687FE9"/>
    <w:rsid w:val="00690A9E"/>
    <w:rsid w:val="0069351B"/>
    <w:rsid w:val="006964C2"/>
    <w:rsid w:val="006A03CC"/>
    <w:rsid w:val="006A196B"/>
    <w:rsid w:val="006A1EED"/>
    <w:rsid w:val="006A3CD5"/>
    <w:rsid w:val="006B44C9"/>
    <w:rsid w:val="006B5AAA"/>
    <w:rsid w:val="006B64F0"/>
    <w:rsid w:val="006B7038"/>
    <w:rsid w:val="006B786F"/>
    <w:rsid w:val="006C0A72"/>
    <w:rsid w:val="006C3E91"/>
    <w:rsid w:val="006C740C"/>
    <w:rsid w:val="006C7DD8"/>
    <w:rsid w:val="006D2466"/>
    <w:rsid w:val="006D56A4"/>
    <w:rsid w:val="006E0527"/>
    <w:rsid w:val="006E09D6"/>
    <w:rsid w:val="006E1080"/>
    <w:rsid w:val="006E3E38"/>
    <w:rsid w:val="006E5F0D"/>
    <w:rsid w:val="006E616B"/>
    <w:rsid w:val="006E7314"/>
    <w:rsid w:val="006F14C0"/>
    <w:rsid w:val="006F2305"/>
    <w:rsid w:val="006F4754"/>
    <w:rsid w:val="006F4F80"/>
    <w:rsid w:val="006F541D"/>
    <w:rsid w:val="006F56C0"/>
    <w:rsid w:val="006F5CD6"/>
    <w:rsid w:val="006F5F63"/>
    <w:rsid w:val="006F6D3D"/>
    <w:rsid w:val="00702032"/>
    <w:rsid w:val="00707EEF"/>
    <w:rsid w:val="007126FA"/>
    <w:rsid w:val="00714E71"/>
    <w:rsid w:val="00715020"/>
    <w:rsid w:val="007150FA"/>
    <w:rsid w:val="00716113"/>
    <w:rsid w:val="00720A06"/>
    <w:rsid w:val="007211BA"/>
    <w:rsid w:val="00723B60"/>
    <w:rsid w:val="007315CC"/>
    <w:rsid w:val="0073191E"/>
    <w:rsid w:val="007362E1"/>
    <w:rsid w:val="007363CA"/>
    <w:rsid w:val="0073677B"/>
    <w:rsid w:val="0073704E"/>
    <w:rsid w:val="00745345"/>
    <w:rsid w:val="007504C3"/>
    <w:rsid w:val="00751CB9"/>
    <w:rsid w:val="00753139"/>
    <w:rsid w:val="00754171"/>
    <w:rsid w:val="00754D26"/>
    <w:rsid w:val="00754D9A"/>
    <w:rsid w:val="00754EA4"/>
    <w:rsid w:val="0075538D"/>
    <w:rsid w:val="00756D58"/>
    <w:rsid w:val="00757738"/>
    <w:rsid w:val="00757A40"/>
    <w:rsid w:val="00760813"/>
    <w:rsid w:val="0076107A"/>
    <w:rsid w:val="00762E3A"/>
    <w:rsid w:val="00763642"/>
    <w:rsid w:val="007701F3"/>
    <w:rsid w:val="0077030B"/>
    <w:rsid w:val="00773E99"/>
    <w:rsid w:val="00776160"/>
    <w:rsid w:val="00776C02"/>
    <w:rsid w:val="00781196"/>
    <w:rsid w:val="007856A4"/>
    <w:rsid w:val="00786B38"/>
    <w:rsid w:val="007912A3"/>
    <w:rsid w:val="00793858"/>
    <w:rsid w:val="00794DC9"/>
    <w:rsid w:val="007969B5"/>
    <w:rsid w:val="00797728"/>
    <w:rsid w:val="00797B67"/>
    <w:rsid w:val="007A19AF"/>
    <w:rsid w:val="007A1A0F"/>
    <w:rsid w:val="007A3246"/>
    <w:rsid w:val="007A3A68"/>
    <w:rsid w:val="007A3FB9"/>
    <w:rsid w:val="007A7054"/>
    <w:rsid w:val="007A7EEE"/>
    <w:rsid w:val="007B26C4"/>
    <w:rsid w:val="007B294F"/>
    <w:rsid w:val="007B5671"/>
    <w:rsid w:val="007B7318"/>
    <w:rsid w:val="007C0BA2"/>
    <w:rsid w:val="007C1076"/>
    <w:rsid w:val="007C2D1B"/>
    <w:rsid w:val="007C3358"/>
    <w:rsid w:val="007C3834"/>
    <w:rsid w:val="007C449F"/>
    <w:rsid w:val="007C4920"/>
    <w:rsid w:val="007D15A7"/>
    <w:rsid w:val="007D289E"/>
    <w:rsid w:val="007D3D11"/>
    <w:rsid w:val="007D4F8A"/>
    <w:rsid w:val="007D501A"/>
    <w:rsid w:val="007D7C59"/>
    <w:rsid w:val="007E077F"/>
    <w:rsid w:val="007E1DAB"/>
    <w:rsid w:val="007E25D7"/>
    <w:rsid w:val="007E377A"/>
    <w:rsid w:val="007E3F1B"/>
    <w:rsid w:val="007E45B1"/>
    <w:rsid w:val="007E75BB"/>
    <w:rsid w:val="007F07CF"/>
    <w:rsid w:val="007F1C81"/>
    <w:rsid w:val="007F4BE2"/>
    <w:rsid w:val="007F62B4"/>
    <w:rsid w:val="007F6A1F"/>
    <w:rsid w:val="00800AB7"/>
    <w:rsid w:val="00801AF3"/>
    <w:rsid w:val="00801DD3"/>
    <w:rsid w:val="00801F3B"/>
    <w:rsid w:val="00801F4A"/>
    <w:rsid w:val="008023B0"/>
    <w:rsid w:val="008033EF"/>
    <w:rsid w:val="00803E5C"/>
    <w:rsid w:val="008043E6"/>
    <w:rsid w:val="008044C8"/>
    <w:rsid w:val="00804D2D"/>
    <w:rsid w:val="008056CF"/>
    <w:rsid w:val="00805CFF"/>
    <w:rsid w:val="0080652E"/>
    <w:rsid w:val="00812A38"/>
    <w:rsid w:val="00816F06"/>
    <w:rsid w:val="0081703F"/>
    <w:rsid w:val="00822C29"/>
    <w:rsid w:val="008230ED"/>
    <w:rsid w:val="0082403B"/>
    <w:rsid w:val="00825024"/>
    <w:rsid w:val="0082559C"/>
    <w:rsid w:val="00825AB4"/>
    <w:rsid w:val="008266E9"/>
    <w:rsid w:val="008267F5"/>
    <w:rsid w:val="00826E68"/>
    <w:rsid w:val="00831957"/>
    <w:rsid w:val="00840E1D"/>
    <w:rsid w:val="008423CD"/>
    <w:rsid w:val="00845D0C"/>
    <w:rsid w:val="008471AB"/>
    <w:rsid w:val="00847492"/>
    <w:rsid w:val="0085154B"/>
    <w:rsid w:val="00856CBF"/>
    <w:rsid w:val="00865543"/>
    <w:rsid w:val="00865C9C"/>
    <w:rsid w:val="00865D1B"/>
    <w:rsid w:val="00866511"/>
    <w:rsid w:val="00866EFF"/>
    <w:rsid w:val="00867E86"/>
    <w:rsid w:val="00870D09"/>
    <w:rsid w:val="00872CBF"/>
    <w:rsid w:val="0087633E"/>
    <w:rsid w:val="00877391"/>
    <w:rsid w:val="00877536"/>
    <w:rsid w:val="00882C78"/>
    <w:rsid w:val="00883E79"/>
    <w:rsid w:val="00884094"/>
    <w:rsid w:val="00885AEF"/>
    <w:rsid w:val="008905BA"/>
    <w:rsid w:val="008A15F6"/>
    <w:rsid w:val="008A3BCC"/>
    <w:rsid w:val="008A3CFF"/>
    <w:rsid w:val="008A526A"/>
    <w:rsid w:val="008A7F07"/>
    <w:rsid w:val="008B15B0"/>
    <w:rsid w:val="008B2C54"/>
    <w:rsid w:val="008B333C"/>
    <w:rsid w:val="008B4457"/>
    <w:rsid w:val="008B4B26"/>
    <w:rsid w:val="008B736F"/>
    <w:rsid w:val="008B73CB"/>
    <w:rsid w:val="008B7E38"/>
    <w:rsid w:val="008D1248"/>
    <w:rsid w:val="008D1F32"/>
    <w:rsid w:val="008D2D4C"/>
    <w:rsid w:val="008D4D6C"/>
    <w:rsid w:val="008D60D6"/>
    <w:rsid w:val="008D7EDB"/>
    <w:rsid w:val="008E2BFC"/>
    <w:rsid w:val="008E6D55"/>
    <w:rsid w:val="008E76C7"/>
    <w:rsid w:val="008F0E6C"/>
    <w:rsid w:val="008F3819"/>
    <w:rsid w:val="008F6C34"/>
    <w:rsid w:val="00900468"/>
    <w:rsid w:val="00901255"/>
    <w:rsid w:val="0090256A"/>
    <w:rsid w:val="009030AA"/>
    <w:rsid w:val="00903290"/>
    <w:rsid w:val="0090521F"/>
    <w:rsid w:val="009056FE"/>
    <w:rsid w:val="00907483"/>
    <w:rsid w:val="009104DA"/>
    <w:rsid w:val="00912598"/>
    <w:rsid w:val="0091518A"/>
    <w:rsid w:val="00915C0D"/>
    <w:rsid w:val="00916597"/>
    <w:rsid w:val="00920A80"/>
    <w:rsid w:val="00921551"/>
    <w:rsid w:val="00922002"/>
    <w:rsid w:val="00923670"/>
    <w:rsid w:val="00923846"/>
    <w:rsid w:val="00923DFC"/>
    <w:rsid w:val="00933767"/>
    <w:rsid w:val="00935899"/>
    <w:rsid w:val="0094067A"/>
    <w:rsid w:val="00941108"/>
    <w:rsid w:val="00941B4E"/>
    <w:rsid w:val="009423ED"/>
    <w:rsid w:val="00942890"/>
    <w:rsid w:val="00946BFA"/>
    <w:rsid w:val="009479E3"/>
    <w:rsid w:val="00947DCF"/>
    <w:rsid w:val="00950063"/>
    <w:rsid w:val="0095025B"/>
    <w:rsid w:val="00950348"/>
    <w:rsid w:val="009518FA"/>
    <w:rsid w:val="00953A82"/>
    <w:rsid w:val="00953F19"/>
    <w:rsid w:val="009565F9"/>
    <w:rsid w:val="009641BF"/>
    <w:rsid w:val="00964940"/>
    <w:rsid w:val="00965498"/>
    <w:rsid w:val="00970182"/>
    <w:rsid w:val="009711B4"/>
    <w:rsid w:val="00973077"/>
    <w:rsid w:val="00974C85"/>
    <w:rsid w:val="00975708"/>
    <w:rsid w:val="00977E85"/>
    <w:rsid w:val="00981743"/>
    <w:rsid w:val="009817B3"/>
    <w:rsid w:val="00981F16"/>
    <w:rsid w:val="009831FF"/>
    <w:rsid w:val="009868FE"/>
    <w:rsid w:val="0098753E"/>
    <w:rsid w:val="009905D6"/>
    <w:rsid w:val="009919DB"/>
    <w:rsid w:val="009924EF"/>
    <w:rsid w:val="00994332"/>
    <w:rsid w:val="00997E39"/>
    <w:rsid w:val="009A12B8"/>
    <w:rsid w:val="009A3921"/>
    <w:rsid w:val="009A3A28"/>
    <w:rsid w:val="009A4DA2"/>
    <w:rsid w:val="009B467D"/>
    <w:rsid w:val="009B69A3"/>
    <w:rsid w:val="009C149C"/>
    <w:rsid w:val="009C22CD"/>
    <w:rsid w:val="009C52F7"/>
    <w:rsid w:val="009C6C75"/>
    <w:rsid w:val="009D330C"/>
    <w:rsid w:val="009D3821"/>
    <w:rsid w:val="009D39CE"/>
    <w:rsid w:val="009D4190"/>
    <w:rsid w:val="009E078E"/>
    <w:rsid w:val="009E128A"/>
    <w:rsid w:val="009E7FF1"/>
    <w:rsid w:val="009F0B5C"/>
    <w:rsid w:val="009F2499"/>
    <w:rsid w:val="009F5F78"/>
    <w:rsid w:val="009F6F20"/>
    <w:rsid w:val="009F6F7B"/>
    <w:rsid w:val="00A0000F"/>
    <w:rsid w:val="00A00B19"/>
    <w:rsid w:val="00A00D26"/>
    <w:rsid w:val="00A01097"/>
    <w:rsid w:val="00A03B8A"/>
    <w:rsid w:val="00A07E2F"/>
    <w:rsid w:val="00A1012D"/>
    <w:rsid w:val="00A1103E"/>
    <w:rsid w:val="00A12E1B"/>
    <w:rsid w:val="00A157C1"/>
    <w:rsid w:val="00A20DAD"/>
    <w:rsid w:val="00A22ECA"/>
    <w:rsid w:val="00A23514"/>
    <w:rsid w:val="00A239EB"/>
    <w:rsid w:val="00A255E2"/>
    <w:rsid w:val="00A26F07"/>
    <w:rsid w:val="00A277DA"/>
    <w:rsid w:val="00A301CF"/>
    <w:rsid w:val="00A32D55"/>
    <w:rsid w:val="00A341DD"/>
    <w:rsid w:val="00A366E1"/>
    <w:rsid w:val="00A36EF8"/>
    <w:rsid w:val="00A37AAD"/>
    <w:rsid w:val="00A4092C"/>
    <w:rsid w:val="00A42085"/>
    <w:rsid w:val="00A45045"/>
    <w:rsid w:val="00A470CA"/>
    <w:rsid w:val="00A514F2"/>
    <w:rsid w:val="00A51646"/>
    <w:rsid w:val="00A52118"/>
    <w:rsid w:val="00A522BB"/>
    <w:rsid w:val="00A535C2"/>
    <w:rsid w:val="00A568AA"/>
    <w:rsid w:val="00A600F6"/>
    <w:rsid w:val="00A6094E"/>
    <w:rsid w:val="00A6303F"/>
    <w:rsid w:val="00A6378F"/>
    <w:rsid w:val="00A64DF2"/>
    <w:rsid w:val="00A6564A"/>
    <w:rsid w:val="00A65FF3"/>
    <w:rsid w:val="00A67A06"/>
    <w:rsid w:val="00A75B4F"/>
    <w:rsid w:val="00A775D5"/>
    <w:rsid w:val="00A83A1C"/>
    <w:rsid w:val="00A84AC3"/>
    <w:rsid w:val="00A869DE"/>
    <w:rsid w:val="00A91956"/>
    <w:rsid w:val="00A93996"/>
    <w:rsid w:val="00A973F1"/>
    <w:rsid w:val="00A975C9"/>
    <w:rsid w:val="00AA021C"/>
    <w:rsid w:val="00AA040C"/>
    <w:rsid w:val="00AA151C"/>
    <w:rsid w:val="00AA16E8"/>
    <w:rsid w:val="00AA3C9A"/>
    <w:rsid w:val="00AA4C2D"/>
    <w:rsid w:val="00AA7D17"/>
    <w:rsid w:val="00AB098B"/>
    <w:rsid w:val="00AC0227"/>
    <w:rsid w:val="00AC253F"/>
    <w:rsid w:val="00AC2632"/>
    <w:rsid w:val="00AC2CC7"/>
    <w:rsid w:val="00AC4413"/>
    <w:rsid w:val="00AC51F9"/>
    <w:rsid w:val="00AC5F36"/>
    <w:rsid w:val="00AC6C04"/>
    <w:rsid w:val="00AD439C"/>
    <w:rsid w:val="00AD4F75"/>
    <w:rsid w:val="00AD6780"/>
    <w:rsid w:val="00AD6AF3"/>
    <w:rsid w:val="00AD6D63"/>
    <w:rsid w:val="00AE1546"/>
    <w:rsid w:val="00AE1FA3"/>
    <w:rsid w:val="00AE2E18"/>
    <w:rsid w:val="00AE3649"/>
    <w:rsid w:val="00AE424D"/>
    <w:rsid w:val="00AE53D1"/>
    <w:rsid w:val="00AE5B23"/>
    <w:rsid w:val="00AE64C0"/>
    <w:rsid w:val="00AE6A37"/>
    <w:rsid w:val="00AF344C"/>
    <w:rsid w:val="00AF5987"/>
    <w:rsid w:val="00AF7DD3"/>
    <w:rsid w:val="00B001BB"/>
    <w:rsid w:val="00B015A4"/>
    <w:rsid w:val="00B0175A"/>
    <w:rsid w:val="00B0204F"/>
    <w:rsid w:val="00B02AFD"/>
    <w:rsid w:val="00B0362A"/>
    <w:rsid w:val="00B076EC"/>
    <w:rsid w:val="00B109E8"/>
    <w:rsid w:val="00B1225D"/>
    <w:rsid w:val="00B12E7F"/>
    <w:rsid w:val="00B14165"/>
    <w:rsid w:val="00B14203"/>
    <w:rsid w:val="00B15C10"/>
    <w:rsid w:val="00B16D4D"/>
    <w:rsid w:val="00B17919"/>
    <w:rsid w:val="00B263E3"/>
    <w:rsid w:val="00B272B6"/>
    <w:rsid w:val="00B329B4"/>
    <w:rsid w:val="00B34938"/>
    <w:rsid w:val="00B355BF"/>
    <w:rsid w:val="00B3776C"/>
    <w:rsid w:val="00B41074"/>
    <w:rsid w:val="00B42799"/>
    <w:rsid w:val="00B428DF"/>
    <w:rsid w:val="00B42C2A"/>
    <w:rsid w:val="00B435FB"/>
    <w:rsid w:val="00B478F2"/>
    <w:rsid w:val="00B56A3A"/>
    <w:rsid w:val="00B65C8C"/>
    <w:rsid w:val="00B65CB7"/>
    <w:rsid w:val="00B66991"/>
    <w:rsid w:val="00B71166"/>
    <w:rsid w:val="00B75371"/>
    <w:rsid w:val="00B763D4"/>
    <w:rsid w:val="00B7689E"/>
    <w:rsid w:val="00B841EA"/>
    <w:rsid w:val="00B8420A"/>
    <w:rsid w:val="00B84C1A"/>
    <w:rsid w:val="00B85C91"/>
    <w:rsid w:val="00B86B32"/>
    <w:rsid w:val="00B86DC4"/>
    <w:rsid w:val="00B92589"/>
    <w:rsid w:val="00B93C8E"/>
    <w:rsid w:val="00B97FAF"/>
    <w:rsid w:val="00BA123B"/>
    <w:rsid w:val="00BA1AC0"/>
    <w:rsid w:val="00BA51C2"/>
    <w:rsid w:val="00BA53AF"/>
    <w:rsid w:val="00BA6E6D"/>
    <w:rsid w:val="00BA6F5C"/>
    <w:rsid w:val="00BB1198"/>
    <w:rsid w:val="00BB195F"/>
    <w:rsid w:val="00BB2848"/>
    <w:rsid w:val="00BB6F9A"/>
    <w:rsid w:val="00BC008C"/>
    <w:rsid w:val="00BC0833"/>
    <w:rsid w:val="00BC0D97"/>
    <w:rsid w:val="00BC0E47"/>
    <w:rsid w:val="00BC284D"/>
    <w:rsid w:val="00BC2F90"/>
    <w:rsid w:val="00BC36DE"/>
    <w:rsid w:val="00BC57DC"/>
    <w:rsid w:val="00BD06B3"/>
    <w:rsid w:val="00BD0885"/>
    <w:rsid w:val="00BD22BB"/>
    <w:rsid w:val="00BD360F"/>
    <w:rsid w:val="00BD4219"/>
    <w:rsid w:val="00BE0816"/>
    <w:rsid w:val="00BE6F59"/>
    <w:rsid w:val="00BE79F2"/>
    <w:rsid w:val="00BF000F"/>
    <w:rsid w:val="00BF1A61"/>
    <w:rsid w:val="00BF2737"/>
    <w:rsid w:val="00BF3523"/>
    <w:rsid w:val="00BF73F6"/>
    <w:rsid w:val="00C0264D"/>
    <w:rsid w:val="00C038E1"/>
    <w:rsid w:val="00C057E4"/>
    <w:rsid w:val="00C0748D"/>
    <w:rsid w:val="00C11673"/>
    <w:rsid w:val="00C11B38"/>
    <w:rsid w:val="00C11C36"/>
    <w:rsid w:val="00C17FB8"/>
    <w:rsid w:val="00C228CB"/>
    <w:rsid w:val="00C239D3"/>
    <w:rsid w:val="00C248A5"/>
    <w:rsid w:val="00C25A7B"/>
    <w:rsid w:val="00C26917"/>
    <w:rsid w:val="00C26FD2"/>
    <w:rsid w:val="00C277C4"/>
    <w:rsid w:val="00C303B3"/>
    <w:rsid w:val="00C31348"/>
    <w:rsid w:val="00C315CE"/>
    <w:rsid w:val="00C316CB"/>
    <w:rsid w:val="00C409D8"/>
    <w:rsid w:val="00C40CA4"/>
    <w:rsid w:val="00C41ED0"/>
    <w:rsid w:val="00C42617"/>
    <w:rsid w:val="00C42AC1"/>
    <w:rsid w:val="00C465E0"/>
    <w:rsid w:val="00C47F77"/>
    <w:rsid w:val="00C524D8"/>
    <w:rsid w:val="00C52D86"/>
    <w:rsid w:val="00C53B2D"/>
    <w:rsid w:val="00C578B4"/>
    <w:rsid w:val="00C60E61"/>
    <w:rsid w:val="00C613E0"/>
    <w:rsid w:val="00C64745"/>
    <w:rsid w:val="00C7366D"/>
    <w:rsid w:val="00C753D8"/>
    <w:rsid w:val="00C77A15"/>
    <w:rsid w:val="00C77ACD"/>
    <w:rsid w:val="00C77D5E"/>
    <w:rsid w:val="00C77E6B"/>
    <w:rsid w:val="00C80656"/>
    <w:rsid w:val="00C82C92"/>
    <w:rsid w:val="00C83DE4"/>
    <w:rsid w:val="00C87CEC"/>
    <w:rsid w:val="00C91C07"/>
    <w:rsid w:val="00C946E8"/>
    <w:rsid w:val="00C94A5E"/>
    <w:rsid w:val="00C971E5"/>
    <w:rsid w:val="00C97320"/>
    <w:rsid w:val="00CA1095"/>
    <w:rsid w:val="00CA1D47"/>
    <w:rsid w:val="00CA5486"/>
    <w:rsid w:val="00CA70DB"/>
    <w:rsid w:val="00CA7D99"/>
    <w:rsid w:val="00CB46EF"/>
    <w:rsid w:val="00CC0038"/>
    <w:rsid w:val="00CC0C5E"/>
    <w:rsid w:val="00CC1756"/>
    <w:rsid w:val="00CC2C35"/>
    <w:rsid w:val="00CC5644"/>
    <w:rsid w:val="00CC741F"/>
    <w:rsid w:val="00CD31D5"/>
    <w:rsid w:val="00CD65A8"/>
    <w:rsid w:val="00CE0239"/>
    <w:rsid w:val="00CE0EC6"/>
    <w:rsid w:val="00CE14CC"/>
    <w:rsid w:val="00CE3662"/>
    <w:rsid w:val="00CE61B5"/>
    <w:rsid w:val="00CE7A1D"/>
    <w:rsid w:val="00CF07D0"/>
    <w:rsid w:val="00CF1D38"/>
    <w:rsid w:val="00CF2AAE"/>
    <w:rsid w:val="00CF3128"/>
    <w:rsid w:val="00CF3400"/>
    <w:rsid w:val="00CF4E61"/>
    <w:rsid w:val="00CF5BF9"/>
    <w:rsid w:val="00CF61D8"/>
    <w:rsid w:val="00D02849"/>
    <w:rsid w:val="00D04450"/>
    <w:rsid w:val="00D048FD"/>
    <w:rsid w:val="00D05E1E"/>
    <w:rsid w:val="00D11F60"/>
    <w:rsid w:val="00D21039"/>
    <w:rsid w:val="00D21B40"/>
    <w:rsid w:val="00D2294E"/>
    <w:rsid w:val="00D234FD"/>
    <w:rsid w:val="00D251EF"/>
    <w:rsid w:val="00D3109E"/>
    <w:rsid w:val="00D435B4"/>
    <w:rsid w:val="00D47376"/>
    <w:rsid w:val="00D522DD"/>
    <w:rsid w:val="00D52E77"/>
    <w:rsid w:val="00D533EE"/>
    <w:rsid w:val="00D570AD"/>
    <w:rsid w:val="00D61D9F"/>
    <w:rsid w:val="00D6379D"/>
    <w:rsid w:val="00D63DE4"/>
    <w:rsid w:val="00D65045"/>
    <w:rsid w:val="00D67A1D"/>
    <w:rsid w:val="00D731A9"/>
    <w:rsid w:val="00D73617"/>
    <w:rsid w:val="00D740CE"/>
    <w:rsid w:val="00D74753"/>
    <w:rsid w:val="00D77D9B"/>
    <w:rsid w:val="00D80392"/>
    <w:rsid w:val="00D83EF1"/>
    <w:rsid w:val="00D862B5"/>
    <w:rsid w:val="00D862F3"/>
    <w:rsid w:val="00D93864"/>
    <w:rsid w:val="00D9435C"/>
    <w:rsid w:val="00D97C36"/>
    <w:rsid w:val="00DA1998"/>
    <w:rsid w:val="00DA27EF"/>
    <w:rsid w:val="00DB0789"/>
    <w:rsid w:val="00DB09C5"/>
    <w:rsid w:val="00DB22DF"/>
    <w:rsid w:val="00DB7C47"/>
    <w:rsid w:val="00DC1682"/>
    <w:rsid w:val="00DC3079"/>
    <w:rsid w:val="00DC55A1"/>
    <w:rsid w:val="00DC5774"/>
    <w:rsid w:val="00DC6F44"/>
    <w:rsid w:val="00DD0606"/>
    <w:rsid w:val="00DD08A2"/>
    <w:rsid w:val="00DD0B7F"/>
    <w:rsid w:val="00DD14C7"/>
    <w:rsid w:val="00DD2410"/>
    <w:rsid w:val="00DD286F"/>
    <w:rsid w:val="00DD4DD0"/>
    <w:rsid w:val="00DD53C3"/>
    <w:rsid w:val="00DD6671"/>
    <w:rsid w:val="00DD7E23"/>
    <w:rsid w:val="00DE0377"/>
    <w:rsid w:val="00DE2F56"/>
    <w:rsid w:val="00DE2F9B"/>
    <w:rsid w:val="00DE44D6"/>
    <w:rsid w:val="00DE61A2"/>
    <w:rsid w:val="00DF4458"/>
    <w:rsid w:val="00DF7981"/>
    <w:rsid w:val="00E00BDB"/>
    <w:rsid w:val="00E037E2"/>
    <w:rsid w:val="00E04A42"/>
    <w:rsid w:val="00E06417"/>
    <w:rsid w:val="00E07468"/>
    <w:rsid w:val="00E077C2"/>
    <w:rsid w:val="00E1338C"/>
    <w:rsid w:val="00E14356"/>
    <w:rsid w:val="00E1523D"/>
    <w:rsid w:val="00E15E3D"/>
    <w:rsid w:val="00E200CE"/>
    <w:rsid w:val="00E207CD"/>
    <w:rsid w:val="00E21E15"/>
    <w:rsid w:val="00E2235E"/>
    <w:rsid w:val="00E256F6"/>
    <w:rsid w:val="00E2571E"/>
    <w:rsid w:val="00E30276"/>
    <w:rsid w:val="00E30B67"/>
    <w:rsid w:val="00E31CB0"/>
    <w:rsid w:val="00E32E4D"/>
    <w:rsid w:val="00E33809"/>
    <w:rsid w:val="00E33D8E"/>
    <w:rsid w:val="00E3581E"/>
    <w:rsid w:val="00E36634"/>
    <w:rsid w:val="00E378E1"/>
    <w:rsid w:val="00E413F8"/>
    <w:rsid w:val="00E424A9"/>
    <w:rsid w:val="00E43030"/>
    <w:rsid w:val="00E433D0"/>
    <w:rsid w:val="00E45C57"/>
    <w:rsid w:val="00E4732B"/>
    <w:rsid w:val="00E475F8"/>
    <w:rsid w:val="00E50C6B"/>
    <w:rsid w:val="00E54E5D"/>
    <w:rsid w:val="00E5587E"/>
    <w:rsid w:val="00E619D1"/>
    <w:rsid w:val="00E62566"/>
    <w:rsid w:val="00E63F1B"/>
    <w:rsid w:val="00E65075"/>
    <w:rsid w:val="00E65B7F"/>
    <w:rsid w:val="00E66F82"/>
    <w:rsid w:val="00E711D1"/>
    <w:rsid w:val="00E71FEE"/>
    <w:rsid w:val="00E72410"/>
    <w:rsid w:val="00E7399E"/>
    <w:rsid w:val="00E73E6A"/>
    <w:rsid w:val="00E744E5"/>
    <w:rsid w:val="00E74D48"/>
    <w:rsid w:val="00E751C5"/>
    <w:rsid w:val="00E75893"/>
    <w:rsid w:val="00E7647E"/>
    <w:rsid w:val="00E76792"/>
    <w:rsid w:val="00E8140D"/>
    <w:rsid w:val="00E819E7"/>
    <w:rsid w:val="00E84405"/>
    <w:rsid w:val="00E90189"/>
    <w:rsid w:val="00E92769"/>
    <w:rsid w:val="00EA142E"/>
    <w:rsid w:val="00EA1511"/>
    <w:rsid w:val="00EA2239"/>
    <w:rsid w:val="00EA6382"/>
    <w:rsid w:val="00EA662A"/>
    <w:rsid w:val="00EB15E2"/>
    <w:rsid w:val="00EB1E74"/>
    <w:rsid w:val="00EB2EEE"/>
    <w:rsid w:val="00EB4742"/>
    <w:rsid w:val="00EB671B"/>
    <w:rsid w:val="00EC17D7"/>
    <w:rsid w:val="00EC1AF1"/>
    <w:rsid w:val="00EC36F3"/>
    <w:rsid w:val="00EC5E02"/>
    <w:rsid w:val="00ED00EE"/>
    <w:rsid w:val="00ED054A"/>
    <w:rsid w:val="00ED0B05"/>
    <w:rsid w:val="00ED2C6E"/>
    <w:rsid w:val="00ED3151"/>
    <w:rsid w:val="00ED3608"/>
    <w:rsid w:val="00ED45B3"/>
    <w:rsid w:val="00EE56CC"/>
    <w:rsid w:val="00EE5F45"/>
    <w:rsid w:val="00EE78B9"/>
    <w:rsid w:val="00EF0B47"/>
    <w:rsid w:val="00EF1721"/>
    <w:rsid w:val="00EF1E23"/>
    <w:rsid w:val="00EF1E7D"/>
    <w:rsid w:val="00EF36A7"/>
    <w:rsid w:val="00F00423"/>
    <w:rsid w:val="00F005E6"/>
    <w:rsid w:val="00F017B0"/>
    <w:rsid w:val="00F03936"/>
    <w:rsid w:val="00F04582"/>
    <w:rsid w:val="00F05008"/>
    <w:rsid w:val="00F053FE"/>
    <w:rsid w:val="00F059A1"/>
    <w:rsid w:val="00F1190E"/>
    <w:rsid w:val="00F1349C"/>
    <w:rsid w:val="00F13EBC"/>
    <w:rsid w:val="00F15808"/>
    <w:rsid w:val="00F164C3"/>
    <w:rsid w:val="00F16CCC"/>
    <w:rsid w:val="00F2027A"/>
    <w:rsid w:val="00F22B20"/>
    <w:rsid w:val="00F251D8"/>
    <w:rsid w:val="00F25CAA"/>
    <w:rsid w:val="00F31647"/>
    <w:rsid w:val="00F35828"/>
    <w:rsid w:val="00F3589E"/>
    <w:rsid w:val="00F41D1D"/>
    <w:rsid w:val="00F42A98"/>
    <w:rsid w:val="00F444CB"/>
    <w:rsid w:val="00F46B03"/>
    <w:rsid w:val="00F50E1C"/>
    <w:rsid w:val="00F51557"/>
    <w:rsid w:val="00F51C8C"/>
    <w:rsid w:val="00F543EE"/>
    <w:rsid w:val="00F60AB0"/>
    <w:rsid w:val="00F6435E"/>
    <w:rsid w:val="00F64F39"/>
    <w:rsid w:val="00F705D2"/>
    <w:rsid w:val="00F70A13"/>
    <w:rsid w:val="00F7376A"/>
    <w:rsid w:val="00F73CC7"/>
    <w:rsid w:val="00F779FF"/>
    <w:rsid w:val="00F8036E"/>
    <w:rsid w:val="00F84FE3"/>
    <w:rsid w:val="00F85AA9"/>
    <w:rsid w:val="00F85D0B"/>
    <w:rsid w:val="00F868DF"/>
    <w:rsid w:val="00F91D0B"/>
    <w:rsid w:val="00FA0DA1"/>
    <w:rsid w:val="00FA1AC8"/>
    <w:rsid w:val="00FA6946"/>
    <w:rsid w:val="00FB3CFA"/>
    <w:rsid w:val="00FB3DDF"/>
    <w:rsid w:val="00FB4A04"/>
    <w:rsid w:val="00FB72F2"/>
    <w:rsid w:val="00FC3042"/>
    <w:rsid w:val="00FC32F8"/>
    <w:rsid w:val="00FC53FE"/>
    <w:rsid w:val="00FC5E2C"/>
    <w:rsid w:val="00FC74C6"/>
    <w:rsid w:val="00FC7C2D"/>
    <w:rsid w:val="00FD3104"/>
    <w:rsid w:val="00FD3406"/>
    <w:rsid w:val="00FD3F58"/>
    <w:rsid w:val="00FD7A39"/>
    <w:rsid w:val="00FF0B5C"/>
    <w:rsid w:val="00FF101B"/>
    <w:rsid w:val="00FF16F4"/>
    <w:rsid w:val="00FF1E09"/>
    <w:rsid w:val="00FF1EC5"/>
    <w:rsid w:val="00FF225B"/>
    <w:rsid w:val="00FF2F46"/>
    <w:rsid w:val="00FF5368"/>
    <w:rsid w:val="00FF5417"/>
    <w:rsid w:val="01226374"/>
    <w:rsid w:val="01A315B6"/>
    <w:rsid w:val="06954A89"/>
    <w:rsid w:val="06FF7B43"/>
    <w:rsid w:val="09396E93"/>
    <w:rsid w:val="09666BB2"/>
    <w:rsid w:val="0BCF2816"/>
    <w:rsid w:val="13C0056A"/>
    <w:rsid w:val="164E6C2E"/>
    <w:rsid w:val="1D8E41A7"/>
    <w:rsid w:val="22767359"/>
    <w:rsid w:val="2B3E12DF"/>
    <w:rsid w:val="2F927819"/>
    <w:rsid w:val="33302C8D"/>
    <w:rsid w:val="3A5E2EA8"/>
    <w:rsid w:val="3C0D4444"/>
    <w:rsid w:val="3C3372AD"/>
    <w:rsid w:val="3D051BA5"/>
    <w:rsid w:val="41391878"/>
    <w:rsid w:val="443D14EC"/>
    <w:rsid w:val="46181067"/>
    <w:rsid w:val="49183828"/>
    <w:rsid w:val="4E1A24B0"/>
    <w:rsid w:val="4F84653F"/>
    <w:rsid w:val="51376B37"/>
    <w:rsid w:val="55846340"/>
    <w:rsid w:val="596C5DFA"/>
    <w:rsid w:val="5A7F2433"/>
    <w:rsid w:val="5DE1205B"/>
    <w:rsid w:val="60A63E8A"/>
    <w:rsid w:val="60C87EF2"/>
    <w:rsid w:val="652C1AB9"/>
    <w:rsid w:val="66F21CDB"/>
    <w:rsid w:val="6A656EFD"/>
    <w:rsid w:val="6FC92348"/>
    <w:rsid w:val="74B47273"/>
    <w:rsid w:val="7E943F6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FA50F2"/>
  <w15:docId w15:val="{7F057A3D-D2E4-425F-A593-051E3E27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qFormat="1"/>
    <w:lsdException w:name="HTML Code" w:semiHidden="1" w:uiPriority="0" w:qFormat="1"/>
    <w:lsdException w:name="HTML Definition" w:semiHidden="1" w:qFormat="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nhideWhenUsed="1"/>
    <w:lsdException w:name="Grid Table 1 Light" w:unhideWhenUsed="1"/>
    <w:lsdException w:name="Grid Table 2" w:unhideWhenUsed="1"/>
    <w:lsdException w:name="Grid Table 3"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lang w:val="it-IT"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imes New Roman" w:hAnsiTheme="majorHAnsi" w:cstheme="majorBidi"/>
      <w:b/>
      <w:bCs/>
      <w:sz w:val="30"/>
      <w:szCs w:val="32"/>
    </w:rPr>
  </w:style>
  <w:style w:type="paragraph" w:styleId="Heading3">
    <w:name w:val="heading 3"/>
    <w:basedOn w:val="Normal"/>
    <w:next w:val="Normal"/>
    <w:link w:val="Heading3Char"/>
    <w:uiPriority w:val="9"/>
    <w:unhideWhenUsed/>
    <w:qFormat/>
    <w:pPr>
      <w:keepNext/>
      <w:keepLines/>
      <w:spacing w:before="260" w:after="260" w:line="240" w:lineRule="auto"/>
      <w:jc w:val="both"/>
      <w:outlineLvl w:val="2"/>
    </w:pPr>
    <w:rPr>
      <w:rFonts w:eastAsia="Times New Roman" w:cstheme="minorHAnsi"/>
      <w:b/>
      <w:bCs/>
      <w:sz w:val="24"/>
      <w:szCs w:val="24"/>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unhideWhenUsed/>
    <w:qFormat/>
    <w:pPr>
      <w:spacing w:before="240" w:after="60" w:line="259" w:lineRule="auto"/>
      <w:ind w:left="1152" w:hanging="1152"/>
      <w:outlineLvl w:val="5"/>
    </w:pPr>
    <w:rPr>
      <w:rFonts w:ascii="Calibri" w:eastAsia="Times New Roman" w:hAnsi="Calibri" w:cs="Times New Roman"/>
      <w:b/>
      <w:bCs/>
      <w:lang w:val="ro-RO"/>
    </w:rPr>
  </w:style>
  <w:style w:type="paragraph" w:styleId="Heading7">
    <w:name w:val="heading 7"/>
    <w:basedOn w:val="Normal"/>
    <w:next w:val="Normal"/>
    <w:link w:val="Heading7Char"/>
    <w:uiPriority w:val="9"/>
    <w:unhideWhenUsed/>
    <w:qFormat/>
    <w:pPr>
      <w:spacing w:before="240" w:after="60" w:line="259" w:lineRule="auto"/>
      <w:ind w:left="1296" w:hanging="1296"/>
      <w:outlineLvl w:val="6"/>
    </w:pPr>
    <w:rPr>
      <w:rFonts w:ascii="Calibri" w:eastAsia="Times New Roman" w:hAnsi="Calibri" w:cs="Times New Roman"/>
      <w:sz w:val="24"/>
      <w:szCs w:val="24"/>
      <w:lang w:val="ro-RO"/>
    </w:rPr>
  </w:style>
  <w:style w:type="paragraph" w:styleId="Heading8">
    <w:name w:val="heading 8"/>
    <w:basedOn w:val="Normal"/>
    <w:next w:val="Normal"/>
    <w:link w:val="Heading8Char"/>
    <w:uiPriority w:val="9"/>
    <w:unhideWhenUsed/>
    <w:qFormat/>
    <w:pPr>
      <w:spacing w:before="240" w:after="60" w:line="259" w:lineRule="auto"/>
      <w:ind w:left="1440" w:hanging="1440"/>
      <w:outlineLvl w:val="7"/>
    </w:pPr>
    <w:rPr>
      <w:rFonts w:ascii="Calibri" w:eastAsia="Times New Roman" w:hAnsi="Calibri" w:cs="Times New Roman"/>
      <w:i/>
      <w:iCs/>
      <w:sz w:val="24"/>
      <w:szCs w:val="24"/>
      <w:lang w:val="ro-RO"/>
    </w:rPr>
  </w:style>
  <w:style w:type="paragraph" w:styleId="Heading9">
    <w:name w:val="heading 9"/>
    <w:basedOn w:val="Normal"/>
    <w:next w:val="Normal"/>
    <w:link w:val="Heading9Char"/>
    <w:uiPriority w:val="9"/>
    <w:unhideWhenUsed/>
    <w:qFormat/>
    <w:pPr>
      <w:spacing w:before="240" w:after="60" w:line="259" w:lineRule="auto"/>
      <w:ind w:left="1584" w:hanging="1584"/>
      <w:outlineLvl w:val="8"/>
    </w:pPr>
    <w:rPr>
      <w:rFonts w:ascii="Calibri Light" w:eastAsia="Times New Roman" w:hAnsi="Calibri Light"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BodyText">
    <w:name w:val="Body Text"/>
    <w:basedOn w:val="Normal"/>
    <w:link w:val="BodyTextChar"/>
    <w:qFormat/>
    <w:pPr>
      <w:adjustRightInd w:val="0"/>
      <w:snapToGrid w:val="0"/>
      <w:spacing w:after="240" w:line="240" w:lineRule="auto"/>
      <w:jc w:val="both"/>
    </w:pPr>
    <w:rPr>
      <w:rFonts w:ascii="Arial" w:eastAsia="Times New Roman" w:hAnsi="Arial" w:cs="Times New Roman"/>
      <w:sz w:val="20"/>
      <w:szCs w:val="20"/>
      <w:lang w:val="en-AU" w:eastAsia="en-GB"/>
    </w:rPr>
  </w:style>
  <w:style w:type="paragraph" w:styleId="Caption">
    <w:name w:val="caption"/>
    <w:basedOn w:val="Normal"/>
    <w:next w:val="Normal"/>
    <w:uiPriority w:val="35"/>
    <w:unhideWhenUsed/>
    <w:qFormat/>
    <w:rPr>
      <w:rFonts w:asciiTheme="majorHAnsi" w:eastAsia="黑体" w:hAnsiTheme="majorHAnsi" w:cstheme="majorBidi"/>
      <w:sz w:val="20"/>
      <w:szCs w:val="20"/>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paragraph" w:styleId="Date">
    <w:name w:val="Date"/>
    <w:basedOn w:val="Normal"/>
    <w:next w:val="Normal"/>
    <w:link w:val="DateChar"/>
    <w:unhideWhenUsed/>
    <w:qFormat/>
  </w:style>
  <w:style w:type="paragraph" w:styleId="DocumentMap">
    <w:name w:val="Document Map"/>
    <w:basedOn w:val="Normal"/>
    <w:link w:val="DocumentMapChar"/>
    <w:uiPriority w:val="99"/>
    <w:unhideWhenUsed/>
    <w:qFormat/>
    <w:pPr>
      <w:spacing w:after="0" w:line="240" w:lineRule="auto"/>
    </w:pPr>
    <w:rPr>
      <w:rFonts w:ascii="Times New Roman" w:hAnsi="Times New Roman" w:cs="Times New Roman"/>
      <w:sz w:val="24"/>
      <w:szCs w:val="24"/>
    </w:rPr>
  </w:style>
  <w:style w:type="paragraph" w:styleId="EndnoteText">
    <w:name w:val="endnote text"/>
    <w:basedOn w:val="Normal"/>
    <w:link w:val="EndnoteTextChar"/>
    <w:qFormat/>
    <w:pPr>
      <w:widowControl w:val="0"/>
      <w:snapToGrid w:val="0"/>
      <w:spacing w:after="0" w:line="240" w:lineRule="auto"/>
    </w:pPr>
    <w:rPr>
      <w:rFonts w:ascii="Calibri" w:eastAsia="宋体" w:hAnsi="Calibri" w:cs="Times New Roman"/>
      <w:kern w:val="2"/>
      <w:sz w:val="21"/>
      <w:szCs w:val="24"/>
      <w:lang w:val="en-US" w:eastAsia="zh-CN"/>
    </w:rPr>
  </w:style>
  <w:style w:type="paragraph" w:styleId="Footer">
    <w:name w:val="footer"/>
    <w:basedOn w:val="Normal"/>
    <w:link w:val="FooterChar"/>
    <w:uiPriority w:val="99"/>
    <w:unhideWhenUsed/>
    <w:qFormat/>
    <w:pPr>
      <w:tabs>
        <w:tab w:val="center" w:pos="4819"/>
        <w:tab w:val="right" w:pos="9638"/>
      </w:tabs>
      <w:spacing w:after="0" w:line="240" w:lineRule="auto"/>
    </w:pPr>
  </w:style>
  <w:style w:type="paragraph" w:styleId="FootnoteText">
    <w:name w:val="footnote text"/>
    <w:basedOn w:val="Normal"/>
    <w:link w:val="FootnoteTextChar"/>
    <w:uiPriority w:val="99"/>
    <w:qFormat/>
    <w:pPr>
      <w:spacing w:after="0" w:line="240" w:lineRule="auto"/>
    </w:pPr>
    <w:rPr>
      <w:rFonts w:ascii="Times New Roman" w:hAnsi="Times New Roman" w:cs="Times New Roman"/>
      <w:sz w:val="20"/>
      <w:szCs w:val="20"/>
      <w:lang w:val="fr-FR" w:eastAsia="zh-CN"/>
    </w:rPr>
  </w:style>
  <w:style w:type="paragraph" w:styleId="Header">
    <w:name w:val="header"/>
    <w:basedOn w:val="Normal"/>
    <w:link w:val="HeaderChar"/>
    <w:uiPriority w:val="99"/>
    <w:unhideWhenUsed/>
    <w:qFormat/>
    <w:pPr>
      <w:tabs>
        <w:tab w:val="center" w:pos="4819"/>
        <w:tab w:val="right" w:pos="9638"/>
      </w:tabs>
      <w:spacing w:after="0" w:line="240" w:lineRule="auto"/>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eastAsia="宋体" w:hAnsi="宋体" w:cs="宋体"/>
      <w:sz w:val="24"/>
      <w:szCs w:val="24"/>
      <w:lang w:val="en-US" w:eastAsia="zh-CN"/>
    </w:rPr>
  </w:style>
  <w:style w:type="paragraph" w:styleId="List">
    <w:name w:val="List"/>
    <w:basedOn w:val="Normal"/>
    <w:uiPriority w:val="99"/>
    <w:unhideWhenUsed/>
    <w:pPr>
      <w:ind w:left="200" w:hangingChars="200" w:hanging="200"/>
      <w:contextualSpacing/>
    </w:pPr>
  </w:style>
  <w:style w:type="paragraph" w:styleId="List2">
    <w:name w:val="List 2"/>
    <w:basedOn w:val="Normal"/>
    <w:uiPriority w:val="99"/>
    <w:unhideWhenUsed/>
    <w:qFormat/>
    <w:pPr>
      <w:ind w:leftChars="200" w:left="100" w:hangingChars="200" w:hanging="200"/>
      <w:contextualSpacing/>
    </w:pPr>
  </w:style>
  <w:style w:type="paragraph" w:styleId="NormalWeb">
    <w:name w:val="Normal (Web)"/>
    <w:basedOn w:val="Normal"/>
    <w:uiPriority w:val="99"/>
    <w:unhideWhenUsed/>
    <w:qFormat/>
    <w:pPr>
      <w:spacing w:before="100" w:beforeAutospacing="1" w:after="100" w:afterAutospacing="1" w:line="240" w:lineRule="auto"/>
    </w:pPr>
    <w:rPr>
      <w:rFonts w:ascii="宋体" w:eastAsia="宋体" w:hAnsi="宋体" w:cs="宋体"/>
      <w:sz w:val="24"/>
      <w:szCs w:val="24"/>
      <w:lang w:val="en-US" w:eastAsia="zh-CN"/>
    </w:rPr>
  </w:style>
  <w:style w:type="paragraph" w:styleId="PlainText">
    <w:name w:val="Plain Text"/>
    <w:basedOn w:val="Normal"/>
    <w:link w:val="PlainTextChar"/>
    <w:uiPriority w:val="99"/>
    <w:unhideWhenUsed/>
    <w:qFormat/>
    <w:pPr>
      <w:spacing w:after="0" w:line="240" w:lineRule="auto"/>
    </w:pPr>
    <w:rPr>
      <w:rFonts w:ascii="Calibri" w:eastAsia="Calibri" w:hAnsi="Calibri" w:cs="Times New Roman"/>
      <w:szCs w:val="21"/>
      <w:lang w:val="de-DE"/>
    </w:rPr>
  </w:style>
  <w:style w:type="paragraph" w:styleId="TableofFigures">
    <w:name w:val="table of figures"/>
    <w:basedOn w:val="Normal"/>
    <w:next w:val="Normal"/>
    <w:uiPriority w:val="99"/>
    <w:unhideWhenUsed/>
    <w:qFormat/>
    <w:pPr>
      <w:ind w:leftChars="200" w:left="200" w:hangingChars="200" w:hanging="200"/>
    </w:pPr>
  </w:style>
  <w:style w:type="paragraph" w:styleId="Title">
    <w:name w:val="Title"/>
    <w:basedOn w:val="Normal"/>
    <w:next w:val="Normal"/>
    <w:link w:val="TitleChar"/>
    <w:qFormat/>
    <w:pPr>
      <w:widowControl w:val="0"/>
      <w:spacing w:before="240" w:after="60" w:line="240" w:lineRule="auto"/>
      <w:jc w:val="center"/>
      <w:outlineLvl w:val="0"/>
    </w:pPr>
    <w:rPr>
      <w:rFonts w:asciiTheme="majorHAnsi" w:eastAsia="宋体" w:hAnsiTheme="majorHAnsi" w:cstheme="majorBidi"/>
      <w:b/>
      <w:bCs/>
      <w:kern w:val="2"/>
      <w:sz w:val="32"/>
      <w:szCs w:val="32"/>
      <w:lang w:val="en-US" w:eastAsia="zh-CN"/>
    </w:rPr>
  </w:style>
  <w:style w:type="paragraph" w:styleId="TOC1">
    <w:name w:val="toc 1"/>
    <w:basedOn w:val="Normal"/>
    <w:next w:val="Normal"/>
    <w:uiPriority w:val="39"/>
    <w:unhideWhenUsed/>
    <w:qFormat/>
    <w:pPr>
      <w:tabs>
        <w:tab w:val="right" w:leader="dot" w:pos="9628"/>
      </w:tabs>
      <w:spacing w:beforeLines="50" w:before="120" w:afterLines="50" w:after="120" w:line="240" w:lineRule="auto"/>
    </w:pPr>
    <w:rPr>
      <w:rFonts w:cstheme="minorHAnsi"/>
      <w:b/>
      <w:sz w:val="24"/>
      <w:szCs w:val="24"/>
    </w:rPr>
  </w:style>
  <w:style w:type="paragraph" w:styleId="TOC2">
    <w:name w:val="toc 2"/>
    <w:basedOn w:val="Normal"/>
    <w:next w:val="Normal"/>
    <w:uiPriority w:val="39"/>
    <w:unhideWhenUsed/>
    <w:qFormat/>
    <w:pPr>
      <w:spacing w:after="0"/>
      <w:ind w:left="220"/>
    </w:pPr>
    <w:rPr>
      <w:rFonts w:cstheme="minorHAnsi"/>
      <w:b/>
    </w:rPr>
  </w:style>
  <w:style w:type="paragraph" w:styleId="TOC3">
    <w:name w:val="toc 3"/>
    <w:basedOn w:val="Normal"/>
    <w:next w:val="Normal"/>
    <w:uiPriority w:val="39"/>
    <w:unhideWhenUsed/>
    <w:qFormat/>
    <w:pPr>
      <w:spacing w:after="0"/>
      <w:ind w:left="440"/>
    </w:pPr>
    <w:rPr>
      <w:rFonts w:cstheme="minorHAnsi"/>
    </w:rPr>
  </w:style>
  <w:style w:type="paragraph" w:styleId="TOC4">
    <w:name w:val="toc 4"/>
    <w:basedOn w:val="Normal"/>
    <w:next w:val="Normal"/>
    <w:link w:val="TOC4Char"/>
    <w:unhideWhenUsed/>
    <w:qFormat/>
    <w:pPr>
      <w:spacing w:after="0"/>
      <w:ind w:left="660"/>
    </w:pPr>
    <w:rPr>
      <w:rFonts w:cstheme="minorHAnsi"/>
      <w:sz w:val="20"/>
      <w:szCs w:val="20"/>
    </w:rPr>
  </w:style>
  <w:style w:type="paragraph" w:styleId="TOC5">
    <w:name w:val="toc 5"/>
    <w:basedOn w:val="Normal"/>
    <w:next w:val="Normal"/>
    <w:unhideWhenUsed/>
    <w:qFormat/>
    <w:pPr>
      <w:spacing w:after="0"/>
      <w:ind w:left="880"/>
    </w:pPr>
    <w:rPr>
      <w:rFonts w:cstheme="minorHAnsi"/>
      <w:sz w:val="20"/>
      <w:szCs w:val="20"/>
    </w:rPr>
  </w:style>
  <w:style w:type="paragraph" w:styleId="TOC6">
    <w:name w:val="toc 6"/>
    <w:basedOn w:val="Normal"/>
    <w:next w:val="Normal"/>
    <w:unhideWhenUsed/>
    <w:qFormat/>
    <w:pPr>
      <w:spacing w:after="0"/>
      <w:ind w:left="1100"/>
    </w:pPr>
    <w:rPr>
      <w:rFonts w:cstheme="minorHAnsi"/>
      <w:sz w:val="20"/>
      <w:szCs w:val="20"/>
    </w:rPr>
  </w:style>
  <w:style w:type="paragraph" w:styleId="TOC7">
    <w:name w:val="toc 7"/>
    <w:basedOn w:val="Normal"/>
    <w:next w:val="Normal"/>
    <w:unhideWhenUsed/>
    <w:qFormat/>
    <w:pPr>
      <w:spacing w:after="0"/>
      <w:ind w:left="1320"/>
    </w:pPr>
    <w:rPr>
      <w:rFonts w:cstheme="minorHAnsi"/>
      <w:sz w:val="20"/>
      <w:szCs w:val="20"/>
    </w:rPr>
  </w:style>
  <w:style w:type="paragraph" w:styleId="TOC8">
    <w:name w:val="toc 8"/>
    <w:basedOn w:val="Normal"/>
    <w:next w:val="Normal"/>
    <w:unhideWhenUsed/>
    <w:qFormat/>
    <w:pPr>
      <w:spacing w:after="0"/>
      <w:ind w:left="1540"/>
    </w:pPr>
    <w:rPr>
      <w:rFonts w:cstheme="minorHAnsi"/>
      <w:sz w:val="20"/>
      <w:szCs w:val="20"/>
    </w:rPr>
  </w:style>
  <w:style w:type="paragraph" w:styleId="TOC9">
    <w:name w:val="toc 9"/>
    <w:basedOn w:val="Normal"/>
    <w:next w:val="Normal"/>
    <w:unhideWhenUsed/>
    <w:qFormat/>
    <w:pPr>
      <w:spacing w:after="0"/>
      <w:ind w:left="1760"/>
    </w:pPr>
    <w:rPr>
      <w:rFonts w:cstheme="minorHAnsi"/>
      <w:sz w:val="20"/>
      <w:szCs w:val="20"/>
    </w:rPr>
  </w:style>
  <w:style w:type="character" w:styleId="CommentReference">
    <w:name w:val="annotation reference"/>
    <w:basedOn w:val="DefaultParagraphFont"/>
    <w:uiPriority w:val="99"/>
    <w:unhideWhenUsed/>
    <w:qFormat/>
    <w:rPr>
      <w:sz w:val="21"/>
      <w:szCs w:val="21"/>
    </w:rPr>
  </w:style>
  <w:style w:type="character" w:styleId="Emphasis">
    <w:name w:val="Emphasis"/>
    <w:basedOn w:val="DefaultParagraphFont"/>
    <w:uiPriority w:val="20"/>
    <w:qFormat/>
  </w:style>
  <w:style w:type="character" w:styleId="EndnoteReference">
    <w:name w:val="endnote reference"/>
    <w:basedOn w:val="DefaultParagraphFont"/>
    <w:qFormat/>
    <w:rPr>
      <w:vertAlign w:val="superscript"/>
    </w:rPr>
  </w:style>
  <w:style w:type="character" w:styleId="FollowedHyperlink">
    <w:name w:val="FollowedHyperlink"/>
    <w:qFormat/>
    <w:rPr>
      <w:color w:val="800080"/>
      <w:u w:val="single"/>
    </w:rPr>
  </w:style>
  <w:style w:type="character" w:styleId="FootnoteReference">
    <w:name w:val="footnote reference"/>
    <w:basedOn w:val="DefaultParagraphFont"/>
    <w:link w:val="FootnotesymbolCarZchnZchn"/>
    <w:uiPriority w:val="99"/>
    <w:qFormat/>
    <w:rPr>
      <w:rFonts w:cs="Times New Roman"/>
      <w:vertAlign w:val="superscript"/>
    </w:rPr>
  </w:style>
  <w:style w:type="paragraph" w:customStyle="1" w:styleId="FootnotesymbolCarZchnZchn">
    <w:name w:val="Footnote symbol Car Zchn Zchn"/>
    <w:basedOn w:val="Normal"/>
    <w:link w:val="FootnoteReference"/>
    <w:uiPriority w:val="99"/>
    <w:qFormat/>
    <w:pPr>
      <w:suppressAutoHyphens/>
      <w:spacing w:after="160" w:line="240" w:lineRule="exact"/>
      <w:jc w:val="both"/>
    </w:pPr>
    <w:rPr>
      <w:rFonts w:cs="Times New Roman"/>
      <w:vertAlign w:val="superscript"/>
    </w:rPr>
  </w:style>
  <w:style w:type="character" w:styleId="HTMLCite">
    <w:name w:val="HTML Cite"/>
    <w:basedOn w:val="DefaultParagraphFont"/>
    <w:qFormat/>
  </w:style>
  <w:style w:type="character" w:styleId="HTMLCode">
    <w:name w:val="HTML Code"/>
    <w:qFormat/>
    <w:rPr>
      <w:rFonts w:ascii="Courier New" w:hAnsi="Courier New"/>
      <w:sz w:val="20"/>
    </w:rPr>
  </w:style>
  <w:style w:type="character" w:styleId="HTMLDefinition">
    <w:name w:val="HTML Definition"/>
    <w:basedOn w:val="DefaultParagraphFont"/>
    <w:uiPriority w:val="99"/>
    <w:qFormat/>
  </w:style>
  <w:style w:type="character" w:styleId="HTMLVariable">
    <w:name w:val="HTML Variable"/>
    <w:basedOn w:val="DefaultParagraphFont"/>
    <w:uiPriority w:val="99"/>
    <w:qFormat/>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qFormat/>
    <w:rPr>
      <w:rFonts w:ascii="Tahoma" w:hAnsi="Tahoma" w:cs="Tahoma"/>
      <w:sz w:val="16"/>
      <w:szCs w:val="1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paragraph" w:customStyle="1" w:styleId="TOCHeading1">
    <w:name w:val="TOC Heading1"/>
    <w:basedOn w:val="Heading1"/>
    <w:next w:val="Normal"/>
    <w:uiPriority w:val="39"/>
    <w:unhideWhenUsed/>
    <w:qFormat/>
    <w:pPr>
      <w:outlineLvl w:val="9"/>
    </w:pPr>
    <w:rPr>
      <w:lang w:val="en-US" w:eastAsia="ja-JP"/>
    </w:rPr>
  </w:style>
  <w:style w:type="paragraph" w:customStyle="1" w:styleId="ListParagraph1">
    <w:name w:val="List Paragraph1"/>
    <w:basedOn w:val="Normal"/>
    <w:uiPriority w:val="99"/>
    <w:qFormat/>
    <w:pPr>
      <w:ind w:left="720"/>
      <w:contextualSpacing/>
    </w:pPr>
  </w:style>
  <w:style w:type="paragraph" w:customStyle="1" w:styleId="TableSmHeading">
    <w:name w:val="Table_Sm_Heading"/>
    <w:basedOn w:val="Normal"/>
    <w:qFormat/>
    <w:pPr>
      <w:keepNext/>
      <w:keepLines/>
      <w:spacing w:before="60" w:after="40" w:line="240" w:lineRule="auto"/>
    </w:pPr>
    <w:rPr>
      <w:rFonts w:ascii="Futura Hv" w:eastAsia="Times New Roman" w:hAnsi="Futura Hv" w:cs="Times New Roman"/>
      <w:sz w:val="16"/>
      <w:szCs w:val="20"/>
    </w:rPr>
  </w:style>
  <w:style w:type="paragraph" w:customStyle="1" w:styleId="TableMedium">
    <w:name w:val="Table_Medium"/>
    <w:basedOn w:val="Normal"/>
    <w:qFormat/>
    <w:pPr>
      <w:spacing w:before="40" w:after="40" w:line="240" w:lineRule="auto"/>
    </w:pPr>
    <w:rPr>
      <w:rFonts w:ascii="Futura Bk" w:eastAsia="Times New Roman" w:hAnsi="Futura Bk" w:cs="Times New Roman"/>
      <w:sz w:val="18"/>
      <w:szCs w:val="20"/>
    </w:rPr>
  </w:style>
  <w:style w:type="character" w:customStyle="1" w:styleId="BodyTextChar">
    <w:name w:val="Body Text Char"/>
    <w:basedOn w:val="DefaultParagraphFont"/>
    <w:link w:val="BodyText"/>
    <w:qFormat/>
    <w:rPr>
      <w:rFonts w:ascii="Arial" w:eastAsia="Times New Roman" w:hAnsi="Arial" w:cs="Times New Roman"/>
      <w:sz w:val="20"/>
      <w:szCs w:val="20"/>
      <w:lang w:val="en-AU" w:eastAsia="en-GB"/>
    </w:rPr>
  </w:style>
  <w:style w:type="character" w:customStyle="1" w:styleId="DateChar">
    <w:name w:val="Date Char"/>
    <w:basedOn w:val="DefaultParagraphFont"/>
    <w:link w:val="Date"/>
    <w:qFormat/>
  </w:style>
  <w:style w:type="paragraph" w:customStyle="1" w:styleId="Default">
    <w:name w:val="Default"/>
    <w:qFormat/>
    <w:pPr>
      <w:autoSpaceDE w:val="0"/>
      <w:autoSpaceDN w:val="0"/>
      <w:adjustRightInd w:val="0"/>
    </w:pPr>
    <w:rPr>
      <w:rFonts w:ascii="Calibri" w:eastAsiaTheme="minorEastAsia" w:hAnsi="Calibri" w:cs="Calibri"/>
      <w:color w:val="000000"/>
      <w:sz w:val="24"/>
      <w:szCs w:val="24"/>
      <w:lang w:val="pl-PL" w:eastAsia="en-US"/>
    </w:rPr>
  </w:style>
  <w:style w:type="character" w:customStyle="1" w:styleId="apple-converted-space">
    <w:name w:val="apple-converted-space"/>
    <w:qFormat/>
  </w:style>
  <w:style w:type="paragraph" w:customStyle="1" w:styleId="yiv5735710210msonormal">
    <w:name w:val="yiv5735710210msonormal"/>
    <w:basedOn w:val="Normal"/>
    <w:qFormat/>
    <w:pPr>
      <w:spacing w:before="100" w:beforeAutospacing="1" w:after="100" w:afterAutospacing="1" w:line="240" w:lineRule="auto"/>
    </w:pPr>
    <w:rPr>
      <w:rFonts w:ascii="宋体" w:eastAsia="宋体" w:hAnsi="宋体" w:cs="宋体"/>
      <w:sz w:val="24"/>
      <w:szCs w:val="24"/>
      <w:lang w:val="en-US" w:eastAsia="zh-CN"/>
    </w:rPr>
  </w:style>
  <w:style w:type="character" w:customStyle="1" w:styleId="yiv5735710210">
    <w:name w:val="yiv5735710210"/>
    <w:qFormat/>
  </w:style>
  <w:style w:type="character" w:customStyle="1" w:styleId="FootnoteTextChar">
    <w:name w:val="Footnote Text Char"/>
    <w:basedOn w:val="DefaultParagraphFont"/>
    <w:link w:val="FootnoteText"/>
    <w:uiPriority w:val="99"/>
    <w:qFormat/>
    <w:rPr>
      <w:rFonts w:ascii="Times New Roman" w:hAnsi="Times New Roman" w:cs="Times New Roman"/>
      <w:sz w:val="20"/>
      <w:szCs w:val="20"/>
      <w:lang w:val="fr-FR" w:eastAsia="zh-CN"/>
    </w:rPr>
  </w:style>
  <w:style w:type="character" w:customStyle="1" w:styleId="Heading2Char">
    <w:name w:val="Heading 2 Char"/>
    <w:basedOn w:val="DefaultParagraphFont"/>
    <w:link w:val="Heading2"/>
    <w:uiPriority w:val="9"/>
    <w:qFormat/>
    <w:rPr>
      <w:rFonts w:asciiTheme="majorHAnsi" w:eastAsia="Times New Roman" w:hAnsiTheme="majorHAnsi" w:cstheme="majorBidi"/>
      <w:b/>
      <w:bCs/>
      <w:sz w:val="30"/>
      <w:szCs w:val="32"/>
    </w:rPr>
  </w:style>
  <w:style w:type="character" w:customStyle="1" w:styleId="Heading3Char">
    <w:name w:val="Heading 3 Char"/>
    <w:basedOn w:val="DefaultParagraphFont"/>
    <w:link w:val="Heading3"/>
    <w:uiPriority w:val="9"/>
    <w:qFormat/>
    <w:rPr>
      <w:rFonts w:eastAsia="Times New Roman" w:cstheme="minorHAnsi"/>
      <w:b/>
      <w:bCs/>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qFormat/>
    <w:rPr>
      <w:b/>
      <w:bCs/>
      <w:sz w:val="28"/>
      <w:szCs w:val="28"/>
    </w:rPr>
  </w:style>
  <w:style w:type="character" w:customStyle="1" w:styleId="BookTitle1">
    <w:name w:val="Book Title1"/>
    <w:basedOn w:val="DefaultParagraphFont"/>
    <w:uiPriority w:val="33"/>
    <w:qFormat/>
    <w:rPr>
      <w:b/>
      <w:bCs/>
      <w:smallCaps/>
      <w:spacing w:val="5"/>
    </w:rPr>
  </w:style>
  <w:style w:type="character" w:customStyle="1" w:styleId="longtext">
    <w:name w:val="long_text"/>
    <w:basedOn w:val="DefaultParagraphFont"/>
    <w:qFormat/>
  </w:style>
  <w:style w:type="character" w:customStyle="1" w:styleId="TitleChar">
    <w:name w:val="Title Char"/>
    <w:basedOn w:val="DefaultParagraphFont"/>
    <w:link w:val="Title"/>
    <w:qFormat/>
    <w:rPr>
      <w:rFonts w:asciiTheme="majorHAnsi" w:eastAsia="宋体" w:hAnsiTheme="majorHAnsi" w:cstheme="majorBidi"/>
      <w:b/>
      <w:bCs/>
      <w:kern w:val="2"/>
      <w:sz w:val="32"/>
      <w:szCs w:val="32"/>
      <w:lang w:val="en-US" w:eastAsia="zh-CN"/>
    </w:rPr>
  </w:style>
  <w:style w:type="character" w:customStyle="1" w:styleId="tiaonoa">
    <w:name w:val="tiaonoa"/>
    <w:basedOn w:val="DefaultParagraphFont"/>
    <w:qFormat/>
  </w:style>
  <w:style w:type="character" w:customStyle="1" w:styleId="stylekwd">
    <w:name w:val="style_kwd"/>
    <w:basedOn w:val="DefaultParagraphFont"/>
    <w:qFormat/>
  </w:style>
  <w:style w:type="paragraph" w:customStyle="1" w:styleId="NoSpacing1">
    <w:name w:val="No Spacing1"/>
    <w:uiPriority w:val="1"/>
    <w:qFormat/>
    <w:rPr>
      <w:rFonts w:asciiTheme="minorHAnsi" w:eastAsiaTheme="minorEastAsia" w:hAnsiTheme="minorHAnsi" w:cstheme="minorBidi"/>
      <w:sz w:val="22"/>
      <w:szCs w:val="22"/>
      <w:lang w:val="it-IT" w:eastAsia="en-US"/>
    </w:rPr>
  </w:style>
  <w:style w:type="character" w:customStyle="1" w:styleId="contenttitle">
    <w:name w:val="contenttitle"/>
    <w:basedOn w:val="DefaultParagraphFont"/>
    <w:qFormat/>
  </w:style>
  <w:style w:type="character" w:customStyle="1" w:styleId="1">
    <w:name w:val="标题1"/>
    <w:basedOn w:val="DefaultParagraphFont"/>
    <w:qFormat/>
  </w:style>
  <w:style w:type="paragraph" w:customStyle="1" w:styleId="Char">
    <w:name w:val="Char"/>
    <w:basedOn w:val="Normal"/>
    <w:qFormat/>
    <w:pPr>
      <w:spacing w:after="160" w:line="240" w:lineRule="exact"/>
    </w:pPr>
    <w:rPr>
      <w:rFonts w:ascii="Times New Roman" w:eastAsia="宋体" w:hAnsi="Times New Roman" w:cs="Times New Roman"/>
      <w:kern w:val="2"/>
      <w:sz w:val="21"/>
      <w:szCs w:val="24"/>
      <w:lang w:val="en-US" w:eastAsia="zh-CN"/>
    </w:rPr>
  </w:style>
  <w:style w:type="paragraph" w:customStyle="1" w:styleId="Style3">
    <w:name w:val="_Style 3"/>
    <w:basedOn w:val="Normal"/>
    <w:qFormat/>
    <w:pPr>
      <w:widowControl w:val="0"/>
      <w:spacing w:after="0" w:line="360" w:lineRule="auto"/>
      <w:ind w:firstLineChars="200" w:firstLine="200"/>
      <w:jc w:val="both"/>
    </w:pPr>
    <w:rPr>
      <w:rFonts w:ascii="Times New Roman" w:eastAsia="宋体" w:hAnsi="Times New Roman" w:cs="Times New Roman"/>
      <w:kern w:val="2"/>
      <w:sz w:val="21"/>
      <w:szCs w:val="24"/>
      <w:lang w:val="en-US" w:eastAsia="zh-CN"/>
    </w:rPr>
  </w:style>
  <w:style w:type="character" w:customStyle="1" w:styleId="ggfw1">
    <w:name w:val="ggfw1"/>
    <w:basedOn w:val="DefaultParagraphFont"/>
    <w:qFormat/>
    <w:rPr>
      <w:rFonts w:ascii="Verdana" w:hAnsi="Verdana" w:hint="default"/>
      <w:b/>
      <w:bCs/>
      <w:color w:val="FF9900"/>
      <w:sz w:val="21"/>
      <w:szCs w:val="21"/>
    </w:rPr>
  </w:style>
  <w:style w:type="character" w:customStyle="1" w:styleId="keyword">
    <w:name w:val="keyword"/>
    <w:basedOn w:val="DefaultParagraphFont"/>
    <w:qFormat/>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uiPriority w:val="99"/>
    <w:qFormat/>
    <w:rPr>
      <w:b/>
      <w:bCs/>
    </w:rPr>
  </w:style>
  <w:style w:type="paragraph" w:customStyle="1" w:styleId="Revision1">
    <w:name w:val="Revision1"/>
    <w:hidden/>
    <w:uiPriority w:val="99"/>
    <w:qFormat/>
    <w:rPr>
      <w:rFonts w:asciiTheme="minorHAnsi" w:eastAsiaTheme="minorEastAsia" w:hAnsiTheme="minorHAnsi" w:cstheme="minorBidi"/>
      <w:sz w:val="22"/>
      <w:szCs w:val="22"/>
      <w:lang w:val="it-IT" w:eastAsia="en-US"/>
    </w:rPr>
  </w:style>
  <w:style w:type="character" w:customStyle="1" w:styleId="DocumentMapChar">
    <w:name w:val="Document Map Char"/>
    <w:basedOn w:val="DefaultParagraphFont"/>
    <w:link w:val="DocumentMap"/>
    <w:uiPriority w:val="99"/>
    <w:semiHidden/>
    <w:qFormat/>
    <w:rPr>
      <w:rFonts w:ascii="Times New Roman" w:hAnsi="Times New Roman" w:cs="Times New Roman"/>
      <w:sz w:val="24"/>
      <w:szCs w:val="24"/>
    </w:rPr>
  </w:style>
  <w:style w:type="character" w:customStyle="1" w:styleId="filetitle1">
    <w:name w:val="filetitle1"/>
    <w:qFormat/>
    <w:rPr>
      <w:b/>
      <w:bCs/>
      <w:color w:val="FF0000"/>
      <w:sz w:val="32"/>
      <w:szCs w:val="32"/>
    </w:rPr>
  </w:style>
  <w:style w:type="character" w:customStyle="1" w:styleId="stylekwd1">
    <w:name w:val="style_kwd1"/>
    <w:qFormat/>
    <w:rPr>
      <w:shd w:val="clear" w:color="auto" w:fill="FFFFA6"/>
    </w:rPr>
  </w:style>
  <w:style w:type="character" w:customStyle="1" w:styleId="BookTitle11">
    <w:name w:val="Book Title11"/>
    <w:uiPriority w:val="33"/>
    <w:qFormat/>
    <w:rPr>
      <w:b/>
      <w:bCs/>
      <w:smallCaps/>
      <w:spacing w:val="5"/>
    </w:rPr>
  </w:style>
  <w:style w:type="paragraph" w:customStyle="1" w:styleId="2050505">
    <w:name w:val="2050505"/>
    <w:basedOn w:val="Normal"/>
    <w:qFormat/>
    <w:pPr>
      <w:spacing w:before="100" w:beforeAutospacing="1" w:after="100" w:afterAutospacing="1" w:line="360" w:lineRule="auto"/>
      <w:ind w:firstLineChars="200" w:firstLine="480"/>
    </w:pPr>
    <w:rPr>
      <w:rFonts w:ascii="宋体" w:eastAsia="宋体" w:hAnsi="宋体" w:cs="宋体"/>
      <w:sz w:val="23"/>
      <w:szCs w:val="23"/>
      <w:lang w:val="en-US" w:eastAsia="zh-CN"/>
    </w:rPr>
  </w:style>
  <w:style w:type="character" w:customStyle="1" w:styleId="BodyTextChar1">
    <w:name w:val="Body Text Char1"/>
    <w:basedOn w:val="DefaultParagraphFont"/>
    <w:uiPriority w:val="99"/>
    <w:semiHidden/>
    <w:qFormat/>
    <w:rPr>
      <w:sz w:val="24"/>
      <w:szCs w:val="22"/>
      <w:lang w:val="en-US"/>
    </w:rPr>
  </w:style>
  <w:style w:type="character" w:customStyle="1" w:styleId="BalloonTextChar1">
    <w:name w:val="Balloon Text Char1"/>
    <w:basedOn w:val="DefaultParagraphFont"/>
    <w:uiPriority w:val="99"/>
    <w:semiHidden/>
    <w:qFormat/>
    <w:rPr>
      <w:sz w:val="18"/>
      <w:szCs w:val="18"/>
      <w:lang w:val="en-US"/>
    </w:rPr>
  </w:style>
  <w:style w:type="character" w:customStyle="1" w:styleId="HeaderChar1">
    <w:name w:val="Header Char1"/>
    <w:basedOn w:val="DefaultParagraphFont"/>
    <w:uiPriority w:val="99"/>
    <w:semiHidden/>
    <w:qFormat/>
    <w:rPr>
      <w:sz w:val="24"/>
      <w:szCs w:val="22"/>
      <w:lang w:val="en-US"/>
    </w:rPr>
  </w:style>
  <w:style w:type="paragraph" w:customStyle="1" w:styleId="TOCHeading11">
    <w:name w:val="TOC Heading11"/>
    <w:basedOn w:val="Heading1"/>
    <w:next w:val="Normal"/>
    <w:uiPriority w:val="39"/>
    <w:qFormat/>
    <w:pPr>
      <w:spacing w:line="360" w:lineRule="auto"/>
      <w:ind w:firstLineChars="200" w:firstLine="480"/>
      <w:outlineLvl w:val="9"/>
    </w:pPr>
    <w:rPr>
      <w:rFonts w:ascii="Arial" w:eastAsia="黑体" w:hAnsi="Arial" w:cs="Times New Roman"/>
      <w:color w:val="365F91"/>
      <w:lang w:val="en-US" w:eastAsia="ja-JP"/>
    </w:rPr>
  </w:style>
  <w:style w:type="paragraph" w:customStyle="1" w:styleId="List1">
    <w:name w:val="List1"/>
    <w:basedOn w:val="Normal"/>
    <w:qFormat/>
    <w:pPr>
      <w:spacing w:line="360" w:lineRule="auto"/>
      <w:ind w:left="200" w:hangingChars="200" w:hanging="200"/>
    </w:pPr>
    <w:rPr>
      <w:rFonts w:ascii="Times New Roman" w:eastAsia="宋体" w:hAnsi="Times New Roman" w:cs="Times New Roman"/>
      <w:sz w:val="24"/>
      <w:lang w:val="en-US"/>
    </w:rPr>
  </w:style>
  <w:style w:type="character" w:customStyle="1" w:styleId="FootnoteTextChar1">
    <w:name w:val="Footnote Text Char1"/>
    <w:basedOn w:val="DefaultParagraphFont"/>
    <w:uiPriority w:val="99"/>
    <w:semiHidden/>
    <w:qFormat/>
    <w:rPr>
      <w:sz w:val="24"/>
      <w:szCs w:val="24"/>
      <w:lang w:val="en-US"/>
    </w:rPr>
  </w:style>
  <w:style w:type="character" w:customStyle="1" w:styleId="FooterChar1">
    <w:name w:val="Footer Char1"/>
    <w:basedOn w:val="DefaultParagraphFont"/>
    <w:uiPriority w:val="99"/>
    <w:semiHidden/>
    <w:qFormat/>
    <w:rPr>
      <w:sz w:val="24"/>
      <w:szCs w:val="22"/>
      <w:lang w:val="en-US"/>
    </w:rPr>
  </w:style>
  <w:style w:type="paragraph" w:customStyle="1" w:styleId="NormalWeb1">
    <w:name w:val="Normal (Web)1"/>
    <w:basedOn w:val="Normal"/>
    <w:qFormat/>
    <w:pPr>
      <w:spacing w:before="100" w:beforeAutospacing="1" w:after="100" w:afterAutospacing="1" w:line="240" w:lineRule="auto"/>
      <w:ind w:firstLineChars="200" w:firstLine="480"/>
    </w:pPr>
    <w:rPr>
      <w:rFonts w:ascii="宋体" w:eastAsia="宋体" w:hAnsi="宋体" w:cs="宋体"/>
      <w:sz w:val="24"/>
      <w:szCs w:val="24"/>
      <w:lang w:val="en-US" w:eastAsia="zh-CN"/>
    </w:rPr>
  </w:style>
  <w:style w:type="paragraph" w:customStyle="1" w:styleId="NoSpacing11">
    <w:name w:val="No Spacing11"/>
    <w:qFormat/>
    <w:rPr>
      <w:sz w:val="22"/>
      <w:szCs w:val="22"/>
      <w:lang w:eastAsia="en-US"/>
    </w:rPr>
  </w:style>
  <w:style w:type="paragraph" w:customStyle="1" w:styleId="TableofFigures1">
    <w:name w:val="Table of Figures1"/>
    <w:basedOn w:val="Normal"/>
    <w:next w:val="Normal"/>
    <w:qFormat/>
    <w:pPr>
      <w:spacing w:line="360" w:lineRule="auto"/>
      <w:ind w:leftChars="200" w:left="200" w:hangingChars="200" w:hanging="200"/>
    </w:pPr>
    <w:rPr>
      <w:rFonts w:ascii="Times New Roman" w:eastAsia="宋体" w:hAnsi="Times New Roman" w:cs="Times New Roman"/>
      <w:sz w:val="24"/>
      <w:lang w:val="en-US"/>
    </w:rPr>
  </w:style>
  <w:style w:type="paragraph" w:customStyle="1" w:styleId="ListParagraph11">
    <w:name w:val="List Paragraph11"/>
    <w:basedOn w:val="Normal"/>
    <w:uiPriority w:val="99"/>
    <w:qFormat/>
    <w:pPr>
      <w:spacing w:line="360" w:lineRule="auto"/>
      <w:ind w:left="720" w:firstLineChars="200" w:firstLine="480"/>
    </w:pPr>
    <w:rPr>
      <w:rFonts w:ascii="Times New Roman" w:eastAsia="宋体" w:hAnsi="Times New Roman" w:cs="Times New Roman"/>
      <w:sz w:val="24"/>
      <w:lang w:val="en-US"/>
    </w:rPr>
  </w:style>
  <w:style w:type="paragraph" w:customStyle="1" w:styleId="Char1">
    <w:name w:val="Char1"/>
    <w:basedOn w:val="Normal"/>
    <w:qFormat/>
    <w:pPr>
      <w:spacing w:after="160" w:line="240" w:lineRule="exact"/>
      <w:ind w:firstLineChars="200" w:firstLine="480"/>
    </w:pPr>
    <w:rPr>
      <w:rFonts w:ascii="Times New Roman" w:eastAsia="宋体" w:hAnsi="Times New Roman" w:cs="Times New Roman"/>
      <w:kern w:val="2"/>
      <w:sz w:val="21"/>
      <w:szCs w:val="24"/>
      <w:lang w:val="en-US" w:eastAsia="zh-CN"/>
    </w:rPr>
  </w:style>
  <w:style w:type="character" w:customStyle="1" w:styleId="TitleChar1">
    <w:name w:val="Title Char1"/>
    <w:basedOn w:val="DefaultParagraphFont"/>
    <w:uiPriority w:val="10"/>
    <w:qFormat/>
    <w:rPr>
      <w:rFonts w:ascii="Calibri Light" w:eastAsia="Times New Roman" w:hAnsi="Calibri Light" w:cs="Times New Roman"/>
      <w:spacing w:val="-10"/>
      <w:kern w:val="28"/>
      <w:sz w:val="56"/>
      <w:szCs w:val="56"/>
      <w:lang w:val="en-US"/>
    </w:rPr>
  </w:style>
  <w:style w:type="character" w:customStyle="1" w:styleId="HTMLPreformattedChar">
    <w:name w:val="HTML Preformatted Char"/>
    <w:basedOn w:val="DefaultParagraphFont"/>
    <w:link w:val="HTMLPreformatted"/>
    <w:uiPriority w:val="99"/>
    <w:qFormat/>
    <w:rPr>
      <w:rFonts w:ascii="宋体" w:eastAsia="宋体" w:hAnsi="宋体" w:cs="宋体"/>
      <w:sz w:val="24"/>
      <w:szCs w:val="24"/>
      <w:lang w:val="en-US" w:eastAsia="zh-CN"/>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Normal"/>
    <w:uiPriority w:val="34"/>
    <w:unhideWhenUsed/>
    <w:qFormat/>
    <w:pPr>
      <w:ind w:firstLineChars="200" w:firstLine="420"/>
    </w:pPr>
    <w:rPr>
      <w:rFonts w:ascii="Times New Roman" w:eastAsia="宋体" w:hAnsi="Times New Roman" w:cs="黑体"/>
      <w:lang w:val="en-US"/>
    </w:rPr>
  </w:style>
  <w:style w:type="character" w:customStyle="1" w:styleId="Char0">
    <w:name w:val="脚注文本 Char"/>
    <w:basedOn w:val="DefaultParagraphFont"/>
    <w:uiPriority w:val="99"/>
    <w:qFormat/>
    <w:rPr>
      <w:rFonts w:ascii="Calibri" w:eastAsia="宋体" w:hAnsi="Calibri" w:cs="Times New Roman"/>
      <w:sz w:val="18"/>
    </w:rPr>
  </w:style>
  <w:style w:type="character" w:customStyle="1" w:styleId="font11">
    <w:name w:val="font11"/>
    <w:qFormat/>
    <w:rPr>
      <w:rFonts w:ascii="宋体" w:eastAsia="宋体" w:cs="宋体"/>
      <w:color w:val="000000"/>
      <w:sz w:val="20"/>
      <w:szCs w:val="20"/>
      <w:u w:val="none"/>
      <w:lang w:bidi="ar-SA"/>
    </w:rPr>
  </w:style>
  <w:style w:type="table" w:customStyle="1" w:styleId="PlainTable11">
    <w:name w:val="Plain Table 11"/>
    <w:basedOn w:val="TableNormal"/>
    <w:uiPriority w:val="41"/>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qFormat/>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qFormat/>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
    <w:name w:val="Plain Table 4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10">
    <w:name w:val="TOC 标题1"/>
    <w:basedOn w:val="Heading1"/>
    <w:next w:val="Normal"/>
    <w:uiPriority w:val="39"/>
    <w:unhideWhenUsed/>
    <w:qFormat/>
    <w:pPr>
      <w:spacing w:before="240" w:line="259" w:lineRule="auto"/>
      <w:outlineLvl w:val="9"/>
    </w:pPr>
    <w:rPr>
      <w:b w:val="0"/>
      <w:bCs w:val="0"/>
      <w:sz w:val="32"/>
      <w:szCs w:val="32"/>
      <w:lang w:val="en-US" w:eastAsia="zh-CN"/>
    </w:rPr>
  </w:style>
  <w:style w:type="character" w:customStyle="1" w:styleId="font21">
    <w:name w:val="font21"/>
    <w:uiPriority w:val="99"/>
    <w:qFormat/>
    <w:rPr>
      <w:rFonts w:ascii="宋体" w:eastAsia="宋体" w:cs="宋体"/>
      <w:color w:val="000000"/>
      <w:sz w:val="20"/>
      <w:szCs w:val="20"/>
      <w:u w:val="none"/>
      <w:lang w:bidi="ar-SA"/>
    </w:rPr>
  </w:style>
  <w:style w:type="character" w:customStyle="1" w:styleId="on">
    <w:name w:val="on"/>
    <w:qFormat/>
    <w:rPr>
      <w:shd w:val="clear" w:color="auto" w:fill="970000"/>
    </w:rPr>
  </w:style>
  <w:style w:type="character" w:customStyle="1" w:styleId="txtr">
    <w:name w:val="txtr"/>
    <w:basedOn w:val="DefaultParagraphFont"/>
    <w:uiPriority w:val="99"/>
    <w:qFormat/>
  </w:style>
  <w:style w:type="character" w:customStyle="1" w:styleId="cmt">
    <w:name w:val="cmt"/>
    <w:basedOn w:val="DefaultParagraphFont"/>
    <w:uiPriority w:val="99"/>
    <w:qFormat/>
  </w:style>
  <w:style w:type="character" w:customStyle="1" w:styleId="current1">
    <w:name w:val="current1"/>
    <w:uiPriority w:val="99"/>
    <w:qFormat/>
    <w:rPr>
      <w:b/>
      <w:color w:val="FFFFFF"/>
      <w:bdr w:val="single" w:sz="6" w:space="0" w:color="F54343"/>
      <w:shd w:val="clear" w:color="auto" w:fill="F54343"/>
    </w:rPr>
  </w:style>
  <w:style w:type="character" w:customStyle="1" w:styleId="current4">
    <w:name w:val="current4"/>
    <w:uiPriority w:val="99"/>
    <w:qFormat/>
    <w:rPr>
      <w:b/>
      <w:color w:val="FFFFFF"/>
      <w:bdr w:val="single" w:sz="6" w:space="0" w:color="F54343"/>
      <w:shd w:val="clear" w:color="auto" w:fill="F54343"/>
    </w:rPr>
  </w:style>
  <w:style w:type="character" w:customStyle="1" w:styleId="current5">
    <w:name w:val="current5"/>
    <w:uiPriority w:val="99"/>
    <w:qFormat/>
    <w:rPr>
      <w:b/>
      <w:color w:val="FFFFFF"/>
      <w:bdr w:val="single" w:sz="6" w:space="0" w:color="F54343"/>
      <w:shd w:val="clear" w:color="auto" w:fill="F54343"/>
    </w:rPr>
  </w:style>
  <w:style w:type="character" w:customStyle="1" w:styleId="font61">
    <w:name w:val="font61"/>
    <w:basedOn w:val="DefaultParagraphFont"/>
    <w:uiPriority w:val="99"/>
    <w:qFormat/>
    <w:rPr>
      <w:rFonts w:ascii="宋体" w:eastAsia="宋体" w:hAnsi="宋体" w:cs="宋体" w:hint="eastAsia"/>
      <w:color w:val="auto"/>
      <w:sz w:val="22"/>
      <w:szCs w:val="22"/>
      <w:u w:val="none"/>
    </w:rPr>
  </w:style>
  <w:style w:type="character" w:customStyle="1" w:styleId="font51">
    <w:name w:val="font51"/>
    <w:basedOn w:val="DefaultParagraphFont"/>
    <w:uiPriority w:val="99"/>
    <w:qFormat/>
    <w:rPr>
      <w:rFonts w:ascii="Times New Roman" w:hAnsi="Times New Roman" w:cs="Times New Roman" w:hint="default"/>
      <w:color w:val="auto"/>
      <w:sz w:val="22"/>
      <w:szCs w:val="22"/>
      <w:u w:val="none"/>
    </w:rPr>
  </w:style>
  <w:style w:type="character" w:customStyle="1" w:styleId="EndnoteTextChar">
    <w:name w:val="Endnote Text Char"/>
    <w:basedOn w:val="DefaultParagraphFont"/>
    <w:link w:val="EndnoteText"/>
    <w:qFormat/>
    <w:rPr>
      <w:rFonts w:ascii="Calibri" w:eastAsia="宋体" w:hAnsi="Calibri" w:cs="Times New Roman"/>
      <w:kern w:val="2"/>
      <w:sz w:val="21"/>
      <w:szCs w:val="24"/>
      <w:lang w:val="en-US" w:eastAsia="zh-CN"/>
    </w:rPr>
  </w:style>
  <w:style w:type="character" w:customStyle="1" w:styleId="hourpm">
    <w:name w:val="hour_pm"/>
    <w:basedOn w:val="DefaultParagraphFont"/>
    <w:qFormat/>
  </w:style>
  <w:style w:type="character" w:customStyle="1" w:styleId="houram">
    <w:name w:val="hour_am"/>
    <w:basedOn w:val="DefaultParagraphFont"/>
    <w:qFormat/>
  </w:style>
  <w:style w:type="character" w:customStyle="1" w:styleId="hover7">
    <w:name w:val="hover7"/>
    <w:basedOn w:val="DefaultParagraphFont"/>
    <w:qFormat/>
    <w:rPr>
      <w:color w:val="1449A7"/>
    </w:rPr>
  </w:style>
  <w:style w:type="character" w:customStyle="1" w:styleId="divider4">
    <w:name w:val="divider4"/>
    <w:basedOn w:val="DefaultParagraphFont"/>
    <w:qFormat/>
    <w:rPr>
      <w:color w:val="DDDDDD"/>
    </w:rPr>
  </w:style>
  <w:style w:type="character" w:customStyle="1" w:styleId="sel1">
    <w:name w:val="sel1"/>
    <w:basedOn w:val="DefaultParagraphFont"/>
    <w:qFormat/>
  </w:style>
  <w:style w:type="character" w:customStyle="1" w:styleId="sel">
    <w:name w:val="sel"/>
    <w:basedOn w:val="DefaultParagraphFont"/>
    <w:qFormat/>
    <w:rPr>
      <w:b/>
    </w:rPr>
  </w:style>
  <w:style w:type="character" w:customStyle="1" w:styleId="hover">
    <w:name w:val="hover"/>
    <w:basedOn w:val="DefaultParagraphFont"/>
    <w:qFormat/>
    <w:rPr>
      <w:shd w:val="clear" w:color="auto" w:fill="EEEEEE"/>
    </w:rPr>
  </w:style>
  <w:style w:type="character" w:customStyle="1" w:styleId="hover8">
    <w:name w:val="hover8"/>
    <w:basedOn w:val="DefaultParagraphFont"/>
    <w:qFormat/>
    <w:rPr>
      <w:color w:val="1449A7"/>
    </w:rPr>
  </w:style>
  <w:style w:type="character" w:customStyle="1" w:styleId="hover6">
    <w:name w:val="hover6"/>
    <w:basedOn w:val="DefaultParagraphFont"/>
    <w:qFormat/>
    <w:rPr>
      <w:color w:val="1449A7"/>
    </w:rPr>
  </w:style>
  <w:style w:type="character" w:customStyle="1" w:styleId="reply">
    <w:name w:val="reply"/>
    <w:basedOn w:val="DefaultParagraphFont"/>
    <w:qFormat/>
    <w:rPr>
      <w:shd w:val="clear" w:color="auto" w:fill="EDD8D6"/>
    </w:rPr>
  </w:style>
  <w:style w:type="character" w:customStyle="1" w:styleId="glyphicon">
    <w:name w:val="glyphicon"/>
    <w:basedOn w:val="DefaultParagraphFont"/>
    <w:qFormat/>
  </w:style>
  <w:style w:type="character" w:customStyle="1" w:styleId="letter">
    <w:name w:val="letter"/>
    <w:basedOn w:val="DefaultParagraphFont"/>
    <w:qFormat/>
    <w:rPr>
      <w:shd w:val="clear" w:color="auto" w:fill="D6EDDC"/>
    </w:rPr>
  </w:style>
  <w:style w:type="character" w:customStyle="1" w:styleId="hover9">
    <w:name w:val="hover9"/>
    <w:basedOn w:val="DefaultParagraphFont"/>
    <w:qFormat/>
    <w:rPr>
      <w:color w:val="1449A7"/>
    </w:rPr>
  </w:style>
  <w:style w:type="character" w:customStyle="1" w:styleId="old">
    <w:name w:val="old"/>
    <w:basedOn w:val="DefaultParagraphFont"/>
    <w:qFormat/>
    <w:rPr>
      <w:color w:val="999999"/>
    </w:rPr>
  </w:style>
  <w:style w:type="character" w:customStyle="1" w:styleId="qa-icon-q">
    <w:name w:val="qa-icon-q"/>
    <w:basedOn w:val="DefaultParagraphFont"/>
    <w:qFormat/>
    <w:rPr>
      <w:b/>
      <w:color w:val="FFFFFF"/>
      <w:sz w:val="33"/>
      <w:szCs w:val="33"/>
    </w:rPr>
  </w:style>
  <w:style w:type="character" w:customStyle="1" w:styleId="qa-question">
    <w:name w:val="qa-question"/>
    <w:basedOn w:val="DefaultParagraphFont"/>
    <w:qFormat/>
    <w:rPr>
      <w:color w:val="777777"/>
      <w:sz w:val="21"/>
      <w:szCs w:val="21"/>
      <w:shd w:val="clear" w:color="auto" w:fill="EEEEEE"/>
    </w:rPr>
  </w:style>
  <w:style w:type="character" w:customStyle="1" w:styleId="input-group-btn">
    <w:name w:val="input-group-btn"/>
    <w:basedOn w:val="DefaultParagraphFont"/>
    <w:qFormat/>
  </w:style>
  <w:style w:type="character" w:customStyle="1" w:styleId="TOC4Char">
    <w:name w:val="TOC 4 Char"/>
    <w:link w:val="TOC4"/>
    <w:qFormat/>
    <w:rPr>
      <w:rFonts w:cstheme="minorHAnsi"/>
      <w:sz w:val="20"/>
      <w:szCs w:val="20"/>
    </w:rPr>
  </w:style>
  <w:style w:type="table" w:customStyle="1" w:styleId="40-31">
    <w:name w:val="40% - 强调文字颜色 31"/>
    <w:basedOn w:val="TableNormal"/>
    <w:qFormat/>
    <w:rPr>
      <w:rFonts w:ascii="宋体" w:hAnsi="宋体" w:cs="宋体" w:hint="eastAsia"/>
      <w:color w:val="000000"/>
    </w:rPr>
    <w:tblPr/>
    <w:tcPr>
      <w:shd w:val="clear" w:color="auto" w:fill="CCFFCC"/>
    </w:tcPr>
  </w:style>
  <w:style w:type="table" w:customStyle="1" w:styleId="41">
    <w:name w:val="强调文字颜色 41"/>
    <w:basedOn w:val="TableNormal"/>
    <w:qFormat/>
    <w:rPr>
      <w:rFonts w:ascii="宋体" w:hAnsi="宋体" w:cs="宋体" w:hint="eastAsia"/>
      <w:color w:val="FFFFFF"/>
    </w:rPr>
    <w:tblPr/>
    <w:tcPr>
      <w:shd w:val="clear" w:color="auto" w:fill="993366"/>
    </w:tcPr>
  </w:style>
  <w:style w:type="table" w:customStyle="1" w:styleId="11">
    <w:name w:val="汇总1"/>
    <w:basedOn w:val="TableNormal"/>
    <w:qFormat/>
    <w:rPr>
      <w:rFonts w:ascii="宋体" w:hAnsi="宋体" w:cs="宋体" w:hint="eastAsia"/>
      <w:b/>
      <w:color w:val="000000"/>
    </w:rPr>
    <w:tblPr>
      <w:tblBorders>
        <w:top w:val="single" w:sz="4" w:space="0" w:color="33CCCC"/>
        <w:bottom w:val="double" w:sz="4" w:space="0" w:color="33CCCC"/>
      </w:tblBorders>
    </w:tblPr>
    <w:tcPr>
      <w:tcBorders>
        <w:top w:val="single" w:sz="4" w:space="0" w:color="33CCCC"/>
        <w:left w:val="nil"/>
        <w:bottom w:val="double" w:sz="4" w:space="0" w:color="33CCCC"/>
        <w:right w:val="nil"/>
      </w:tcBorders>
    </w:tcPr>
  </w:style>
  <w:style w:type="table" w:customStyle="1" w:styleId="20-21">
    <w:name w:val="20% - 强调文字颜色 21"/>
    <w:basedOn w:val="TableNormal"/>
    <w:qFormat/>
    <w:rPr>
      <w:rFonts w:ascii="宋体" w:hAnsi="宋体" w:cs="宋体" w:hint="eastAsia"/>
      <w:color w:val="000000"/>
    </w:rPr>
    <w:tblPr/>
    <w:tcPr>
      <w:shd w:val="clear" w:color="auto" w:fill="FF8080"/>
    </w:tcPr>
  </w:style>
  <w:style w:type="table" w:customStyle="1" w:styleId="60-51">
    <w:name w:val="60% - 强调文字颜色 51"/>
    <w:basedOn w:val="TableNormal"/>
    <w:qFormat/>
    <w:rPr>
      <w:rFonts w:ascii="宋体" w:hAnsi="宋体" w:cs="宋体" w:hint="eastAsia"/>
      <w:color w:val="FFFFFF"/>
    </w:rPr>
    <w:tblPr/>
    <w:tcPr>
      <w:shd w:val="clear" w:color="auto" w:fill="99CCFF"/>
    </w:tcPr>
  </w:style>
  <w:style w:type="table" w:customStyle="1" w:styleId="61">
    <w:name w:val="强调文字颜色 61"/>
    <w:basedOn w:val="TableNormal"/>
    <w:qFormat/>
    <w:rPr>
      <w:rFonts w:ascii="宋体" w:hAnsi="宋体" w:cs="宋体" w:hint="eastAsia"/>
      <w:color w:val="FFFFFF"/>
    </w:rPr>
    <w:tblPr/>
    <w:tcPr>
      <w:shd w:val="clear" w:color="auto" w:fill="FF6600"/>
    </w:tcPr>
  </w:style>
  <w:style w:type="table" w:customStyle="1" w:styleId="110">
    <w:name w:val="强调文字颜色 11"/>
    <w:basedOn w:val="TableNormal"/>
    <w:qFormat/>
    <w:rPr>
      <w:rFonts w:ascii="宋体" w:hAnsi="宋体" w:cs="宋体" w:hint="eastAsia"/>
      <w:color w:val="FFFFFF"/>
    </w:rPr>
    <w:tblPr/>
    <w:tcPr>
      <w:shd w:val="clear" w:color="auto" w:fill="33CCCC"/>
    </w:tcPr>
  </w:style>
  <w:style w:type="table" w:customStyle="1" w:styleId="20-51">
    <w:name w:val="20% - 强调文字颜色 51"/>
    <w:basedOn w:val="TableNormal"/>
    <w:qFormat/>
    <w:rPr>
      <w:rFonts w:ascii="宋体" w:hAnsi="宋体" w:cs="宋体" w:hint="eastAsia"/>
      <w:color w:val="000000"/>
    </w:rPr>
    <w:tblPr/>
    <w:tcPr>
      <w:shd w:val="clear" w:color="auto" w:fill="CCFFFF"/>
    </w:tcPr>
  </w:style>
  <w:style w:type="table" w:customStyle="1" w:styleId="20-11">
    <w:name w:val="20% - 强调文字颜色 11"/>
    <w:basedOn w:val="TableNormal"/>
    <w:qFormat/>
    <w:rPr>
      <w:rFonts w:ascii="宋体" w:hAnsi="宋体" w:cs="宋体" w:hint="eastAsia"/>
      <w:color w:val="000000"/>
    </w:rPr>
    <w:tblPr/>
    <w:tcPr>
      <w:shd w:val="clear" w:color="auto" w:fill="CCCCFF"/>
    </w:tcPr>
  </w:style>
  <w:style w:type="table" w:customStyle="1" w:styleId="Comma01">
    <w:name w:val="Comma[0]1"/>
    <w:basedOn w:val="TableNormal"/>
    <w:qFormat/>
    <w:tblPr/>
  </w:style>
  <w:style w:type="table" w:customStyle="1" w:styleId="20-31">
    <w:name w:val="20% - 强调文字颜色 31"/>
    <w:basedOn w:val="TableNormal"/>
    <w:qFormat/>
    <w:rPr>
      <w:rFonts w:ascii="宋体" w:hAnsi="宋体" w:cs="宋体" w:hint="eastAsia"/>
      <w:color w:val="000000"/>
    </w:rPr>
    <w:tblPr/>
    <w:tcPr>
      <w:shd w:val="clear" w:color="auto" w:fill="CCFFCC"/>
    </w:tcPr>
  </w:style>
  <w:style w:type="table" w:customStyle="1" w:styleId="Normal1">
    <w:name w:val="Normal1"/>
    <w:basedOn w:val="TableNormal"/>
    <w:qFormat/>
    <w:pPr>
      <w:textAlignment w:val="center"/>
    </w:pPr>
    <w:rPr>
      <w:rFonts w:ascii="宋体" w:hAnsi="宋体" w:cs="宋体" w:hint="eastAsia"/>
      <w:sz w:val="24"/>
      <w:szCs w:val="24"/>
    </w:rPr>
    <w:tblPr/>
    <w:tcPr>
      <w:tcBorders>
        <w:top w:val="nil"/>
        <w:left w:val="nil"/>
        <w:bottom w:val="nil"/>
        <w:right w:val="nil"/>
      </w:tcBorders>
      <w:vAlign w:val="center"/>
    </w:tcPr>
  </w:style>
  <w:style w:type="table" w:customStyle="1" w:styleId="12">
    <w:name w:val="链接单元格1"/>
    <w:basedOn w:val="TableNormal"/>
    <w:qFormat/>
    <w:rPr>
      <w:rFonts w:ascii="宋体" w:hAnsi="宋体" w:cs="宋体" w:hint="eastAsia"/>
      <w:color w:val="FF9900"/>
    </w:rPr>
    <w:tblPr>
      <w:tblBorders>
        <w:bottom w:val="double" w:sz="4" w:space="0" w:color="FF9900"/>
      </w:tblBorders>
    </w:tblPr>
    <w:tcPr>
      <w:tcBorders>
        <w:top w:val="nil"/>
        <w:left w:val="nil"/>
        <w:bottom w:val="double" w:sz="4" w:space="0" w:color="FF9900"/>
        <w:right w:val="nil"/>
      </w:tcBorders>
    </w:tcPr>
  </w:style>
  <w:style w:type="table" w:customStyle="1" w:styleId="60-31">
    <w:name w:val="60% - 强调文字颜色 31"/>
    <w:basedOn w:val="TableNormal"/>
    <w:qFormat/>
    <w:rPr>
      <w:rFonts w:ascii="宋体" w:hAnsi="宋体" w:cs="宋体" w:hint="eastAsia"/>
      <w:color w:val="FFFFFF"/>
    </w:rPr>
    <w:tblPr/>
    <w:tcPr>
      <w:shd w:val="clear" w:color="auto" w:fill="CCFFCC"/>
    </w:tcPr>
  </w:style>
  <w:style w:type="table" w:customStyle="1" w:styleId="31">
    <w:name w:val="强调文字颜色 31"/>
    <w:basedOn w:val="TableNormal"/>
    <w:qFormat/>
    <w:rPr>
      <w:rFonts w:ascii="宋体" w:hAnsi="宋体" w:cs="宋体" w:hint="eastAsia"/>
      <w:color w:val="FFFFFF"/>
    </w:rPr>
    <w:tblPr/>
    <w:tcPr>
      <w:shd w:val="clear" w:color="auto" w:fill="339966"/>
    </w:tcPr>
  </w:style>
  <w:style w:type="table" w:customStyle="1" w:styleId="Currency01">
    <w:name w:val="Currency[0]1"/>
    <w:basedOn w:val="TableNormal"/>
    <w:qFormat/>
    <w:tblPr/>
  </w:style>
  <w:style w:type="table" w:customStyle="1" w:styleId="60-21">
    <w:name w:val="60% - 强调文字颜色 21"/>
    <w:basedOn w:val="TableNormal"/>
    <w:qFormat/>
    <w:rPr>
      <w:rFonts w:ascii="宋体" w:hAnsi="宋体" w:cs="宋体" w:hint="eastAsia"/>
      <w:color w:val="FFFFFF"/>
    </w:rPr>
    <w:tblPr/>
    <w:tcPr>
      <w:shd w:val="clear" w:color="auto" w:fill="FF8080"/>
    </w:tcPr>
  </w:style>
  <w:style w:type="table" w:customStyle="1" w:styleId="21">
    <w:name w:val="强调文字颜色 21"/>
    <w:basedOn w:val="TableNormal"/>
    <w:qFormat/>
    <w:rPr>
      <w:rFonts w:ascii="宋体" w:hAnsi="宋体" w:cs="宋体" w:hint="eastAsia"/>
      <w:color w:val="FFFFFF"/>
    </w:rPr>
    <w:tblPr/>
    <w:tcPr>
      <w:shd w:val="clear" w:color="auto" w:fill="FF0000"/>
    </w:tcPr>
  </w:style>
  <w:style w:type="table" w:customStyle="1" w:styleId="Comma1">
    <w:name w:val="Comma1"/>
    <w:basedOn w:val="TableNormal"/>
    <w:qFormat/>
    <w:tblPr/>
  </w:style>
  <w:style w:type="table" w:customStyle="1" w:styleId="40-61">
    <w:name w:val="40% - 强调文字颜色 61"/>
    <w:basedOn w:val="TableNormal"/>
    <w:qFormat/>
    <w:rPr>
      <w:rFonts w:ascii="宋体" w:hAnsi="宋体" w:cs="宋体" w:hint="eastAsia"/>
      <w:color w:val="000000"/>
    </w:rPr>
    <w:tblPr/>
    <w:tcPr>
      <w:shd w:val="clear" w:color="auto" w:fill="FFCC99"/>
    </w:tcPr>
  </w:style>
  <w:style w:type="table" w:customStyle="1" w:styleId="Currency1">
    <w:name w:val="Currency1"/>
    <w:basedOn w:val="TableNormal"/>
    <w:qFormat/>
    <w:tblPr/>
  </w:style>
  <w:style w:type="table" w:customStyle="1" w:styleId="Percent1">
    <w:name w:val="Percent1"/>
    <w:basedOn w:val="TableNormal"/>
    <w:qFormat/>
    <w:tblPr/>
  </w:style>
  <w:style w:type="table" w:customStyle="1" w:styleId="13">
    <w:name w:val="差1"/>
    <w:basedOn w:val="TableNormal"/>
    <w:qFormat/>
    <w:rPr>
      <w:rFonts w:ascii="宋体" w:hAnsi="宋体" w:cs="宋体" w:hint="eastAsia"/>
      <w:color w:val="993300"/>
    </w:rPr>
    <w:tblPr/>
    <w:tcPr>
      <w:shd w:val="clear" w:color="auto" w:fill="FF8080"/>
    </w:tcPr>
  </w:style>
  <w:style w:type="table" w:customStyle="1" w:styleId="40-11">
    <w:name w:val="40% - 强调文字颜色 11"/>
    <w:basedOn w:val="TableNormal"/>
    <w:qFormat/>
    <w:rPr>
      <w:rFonts w:ascii="宋体" w:hAnsi="宋体" w:cs="宋体" w:hint="eastAsia"/>
      <w:color w:val="000000"/>
    </w:rPr>
    <w:tblPr/>
    <w:tcPr>
      <w:shd w:val="clear" w:color="auto" w:fill="99CCFF"/>
    </w:tcPr>
  </w:style>
  <w:style w:type="table" w:customStyle="1" w:styleId="14">
    <w:name w:val="输入1"/>
    <w:basedOn w:val="TableNormal"/>
    <w:qFormat/>
    <w:rPr>
      <w:rFonts w:ascii="宋体" w:hAnsi="宋体" w:cs="宋体" w:hint="eastAsia"/>
      <w:color w:val="333399"/>
    </w:rPr>
    <w:tblPr>
      <w:tblBorders>
        <w:top w:val="single" w:sz="4" w:space="0" w:color="808080"/>
        <w:left w:val="single" w:sz="4" w:space="0" w:color="808080"/>
        <w:bottom w:val="single" w:sz="4" w:space="0" w:color="808080"/>
        <w:right w:val="single" w:sz="4" w:space="0" w:color="808080"/>
      </w:tblBorders>
    </w:tblPr>
    <w:tcPr>
      <w:tcBorders>
        <w:top w:val="single" w:sz="4" w:space="0" w:color="808080"/>
        <w:left w:val="single" w:sz="4" w:space="0" w:color="808080"/>
        <w:bottom w:val="single" w:sz="4" w:space="0" w:color="808080"/>
        <w:right w:val="single" w:sz="4" w:space="0" w:color="808080"/>
      </w:tcBorders>
      <w:shd w:val="clear" w:color="auto" w:fill="FFCC99"/>
    </w:tcPr>
  </w:style>
  <w:style w:type="table" w:customStyle="1" w:styleId="15">
    <w:name w:val="检查单元格1"/>
    <w:basedOn w:val="TableNormal"/>
    <w:qFormat/>
    <w:rPr>
      <w:rFonts w:ascii="宋体" w:hAnsi="宋体" w:cs="宋体" w:hint="eastAsia"/>
      <w:b/>
      <w:color w:val="FFFFFF"/>
    </w:rPr>
    <w:tblPr>
      <w:tblBorders>
        <w:top w:val="double" w:sz="4" w:space="0" w:color="333333"/>
        <w:left w:val="double" w:sz="4" w:space="0" w:color="333333"/>
        <w:bottom w:val="double" w:sz="4" w:space="0" w:color="333333"/>
        <w:right w:val="double" w:sz="4" w:space="0" w:color="333333"/>
      </w:tblBorders>
    </w:tblPr>
    <w:tcPr>
      <w:tcBorders>
        <w:top w:val="double" w:sz="4" w:space="0" w:color="333333"/>
        <w:left w:val="double" w:sz="4" w:space="0" w:color="333333"/>
        <w:bottom w:val="double" w:sz="4" w:space="0" w:color="333333"/>
        <w:right w:val="double" w:sz="4" w:space="0" w:color="333333"/>
      </w:tcBorders>
      <w:shd w:val="clear" w:color="auto" w:fill="969696"/>
    </w:tcPr>
  </w:style>
  <w:style w:type="table" w:customStyle="1" w:styleId="20-41">
    <w:name w:val="20% - 强调文字颜色 41"/>
    <w:basedOn w:val="TableNormal"/>
    <w:qFormat/>
    <w:rPr>
      <w:rFonts w:ascii="宋体" w:hAnsi="宋体" w:cs="宋体" w:hint="eastAsia"/>
      <w:color w:val="000000"/>
    </w:rPr>
    <w:tblPr/>
    <w:tcPr>
      <w:shd w:val="clear" w:color="auto" w:fill="CC99FF"/>
    </w:tcPr>
  </w:style>
  <w:style w:type="table" w:customStyle="1" w:styleId="410">
    <w:name w:val="标题 41"/>
    <w:basedOn w:val="TableNormal"/>
    <w:qFormat/>
    <w:rPr>
      <w:rFonts w:ascii="宋体" w:hAnsi="宋体" w:cs="宋体" w:hint="eastAsia"/>
      <w:b/>
      <w:color w:val="333399"/>
    </w:rPr>
    <w:tblPr/>
  </w:style>
  <w:style w:type="table" w:customStyle="1" w:styleId="20-61">
    <w:name w:val="20% - 强调文字颜色 61"/>
    <w:basedOn w:val="TableNormal"/>
    <w:qFormat/>
    <w:rPr>
      <w:rFonts w:ascii="宋体" w:hAnsi="宋体" w:cs="宋体" w:hint="eastAsia"/>
      <w:color w:val="000000"/>
    </w:rPr>
    <w:tblPr/>
    <w:tcPr>
      <w:shd w:val="clear" w:color="auto" w:fill="FFCC99"/>
    </w:tcPr>
  </w:style>
  <w:style w:type="table" w:customStyle="1" w:styleId="111">
    <w:name w:val="标题 11"/>
    <w:basedOn w:val="TableNormal"/>
    <w:qFormat/>
    <w:rPr>
      <w:rFonts w:ascii="宋体" w:hAnsi="宋体" w:cs="宋体" w:hint="eastAsia"/>
      <w:b/>
      <w:color w:val="333399"/>
      <w:sz w:val="30"/>
      <w:szCs w:val="30"/>
    </w:rPr>
    <w:tblPr>
      <w:tblBorders>
        <w:bottom w:val="single" w:sz="12" w:space="0" w:color="33CCCC"/>
      </w:tblBorders>
    </w:tblPr>
    <w:tcPr>
      <w:tcBorders>
        <w:top w:val="nil"/>
        <w:left w:val="nil"/>
        <w:bottom w:val="single" w:sz="12" w:space="0" w:color="33CCCC"/>
        <w:right w:val="nil"/>
      </w:tcBorders>
    </w:tcPr>
  </w:style>
  <w:style w:type="table" w:customStyle="1" w:styleId="40-21">
    <w:name w:val="40% - 强调文字颜色 21"/>
    <w:basedOn w:val="TableNormal"/>
    <w:qFormat/>
    <w:rPr>
      <w:rFonts w:ascii="宋体" w:hAnsi="宋体" w:cs="宋体" w:hint="eastAsia"/>
      <w:color w:val="000000"/>
    </w:rPr>
    <w:tblPr/>
    <w:tcPr>
      <w:shd w:val="clear" w:color="auto" w:fill="FF8080"/>
    </w:tcPr>
  </w:style>
  <w:style w:type="table" w:customStyle="1" w:styleId="40-41">
    <w:name w:val="40% - 强调文字颜色 41"/>
    <w:basedOn w:val="TableNormal"/>
    <w:qFormat/>
    <w:rPr>
      <w:rFonts w:ascii="宋体" w:hAnsi="宋体" w:cs="宋体" w:hint="eastAsia"/>
      <w:color w:val="000000"/>
    </w:rPr>
    <w:tblPr/>
    <w:tcPr>
      <w:shd w:val="clear" w:color="auto" w:fill="CC99FF"/>
    </w:tcPr>
  </w:style>
  <w:style w:type="table" w:customStyle="1" w:styleId="40-51">
    <w:name w:val="40% - 强调文字颜色 51"/>
    <w:basedOn w:val="TableNormal"/>
    <w:qFormat/>
    <w:rPr>
      <w:rFonts w:ascii="宋体" w:hAnsi="宋体" w:cs="宋体" w:hint="eastAsia"/>
      <w:color w:val="000000"/>
    </w:rPr>
    <w:tblPr/>
    <w:tcPr>
      <w:shd w:val="clear" w:color="auto" w:fill="99CCFF"/>
    </w:tcPr>
  </w:style>
  <w:style w:type="table" w:customStyle="1" w:styleId="310">
    <w:name w:val="标题 31"/>
    <w:basedOn w:val="TableNormal"/>
    <w:qFormat/>
    <w:rPr>
      <w:rFonts w:ascii="宋体" w:hAnsi="宋体" w:cs="宋体" w:hint="eastAsia"/>
      <w:b/>
      <w:color w:val="333399"/>
    </w:rPr>
    <w:tblPr>
      <w:tblBorders>
        <w:bottom w:val="single" w:sz="8" w:space="0" w:color="99CCFF"/>
      </w:tblBorders>
    </w:tblPr>
    <w:tcPr>
      <w:tcBorders>
        <w:top w:val="nil"/>
        <w:left w:val="nil"/>
        <w:bottom w:val="single" w:sz="8" w:space="0" w:color="99CCFF"/>
        <w:right w:val="nil"/>
      </w:tcBorders>
    </w:tcPr>
  </w:style>
  <w:style w:type="table" w:customStyle="1" w:styleId="60-11">
    <w:name w:val="60% - 强调文字颜色 11"/>
    <w:basedOn w:val="TableNormal"/>
    <w:qFormat/>
    <w:rPr>
      <w:rFonts w:ascii="宋体" w:hAnsi="宋体" w:cs="宋体" w:hint="eastAsia"/>
      <w:color w:val="FFFFFF"/>
    </w:rPr>
    <w:tblPr/>
    <w:tcPr>
      <w:shd w:val="clear" w:color="auto" w:fill="99CCFF"/>
    </w:tcPr>
  </w:style>
  <w:style w:type="table" w:customStyle="1" w:styleId="16">
    <w:name w:val="警告文本1"/>
    <w:basedOn w:val="TableNormal"/>
    <w:qFormat/>
    <w:rPr>
      <w:rFonts w:ascii="宋体" w:hAnsi="宋体" w:cs="宋体" w:hint="eastAsia"/>
      <w:color w:val="FF0000"/>
    </w:rPr>
    <w:tblPr/>
  </w:style>
  <w:style w:type="table" w:customStyle="1" w:styleId="17">
    <w:name w:val="输出1"/>
    <w:basedOn w:val="TableNormal"/>
    <w:qFormat/>
    <w:rPr>
      <w:rFonts w:ascii="宋体" w:hAnsi="宋体" w:cs="宋体" w:hint="eastAsia"/>
      <w:b/>
      <w:color w:val="333333"/>
    </w:rPr>
    <w:tblPr>
      <w:tblBorders>
        <w:top w:val="single" w:sz="4" w:space="0" w:color="333333"/>
        <w:left w:val="single" w:sz="4" w:space="0" w:color="333333"/>
        <w:bottom w:val="single" w:sz="4" w:space="0" w:color="333333"/>
        <w:right w:val="single" w:sz="4" w:space="0" w:color="333333"/>
      </w:tblBorders>
    </w:tblPr>
    <w:tcPr>
      <w:tcBorders>
        <w:top w:val="single" w:sz="4" w:space="0" w:color="333333"/>
        <w:left w:val="single" w:sz="4" w:space="0" w:color="333333"/>
        <w:bottom w:val="single" w:sz="4" w:space="0" w:color="333333"/>
        <w:right w:val="single" w:sz="4" w:space="0" w:color="333333"/>
      </w:tcBorders>
      <w:shd w:val="clear" w:color="auto" w:fill="FFFFFF"/>
    </w:tcPr>
  </w:style>
  <w:style w:type="table" w:customStyle="1" w:styleId="60-41">
    <w:name w:val="60% - 强调文字颜色 41"/>
    <w:basedOn w:val="TableNormal"/>
    <w:qFormat/>
    <w:rPr>
      <w:rFonts w:ascii="宋体" w:hAnsi="宋体" w:cs="宋体" w:hint="eastAsia"/>
      <w:color w:val="FFFFFF"/>
    </w:rPr>
    <w:tblPr/>
    <w:tcPr>
      <w:shd w:val="clear" w:color="auto" w:fill="CC99FF"/>
    </w:tcPr>
  </w:style>
  <w:style w:type="table" w:customStyle="1" w:styleId="60-61">
    <w:name w:val="60% - 强调文字颜色 61"/>
    <w:basedOn w:val="TableNormal"/>
    <w:qFormat/>
    <w:rPr>
      <w:rFonts w:ascii="宋体" w:hAnsi="宋体" w:cs="宋体" w:hint="eastAsia"/>
      <w:color w:val="FFFFFF"/>
    </w:rPr>
    <w:tblPr/>
    <w:tcPr>
      <w:shd w:val="clear" w:color="auto" w:fill="FFCC99"/>
    </w:tcPr>
  </w:style>
  <w:style w:type="table" w:customStyle="1" w:styleId="18">
    <w:name w:val="计算1"/>
    <w:basedOn w:val="TableNormal"/>
    <w:qFormat/>
    <w:rPr>
      <w:rFonts w:ascii="宋体" w:hAnsi="宋体" w:cs="宋体" w:hint="eastAsia"/>
      <w:b/>
      <w:color w:val="FF9900"/>
    </w:rPr>
    <w:tblPr>
      <w:tblBorders>
        <w:top w:val="single" w:sz="4" w:space="0" w:color="808080"/>
        <w:left w:val="single" w:sz="4" w:space="0" w:color="808080"/>
        <w:bottom w:val="single" w:sz="4" w:space="0" w:color="808080"/>
        <w:right w:val="single" w:sz="4" w:space="0" w:color="808080"/>
      </w:tblBorders>
    </w:tblPr>
    <w:tcPr>
      <w:tcBorders>
        <w:top w:val="single" w:sz="4" w:space="0" w:color="808080"/>
        <w:left w:val="single" w:sz="4" w:space="0" w:color="808080"/>
        <w:bottom w:val="single" w:sz="4" w:space="0" w:color="808080"/>
        <w:right w:val="single" w:sz="4" w:space="0" w:color="808080"/>
      </w:tcBorders>
      <w:shd w:val="clear" w:color="auto" w:fill="FFFFFF"/>
    </w:tcPr>
  </w:style>
  <w:style w:type="table" w:customStyle="1" w:styleId="210">
    <w:name w:val="标题 21"/>
    <w:basedOn w:val="TableNormal"/>
    <w:qFormat/>
    <w:rPr>
      <w:rFonts w:ascii="宋体" w:hAnsi="宋体" w:cs="宋体" w:hint="eastAsia"/>
      <w:b/>
      <w:color w:val="333399"/>
      <w:sz w:val="26"/>
      <w:szCs w:val="26"/>
    </w:rPr>
    <w:tblPr>
      <w:tblBorders>
        <w:bottom w:val="single" w:sz="12" w:space="0" w:color="99CCFF"/>
      </w:tblBorders>
    </w:tblPr>
    <w:tcPr>
      <w:tcBorders>
        <w:top w:val="nil"/>
        <w:left w:val="nil"/>
        <w:bottom w:val="single" w:sz="12" w:space="0" w:color="99CCFF"/>
        <w:right w:val="nil"/>
      </w:tcBorders>
    </w:tcPr>
  </w:style>
  <w:style w:type="table" w:customStyle="1" w:styleId="19">
    <w:name w:val="好1"/>
    <w:basedOn w:val="TableNormal"/>
    <w:qFormat/>
    <w:rPr>
      <w:rFonts w:ascii="宋体" w:hAnsi="宋体" w:cs="宋体" w:hint="eastAsia"/>
      <w:color w:val="008000"/>
    </w:rPr>
    <w:tblPr/>
    <w:tcPr>
      <w:shd w:val="clear" w:color="auto" w:fill="CCFFCC"/>
    </w:tcPr>
  </w:style>
  <w:style w:type="table" w:customStyle="1" w:styleId="1a">
    <w:name w:val="适中1"/>
    <w:basedOn w:val="TableNormal"/>
    <w:qFormat/>
    <w:rPr>
      <w:rFonts w:ascii="宋体" w:hAnsi="宋体" w:cs="宋体" w:hint="eastAsia"/>
      <w:color w:val="993300"/>
    </w:rPr>
    <w:tblPr/>
    <w:tcPr>
      <w:shd w:val="clear" w:color="auto" w:fill="FFFF99"/>
    </w:tcPr>
  </w:style>
  <w:style w:type="table" w:customStyle="1" w:styleId="1b">
    <w:name w:val="解释性文本1"/>
    <w:basedOn w:val="TableNormal"/>
    <w:qFormat/>
    <w:rPr>
      <w:rFonts w:ascii="宋体" w:hAnsi="宋体" w:cs="宋体" w:hint="eastAsia"/>
      <w:i/>
      <w:color w:val="808080"/>
    </w:rPr>
    <w:tblPr/>
  </w:style>
  <w:style w:type="table" w:customStyle="1" w:styleId="51">
    <w:name w:val="强调文字颜色 51"/>
    <w:basedOn w:val="TableNormal"/>
    <w:qFormat/>
    <w:rPr>
      <w:rFonts w:ascii="宋体" w:hAnsi="宋体" w:cs="宋体" w:hint="eastAsia"/>
      <w:color w:val="FFFFFF"/>
    </w:rPr>
    <w:tblPr/>
    <w:tcPr>
      <w:shd w:val="clear" w:color="auto" w:fill="33CCCC"/>
    </w:tcPr>
  </w:style>
  <w:style w:type="table" w:customStyle="1" w:styleId="1c">
    <w:name w:val="注释1"/>
    <w:basedOn w:val="TableNormal"/>
    <w:qFormat/>
    <w:tblPr>
      <w:tblBorders>
        <w:top w:val="single" w:sz="4" w:space="0" w:color="C0C0C0"/>
        <w:left w:val="single" w:sz="4" w:space="0" w:color="C0C0C0"/>
        <w:bottom w:val="single" w:sz="4" w:space="0" w:color="C0C0C0"/>
        <w:right w:val="single" w:sz="4" w:space="0" w:color="C0C0C0"/>
      </w:tblBorders>
    </w:tblPr>
    <w:tcPr>
      <w:tcBorders>
        <w:top w:val="single" w:sz="4" w:space="0" w:color="C0C0C0"/>
        <w:left w:val="single" w:sz="4" w:space="0" w:color="C0C0C0"/>
        <w:bottom w:val="single" w:sz="4" w:space="0" w:color="C0C0C0"/>
        <w:right w:val="single" w:sz="4" w:space="0" w:color="C0C0C0"/>
      </w:tcBorders>
      <w:shd w:val="clear" w:color="auto" w:fill="FFFFCC"/>
    </w:tcPr>
  </w:style>
  <w:style w:type="character" w:customStyle="1" w:styleId="Heading6Char">
    <w:name w:val="Heading 6 Char"/>
    <w:basedOn w:val="DefaultParagraphFont"/>
    <w:link w:val="Heading6"/>
    <w:uiPriority w:val="9"/>
    <w:qFormat/>
    <w:rPr>
      <w:rFonts w:ascii="Calibri" w:eastAsia="Times New Roman" w:hAnsi="Calibri" w:cs="Times New Roman"/>
      <w:b/>
      <w:bCs/>
      <w:lang w:val="ro-RO"/>
    </w:rPr>
  </w:style>
  <w:style w:type="character" w:customStyle="1" w:styleId="Heading7Char">
    <w:name w:val="Heading 7 Char"/>
    <w:basedOn w:val="DefaultParagraphFont"/>
    <w:link w:val="Heading7"/>
    <w:uiPriority w:val="9"/>
    <w:qFormat/>
    <w:rPr>
      <w:rFonts w:ascii="Calibri" w:eastAsia="Times New Roman" w:hAnsi="Calibri" w:cs="Times New Roman"/>
      <w:sz w:val="24"/>
      <w:szCs w:val="24"/>
      <w:lang w:val="ro-RO"/>
    </w:rPr>
  </w:style>
  <w:style w:type="character" w:customStyle="1" w:styleId="Heading8Char">
    <w:name w:val="Heading 8 Char"/>
    <w:basedOn w:val="DefaultParagraphFont"/>
    <w:link w:val="Heading8"/>
    <w:uiPriority w:val="9"/>
    <w:qFormat/>
    <w:rPr>
      <w:rFonts w:ascii="Calibri" w:eastAsia="Times New Roman" w:hAnsi="Calibri" w:cs="Times New Roman"/>
      <w:i/>
      <w:iCs/>
      <w:sz w:val="24"/>
      <w:szCs w:val="24"/>
      <w:lang w:val="ro-RO"/>
    </w:rPr>
  </w:style>
  <w:style w:type="character" w:customStyle="1" w:styleId="Heading9Char">
    <w:name w:val="Heading 9 Char"/>
    <w:basedOn w:val="DefaultParagraphFont"/>
    <w:link w:val="Heading9"/>
    <w:uiPriority w:val="9"/>
    <w:qFormat/>
    <w:rPr>
      <w:rFonts w:ascii="Calibri Light" w:eastAsia="Times New Roman" w:hAnsi="Calibri Light" w:cs="Times New Roman"/>
      <w:lang w:val="ro-RO"/>
    </w:rPr>
  </w:style>
  <w:style w:type="character" w:customStyle="1" w:styleId="FootnoteCharacters">
    <w:name w:val="Footnote Characters"/>
    <w:qFormat/>
    <w:rPr>
      <w:vertAlign w:val="superscript"/>
    </w:rPr>
  </w:style>
  <w:style w:type="paragraph" w:customStyle="1" w:styleId="Style5">
    <w:name w:val="Style5"/>
    <w:basedOn w:val="Normal"/>
    <w:uiPriority w:val="99"/>
    <w:qFormat/>
    <w:pPr>
      <w:widowControl w:val="0"/>
      <w:autoSpaceDE w:val="0"/>
      <w:autoSpaceDN w:val="0"/>
      <w:adjustRightInd w:val="0"/>
      <w:spacing w:after="0" w:line="240" w:lineRule="auto"/>
      <w:jc w:val="both"/>
    </w:pPr>
    <w:rPr>
      <w:rFonts w:ascii="Georgia" w:eastAsia="Times New Roman" w:hAnsi="Georgia" w:cs="Georgia"/>
      <w:sz w:val="24"/>
      <w:szCs w:val="24"/>
      <w:lang w:val="en-US"/>
    </w:rPr>
  </w:style>
  <w:style w:type="character" w:customStyle="1" w:styleId="FontStyle52">
    <w:name w:val="Font Style52"/>
    <w:uiPriority w:val="99"/>
    <w:qFormat/>
    <w:rPr>
      <w:rFonts w:ascii="Calibri" w:hAnsi="Calibri" w:cs="Calibri"/>
      <w:color w:val="000000"/>
      <w:sz w:val="20"/>
      <w:szCs w:val="20"/>
    </w:rPr>
  </w:style>
  <w:style w:type="character" w:customStyle="1" w:styleId="pg-1ff2">
    <w:name w:val="pg-1ff2"/>
    <w:qFormat/>
  </w:style>
  <w:style w:type="character" w:customStyle="1" w:styleId="pg-1ff3">
    <w:name w:val="pg-1ff3"/>
    <w:qFormat/>
  </w:style>
  <w:style w:type="character" w:customStyle="1" w:styleId="a">
    <w:name w:val="_"/>
    <w:qFormat/>
  </w:style>
  <w:style w:type="character" w:customStyle="1" w:styleId="pg-1fc1">
    <w:name w:val="pg-1fc1"/>
    <w:qFormat/>
  </w:style>
  <w:style w:type="paragraph" w:customStyle="1" w:styleId="AbsatzAnfang">
    <w:name w:val="Absatz Anfang"/>
    <w:basedOn w:val="Normal"/>
    <w:qFormat/>
    <w:pPr>
      <w:overflowPunct w:val="0"/>
      <w:autoSpaceDE w:val="0"/>
      <w:autoSpaceDN w:val="0"/>
      <w:adjustRightInd w:val="0"/>
      <w:spacing w:after="120" w:line="288" w:lineRule="exact"/>
      <w:jc w:val="both"/>
      <w:textAlignment w:val="baseline"/>
    </w:pPr>
    <w:rPr>
      <w:rFonts w:ascii="Times New Roman" w:eastAsia="宋体" w:hAnsi="Times New Roman" w:cs="Times New Roman"/>
      <w:sz w:val="24"/>
      <w:szCs w:val="20"/>
      <w:lang w:val="de-DE" w:eastAsia="de-DE"/>
    </w:rPr>
  </w:style>
  <w:style w:type="paragraph" w:customStyle="1" w:styleId="berschriftAbbildung">
    <w:name w:val="Überschrift Abbildung"/>
    <w:basedOn w:val="AbsatzAnfang"/>
    <w:next w:val="AbsatzAnfang"/>
    <w:qFormat/>
    <w:pPr>
      <w:tabs>
        <w:tab w:val="left" w:pos="1560"/>
      </w:tabs>
      <w:spacing w:before="120"/>
      <w:ind w:left="1559" w:hanging="1559"/>
    </w:pPr>
  </w:style>
  <w:style w:type="paragraph" w:customStyle="1" w:styleId="Abbildung">
    <w:name w:val="Abbildung"/>
    <w:basedOn w:val="AbsatzAnfang"/>
    <w:next w:val="AbsatzAnfang"/>
    <w:qFormat/>
    <w:pPr>
      <w:spacing w:line="240" w:lineRule="auto"/>
      <w:jc w:val="left"/>
    </w:pPr>
  </w:style>
  <w:style w:type="character" w:customStyle="1" w:styleId="PlainTextChar">
    <w:name w:val="Plain Text Char"/>
    <w:basedOn w:val="DefaultParagraphFont"/>
    <w:link w:val="PlainText"/>
    <w:uiPriority w:val="99"/>
    <w:qFormat/>
    <w:rPr>
      <w:rFonts w:ascii="Calibri" w:eastAsia="Calibri" w:hAnsi="Calibri" w:cs="Times New Roman"/>
      <w:szCs w:val="21"/>
      <w:lang w:val="de-DE"/>
    </w:rPr>
  </w:style>
  <w:style w:type="table" w:customStyle="1" w:styleId="TableGrid2">
    <w:name w:val="Table Grid2"/>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ed">
    <w:name w:val="highlighted"/>
    <w:basedOn w:val="DefaultParagraphFont"/>
    <w:qFormat/>
  </w:style>
  <w:style w:type="character" w:customStyle="1" w:styleId="hps">
    <w:name w:val="hps"/>
    <w:basedOn w:val="DefaultParagraphFont"/>
    <w:qFormat/>
  </w:style>
  <w:style w:type="character" w:customStyle="1" w:styleId="highlighted2">
    <w:name w:val="highlighted2"/>
    <w:basedOn w:val="DefaultParagraphFont"/>
    <w:qFormat/>
    <w:rPr>
      <w:shd w:val="clear" w:color="auto" w:fill="AAAAAA"/>
    </w:rPr>
  </w:style>
  <w:style w:type="character" w:customStyle="1" w:styleId="highlight">
    <w:name w:val="highlight"/>
    <w:basedOn w:val="DefaultParagraphFont"/>
    <w:qFormat/>
    <w:rPr>
      <w:shd w:val="clear" w:color="auto" w:fill="DDDDDD"/>
    </w:rPr>
  </w:style>
  <w:style w:type="paragraph" w:customStyle="1" w:styleId="Pa0">
    <w:name w:val="Pa0"/>
    <w:basedOn w:val="Default"/>
    <w:next w:val="Default"/>
    <w:uiPriority w:val="99"/>
    <w:qFormat/>
    <w:pPr>
      <w:spacing w:line="141" w:lineRule="atLeast"/>
    </w:pPr>
    <w:rPr>
      <w:rFonts w:ascii="Gill Sans Std" w:hAnsi="Gill Sans Std" w:cs="Times New Roman"/>
      <w:color w:val="auto"/>
      <w:lang w:val="en-IE"/>
    </w:rPr>
  </w:style>
  <w:style w:type="character" w:customStyle="1" w:styleId="articlecitationvolume">
    <w:name w:val="articlecitation_volume"/>
    <w:basedOn w:val="DefaultParagraphFont"/>
    <w:qFormat/>
  </w:style>
  <w:style w:type="character" w:customStyle="1" w:styleId="articlecitationpages">
    <w:name w:val="articlecitation_pages"/>
    <w:basedOn w:val="DefaultParagraphFont"/>
    <w:qFormat/>
  </w:style>
  <w:style w:type="table" w:customStyle="1" w:styleId="GridTable4-Accent11">
    <w:name w:val="Grid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bold">
    <w:name w:val="nobold"/>
    <w:basedOn w:val="DefaultParagraphFont"/>
    <w:qFormat/>
  </w:style>
  <w:style w:type="character" w:customStyle="1" w:styleId="update">
    <w:name w:val="update"/>
    <w:basedOn w:val="DefaultParagraphFont"/>
    <w:qFormat/>
  </w:style>
  <w:style w:type="character" w:customStyle="1" w:styleId="nowrap">
    <w:name w:val="nowrap"/>
    <w:basedOn w:val="DefaultParagraphFont"/>
    <w:qFormat/>
  </w:style>
  <w:style w:type="table" w:customStyle="1" w:styleId="ListTable4-Accent11">
    <w:name w:val="List Table 4 - Accent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uppercase">
    <w:name w:val="uppercase"/>
    <w:basedOn w:val="DefaultParagraphFont"/>
    <w:qFormat/>
  </w:style>
  <w:style w:type="paragraph" w:customStyle="1" w:styleId="a3520normaltiret201">
    <w:name w:val="a__35__20_normal_tiret_20_1"/>
    <w:basedOn w:val="Normal"/>
    <w:qFormat/>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nag3">
    <w:name w:val="nag 3"/>
    <w:basedOn w:val="Normal"/>
    <w:link w:val="nag3Znak"/>
    <w:qFormat/>
    <w:pPr>
      <w:keepNext/>
      <w:keepLines/>
      <w:widowControl w:val="0"/>
      <w:autoSpaceDE w:val="0"/>
      <w:autoSpaceDN w:val="0"/>
      <w:adjustRightInd w:val="0"/>
      <w:spacing w:before="200" w:after="0" w:line="360" w:lineRule="auto"/>
      <w:jc w:val="both"/>
      <w:outlineLvl w:val="2"/>
    </w:pPr>
    <w:rPr>
      <w:rFonts w:ascii="Times New Roman" w:eastAsia="Times New Roman" w:hAnsi="Times New Roman" w:cs="Times New Roman"/>
      <w:b/>
      <w:bCs/>
      <w:smallCaps/>
      <w:color w:val="4F81BD"/>
      <w:sz w:val="24"/>
      <w:szCs w:val="20"/>
      <w:lang w:val="pl-PL" w:eastAsia="pl-PL"/>
    </w:rPr>
  </w:style>
  <w:style w:type="character" w:customStyle="1" w:styleId="nag3Znak">
    <w:name w:val="nag 3 Znak"/>
    <w:basedOn w:val="DefaultParagraphFont"/>
    <w:link w:val="nag3"/>
    <w:qFormat/>
    <w:rPr>
      <w:rFonts w:ascii="Times New Roman" w:eastAsia="Times New Roman" w:hAnsi="Times New Roman" w:cs="Times New Roman"/>
      <w:b/>
      <w:bCs/>
      <w:smallCaps/>
      <w:color w:val="4F81BD"/>
      <w:sz w:val="24"/>
      <w:szCs w:val="20"/>
      <w:lang w:val="pl-PL" w:eastAsia="pl-PL"/>
    </w:rPr>
  </w:style>
  <w:style w:type="paragraph" w:customStyle="1" w:styleId="Body">
    <w:name w:val="Body"/>
    <w:basedOn w:val="Normal"/>
    <w:qFormat/>
    <w:pPr>
      <w:spacing w:after="0" w:line="240" w:lineRule="auto"/>
    </w:pPr>
    <w:rPr>
      <w:rFonts w:ascii="Times New Roman" w:eastAsia="Times New Roman" w:hAnsi="Times New Roman" w:cs="Times New Roman"/>
      <w:sz w:val="24"/>
      <w:szCs w:val="20"/>
      <w:lang w:val="en-US" w:eastAsia="pl-PL"/>
    </w:rPr>
  </w:style>
  <w:style w:type="table" w:customStyle="1" w:styleId="TableNormal1">
    <w:name w:val="Table Normal1"/>
    <w:uiPriority w:val="2"/>
    <w:unhideWhenUsed/>
    <w:qFormat/>
    <w:pPr>
      <w:widowControl w:val="0"/>
    </w:pPr>
    <w:rPr>
      <w:rFonts w:ascii="Calibri" w:hAnsi="Calibri"/>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rFonts w:ascii="Calibri" w:eastAsia="宋体" w:hAnsi="Calibri" w:cs="Times New Roman"/>
      <w:lang w:val="en-US"/>
    </w:rPr>
  </w:style>
  <w:style w:type="paragraph" w:customStyle="1" w:styleId="ListParagraph2">
    <w:name w:val="List Paragraph2"/>
    <w:basedOn w:val="Normal"/>
    <w:uiPriority w:val="34"/>
    <w:unhideWhenUsed/>
    <w:qFormat/>
    <w:pPr>
      <w:ind w:firstLineChars="200" w:firstLine="420"/>
    </w:pPr>
    <w:rPr>
      <w:rFonts w:ascii="Times New Roman" w:eastAsia="宋体" w:hAnsi="Times New Roman" w:cs="黑体"/>
      <w:lang w:val="en-US"/>
    </w:rPr>
  </w:style>
  <w:style w:type="paragraph" w:customStyle="1" w:styleId="TOCHeading2">
    <w:name w:val="TOC Heading2"/>
    <w:basedOn w:val="Heading1"/>
    <w:next w:val="Normal"/>
    <w:uiPriority w:val="39"/>
    <w:unhideWhenUsed/>
    <w:qFormat/>
    <w:pPr>
      <w:outlineLvl w:val="9"/>
    </w:pPr>
    <w:rPr>
      <w:lang w:val="en-US" w:eastAsia="zh-CN"/>
    </w:rPr>
  </w:style>
  <w:style w:type="table" w:customStyle="1" w:styleId="PlainTable411">
    <w:name w:val="Plain Table 411"/>
    <w:basedOn w:val="Table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OCHeading3">
    <w:name w:val="TOC Heading3"/>
    <w:basedOn w:val="Heading1"/>
    <w:next w:val="Normal"/>
    <w:uiPriority w:val="39"/>
    <w:unhideWhenUsed/>
    <w:qFormat/>
    <w:pPr>
      <w:spacing w:before="240" w:line="259" w:lineRule="auto"/>
      <w:outlineLvl w:val="9"/>
    </w:pPr>
    <w:rPr>
      <w:b w:val="0"/>
      <w:bCs w:val="0"/>
      <w:sz w:val="32"/>
      <w:szCs w:val="32"/>
      <w:lang w:val="en-US"/>
    </w:rPr>
  </w:style>
  <w:style w:type="paragraph" w:styleId="ListParagraph">
    <w:name w:val="List Paragraph"/>
    <w:basedOn w:val="Normal"/>
    <w:link w:val="ListParagraphChar"/>
    <w:uiPriority w:val="34"/>
    <w:qFormat/>
    <w:pPr>
      <w:ind w:left="720"/>
      <w:contextualSpacing/>
    </w:pPr>
    <w:rPr>
      <w:rFonts w:ascii="Times New Roman" w:eastAsia="宋体" w:hAnsi="Times New Roman" w:cs="Times New Roman"/>
    </w:rPr>
  </w:style>
  <w:style w:type="character" w:customStyle="1" w:styleId="ListParagraphChar">
    <w:name w:val="List Paragraph Char"/>
    <w:link w:val="ListParagraph"/>
    <w:uiPriority w:val="34"/>
    <w:qFormat/>
    <w:locked/>
    <w:rPr>
      <w:rFonts w:ascii="Times New Roman" w:eastAsia="宋体" w:hAnsi="Times New Roman" w:cs="Times New Roman"/>
      <w:sz w:val="22"/>
      <w:szCs w:val="22"/>
      <w:lang w:val="it-IT" w:eastAsia="en-US"/>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3-Accent61">
    <w:name w:val="Grid Table 3 - Accent 61"/>
    <w:basedOn w:val="TableNormal"/>
    <w:uiPriority w:val="48"/>
    <w:qFormat/>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3-Accent51">
    <w:name w:val="Grid Table 3 - Accent 51"/>
    <w:basedOn w:val="TableNormal"/>
    <w:uiPriority w:val="48"/>
    <w:qFormat/>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WPSOfficeManualTable1">
    <w:name w:val="WPSOffice Manual Table 1"/>
    <w:qFormat/>
  </w:style>
  <w:style w:type="paragraph" w:customStyle="1" w:styleId="WPSOfficeManualTable2">
    <w:name w:val="WPSOffice Manual Table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2399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64F611-FC5E-4F03-9B6B-C3F1BBD9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1735</Words>
  <Characters>9891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11603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Bologna</dc:creator>
  <cp:lastModifiedBy>SPRP-BJ User</cp:lastModifiedBy>
  <cp:revision>2</cp:revision>
  <cp:lastPrinted>2019-02-20T07:47:00Z</cp:lastPrinted>
  <dcterms:created xsi:type="dcterms:W3CDTF">2019-03-27T01:45:00Z</dcterms:created>
  <dcterms:modified xsi:type="dcterms:W3CDTF">2019-03-27T01:45:00Z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2057-10.2.0.7635</vt:lpwstr>
  </property>
</Properties>
</file>