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ABE00" w14:textId="77777777" w:rsidR="00654396" w:rsidRPr="00796015" w:rsidRDefault="00654396" w:rsidP="00654396">
      <w:pPr>
        <w:pStyle w:val="Textbody"/>
        <w:tabs>
          <w:tab w:val="left" w:pos="5220"/>
        </w:tabs>
        <w:jc w:val="center"/>
        <w:rPr>
          <w:rFonts w:ascii="Times New Roman" w:hAnsi="Times New Roman" w:cstheme="minorHAnsi"/>
          <w:b/>
          <w:bCs/>
          <w:iCs/>
          <w:sz w:val="22"/>
          <w:szCs w:val="22"/>
          <w:lang w:eastAsia="zh-CN"/>
        </w:rPr>
      </w:pPr>
      <w:r w:rsidRPr="00796015">
        <w:rPr>
          <w:rFonts w:ascii="Times New Roman" w:hAnsi="Times New Roman" w:cstheme="minorHAnsi"/>
          <w:b/>
          <w:bCs/>
          <w:iCs/>
          <w:sz w:val="22"/>
          <w:szCs w:val="22"/>
          <w:lang w:eastAsia="zh-CN"/>
        </w:rPr>
        <w:t>Parametric Reform</w:t>
      </w:r>
      <w:r w:rsidR="00544A9E" w:rsidRPr="00796015">
        <w:rPr>
          <w:rFonts w:ascii="Times New Roman" w:hAnsi="Times New Roman" w:cstheme="minorHAnsi"/>
          <w:b/>
          <w:bCs/>
          <w:iCs/>
          <w:sz w:val="22"/>
          <w:szCs w:val="22"/>
          <w:lang w:eastAsia="zh-CN"/>
        </w:rPr>
        <w:t>s</w:t>
      </w:r>
      <w:r w:rsidRPr="00796015">
        <w:rPr>
          <w:rFonts w:ascii="Times New Roman" w:hAnsi="Times New Roman" w:cstheme="minorHAnsi"/>
          <w:b/>
          <w:bCs/>
          <w:iCs/>
          <w:sz w:val="22"/>
          <w:szCs w:val="22"/>
          <w:lang w:eastAsia="zh-CN"/>
        </w:rPr>
        <w:t xml:space="preserve"> of the Pension System in France</w:t>
      </w:r>
    </w:p>
    <w:p w14:paraId="27B7B9C7" w14:textId="77777777" w:rsidR="00917D8F" w:rsidRPr="00796015" w:rsidRDefault="00917D8F" w:rsidP="00654396">
      <w:pPr>
        <w:pStyle w:val="Textbody"/>
        <w:tabs>
          <w:tab w:val="left" w:pos="5220"/>
        </w:tabs>
        <w:jc w:val="center"/>
        <w:rPr>
          <w:rFonts w:ascii="Times New Roman" w:hAnsi="Times New Roman" w:cstheme="minorHAnsi"/>
          <w:b/>
          <w:bCs/>
          <w:iCs/>
          <w:sz w:val="22"/>
          <w:szCs w:val="22"/>
          <w:lang w:eastAsia="zh-CN"/>
        </w:rPr>
      </w:pPr>
      <w:r w:rsidRPr="00796015">
        <w:rPr>
          <w:rFonts w:ascii="Times New Roman" w:hAnsi="Times New Roman" w:cstheme="minorHAnsi"/>
          <w:b/>
          <w:bCs/>
          <w:iCs/>
          <w:sz w:val="22"/>
          <w:szCs w:val="22"/>
          <w:lang w:eastAsia="zh-CN"/>
        </w:rPr>
        <w:t>Country brief</w:t>
      </w:r>
    </w:p>
    <w:p w14:paraId="4C4DCDDB" w14:textId="697E288B" w:rsidR="00B962B7" w:rsidRPr="00796015" w:rsidRDefault="00B962B7" w:rsidP="00654396">
      <w:pPr>
        <w:pStyle w:val="Textbody"/>
        <w:tabs>
          <w:tab w:val="left" w:pos="5220"/>
        </w:tabs>
        <w:jc w:val="center"/>
        <w:rPr>
          <w:rFonts w:ascii="Times New Roman" w:hAnsi="Times New Roman" w:cstheme="minorHAnsi"/>
          <w:b/>
          <w:bCs/>
          <w:iCs/>
          <w:sz w:val="22"/>
          <w:szCs w:val="22"/>
          <w:lang w:eastAsia="zh-CN"/>
        </w:rPr>
      </w:pPr>
      <w:r w:rsidRPr="00796015">
        <w:rPr>
          <w:rFonts w:ascii="Times New Roman" w:hAnsi="Times New Roman" w:cstheme="minorHAnsi" w:hint="eastAsia"/>
          <w:b/>
          <w:bCs/>
          <w:iCs/>
          <w:sz w:val="22"/>
          <w:szCs w:val="22"/>
          <w:lang w:eastAsia="zh-CN"/>
        </w:rPr>
        <w:t>法国养老金制度参数化改革</w:t>
      </w:r>
    </w:p>
    <w:p w14:paraId="27E65AAE" w14:textId="46B5C9AA" w:rsidR="00B962B7" w:rsidRPr="00796015" w:rsidRDefault="00B962B7" w:rsidP="00654396">
      <w:pPr>
        <w:pStyle w:val="Textbody"/>
        <w:tabs>
          <w:tab w:val="left" w:pos="5220"/>
        </w:tabs>
        <w:jc w:val="center"/>
        <w:rPr>
          <w:rFonts w:ascii="Times New Roman" w:hAnsi="Times New Roman" w:cstheme="minorHAnsi"/>
          <w:b/>
          <w:bCs/>
          <w:iCs/>
          <w:sz w:val="22"/>
          <w:szCs w:val="22"/>
          <w:lang w:eastAsia="zh-CN"/>
        </w:rPr>
      </w:pPr>
      <w:r w:rsidRPr="00796015">
        <w:rPr>
          <w:rFonts w:ascii="Times New Roman" w:hAnsi="Times New Roman" w:cstheme="minorHAnsi" w:hint="eastAsia"/>
          <w:b/>
          <w:bCs/>
          <w:iCs/>
          <w:sz w:val="22"/>
          <w:szCs w:val="22"/>
          <w:lang w:eastAsia="zh-CN"/>
        </w:rPr>
        <w:t>国别概况</w:t>
      </w:r>
    </w:p>
    <w:p w14:paraId="4E5ECE79" w14:textId="77777777" w:rsidR="00654396" w:rsidRPr="00796015" w:rsidRDefault="00654396" w:rsidP="00654396">
      <w:pPr>
        <w:pStyle w:val="Textbody"/>
        <w:tabs>
          <w:tab w:val="left" w:pos="5220"/>
        </w:tabs>
        <w:jc w:val="center"/>
        <w:rPr>
          <w:rFonts w:ascii="Times New Roman" w:hAnsi="Times New Roman" w:cstheme="minorHAnsi"/>
          <w:b/>
          <w:bCs/>
          <w:iCs/>
          <w:sz w:val="22"/>
          <w:szCs w:val="22"/>
          <w:lang w:eastAsia="zh-CN"/>
        </w:rPr>
      </w:pPr>
    </w:p>
    <w:p w14:paraId="47066A0E" w14:textId="14B58125" w:rsidR="00B962B7" w:rsidRPr="001F66C7" w:rsidRDefault="00B962B7" w:rsidP="00B962B7">
      <w:pPr>
        <w:pStyle w:val="Textbody"/>
        <w:tabs>
          <w:tab w:val="left" w:pos="5220"/>
        </w:tabs>
        <w:jc w:val="center"/>
        <w:rPr>
          <w:rFonts w:ascii="Times New Roman" w:hAnsi="Times New Roman" w:cstheme="minorHAnsi"/>
          <w:b/>
          <w:bCs/>
          <w:iCs/>
          <w:sz w:val="22"/>
          <w:szCs w:val="22"/>
          <w:lang w:val="fr-FR" w:eastAsia="zh-CN"/>
        </w:rPr>
      </w:pPr>
      <w:r w:rsidRPr="001F66C7">
        <w:rPr>
          <w:rFonts w:ascii="Times New Roman" w:hAnsi="Times New Roman" w:cstheme="minorHAnsi" w:hint="eastAsia"/>
          <w:b/>
          <w:bCs/>
          <w:iCs/>
          <w:sz w:val="22"/>
          <w:szCs w:val="22"/>
          <w:lang w:val="fr-FR" w:eastAsia="zh-CN"/>
        </w:rPr>
        <w:t>2017</w:t>
      </w:r>
      <w:r w:rsidRPr="00796015">
        <w:rPr>
          <w:rFonts w:ascii="Times New Roman" w:hAnsi="Times New Roman" w:cstheme="minorHAnsi" w:hint="eastAsia"/>
          <w:b/>
          <w:bCs/>
          <w:iCs/>
          <w:sz w:val="22"/>
          <w:szCs w:val="22"/>
          <w:lang w:eastAsia="zh-CN"/>
        </w:rPr>
        <w:t>年</w:t>
      </w:r>
      <w:r w:rsidR="008B6DE7" w:rsidRPr="001F66C7">
        <w:rPr>
          <w:rFonts w:ascii="Times New Roman" w:hAnsi="Times New Roman" w:cstheme="minorHAnsi"/>
          <w:b/>
          <w:bCs/>
          <w:iCs/>
          <w:sz w:val="22"/>
          <w:szCs w:val="22"/>
          <w:lang w:val="fr-FR" w:eastAsia="zh-CN"/>
        </w:rPr>
        <w:t>9</w:t>
      </w:r>
      <w:r w:rsidRPr="00796015">
        <w:rPr>
          <w:rFonts w:ascii="Times New Roman" w:hAnsi="Times New Roman" w:cstheme="minorHAnsi" w:hint="eastAsia"/>
          <w:b/>
          <w:bCs/>
          <w:iCs/>
          <w:sz w:val="22"/>
          <w:szCs w:val="22"/>
          <w:lang w:eastAsia="zh-CN"/>
        </w:rPr>
        <w:t>月</w:t>
      </w:r>
    </w:p>
    <w:p w14:paraId="4A6A6BCB" w14:textId="77777777" w:rsidR="00654396" w:rsidRPr="001F66C7" w:rsidRDefault="00654396" w:rsidP="00654396">
      <w:pPr>
        <w:pStyle w:val="Textbody"/>
        <w:tabs>
          <w:tab w:val="left" w:pos="5220"/>
        </w:tabs>
        <w:jc w:val="center"/>
        <w:rPr>
          <w:rFonts w:ascii="Times New Roman" w:hAnsi="Times New Roman" w:cstheme="minorHAnsi"/>
          <w:b/>
          <w:bCs/>
          <w:iCs/>
          <w:sz w:val="22"/>
          <w:szCs w:val="22"/>
          <w:lang w:val="fr-FR" w:eastAsia="zh-CN"/>
        </w:rPr>
      </w:pPr>
      <w:bookmarkStart w:id="0" w:name="_GoBack"/>
      <w:bookmarkEnd w:id="0"/>
    </w:p>
    <w:p w14:paraId="1CA73EBF" w14:textId="77777777" w:rsidR="001F66C7" w:rsidRPr="001F66C7" w:rsidRDefault="005D7E16" w:rsidP="001F66C7">
      <w:pPr>
        <w:pStyle w:val="Textbody"/>
        <w:tabs>
          <w:tab w:val="left" w:pos="5220"/>
        </w:tabs>
        <w:jc w:val="center"/>
        <w:rPr>
          <w:i/>
          <w:szCs w:val="28"/>
          <w:lang w:val="fr-FR" w:eastAsia="zh-CN"/>
        </w:rPr>
      </w:pPr>
      <w:r w:rsidRPr="001F66C7">
        <w:rPr>
          <w:rFonts w:ascii="Times New Roman" w:hAnsi="Times New Roman" w:cstheme="minorHAnsi"/>
          <w:bCs/>
          <w:iCs/>
          <w:szCs w:val="28"/>
          <w:lang w:val="fr-FR" w:eastAsia="zh-CN"/>
        </w:rPr>
        <w:t xml:space="preserve">Anne Lavigne </w:t>
      </w:r>
      <w:r w:rsidRPr="001F66C7">
        <w:rPr>
          <w:rStyle w:val="Appelnotedebasdep"/>
          <w:rFonts w:ascii="Times New Roman" w:hAnsi="Times New Roman" w:cstheme="minorHAnsi"/>
          <w:bCs/>
          <w:iCs/>
          <w:szCs w:val="28"/>
          <w:lang w:eastAsia="zh-CN"/>
        </w:rPr>
        <w:footnoteReference w:id="1"/>
      </w:r>
      <w:r w:rsidR="001F66C7" w:rsidRPr="001F66C7">
        <w:rPr>
          <w:rFonts w:hint="eastAsia"/>
          <w:i/>
          <w:szCs w:val="28"/>
          <w:lang w:eastAsia="zh-CN"/>
        </w:rPr>
        <w:t>女士</w:t>
      </w:r>
      <w:r w:rsidR="001F66C7" w:rsidRPr="001F66C7">
        <w:rPr>
          <w:rFonts w:hint="eastAsia"/>
          <w:i/>
          <w:szCs w:val="28"/>
          <w:lang w:val="fr-FR" w:eastAsia="zh-CN"/>
        </w:rPr>
        <w:t>，</w:t>
      </w:r>
    </w:p>
    <w:p w14:paraId="542C45ED" w14:textId="571EF03D" w:rsidR="00654396" w:rsidRDefault="001F66C7" w:rsidP="001F66C7">
      <w:pPr>
        <w:pStyle w:val="Textbody"/>
        <w:tabs>
          <w:tab w:val="left" w:pos="5220"/>
        </w:tabs>
        <w:jc w:val="center"/>
        <w:rPr>
          <w:i/>
          <w:szCs w:val="28"/>
          <w:lang w:eastAsia="zh-CN"/>
        </w:rPr>
      </w:pPr>
      <w:r w:rsidRPr="005409B7">
        <w:rPr>
          <w:rFonts w:hint="eastAsia"/>
          <w:i/>
          <w:szCs w:val="28"/>
          <w:lang w:eastAsia="zh-CN"/>
        </w:rPr>
        <w:t>养老金指导委员会秘书长</w:t>
      </w:r>
    </w:p>
    <w:p w14:paraId="58F33F9B" w14:textId="5E36111F" w:rsidR="001F66C7" w:rsidRPr="001F66C7" w:rsidRDefault="001F66C7" w:rsidP="001F66C7">
      <w:pPr>
        <w:pStyle w:val="Textbody"/>
        <w:tabs>
          <w:tab w:val="left" w:pos="5220"/>
        </w:tabs>
        <w:jc w:val="center"/>
        <w:rPr>
          <w:i/>
          <w:szCs w:val="28"/>
          <w:lang w:val="fr-FR" w:eastAsia="zh-CN"/>
        </w:rPr>
      </w:pPr>
      <w:r w:rsidRPr="001F66C7">
        <w:rPr>
          <w:rFonts w:hint="eastAsia"/>
          <w:i/>
          <w:szCs w:val="28"/>
          <w:lang w:val="fr-FR" w:eastAsia="zh-CN"/>
        </w:rPr>
        <w:t>(</w:t>
      </w:r>
      <w:r w:rsidRPr="001F66C7">
        <w:rPr>
          <w:i/>
          <w:szCs w:val="28"/>
          <w:lang w:val="fr-FR" w:eastAsia="zh-CN"/>
        </w:rPr>
        <w:t>Secrétariat General du Conseil d’</w:t>
      </w:r>
      <w:r>
        <w:rPr>
          <w:i/>
          <w:szCs w:val="28"/>
          <w:lang w:val="fr-FR" w:eastAsia="zh-CN"/>
        </w:rPr>
        <w:t>O</w:t>
      </w:r>
      <w:r w:rsidRPr="001F66C7">
        <w:rPr>
          <w:i/>
          <w:szCs w:val="28"/>
          <w:lang w:val="fr-FR" w:eastAsia="zh-CN"/>
        </w:rPr>
        <w:t>rientation des Retraites)</w:t>
      </w:r>
    </w:p>
    <w:p w14:paraId="6C049069" w14:textId="77777777" w:rsidR="001F66C7" w:rsidRPr="001F66C7" w:rsidRDefault="001F66C7" w:rsidP="001F66C7">
      <w:pPr>
        <w:pStyle w:val="Textbody"/>
        <w:tabs>
          <w:tab w:val="left" w:pos="5220"/>
        </w:tabs>
        <w:jc w:val="center"/>
        <w:rPr>
          <w:rFonts w:ascii="Times New Roman" w:hAnsi="Times New Roman" w:cstheme="minorHAnsi" w:hint="eastAsia"/>
          <w:lang w:val="fr-FR" w:eastAsia="zh-CN"/>
        </w:rPr>
      </w:pPr>
    </w:p>
    <w:p w14:paraId="1A48E70B" w14:textId="4EAF050D" w:rsidR="00B962B7" w:rsidRPr="00796015" w:rsidRDefault="00B962B7" w:rsidP="007F2688">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法国的养老金制度通常被描述为复杂化、碎片化。法国养老金制度基本上由两个主要的现收现付制方案组成：一是普通基本养老金方案（</w:t>
      </w:r>
      <w:r w:rsidRPr="00796015">
        <w:rPr>
          <w:rFonts w:ascii="Times New Roman" w:hAnsi="Times New Roman" w:cstheme="minorHAnsi"/>
          <w:sz w:val="24"/>
          <w:szCs w:val="24"/>
          <w:lang w:val="en-GB" w:eastAsia="zh-CN"/>
        </w:rPr>
        <w:t>Régime général</w:t>
      </w:r>
      <w:r w:rsidRPr="00796015">
        <w:rPr>
          <w:rFonts w:ascii="Times New Roman" w:hAnsi="Times New Roman" w:cstheme="minorHAnsi" w:hint="eastAsia"/>
          <w:sz w:val="24"/>
          <w:szCs w:val="24"/>
          <w:lang w:val="en-GB" w:eastAsia="zh-CN"/>
        </w:rPr>
        <w:t>），适用于在私营部门工作的大多数工薪劳动者或合同制公务员（占就业劳动力的</w:t>
      </w:r>
      <w:r w:rsidRPr="00796015">
        <w:rPr>
          <w:rFonts w:ascii="Times New Roman" w:hAnsi="Times New Roman" w:cstheme="minorHAnsi" w:hint="eastAsia"/>
          <w:sz w:val="24"/>
          <w:szCs w:val="24"/>
          <w:lang w:val="en-GB" w:eastAsia="zh-CN"/>
        </w:rPr>
        <w:t>60%</w:t>
      </w:r>
      <w:r w:rsidRPr="00796015">
        <w:rPr>
          <w:rFonts w:ascii="Times New Roman" w:hAnsi="Times New Roman" w:cstheme="minorHAnsi" w:hint="eastAsia"/>
          <w:sz w:val="24"/>
          <w:szCs w:val="24"/>
          <w:lang w:val="en-GB" w:eastAsia="zh-CN"/>
        </w:rPr>
        <w:t>至</w:t>
      </w:r>
      <w:r w:rsidRPr="00796015">
        <w:rPr>
          <w:rFonts w:ascii="Times New Roman" w:hAnsi="Times New Roman" w:cstheme="minorHAnsi" w:hint="eastAsia"/>
          <w:sz w:val="24"/>
          <w:szCs w:val="24"/>
          <w:lang w:val="en-GB" w:eastAsia="zh-CN"/>
        </w:rPr>
        <w:t>70%</w:t>
      </w:r>
      <w:r w:rsidRPr="00796015">
        <w:rPr>
          <w:rFonts w:ascii="Times New Roman" w:hAnsi="Times New Roman" w:cstheme="minorHAnsi" w:hint="eastAsia"/>
          <w:sz w:val="24"/>
          <w:szCs w:val="24"/>
          <w:lang w:val="en-GB" w:eastAsia="zh-CN"/>
        </w:rPr>
        <w:t>）；二是公共养老金方案，适用于公务员和军人（占就业劳动力的</w:t>
      </w:r>
      <w:r w:rsidRPr="00796015">
        <w:rPr>
          <w:rFonts w:ascii="Times New Roman" w:hAnsi="Times New Roman" w:cstheme="minorHAnsi" w:hint="eastAsia"/>
          <w:sz w:val="24"/>
          <w:szCs w:val="24"/>
          <w:lang w:val="en-GB" w:eastAsia="zh-CN"/>
        </w:rPr>
        <w:t>15%</w:t>
      </w:r>
      <w:r w:rsidRPr="00796015">
        <w:rPr>
          <w:rFonts w:ascii="Times New Roman" w:hAnsi="Times New Roman" w:cstheme="minorHAnsi" w:hint="eastAsia"/>
          <w:sz w:val="24"/>
          <w:szCs w:val="24"/>
          <w:lang w:val="en-GB" w:eastAsia="zh-CN"/>
        </w:rPr>
        <w:t>）。还有一些其他涉及自营职业劳动者和国有企业劳动者的特殊计划。对于私营企业的雇员而言，第一支柱以年金为基础的方案通过一项专业的现收现付制方案基于计划予以完成。</w:t>
      </w:r>
    </w:p>
    <w:p w14:paraId="4FD84382" w14:textId="77777777" w:rsidR="00B962B7" w:rsidRPr="00796015" w:rsidRDefault="00B962B7" w:rsidP="007F2688">
      <w:pPr>
        <w:pStyle w:val="Paragraphedeliste"/>
        <w:spacing w:after="0" w:line="240" w:lineRule="auto"/>
        <w:ind w:left="0"/>
        <w:jc w:val="both"/>
        <w:rPr>
          <w:rFonts w:ascii="Times New Roman" w:hAnsi="Times New Roman" w:cstheme="minorHAnsi"/>
          <w:sz w:val="24"/>
          <w:szCs w:val="24"/>
          <w:lang w:val="en-GB" w:eastAsia="zh-CN"/>
        </w:rPr>
      </w:pPr>
    </w:p>
    <w:p w14:paraId="29EF9C40" w14:textId="380E0DBF" w:rsidR="00B962B7" w:rsidRPr="00796015" w:rsidRDefault="00B962B7" w:rsidP="00B962B7">
      <w:pPr>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本草案旨在聚焦</w:t>
      </w:r>
      <w:r w:rsidRPr="00796015">
        <w:rPr>
          <w:rFonts w:ascii="Times New Roman" w:hAnsi="Times New Roman" w:cstheme="minorHAnsi" w:hint="eastAsia"/>
          <w:sz w:val="24"/>
          <w:szCs w:val="24"/>
          <w:lang w:val="en-GB" w:eastAsia="zh-CN"/>
        </w:rPr>
        <w:t>2010</w:t>
      </w:r>
      <w:r w:rsidRPr="00796015">
        <w:rPr>
          <w:rFonts w:ascii="Times New Roman" w:hAnsi="Times New Roman" w:cstheme="minorHAnsi" w:hint="eastAsia"/>
          <w:sz w:val="24"/>
          <w:szCs w:val="24"/>
          <w:lang w:val="en-GB" w:eastAsia="zh-CN"/>
        </w:rPr>
        <w:t>年至</w:t>
      </w:r>
      <w:r w:rsidRPr="00796015">
        <w:rPr>
          <w:rFonts w:ascii="Times New Roman" w:hAnsi="Times New Roman" w:cstheme="minorHAnsi" w:hint="eastAsia"/>
          <w:sz w:val="24"/>
          <w:szCs w:val="24"/>
          <w:lang w:val="en-GB" w:eastAsia="zh-CN"/>
        </w:rPr>
        <w:t>2015</w:t>
      </w:r>
      <w:r w:rsidRPr="00796015">
        <w:rPr>
          <w:rFonts w:ascii="Times New Roman" w:hAnsi="Times New Roman" w:cstheme="minorHAnsi" w:hint="eastAsia"/>
          <w:sz w:val="24"/>
          <w:szCs w:val="24"/>
          <w:lang w:val="en-GB" w:eastAsia="zh-CN"/>
        </w:rPr>
        <w:t>年期间进行的最新改革，简要介绍了此前改革（</w:t>
      </w:r>
      <w:r w:rsidRPr="00796015">
        <w:rPr>
          <w:rFonts w:ascii="Times New Roman" w:hAnsi="Times New Roman" w:cstheme="minorHAnsi" w:hint="eastAsia"/>
          <w:sz w:val="24"/>
          <w:szCs w:val="24"/>
          <w:lang w:val="en-GB" w:eastAsia="zh-CN"/>
        </w:rPr>
        <w:t xml:space="preserve">1993 </w:t>
      </w:r>
      <w:r w:rsidRPr="00796015">
        <w:rPr>
          <w:rFonts w:ascii="Times New Roman" w:hAnsi="Times New Roman" w:cstheme="minorHAnsi" w:hint="eastAsia"/>
          <w:sz w:val="24"/>
          <w:szCs w:val="24"/>
          <w:lang w:val="en-GB" w:eastAsia="zh-CN"/>
        </w:rPr>
        <w:t>年和</w:t>
      </w:r>
      <w:r w:rsidRPr="00796015">
        <w:rPr>
          <w:rFonts w:ascii="Times New Roman" w:hAnsi="Times New Roman" w:cstheme="minorHAnsi" w:hint="eastAsia"/>
          <w:sz w:val="24"/>
          <w:szCs w:val="24"/>
          <w:lang w:val="en-GB" w:eastAsia="zh-CN"/>
        </w:rPr>
        <w:t>2003</w:t>
      </w:r>
      <w:r w:rsidRPr="00796015">
        <w:rPr>
          <w:rFonts w:ascii="Times New Roman" w:hAnsi="Times New Roman" w:cstheme="minorHAnsi" w:hint="eastAsia"/>
          <w:sz w:val="24"/>
          <w:szCs w:val="24"/>
          <w:lang w:val="en-GB" w:eastAsia="zh-CN"/>
        </w:rPr>
        <w:t>年）的渊源与背景，规定了改革的基本原则和步骤方法。</w:t>
      </w:r>
    </w:p>
    <w:p w14:paraId="0C8C3EA4" w14:textId="77777777" w:rsidR="00153D85" w:rsidRPr="00796015" w:rsidRDefault="00153D85" w:rsidP="007F2688">
      <w:pPr>
        <w:pStyle w:val="Paragraphedeliste"/>
        <w:spacing w:after="0" w:line="240" w:lineRule="auto"/>
        <w:ind w:left="0"/>
        <w:jc w:val="both"/>
        <w:rPr>
          <w:rFonts w:ascii="Times New Roman" w:hAnsi="Times New Roman" w:cstheme="minorHAnsi"/>
          <w:sz w:val="24"/>
          <w:szCs w:val="24"/>
          <w:lang w:val="en-GB" w:eastAsia="zh-CN"/>
        </w:rPr>
      </w:pPr>
    </w:p>
    <w:p w14:paraId="7B4BDB23" w14:textId="60452B91" w:rsidR="00236020" w:rsidRPr="00796015" w:rsidRDefault="00236020" w:rsidP="007F2688">
      <w:pPr>
        <w:pStyle w:val="Paragraphedeliste"/>
        <w:spacing w:after="0" w:line="240" w:lineRule="auto"/>
        <w:ind w:left="0"/>
        <w:jc w:val="both"/>
        <w:rPr>
          <w:rFonts w:ascii="Times New Roman" w:hAnsi="Times New Roman" w:cstheme="minorHAnsi"/>
          <w:b/>
          <w:sz w:val="24"/>
          <w:szCs w:val="24"/>
          <w:lang w:val="en-GB" w:eastAsia="zh-CN"/>
        </w:rPr>
      </w:pPr>
      <w:r w:rsidRPr="00796015">
        <w:rPr>
          <w:rFonts w:ascii="Times New Roman" w:hAnsi="Times New Roman" w:cstheme="minorHAnsi"/>
          <w:b/>
          <w:sz w:val="24"/>
          <w:szCs w:val="24"/>
          <w:lang w:val="en-GB"/>
        </w:rPr>
        <w:t xml:space="preserve">1. </w:t>
      </w:r>
    </w:p>
    <w:p w14:paraId="0E323779" w14:textId="4F579AB9" w:rsidR="00B962B7" w:rsidRPr="00796015" w:rsidRDefault="00B962B7" w:rsidP="007F2688">
      <w:pPr>
        <w:pStyle w:val="Paragraphedeliste"/>
        <w:spacing w:after="0" w:line="240" w:lineRule="auto"/>
        <w:ind w:left="0"/>
        <w:jc w:val="both"/>
        <w:rPr>
          <w:rFonts w:ascii="Times New Roman" w:hAnsi="Times New Roman" w:cstheme="minorHAnsi"/>
          <w:b/>
          <w:sz w:val="24"/>
          <w:szCs w:val="24"/>
          <w:lang w:val="en-GB" w:eastAsia="zh-CN"/>
        </w:rPr>
      </w:pPr>
      <w:r w:rsidRPr="00796015">
        <w:rPr>
          <w:rFonts w:ascii="Times New Roman" w:hAnsi="Times New Roman" w:cstheme="minorHAnsi" w:hint="eastAsia"/>
          <w:b/>
          <w:sz w:val="24"/>
          <w:szCs w:val="24"/>
          <w:lang w:val="en-GB" w:eastAsia="zh-CN"/>
        </w:rPr>
        <w:t>指数化改革的原因</w:t>
      </w:r>
    </w:p>
    <w:p w14:paraId="2822CB72" w14:textId="77777777" w:rsidR="00865613" w:rsidRPr="00796015" w:rsidRDefault="00865613" w:rsidP="007F2688">
      <w:pPr>
        <w:pStyle w:val="Paragraphedeliste"/>
        <w:spacing w:after="0" w:line="240" w:lineRule="auto"/>
        <w:ind w:left="0"/>
        <w:jc w:val="both"/>
        <w:rPr>
          <w:rFonts w:ascii="Times New Roman" w:hAnsi="Times New Roman" w:cstheme="minorHAnsi"/>
          <w:sz w:val="24"/>
          <w:szCs w:val="24"/>
          <w:lang w:val="en-GB"/>
        </w:rPr>
      </w:pPr>
    </w:p>
    <w:p w14:paraId="59E3A676" w14:textId="58A53430" w:rsidR="00D4443E" w:rsidRPr="00796015" w:rsidRDefault="00020A44" w:rsidP="007F2688">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rPr>
        <w:t xml:space="preserve">1.1. </w:t>
      </w:r>
    </w:p>
    <w:p w14:paraId="6ED77AC7" w14:textId="27CF5B1D" w:rsidR="00B962B7" w:rsidRPr="00796015" w:rsidRDefault="00B962B7" w:rsidP="007F2688">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1990</w:t>
      </w:r>
      <w:r w:rsidRPr="00796015">
        <w:rPr>
          <w:rFonts w:ascii="Times New Roman" w:hAnsi="Times New Roman" w:cstheme="minorHAnsi" w:hint="eastAsia"/>
          <w:sz w:val="24"/>
          <w:szCs w:val="24"/>
          <w:lang w:val="en-GB" w:eastAsia="zh-CN"/>
        </w:rPr>
        <w:t>年改革的背景</w:t>
      </w:r>
    </w:p>
    <w:p w14:paraId="0D75D2BD" w14:textId="77777777" w:rsidR="00D4443E" w:rsidRPr="00796015" w:rsidRDefault="00D4443E" w:rsidP="007F2688">
      <w:pPr>
        <w:pStyle w:val="Paragraphedeliste"/>
        <w:spacing w:after="0" w:line="240" w:lineRule="auto"/>
        <w:ind w:left="0"/>
        <w:jc w:val="both"/>
        <w:rPr>
          <w:rFonts w:ascii="Times New Roman" w:hAnsi="Times New Roman" w:cstheme="minorHAnsi"/>
          <w:sz w:val="24"/>
          <w:szCs w:val="24"/>
          <w:lang w:val="en-GB" w:eastAsia="zh-CN"/>
        </w:rPr>
      </w:pPr>
    </w:p>
    <w:p w14:paraId="0083FBB0" w14:textId="00B3E78B" w:rsidR="00950610" w:rsidRPr="00796015" w:rsidRDefault="00B962B7" w:rsidP="00B962B7">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私营和公共部门</w:t>
      </w:r>
      <w:r w:rsidR="004E5198" w:rsidRPr="00796015">
        <w:rPr>
          <w:rFonts w:ascii="Times New Roman" w:hAnsi="Times New Roman" w:cstheme="minorHAnsi" w:hint="eastAsia"/>
          <w:sz w:val="24"/>
          <w:szCs w:val="24"/>
          <w:lang w:val="en-GB" w:eastAsia="zh-CN"/>
        </w:rPr>
        <w:t>的共同特点是，</w:t>
      </w:r>
      <w:r w:rsidRPr="00796015">
        <w:rPr>
          <w:rFonts w:ascii="Times New Roman" w:hAnsi="Times New Roman" w:cstheme="minorHAnsi" w:hint="eastAsia"/>
          <w:sz w:val="24"/>
          <w:szCs w:val="24"/>
          <w:lang w:val="en-GB" w:eastAsia="zh-CN"/>
        </w:rPr>
        <w:t>1993</w:t>
      </w:r>
      <w:r w:rsidRPr="00796015">
        <w:rPr>
          <w:rFonts w:ascii="Times New Roman" w:hAnsi="Times New Roman" w:cstheme="minorHAnsi" w:hint="eastAsia"/>
          <w:sz w:val="24"/>
          <w:szCs w:val="24"/>
          <w:lang w:val="en-GB" w:eastAsia="zh-CN"/>
        </w:rPr>
        <w:t>改革之前法定</w:t>
      </w:r>
      <w:r w:rsidR="006D6A60" w:rsidRPr="00796015">
        <w:rPr>
          <w:rFonts w:ascii="Times New Roman" w:hAnsi="Times New Roman" w:cstheme="minorHAnsi" w:hint="eastAsia"/>
          <w:sz w:val="24"/>
          <w:szCs w:val="24"/>
          <w:lang w:val="en-GB" w:eastAsia="zh-CN"/>
        </w:rPr>
        <w:t>退休</w:t>
      </w:r>
      <w:r w:rsidRPr="00796015">
        <w:rPr>
          <w:rFonts w:ascii="Times New Roman" w:hAnsi="Times New Roman" w:cstheme="minorHAnsi" w:hint="eastAsia"/>
          <w:sz w:val="24"/>
          <w:szCs w:val="24"/>
          <w:lang w:val="en-GB" w:eastAsia="zh-CN"/>
        </w:rPr>
        <w:t>年龄</w:t>
      </w:r>
      <w:r w:rsidR="006D6A60" w:rsidRPr="00796015">
        <w:rPr>
          <w:rFonts w:ascii="Times New Roman" w:hAnsi="Times New Roman" w:cstheme="minorHAnsi" w:hint="eastAsia"/>
          <w:sz w:val="24"/>
          <w:szCs w:val="24"/>
          <w:lang w:val="en-GB" w:eastAsia="zh-CN"/>
        </w:rPr>
        <w:t>为</w:t>
      </w:r>
      <w:r w:rsidRPr="00796015">
        <w:rPr>
          <w:rFonts w:ascii="Times New Roman" w:hAnsi="Times New Roman" w:cstheme="minorHAnsi" w:hint="eastAsia"/>
          <w:sz w:val="24"/>
          <w:szCs w:val="24"/>
          <w:lang w:val="en-GB" w:eastAsia="zh-CN"/>
        </w:rPr>
        <w:t>60</w:t>
      </w:r>
      <w:r w:rsidRPr="00796015">
        <w:rPr>
          <w:rFonts w:ascii="Times New Roman" w:hAnsi="Times New Roman" w:cstheme="minorHAnsi" w:hint="eastAsia"/>
          <w:sz w:val="24"/>
          <w:szCs w:val="24"/>
          <w:lang w:val="en-GB" w:eastAsia="zh-CN"/>
        </w:rPr>
        <w:t>岁。</w:t>
      </w:r>
      <w:r w:rsidR="004E5198" w:rsidRPr="00796015">
        <w:rPr>
          <w:rFonts w:ascii="Times New Roman" w:hAnsi="Times New Roman" w:cstheme="minorHAnsi" w:hint="eastAsia"/>
          <w:sz w:val="24"/>
          <w:szCs w:val="24"/>
          <w:lang w:val="en-GB" w:eastAsia="zh-CN"/>
        </w:rPr>
        <w:t>60</w:t>
      </w:r>
      <w:r w:rsidR="004E5198" w:rsidRPr="00796015">
        <w:rPr>
          <w:rFonts w:ascii="Times New Roman" w:hAnsi="Times New Roman" w:cstheme="minorHAnsi" w:hint="eastAsia"/>
          <w:sz w:val="24"/>
          <w:szCs w:val="24"/>
          <w:lang w:val="en-GB" w:eastAsia="zh-CN"/>
        </w:rPr>
        <w:t>岁时，如果投保人在强制型计划中缴费</w:t>
      </w:r>
      <w:r w:rsidR="004E5198" w:rsidRPr="00796015">
        <w:rPr>
          <w:rFonts w:ascii="Times New Roman" w:hAnsi="Times New Roman" w:cstheme="minorHAnsi" w:hint="eastAsia"/>
          <w:sz w:val="24"/>
          <w:szCs w:val="24"/>
          <w:lang w:val="en-GB" w:eastAsia="zh-CN"/>
        </w:rPr>
        <w:t xml:space="preserve">37.5 </w:t>
      </w:r>
      <w:r w:rsidR="004E5198" w:rsidRPr="00796015">
        <w:rPr>
          <w:rFonts w:ascii="Times New Roman" w:hAnsi="Times New Roman" w:cstheme="minorHAnsi" w:hint="eastAsia"/>
          <w:sz w:val="24"/>
          <w:szCs w:val="24"/>
          <w:lang w:val="en-GB" w:eastAsia="zh-CN"/>
        </w:rPr>
        <w:t>年以上，退休前在私营部门工作的劳动者也有权领取基本养老金，数量相当于参考薪资的</w:t>
      </w:r>
      <w:r w:rsidR="004E5198" w:rsidRPr="00796015">
        <w:rPr>
          <w:rFonts w:ascii="Times New Roman" w:hAnsi="Times New Roman" w:cstheme="minorHAnsi" w:hint="eastAsia"/>
          <w:sz w:val="24"/>
          <w:szCs w:val="24"/>
          <w:lang w:val="en-GB" w:eastAsia="zh-CN"/>
        </w:rPr>
        <w:t>50%</w:t>
      </w:r>
      <w:r w:rsidR="004E5198" w:rsidRPr="00796015">
        <w:rPr>
          <w:rFonts w:ascii="Times New Roman" w:hAnsi="Times New Roman" w:cstheme="minorHAnsi" w:hint="eastAsia"/>
          <w:sz w:val="24"/>
          <w:szCs w:val="24"/>
          <w:lang w:val="en-GB" w:eastAsia="zh-CN"/>
        </w:rPr>
        <w:t>，上限是“社会保障上限”。参考薪资以薪资最高的</w:t>
      </w:r>
      <w:r w:rsidR="004E5198" w:rsidRPr="00796015">
        <w:rPr>
          <w:rFonts w:ascii="Times New Roman" w:hAnsi="Times New Roman" w:cstheme="minorHAnsi" w:hint="eastAsia"/>
          <w:sz w:val="24"/>
          <w:szCs w:val="24"/>
          <w:lang w:val="en-GB" w:eastAsia="zh-CN"/>
        </w:rPr>
        <w:t>10</w:t>
      </w:r>
      <w:r w:rsidR="004E5198" w:rsidRPr="00796015">
        <w:rPr>
          <w:rFonts w:ascii="Times New Roman" w:hAnsi="Times New Roman" w:cstheme="minorHAnsi" w:hint="eastAsia"/>
          <w:sz w:val="24"/>
          <w:szCs w:val="24"/>
          <w:lang w:val="en-GB" w:eastAsia="zh-CN"/>
        </w:rPr>
        <w:t>年为基础计算得出。</w:t>
      </w:r>
      <w:r w:rsidR="00E829CF" w:rsidRPr="00796015">
        <w:rPr>
          <w:rFonts w:ascii="Times New Roman" w:hAnsi="Times New Roman" w:cstheme="minorHAnsi" w:hint="eastAsia"/>
          <w:sz w:val="24"/>
          <w:szCs w:val="24"/>
          <w:lang w:val="en-GB" w:eastAsia="zh-CN"/>
        </w:rPr>
        <w:t>企业管理干部退休金管理机构总协会（</w:t>
      </w:r>
      <w:r w:rsidR="00E829CF" w:rsidRPr="00796015">
        <w:rPr>
          <w:rFonts w:ascii="Times New Roman" w:hAnsi="Times New Roman" w:cstheme="minorHAnsi" w:hint="eastAsia"/>
          <w:sz w:val="24"/>
          <w:szCs w:val="24"/>
          <w:lang w:val="en-GB" w:eastAsia="zh-CN"/>
        </w:rPr>
        <w:t>Agirc</w:t>
      </w:r>
      <w:r w:rsidR="00E829CF" w:rsidRPr="00796015">
        <w:rPr>
          <w:rFonts w:ascii="Times New Roman" w:hAnsi="Times New Roman" w:cstheme="minorHAnsi" w:hint="eastAsia"/>
          <w:sz w:val="24"/>
          <w:szCs w:val="24"/>
          <w:lang w:val="en-GB" w:eastAsia="zh-CN"/>
        </w:rPr>
        <w:t>）、补助退休金制度协会（</w:t>
      </w:r>
      <w:r w:rsidR="00E829CF" w:rsidRPr="00796015">
        <w:rPr>
          <w:rFonts w:ascii="Times New Roman" w:hAnsi="Times New Roman" w:cstheme="minorHAnsi" w:hint="eastAsia"/>
          <w:sz w:val="24"/>
          <w:szCs w:val="24"/>
          <w:lang w:val="en-GB" w:eastAsia="zh-CN"/>
        </w:rPr>
        <w:t>Arrco</w:t>
      </w:r>
      <w:r w:rsidR="00E829CF" w:rsidRPr="00796015">
        <w:rPr>
          <w:rFonts w:ascii="Times New Roman" w:hAnsi="Times New Roman" w:cstheme="minorHAnsi" w:hint="eastAsia"/>
          <w:sz w:val="24"/>
          <w:szCs w:val="24"/>
          <w:lang w:val="en-GB" w:eastAsia="zh-CN"/>
        </w:rPr>
        <w:t>）这两家强制性专业机构可提供的一项或两项额外养老金对基本养老金进行补充。补助退休金制度协会是针对管理人员的。在</w:t>
      </w:r>
      <w:r w:rsidR="00E829CF" w:rsidRPr="00796015">
        <w:rPr>
          <w:rFonts w:ascii="Times New Roman" w:hAnsi="Times New Roman" w:cstheme="minorHAnsi" w:hint="eastAsia"/>
          <w:sz w:val="24"/>
          <w:szCs w:val="24"/>
          <w:lang w:val="en-GB" w:eastAsia="zh-CN"/>
        </w:rPr>
        <w:t>60</w:t>
      </w:r>
      <w:r w:rsidR="00E829CF" w:rsidRPr="00796015">
        <w:rPr>
          <w:rFonts w:ascii="Times New Roman" w:hAnsi="Times New Roman" w:cstheme="minorHAnsi" w:hint="eastAsia"/>
          <w:sz w:val="24"/>
          <w:szCs w:val="24"/>
          <w:lang w:val="en-GB" w:eastAsia="zh-CN"/>
        </w:rPr>
        <w:t>岁时（或者特定</w:t>
      </w:r>
      <w:r w:rsidR="00950610" w:rsidRPr="00796015">
        <w:rPr>
          <w:rFonts w:ascii="Times New Roman" w:hAnsi="Times New Roman" w:cstheme="minorHAnsi" w:hint="eastAsia"/>
          <w:sz w:val="24"/>
          <w:szCs w:val="24"/>
          <w:lang w:val="en-GB" w:eastAsia="zh-CN"/>
        </w:rPr>
        <w:t>工作艰苦繁重的工种是</w:t>
      </w:r>
      <w:r w:rsidR="00950610" w:rsidRPr="00796015">
        <w:rPr>
          <w:rFonts w:ascii="Times New Roman" w:hAnsi="Times New Roman" w:cstheme="minorHAnsi" w:hint="eastAsia"/>
          <w:sz w:val="24"/>
          <w:szCs w:val="24"/>
          <w:lang w:val="en-GB" w:eastAsia="zh-CN"/>
        </w:rPr>
        <w:t>55</w:t>
      </w:r>
      <w:r w:rsidR="00950610" w:rsidRPr="00796015">
        <w:rPr>
          <w:rFonts w:ascii="Times New Roman" w:hAnsi="Times New Roman" w:cstheme="minorHAnsi" w:hint="eastAsia"/>
          <w:sz w:val="24"/>
          <w:szCs w:val="24"/>
          <w:lang w:val="en-GB" w:eastAsia="zh-CN"/>
        </w:rPr>
        <w:t>岁</w:t>
      </w:r>
      <w:r w:rsidR="00E829CF" w:rsidRPr="00796015">
        <w:rPr>
          <w:rFonts w:ascii="Times New Roman" w:hAnsi="Times New Roman" w:cstheme="minorHAnsi" w:hint="eastAsia"/>
          <w:sz w:val="24"/>
          <w:szCs w:val="24"/>
          <w:lang w:val="en-GB" w:eastAsia="zh-CN"/>
        </w:rPr>
        <w:t>）</w:t>
      </w:r>
      <w:r w:rsidR="00950610"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公共部门的雇员有权获得</w:t>
      </w:r>
      <w:r w:rsidR="00950610" w:rsidRPr="00796015">
        <w:rPr>
          <w:rFonts w:ascii="Times New Roman" w:hAnsi="Times New Roman" w:cstheme="minorHAnsi" w:hint="eastAsia"/>
          <w:sz w:val="24"/>
          <w:szCs w:val="24"/>
          <w:lang w:val="en-GB" w:eastAsia="zh-CN"/>
        </w:rPr>
        <w:t>最后一次薪资的</w:t>
      </w:r>
      <w:r w:rsidR="00950610" w:rsidRPr="00796015">
        <w:rPr>
          <w:rFonts w:ascii="Times New Roman" w:hAnsi="Times New Roman" w:cstheme="minorHAnsi" w:hint="eastAsia"/>
          <w:sz w:val="24"/>
          <w:szCs w:val="24"/>
          <w:lang w:val="en-GB" w:eastAsia="zh-CN"/>
        </w:rPr>
        <w:t>75%</w:t>
      </w:r>
      <w:r w:rsidR="00950610" w:rsidRPr="00796015">
        <w:rPr>
          <w:rFonts w:ascii="Times New Roman" w:hAnsi="Times New Roman" w:cstheme="minorHAnsi" w:hint="eastAsia"/>
          <w:sz w:val="24"/>
          <w:szCs w:val="24"/>
          <w:lang w:val="en-GB" w:eastAsia="zh-CN"/>
        </w:rPr>
        <w:t>（不包括奖金）作为其养老金。</w:t>
      </w:r>
    </w:p>
    <w:p w14:paraId="4C54D5C8" w14:textId="77777777" w:rsidR="00F06E4A" w:rsidRPr="00796015" w:rsidRDefault="00F06E4A" w:rsidP="00153D85">
      <w:pPr>
        <w:pStyle w:val="Paragraphedeliste"/>
        <w:spacing w:after="0" w:line="240" w:lineRule="auto"/>
        <w:ind w:left="0"/>
        <w:jc w:val="both"/>
        <w:rPr>
          <w:rFonts w:ascii="Times New Roman" w:hAnsi="Times New Roman" w:cstheme="minorHAnsi"/>
          <w:sz w:val="24"/>
          <w:szCs w:val="24"/>
          <w:lang w:val="en-GB" w:eastAsia="zh-CN"/>
        </w:rPr>
      </w:pPr>
    </w:p>
    <w:p w14:paraId="5103E1CC" w14:textId="239D338F" w:rsidR="00B962B7" w:rsidRPr="00796015" w:rsidRDefault="00B962B7" w:rsidP="00B962B7">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在</w:t>
      </w:r>
      <w:r w:rsidR="00950610" w:rsidRPr="00796015">
        <w:rPr>
          <w:rFonts w:ascii="Times New Roman" w:hAnsi="Times New Roman" w:cstheme="minorHAnsi" w:hint="eastAsia"/>
          <w:sz w:val="24"/>
          <w:szCs w:val="24"/>
          <w:lang w:val="en-GB" w:eastAsia="zh-CN"/>
        </w:rPr>
        <w:t>20</w:t>
      </w:r>
      <w:r w:rsidR="00950610" w:rsidRPr="00796015">
        <w:rPr>
          <w:rFonts w:ascii="Times New Roman" w:hAnsi="Times New Roman" w:cstheme="minorHAnsi" w:hint="eastAsia"/>
          <w:sz w:val="24"/>
          <w:szCs w:val="24"/>
          <w:lang w:val="en-GB" w:eastAsia="zh-CN"/>
        </w:rPr>
        <w:t>世纪</w:t>
      </w:r>
      <w:r w:rsidR="00950610" w:rsidRPr="00796015">
        <w:rPr>
          <w:rFonts w:ascii="Times New Roman" w:hAnsi="Times New Roman" w:cstheme="minorHAnsi" w:hint="eastAsia"/>
          <w:sz w:val="24"/>
          <w:szCs w:val="24"/>
          <w:lang w:val="en-GB" w:eastAsia="zh-CN"/>
        </w:rPr>
        <w:t>80</w:t>
      </w:r>
      <w:r w:rsidRPr="00796015">
        <w:rPr>
          <w:rFonts w:ascii="Times New Roman" w:hAnsi="Times New Roman" w:cstheme="minorHAnsi" w:hint="eastAsia"/>
          <w:sz w:val="24"/>
          <w:szCs w:val="24"/>
          <w:lang w:val="en-GB" w:eastAsia="zh-CN"/>
        </w:rPr>
        <w:t>年代</w:t>
      </w:r>
      <w:r w:rsidR="00950610" w:rsidRPr="00796015">
        <w:rPr>
          <w:rFonts w:ascii="Times New Roman" w:hAnsi="Times New Roman" w:cstheme="minorHAnsi" w:hint="eastAsia"/>
          <w:sz w:val="24"/>
          <w:szCs w:val="24"/>
          <w:lang w:val="en-GB" w:eastAsia="zh-CN"/>
        </w:rPr>
        <w:t>，受欧洲经济与货币联盟的限制，政治界与学术界通过白皮书与各项报告表达了需要进行改革的声音。考虑到养老金制度的可持续性，法国对人口问题存在担忧，再就是养老金充足率问题。</w:t>
      </w:r>
      <w:r w:rsidR="00950610" w:rsidRPr="00796015">
        <w:rPr>
          <w:rFonts w:ascii="Times New Roman" w:hAnsi="Times New Roman" w:cstheme="minorHAnsi" w:hint="eastAsia"/>
          <w:sz w:val="24"/>
          <w:szCs w:val="24"/>
          <w:lang w:val="en-GB" w:eastAsia="zh-CN"/>
        </w:rPr>
        <w:t>20</w:t>
      </w:r>
      <w:r w:rsidR="00950610" w:rsidRPr="00796015">
        <w:rPr>
          <w:rFonts w:ascii="Times New Roman" w:hAnsi="Times New Roman" w:cstheme="minorHAnsi" w:hint="eastAsia"/>
          <w:sz w:val="24"/>
          <w:szCs w:val="24"/>
          <w:lang w:val="en-GB" w:eastAsia="zh-CN"/>
        </w:rPr>
        <w:t>世纪</w:t>
      </w:r>
      <w:r w:rsidR="00950610" w:rsidRPr="00796015">
        <w:rPr>
          <w:rFonts w:ascii="Times New Roman" w:hAnsi="Times New Roman" w:cstheme="minorHAnsi" w:hint="eastAsia"/>
          <w:sz w:val="24"/>
          <w:szCs w:val="24"/>
          <w:lang w:val="en-GB" w:eastAsia="zh-CN"/>
        </w:rPr>
        <w:t>80</w:t>
      </w:r>
      <w:r w:rsidRPr="00796015">
        <w:rPr>
          <w:rFonts w:ascii="Times New Roman" w:hAnsi="Times New Roman" w:cstheme="minorHAnsi" w:hint="eastAsia"/>
          <w:sz w:val="24"/>
          <w:szCs w:val="24"/>
          <w:lang w:val="en-GB" w:eastAsia="zh-CN"/>
        </w:rPr>
        <w:t>年代期间</w:t>
      </w:r>
      <w:r w:rsidR="00950610" w:rsidRPr="00796015">
        <w:rPr>
          <w:rFonts w:ascii="Times New Roman" w:hAnsi="Times New Roman" w:cstheme="minorHAnsi" w:hint="eastAsia"/>
          <w:sz w:val="24"/>
          <w:szCs w:val="24"/>
          <w:lang w:val="en-GB" w:eastAsia="zh-CN"/>
        </w:rPr>
        <w:t>法国</w:t>
      </w:r>
      <w:r w:rsidRPr="00796015">
        <w:rPr>
          <w:rFonts w:ascii="Times New Roman" w:hAnsi="Times New Roman" w:cstheme="minorHAnsi" w:hint="eastAsia"/>
          <w:sz w:val="24"/>
          <w:szCs w:val="24"/>
          <w:lang w:val="en-GB" w:eastAsia="zh-CN"/>
        </w:rPr>
        <w:t>没有采取任何重大的政治行动</w:t>
      </w:r>
      <w:r w:rsidR="00950610"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有一项由总理</w:t>
      </w:r>
      <w:r w:rsidR="00950610" w:rsidRPr="00796015">
        <w:rPr>
          <w:rFonts w:ascii="Times New Roman" w:hAnsi="Times New Roman" w:cstheme="minorHAnsi"/>
          <w:sz w:val="24"/>
          <w:szCs w:val="24"/>
          <w:lang w:val="en-GB" w:eastAsia="zh-CN"/>
        </w:rPr>
        <w:t>Jacques Chirac</w:t>
      </w:r>
      <w:r w:rsidR="00950610" w:rsidRPr="00796015">
        <w:rPr>
          <w:rFonts w:ascii="Times New Roman" w:hAnsi="Times New Roman" w:cstheme="minorHAnsi" w:hint="eastAsia"/>
          <w:sz w:val="24"/>
          <w:szCs w:val="24"/>
          <w:lang w:val="en-GB" w:eastAsia="zh-CN"/>
        </w:rPr>
        <w:t>牵头由</w:t>
      </w:r>
      <w:r w:rsidRPr="00796015">
        <w:rPr>
          <w:rFonts w:ascii="Times New Roman" w:hAnsi="Times New Roman" w:cstheme="minorHAnsi" w:hint="eastAsia"/>
          <w:sz w:val="24"/>
          <w:szCs w:val="24"/>
          <w:lang w:val="en-GB" w:eastAsia="zh-CN"/>
        </w:rPr>
        <w:t>政府组织的</w:t>
      </w:r>
      <w:r w:rsidR="00950610" w:rsidRPr="00796015">
        <w:rPr>
          <w:rFonts w:ascii="Times New Roman" w:hAnsi="Times New Roman" w:cstheme="minorHAnsi" w:hint="eastAsia"/>
          <w:sz w:val="24"/>
          <w:szCs w:val="24"/>
          <w:lang w:val="en-GB" w:eastAsia="zh-CN"/>
        </w:rPr>
        <w:t>《未来社会保障公约》，在</w:t>
      </w:r>
      <w:r w:rsidR="00950610" w:rsidRPr="00796015">
        <w:rPr>
          <w:rFonts w:ascii="Times New Roman" w:hAnsi="Times New Roman" w:cstheme="minorHAnsi" w:hint="eastAsia"/>
          <w:sz w:val="24"/>
          <w:szCs w:val="24"/>
          <w:lang w:val="en-GB" w:eastAsia="zh-CN"/>
        </w:rPr>
        <w:t>1987</w:t>
      </w:r>
      <w:r w:rsidR="00950610" w:rsidRPr="00796015">
        <w:rPr>
          <w:rFonts w:ascii="Times New Roman" w:hAnsi="Times New Roman" w:cstheme="minorHAnsi" w:hint="eastAsia"/>
          <w:sz w:val="24"/>
          <w:szCs w:val="24"/>
          <w:lang w:val="en-GB" w:eastAsia="zh-CN"/>
        </w:rPr>
        <w:t>年提出了一份专家报告</w:t>
      </w:r>
      <w:r w:rsidR="00950610" w:rsidRPr="00796015">
        <w:rPr>
          <w:rFonts w:ascii="Times New Roman" w:hAnsi="Times New Roman" w:cstheme="minorHAnsi" w:hint="eastAsia"/>
          <w:sz w:val="24"/>
          <w:szCs w:val="24"/>
          <w:lang w:val="en-GB" w:eastAsia="zh-CN"/>
        </w:rPr>
        <w:t xml:space="preserve">, </w:t>
      </w:r>
      <w:r w:rsidR="00950610" w:rsidRPr="00796015">
        <w:rPr>
          <w:rFonts w:ascii="Times New Roman" w:hAnsi="Times New Roman" w:cstheme="minorHAnsi" w:hint="eastAsia"/>
          <w:sz w:val="24"/>
          <w:szCs w:val="24"/>
          <w:lang w:val="en-GB" w:eastAsia="zh-CN"/>
        </w:rPr>
        <w:t>但没有采取任何政府行动）。</w:t>
      </w:r>
      <w:r w:rsidRPr="00796015">
        <w:rPr>
          <w:rFonts w:ascii="Times New Roman" w:hAnsi="Times New Roman" w:cstheme="minorHAnsi" w:hint="eastAsia"/>
          <w:sz w:val="24"/>
          <w:szCs w:val="24"/>
          <w:lang w:val="en-GB" w:eastAsia="zh-CN"/>
        </w:rPr>
        <w:t>1993</w:t>
      </w:r>
      <w:r w:rsidRPr="00796015">
        <w:rPr>
          <w:rFonts w:ascii="Times New Roman" w:hAnsi="Times New Roman" w:cstheme="minorHAnsi" w:hint="eastAsia"/>
          <w:sz w:val="24"/>
          <w:szCs w:val="24"/>
          <w:lang w:val="en-GB" w:eastAsia="zh-CN"/>
        </w:rPr>
        <w:t>年的议会选举</w:t>
      </w:r>
      <w:r w:rsidR="00950610" w:rsidRPr="00796015">
        <w:rPr>
          <w:rFonts w:ascii="Times New Roman" w:hAnsi="Times New Roman" w:cstheme="minorHAnsi" w:hint="eastAsia"/>
          <w:sz w:val="24"/>
          <w:szCs w:val="24"/>
          <w:lang w:val="en-GB" w:eastAsia="zh-CN"/>
        </w:rPr>
        <w:t>为</w:t>
      </w:r>
      <w:r w:rsidRPr="00796015">
        <w:rPr>
          <w:rFonts w:ascii="Times New Roman" w:hAnsi="Times New Roman" w:cstheme="minorHAnsi" w:hint="eastAsia"/>
          <w:sz w:val="24"/>
          <w:szCs w:val="24"/>
          <w:lang w:val="en-GB" w:eastAsia="zh-CN"/>
        </w:rPr>
        <w:t>新任命的总</w:t>
      </w:r>
      <w:r w:rsidRPr="00796015">
        <w:rPr>
          <w:rFonts w:ascii="Times New Roman" w:hAnsi="Times New Roman" w:cstheme="minorHAnsi" w:hint="eastAsia"/>
          <w:sz w:val="24"/>
          <w:szCs w:val="24"/>
          <w:lang w:val="en-GB" w:eastAsia="zh-CN"/>
        </w:rPr>
        <w:lastRenderedPageBreak/>
        <w:t>理</w:t>
      </w:r>
      <w:r w:rsidR="00950610" w:rsidRPr="00796015">
        <w:rPr>
          <w:rFonts w:ascii="Times New Roman" w:hAnsi="Times New Roman" w:cstheme="minorHAnsi"/>
          <w:sz w:val="24"/>
          <w:szCs w:val="24"/>
          <w:lang w:val="en-GB" w:eastAsia="zh-CN"/>
        </w:rPr>
        <w:t>Edouard Balladur</w:t>
      </w:r>
      <w:r w:rsidRPr="00796015">
        <w:rPr>
          <w:rFonts w:ascii="Times New Roman" w:hAnsi="Times New Roman" w:cstheme="minorHAnsi" w:hint="eastAsia"/>
          <w:sz w:val="24"/>
          <w:szCs w:val="24"/>
          <w:lang w:val="en-GB" w:eastAsia="zh-CN"/>
        </w:rPr>
        <w:t>提供了坚定的政治支持</w:t>
      </w:r>
      <w:r w:rsidRPr="00796015">
        <w:rPr>
          <w:rFonts w:ascii="Times New Roman" w:hAnsi="Times New Roman" w:cstheme="minorHAnsi" w:hint="eastAsia"/>
          <w:sz w:val="24"/>
          <w:szCs w:val="24"/>
          <w:lang w:val="en-GB" w:eastAsia="zh-CN"/>
        </w:rPr>
        <w:t xml:space="preserve">, </w:t>
      </w:r>
      <w:r w:rsidR="00950610" w:rsidRPr="00796015">
        <w:rPr>
          <w:rFonts w:ascii="Times New Roman" w:hAnsi="Times New Roman" w:cstheme="minorHAnsi" w:hint="eastAsia"/>
          <w:sz w:val="24"/>
          <w:szCs w:val="24"/>
          <w:lang w:val="en-GB" w:eastAsia="zh-CN"/>
        </w:rPr>
        <w:t>他在公共财政上对法国的养老金</w:t>
      </w:r>
      <w:r w:rsidRPr="00796015">
        <w:rPr>
          <w:rFonts w:ascii="Times New Roman" w:hAnsi="Times New Roman" w:cstheme="minorHAnsi" w:hint="eastAsia"/>
          <w:sz w:val="24"/>
          <w:szCs w:val="24"/>
          <w:lang w:val="en-GB" w:eastAsia="zh-CN"/>
        </w:rPr>
        <w:t>进行了第一次重大改革。</w:t>
      </w:r>
    </w:p>
    <w:p w14:paraId="2BEADF19" w14:textId="77777777" w:rsidR="00B962B7" w:rsidRPr="00796015" w:rsidRDefault="00B962B7" w:rsidP="00C93360">
      <w:pPr>
        <w:pStyle w:val="Paragraphedeliste"/>
        <w:spacing w:after="0" w:line="240" w:lineRule="auto"/>
        <w:ind w:left="0"/>
        <w:jc w:val="both"/>
        <w:rPr>
          <w:rFonts w:ascii="Times New Roman" w:hAnsi="Times New Roman" w:cstheme="minorHAnsi"/>
          <w:sz w:val="24"/>
          <w:szCs w:val="24"/>
          <w:lang w:val="en-GB" w:eastAsia="zh-CN"/>
        </w:rPr>
      </w:pPr>
    </w:p>
    <w:p w14:paraId="43FACCAE" w14:textId="4A882C88" w:rsidR="00020A44" w:rsidRPr="00796015" w:rsidRDefault="00020A44" w:rsidP="00C93360">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rPr>
        <w:t xml:space="preserve">1.2. </w:t>
      </w:r>
    </w:p>
    <w:p w14:paraId="58E7415F" w14:textId="054AC141" w:rsidR="00B962B7" w:rsidRPr="00796015" w:rsidRDefault="00B962B7" w:rsidP="00C93360">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改革趋势</w:t>
      </w:r>
    </w:p>
    <w:p w14:paraId="078B077B" w14:textId="77777777" w:rsidR="00A21995" w:rsidRPr="00796015" w:rsidRDefault="00A21995" w:rsidP="00C93360">
      <w:pPr>
        <w:pStyle w:val="Paragraphedeliste"/>
        <w:spacing w:after="0" w:line="240" w:lineRule="auto"/>
        <w:ind w:left="0"/>
        <w:jc w:val="both"/>
        <w:rPr>
          <w:rFonts w:ascii="Times New Roman" w:hAnsi="Times New Roman" w:cstheme="minorHAnsi"/>
          <w:sz w:val="24"/>
          <w:szCs w:val="24"/>
          <w:lang w:val="en-GB" w:eastAsia="zh-CN"/>
        </w:rPr>
      </w:pPr>
    </w:p>
    <w:p w14:paraId="5AD7F446" w14:textId="76373ABA" w:rsidR="00825287" w:rsidRPr="00796015" w:rsidRDefault="00825287" w:rsidP="00C93360">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从</w:t>
      </w:r>
      <w:r w:rsidRPr="00796015">
        <w:rPr>
          <w:rFonts w:ascii="Times New Roman" w:hAnsi="Times New Roman" w:cstheme="minorHAnsi" w:hint="eastAsia"/>
          <w:sz w:val="24"/>
          <w:szCs w:val="24"/>
          <w:lang w:val="en-GB" w:eastAsia="zh-CN"/>
        </w:rPr>
        <w:t>1993</w:t>
      </w:r>
      <w:r w:rsidRPr="00796015">
        <w:rPr>
          <w:rFonts w:ascii="Times New Roman" w:hAnsi="Times New Roman" w:cstheme="minorHAnsi" w:hint="eastAsia"/>
          <w:sz w:val="24"/>
          <w:szCs w:val="24"/>
          <w:lang w:val="en-GB" w:eastAsia="zh-CN"/>
        </w:rPr>
        <w:t>年开始，法国经历了在第一层级基本养老金制度方面的四项主要的参数化改革，分别在</w:t>
      </w:r>
      <w:r w:rsidRPr="00796015">
        <w:rPr>
          <w:rFonts w:ascii="Times New Roman" w:hAnsi="Times New Roman" w:cstheme="minorHAnsi" w:hint="eastAsia"/>
          <w:sz w:val="24"/>
          <w:szCs w:val="24"/>
          <w:lang w:val="en-GB" w:eastAsia="zh-CN"/>
        </w:rPr>
        <w:t>1993</w:t>
      </w:r>
      <w:r w:rsidRPr="00796015">
        <w:rPr>
          <w:rFonts w:ascii="Times New Roman" w:hAnsi="Times New Roman" w:cstheme="minorHAnsi" w:hint="eastAsia"/>
          <w:sz w:val="24"/>
          <w:szCs w:val="24"/>
          <w:lang w:val="en-GB" w:eastAsia="zh-CN"/>
        </w:rPr>
        <w:t>年、</w:t>
      </w:r>
      <w:r w:rsidRPr="00796015">
        <w:rPr>
          <w:rFonts w:ascii="Times New Roman" w:hAnsi="Times New Roman" w:cstheme="minorHAnsi" w:hint="eastAsia"/>
          <w:sz w:val="24"/>
          <w:szCs w:val="24"/>
          <w:lang w:val="en-GB" w:eastAsia="zh-CN"/>
        </w:rPr>
        <w:t>2003</w:t>
      </w:r>
      <w:r w:rsidRPr="00796015">
        <w:rPr>
          <w:rFonts w:ascii="Times New Roman" w:hAnsi="Times New Roman" w:cstheme="minorHAnsi" w:hint="eastAsia"/>
          <w:sz w:val="24"/>
          <w:szCs w:val="24"/>
          <w:lang w:val="en-GB" w:eastAsia="zh-CN"/>
        </w:rPr>
        <w:t>年、</w:t>
      </w:r>
      <w:r w:rsidRPr="00796015">
        <w:rPr>
          <w:rFonts w:ascii="Times New Roman" w:hAnsi="Times New Roman" w:cstheme="minorHAnsi" w:hint="eastAsia"/>
          <w:sz w:val="24"/>
          <w:szCs w:val="24"/>
          <w:lang w:val="en-GB" w:eastAsia="zh-CN"/>
        </w:rPr>
        <w:t>2010</w:t>
      </w:r>
      <w:r w:rsidRPr="00796015">
        <w:rPr>
          <w:rFonts w:ascii="Times New Roman" w:hAnsi="Times New Roman" w:cstheme="minorHAnsi" w:hint="eastAsia"/>
          <w:sz w:val="24"/>
          <w:szCs w:val="24"/>
          <w:lang w:val="en-GB" w:eastAsia="zh-CN"/>
        </w:rPr>
        <w:t>年和</w:t>
      </w:r>
      <w:r w:rsidRPr="00796015">
        <w:rPr>
          <w:rFonts w:ascii="Times New Roman" w:hAnsi="Times New Roman" w:cstheme="minorHAnsi" w:hint="eastAsia"/>
          <w:sz w:val="24"/>
          <w:szCs w:val="24"/>
          <w:lang w:val="en-GB" w:eastAsia="zh-CN"/>
        </w:rPr>
        <w:t>2014</w:t>
      </w:r>
      <w:r w:rsidRPr="00796015">
        <w:rPr>
          <w:rFonts w:ascii="Times New Roman" w:hAnsi="Times New Roman" w:cstheme="minorHAnsi" w:hint="eastAsia"/>
          <w:sz w:val="24"/>
          <w:szCs w:val="24"/>
          <w:lang w:val="en-GB" w:eastAsia="zh-CN"/>
        </w:rPr>
        <w:t>年，期间还就第二层级职业养老金制度发成了多项协议，最近一项协议是在</w:t>
      </w:r>
      <w:r w:rsidRPr="00796015">
        <w:rPr>
          <w:rFonts w:ascii="Times New Roman" w:hAnsi="Times New Roman" w:cstheme="minorHAnsi" w:hint="eastAsia"/>
          <w:sz w:val="24"/>
          <w:szCs w:val="24"/>
          <w:lang w:val="en-GB" w:eastAsia="zh-CN"/>
        </w:rPr>
        <w:t>2015</w:t>
      </w:r>
      <w:r w:rsidRPr="00796015">
        <w:rPr>
          <w:rFonts w:ascii="Times New Roman" w:hAnsi="Times New Roman" w:cstheme="minorHAnsi" w:hint="eastAsia"/>
          <w:sz w:val="24"/>
          <w:szCs w:val="24"/>
          <w:lang w:val="en-GB" w:eastAsia="zh-CN"/>
        </w:rPr>
        <w:t>年。值得注意的是，</w:t>
      </w:r>
      <w:r w:rsidRPr="00796015">
        <w:rPr>
          <w:rFonts w:ascii="Times New Roman" w:hAnsi="Times New Roman" w:cstheme="minorHAnsi" w:hint="eastAsia"/>
          <w:sz w:val="24"/>
          <w:szCs w:val="24"/>
          <w:lang w:val="en-GB" w:eastAsia="zh-CN"/>
        </w:rPr>
        <w:t>1995</w:t>
      </w:r>
      <w:r w:rsidRPr="00796015">
        <w:rPr>
          <w:rFonts w:ascii="Times New Roman" w:hAnsi="Times New Roman" w:cstheme="minorHAnsi" w:hint="eastAsia"/>
          <w:sz w:val="24"/>
          <w:szCs w:val="24"/>
          <w:lang w:val="en-GB" w:eastAsia="zh-CN"/>
        </w:rPr>
        <w:t>年，右翼政府面临巨大的公众抗议，未能进行第三层级的改革，实施全面累积制（除了基本层级、补充层级以现收现付制来提供资金的方式）。</w:t>
      </w:r>
    </w:p>
    <w:p w14:paraId="29C2F8F3" w14:textId="77777777" w:rsidR="00825287" w:rsidRPr="00796015" w:rsidRDefault="00825287" w:rsidP="00C93360">
      <w:pPr>
        <w:pStyle w:val="Paragraphedeliste"/>
        <w:spacing w:after="0" w:line="240" w:lineRule="auto"/>
        <w:ind w:left="0"/>
        <w:jc w:val="both"/>
        <w:rPr>
          <w:rFonts w:ascii="Times New Roman" w:hAnsi="Times New Roman" w:cstheme="minorHAnsi"/>
          <w:sz w:val="24"/>
          <w:szCs w:val="24"/>
          <w:lang w:val="en-GB" w:eastAsia="zh-CN"/>
        </w:rPr>
      </w:pPr>
    </w:p>
    <w:p w14:paraId="3FD4F837" w14:textId="05929EBC" w:rsidR="00825287" w:rsidRPr="00796015" w:rsidRDefault="00825287" w:rsidP="001772F4">
      <w:pPr>
        <w:pStyle w:val="Paragraphedeliste"/>
        <w:spacing w:after="0" w:line="240" w:lineRule="auto"/>
        <w:ind w:left="0"/>
        <w:jc w:val="both"/>
        <w:rPr>
          <w:rFonts w:ascii="Times New Roman" w:hAnsi="Times New Roman" w:cstheme="minorHAnsi"/>
          <w:sz w:val="24"/>
          <w:szCs w:val="24"/>
          <w:lang w:val="en-GB"/>
        </w:rPr>
      </w:pPr>
      <w:r w:rsidRPr="00796015">
        <w:rPr>
          <w:rFonts w:ascii="Times New Roman" w:hAnsi="Times New Roman" w:cstheme="minorHAnsi" w:hint="eastAsia"/>
          <w:sz w:val="24"/>
          <w:szCs w:val="24"/>
          <w:lang w:val="en-GB" w:eastAsia="zh-CN"/>
        </w:rPr>
        <w:t>为避免未来改革在遭遇挫折，随后</w:t>
      </w:r>
      <w:r w:rsidRPr="00796015">
        <w:rPr>
          <w:rFonts w:ascii="Times New Roman" w:hAnsi="Times New Roman" w:cstheme="minorHAnsi"/>
          <w:sz w:val="24"/>
          <w:szCs w:val="24"/>
          <w:lang w:val="en-GB"/>
        </w:rPr>
        <w:t>Lionel Jospin</w:t>
      </w:r>
      <w:r w:rsidRPr="00796015">
        <w:rPr>
          <w:rFonts w:ascii="Times New Roman" w:hAnsi="Times New Roman" w:cstheme="minorHAnsi" w:hint="eastAsia"/>
          <w:sz w:val="24"/>
          <w:szCs w:val="24"/>
          <w:lang w:val="en-GB" w:eastAsia="zh-CN"/>
        </w:rPr>
        <w:t>领导的左翼政府决定在</w:t>
      </w:r>
      <w:r w:rsidRPr="00796015">
        <w:rPr>
          <w:rFonts w:ascii="Times New Roman" w:hAnsi="Times New Roman" w:cstheme="minorHAnsi" w:hint="eastAsia"/>
          <w:sz w:val="24"/>
          <w:szCs w:val="24"/>
          <w:lang w:val="en-GB"/>
        </w:rPr>
        <w:t>2000</w:t>
      </w:r>
      <w:r w:rsidRPr="00796015">
        <w:rPr>
          <w:rFonts w:ascii="Times New Roman" w:hAnsi="Times New Roman" w:cstheme="minorHAnsi" w:hint="eastAsia"/>
          <w:sz w:val="24"/>
          <w:szCs w:val="24"/>
          <w:lang w:val="en-GB"/>
        </w:rPr>
        <w:t>年成立独立的退休咨询委员会（</w:t>
      </w:r>
      <w:r w:rsidRPr="00796015">
        <w:rPr>
          <w:rFonts w:ascii="Times New Roman" w:hAnsi="Times New Roman" w:cstheme="minorHAnsi"/>
          <w:i/>
          <w:sz w:val="24"/>
          <w:szCs w:val="24"/>
          <w:lang w:val="en-GB"/>
        </w:rPr>
        <w:t>Conseil d’orientation des retraites</w:t>
      </w:r>
      <w:r w:rsidRPr="00796015">
        <w:rPr>
          <w:rFonts w:ascii="Times New Roman" w:hAnsi="Times New Roman" w:cstheme="minorHAnsi" w:hint="eastAsia"/>
          <w:i/>
          <w:sz w:val="24"/>
          <w:szCs w:val="24"/>
          <w:lang w:val="en-GB" w:eastAsia="zh-CN"/>
        </w:rPr>
        <w:t>m</w:t>
      </w:r>
      <w:r w:rsidRPr="00796015">
        <w:rPr>
          <w:rFonts w:ascii="Times New Roman" w:hAnsi="Times New Roman" w:cstheme="minorHAnsi" w:hint="eastAsia"/>
          <w:i/>
          <w:sz w:val="24"/>
          <w:szCs w:val="24"/>
          <w:lang w:val="en-GB" w:eastAsia="zh-CN"/>
        </w:rPr>
        <w:t>，</w:t>
      </w:r>
      <w:r w:rsidRPr="00796015">
        <w:rPr>
          <w:rFonts w:ascii="Times New Roman" w:hAnsi="Times New Roman" w:cstheme="minorHAnsi" w:hint="eastAsia"/>
          <w:i/>
          <w:sz w:val="24"/>
          <w:szCs w:val="24"/>
          <w:lang w:val="en-GB" w:eastAsia="zh-CN"/>
        </w:rPr>
        <w:t>COR</w:t>
      </w:r>
      <w:r w:rsidRPr="00796015">
        <w:rPr>
          <w:rFonts w:ascii="Times New Roman" w:hAnsi="Times New Roman" w:cstheme="minorHAnsi" w:hint="eastAsia"/>
          <w:sz w:val="24"/>
          <w:szCs w:val="24"/>
          <w:lang w:val="en-GB"/>
        </w:rPr>
        <w:t>）。</w:t>
      </w:r>
      <w:r w:rsidRPr="00796015">
        <w:rPr>
          <w:rFonts w:ascii="Times New Roman" w:hAnsi="Times New Roman" w:cstheme="minorHAnsi" w:hint="eastAsia"/>
          <w:sz w:val="24"/>
          <w:szCs w:val="24"/>
          <w:lang w:val="en-GB"/>
        </w:rPr>
        <w:t>COR</w:t>
      </w:r>
      <w:r w:rsidRPr="00796015">
        <w:rPr>
          <w:rFonts w:ascii="Times New Roman" w:hAnsi="Times New Roman" w:cstheme="minorHAnsi" w:hint="eastAsia"/>
          <w:sz w:val="24"/>
          <w:szCs w:val="24"/>
          <w:lang w:val="en-GB"/>
        </w:rPr>
        <w:t>由</w:t>
      </w:r>
      <w:r w:rsidRPr="00796015">
        <w:rPr>
          <w:rFonts w:ascii="Times New Roman" w:hAnsi="Times New Roman" w:cstheme="minorHAnsi" w:hint="eastAsia"/>
          <w:sz w:val="24"/>
          <w:szCs w:val="24"/>
          <w:lang w:val="en-GB"/>
        </w:rPr>
        <w:t>39</w:t>
      </w:r>
      <w:r w:rsidRPr="00796015">
        <w:rPr>
          <w:rFonts w:ascii="Times New Roman" w:hAnsi="Times New Roman" w:cstheme="minorHAnsi" w:hint="eastAsia"/>
          <w:sz w:val="24"/>
          <w:szCs w:val="24"/>
          <w:lang w:val="en-GB"/>
        </w:rPr>
        <w:t>名成员组成：</w:t>
      </w:r>
    </w:p>
    <w:p w14:paraId="64E058CD" w14:textId="77777777" w:rsidR="00825287" w:rsidRPr="00796015" w:rsidRDefault="00825287" w:rsidP="001772F4">
      <w:pPr>
        <w:pStyle w:val="Paragraphedeliste"/>
        <w:spacing w:after="0" w:line="240" w:lineRule="auto"/>
        <w:ind w:left="0"/>
        <w:jc w:val="both"/>
        <w:rPr>
          <w:rFonts w:ascii="Times New Roman" w:hAnsi="Times New Roman" w:cstheme="minorHAnsi"/>
          <w:sz w:val="24"/>
          <w:szCs w:val="24"/>
          <w:lang w:val="en-GB" w:eastAsia="zh-CN"/>
        </w:rPr>
      </w:pPr>
    </w:p>
    <w:p w14:paraId="3E1F119C" w14:textId="6F5C1EA7" w:rsidR="00825287" w:rsidRPr="00796015" w:rsidRDefault="00825287" w:rsidP="00825287">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主席</w:t>
      </w:r>
      <w:r w:rsidR="005402B0" w:rsidRPr="00796015">
        <w:rPr>
          <w:rFonts w:ascii="Times New Roman" w:hAnsi="Times New Roman" w:cstheme="minorHAnsi" w:hint="eastAsia"/>
          <w:sz w:val="24"/>
          <w:szCs w:val="24"/>
          <w:lang w:val="en-GB" w:eastAsia="zh-CN"/>
        </w:rPr>
        <w:t>；</w:t>
      </w:r>
    </w:p>
    <w:p w14:paraId="48F36DA8" w14:textId="22560234" w:rsidR="00825287" w:rsidRPr="00796015" w:rsidRDefault="00825287" w:rsidP="00825287">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- 16 </w:t>
      </w:r>
      <w:r w:rsidRPr="00796015">
        <w:rPr>
          <w:rFonts w:ascii="Times New Roman" w:hAnsi="Times New Roman" w:cstheme="minorHAnsi" w:hint="eastAsia"/>
          <w:sz w:val="24"/>
          <w:szCs w:val="24"/>
          <w:lang w:val="en-GB" w:eastAsia="zh-CN"/>
        </w:rPr>
        <w:t>名</w:t>
      </w:r>
      <w:r w:rsidR="005402B0" w:rsidRPr="00796015">
        <w:rPr>
          <w:rFonts w:ascii="Times New Roman" w:hAnsi="Times New Roman" w:cstheme="minorHAnsi" w:hint="eastAsia"/>
          <w:sz w:val="24"/>
          <w:szCs w:val="24"/>
          <w:lang w:val="en-GB" w:eastAsia="zh-CN"/>
        </w:rPr>
        <w:t>来自</w:t>
      </w:r>
      <w:r w:rsidRPr="00796015">
        <w:rPr>
          <w:rFonts w:ascii="Times New Roman" w:hAnsi="Times New Roman" w:cstheme="minorHAnsi" w:hint="eastAsia"/>
          <w:sz w:val="24"/>
          <w:szCs w:val="24"/>
          <w:lang w:val="en-GB" w:eastAsia="zh-CN"/>
        </w:rPr>
        <w:t>雇主组织和工会</w:t>
      </w:r>
      <w:r w:rsidR="005402B0" w:rsidRPr="00796015">
        <w:rPr>
          <w:rFonts w:ascii="Times New Roman" w:hAnsi="Times New Roman" w:cstheme="minorHAnsi" w:hint="eastAsia"/>
          <w:sz w:val="24"/>
          <w:szCs w:val="24"/>
          <w:lang w:val="en-GB" w:eastAsia="zh-CN"/>
        </w:rPr>
        <w:t>的</w:t>
      </w:r>
      <w:r w:rsidRPr="00796015">
        <w:rPr>
          <w:rFonts w:ascii="Times New Roman" w:hAnsi="Times New Roman" w:cstheme="minorHAnsi" w:hint="eastAsia"/>
          <w:sz w:val="24"/>
          <w:szCs w:val="24"/>
          <w:lang w:val="en-GB" w:eastAsia="zh-CN"/>
        </w:rPr>
        <w:t>代表</w:t>
      </w:r>
      <w:r w:rsidR="005402B0" w:rsidRPr="00796015">
        <w:rPr>
          <w:rFonts w:ascii="Times New Roman" w:hAnsi="Times New Roman" w:cstheme="minorHAnsi" w:hint="eastAsia"/>
          <w:sz w:val="24"/>
          <w:szCs w:val="24"/>
          <w:lang w:val="en-GB" w:eastAsia="zh-CN"/>
        </w:rPr>
        <w:t>；</w:t>
      </w:r>
    </w:p>
    <w:p w14:paraId="3DC293A8" w14:textId="6C315A1D" w:rsidR="00825287" w:rsidRPr="00796015" w:rsidRDefault="00825287" w:rsidP="00825287">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w:t>
      </w:r>
      <w:r w:rsidR="005402B0"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 xml:space="preserve">6 </w:t>
      </w:r>
      <w:r w:rsidR="005402B0" w:rsidRPr="00796015">
        <w:rPr>
          <w:rFonts w:ascii="Times New Roman" w:hAnsi="Times New Roman" w:cstheme="minorHAnsi" w:hint="eastAsia"/>
          <w:sz w:val="24"/>
          <w:szCs w:val="24"/>
          <w:lang w:val="en-GB" w:eastAsia="zh-CN"/>
        </w:rPr>
        <w:t>名</w:t>
      </w:r>
      <w:r w:rsidRPr="00796015">
        <w:rPr>
          <w:rFonts w:ascii="Times New Roman" w:hAnsi="Times New Roman" w:cstheme="minorHAnsi" w:hint="eastAsia"/>
          <w:sz w:val="24"/>
          <w:szCs w:val="24"/>
          <w:lang w:val="en-GB" w:eastAsia="zh-CN"/>
        </w:rPr>
        <w:t>政府代表</w:t>
      </w:r>
      <w:r w:rsidR="005402B0" w:rsidRPr="00796015">
        <w:rPr>
          <w:rFonts w:ascii="Times New Roman" w:hAnsi="Times New Roman" w:cstheme="minorHAnsi" w:hint="eastAsia"/>
          <w:sz w:val="24"/>
          <w:szCs w:val="24"/>
          <w:lang w:val="en-GB" w:eastAsia="zh-CN"/>
        </w:rPr>
        <w:t>；</w:t>
      </w:r>
    </w:p>
    <w:p w14:paraId="6CA774C3" w14:textId="4975094E" w:rsidR="00825287" w:rsidRPr="00796015" w:rsidRDefault="00825287" w:rsidP="00825287">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w:t>
      </w:r>
      <w:r w:rsidR="005402B0"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2</w:t>
      </w:r>
      <w:r w:rsidR="005402B0" w:rsidRPr="00796015">
        <w:rPr>
          <w:rFonts w:ascii="Times New Roman" w:hAnsi="Times New Roman" w:cstheme="minorHAnsi" w:hint="eastAsia"/>
          <w:sz w:val="24"/>
          <w:szCs w:val="24"/>
          <w:lang w:val="en-GB" w:eastAsia="zh-CN"/>
        </w:rPr>
        <w:t>名</w:t>
      </w:r>
      <w:r w:rsidRPr="00796015">
        <w:rPr>
          <w:rFonts w:ascii="Times New Roman" w:hAnsi="Times New Roman" w:cstheme="minorHAnsi" w:hint="eastAsia"/>
          <w:sz w:val="24"/>
          <w:szCs w:val="24"/>
          <w:lang w:val="en-GB" w:eastAsia="zh-CN"/>
        </w:rPr>
        <w:t>退休人员协会</w:t>
      </w:r>
      <w:r w:rsidR="005402B0" w:rsidRPr="00796015">
        <w:rPr>
          <w:rFonts w:ascii="Times New Roman" w:hAnsi="Times New Roman" w:cstheme="minorHAnsi" w:hint="eastAsia"/>
          <w:sz w:val="24"/>
          <w:szCs w:val="24"/>
          <w:lang w:val="en-GB" w:eastAsia="zh-CN"/>
        </w:rPr>
        <w:t>的</w:t>
      </w:r>
      <w:r w:rsidRPr="00796015">
        <w:rPr>
          <w:rFonts w:ascii="Times New Roman" w:hAnsi="Times New Roman" w:cstheme="minorHAnsi" w:hint="eastAsia"/>
          <w:sz w:val="24"/>
          <w:szCs w:val="24"/>
          <w:lang w:val="en-GB" w:eastAsia="zh-CN"/>
        </w:rPr>
        <w:t>代表</w:t>
      </w:r>
      <w:r w:rsidR="005402B0" w:rsidRPr="00796015">
        <w:rPr>
          <w:rFonts w:ascii="Times New Roman" w:hAnsi="Times New Roman" w:cstheme="minorHAnsi" w:hint="eastAsia"/>
          <w:sz w:val="24"/>
          <w:szCs w:val="24"/>
          <w:lang w:val="en-GB" w:eastAsia="zh-CN"/>
        </w:rPr>
        <w:t>；</w:t>
      </w:r>
    </w:p>
    <w:p w14:paraId="29F2D4DF" w14:textId="5E8A5361" w:rsidR="005402B0" w:rsidRPr="00796015" w:rsidRDefault="005402B0" w:rsidP="00825287">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- 8 </w:t>
      </w:r>
      <w:r w:rsidRPr="00796015">
        <w:rPr>
          <w:rFonts w:ascii="Times New Roman" w:hAnsi="Times New Roman" w:cstheme="minorHAnsi" w:hint="eastAsia"/>
          <w:sz w:val="24"/>
          <w:szCs w:val="24"/>
          <w:lang w:val="en-GB" w:eastAsia="zh-CN"/>
        </w:rPr>
        <w:t>名议会成员。</w:t>
      </w:r>
    </w:p>
    <w:p w14:paraId="76D59F38" w14:textId="77777777" w:rsidR="00825287" w:rsidRPr="00796015" w:rsidRDefault="00825287" w:rsidP="001772F4">
      <w:pPr>
        <w:pStyle w:val="Paragraphedeliste"/>
        <w:spacing w:after="0" w:line="240" w:lineRule="auto"/>
        <w:ind w:left="0"/>
        <w:jc w:val="both"/>
        <w:rPr>
          <w:rFonts w:ascii="Times New Roman" w:hAnsi="Times New Roman" w:cstheme="minorHAnsi"/>
          <w:sz w:val="24"/>
          <w:szCs w:val="24"/>
          <w:lang w:val="en-GB" w:eastAsia="zh-CN"/>
        </w:rPr>
      </w:pPr>
    </w:p>
    <w:p w14:paraId="43134606" w14:textId="3E28D47E" w:rsidR="005402B0" w:rsidRPr="00796015" w:rsidRDefault="005402B0" w:rsidP="005402B0">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退休咨询委员会每年发布一份年度报告，提供一些有关法国养老金体系的一些数据和分析，并从长期对其演变进行模拟（在未来</w:t>
      </w:r>
      <w:r w:rsidRPr="00796015">
        <w:rPr>
          <w:rFonts w:ascii="Times New Roman" w:hAnsi="Times New Roman" w:cstheme="minorHAnsi" w:hint="eastAsia"/>
          <w:sz w:val="24"/>
          <w:szCs w:val="24"/>
          <w:lang w:val="en-GB" w:eastAsia="zh-CN"/>
        </w:rPr>
        <w:t>50</w:t>
      </w:r>
      <w:r w:rsidRPr="00796015">
        <w:rPr>
          <w:rFonts w:ascii="Times New Roman" w:hAnsi="Times New Roman" w:cstheme="minorHAnsi" w:hint="eastAsia"/>
          <w:sz w:val="24"/>
          <w:szCs w:val="24"/>
          <w:lang w:val="en-GB" w:eastAsia="zh-CN"/>
        </w:rPr>
        <w:t>年）。</w:t>
      </w:r>
    </w:p>
    <w:p w14:paraId="350493D9" w14:textId="77777777" w:rsidR="002F392B" w:rsidRPr="00796015" w:rsidRDefault="002F392B" w:rsidP="001772F4">
      <w:pPr>
        <w:pStyle w:val="Paragraphedeliste"/>
        <w:spacing w:after="0" w:line="240" w:lineRule="auto"/>
        <w:ind w:left="0"/>
        <w:jc w:val="both"/>
        <w:rPr>
          <w:rFonts w:ascii="Times New Roman" w:hAnsi="Times New Roman" w:cstheme="minorHAnsi"/>
          <w:sz w:val="24"/>
          <w:szCs w:val="24"/>
          <w:lang w:val="en-GB" w:eastAsia="zh-CN"/>
        </w:rPr>
      </w:pPr>
    </w:p>
    <w:p w14:paraId="243DE72F" w14:textId="38A6175D" w:rsidR="005402B0" w:rsidRPr="00796015" w:rsidRDefault="00825287" w:rsidP="00825287">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在此</w:t>
      </w:r>
      <w:r w:rsidR="005402B0"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我们将重点讨论</w:t>
      </w:r>
      <w:r w:rsidRPr="00796015">
        <w:rPr>
          <w:rFonts w:ascii="Times New Roman" w:hAnsi="Times New Roman" w:cstheme="minorHAnsi" w:hint="eastAsia"/>
          <w:sz w:val="24"/>
          <w:szCs w:val="24"/>
          <w:lang w:val="en-GB" w:eastAsia="zh-CN"/>
        </w:rPr>
        <w:t>2010</w:t>
      </w:r>
      <w:r w:rsidR="005402B0" w:rsidRPr="00796015">
        <w:rPr>
          <w:rFonts w:ascii="Times New Roman" w:hAnsi="Times New Roman" w:cstheme="minorHAnsi" w:hint="eastAsia"/>
          <w:sz w:val="24"/>
          <w:szCs w:val="24"/>
          <w:lang w:val="en-GB" w:eastAsia="zh-CN"/>
        </w:rPr>
        <w:t>年的</w:t>
      </w:r>
      <w:r w:rsidRPr="00796015">
        <w:rPr>
          <w:rFonts w:ascii="Times New Roman" w:hAnsi="Times New Roman" w:cstheme="minorHAnsi" w:hint="eastAsia"/>
          <w:sz w:val="24"/>
          <w:szCs w:val="24"/>
          <w:lang w:val="en-GB" w:eastAsia="zh-CN"/>
        </w:rPr>
        <w:t>改革</w:t>
      </w:r>
      <w:r w:rsidR="005402B0" w:rsidRPr="00796015">
        <w:rPr>
          <w:rFonts w:ascii="Times New Roman" w:hAnsi="Times New Roman" w:cstheme="minorHAnsi" w:hint="eastAsia"/>
          <w:sz w:val="24"/>
          <w:szCs w:val="24"/>
          <w:lang w:val="en-GB" w:eastAsia="zh-CN"/>
        </w:rPr>
        <w:t>（以及</w:t>
      </w:r>
      <w:r w:rsidR="005402B0" w:rsidRPr="00796015">
        <w:rPr>
          <w:rFonts w:ascii="Times New Roman" w:hAnsi="Times New Roman" w:cstheme="minorHAnsi" w:hint="eastAsia"/>
          <w:sz w:val="24"/>
          <w:szCs w:val="24"/>
          <w:lang w:val="en-GB" w:eastAsia="zh-CN"/>
        </w:rPr>
        <w:t>2012</w:t>
      </w:r>
      <w:r w:rsidR="005402B0" w:rsidRPr="00796015">
        <w:rPr>
          <w:rFonts w:ascii="Times New Roman" w:hAnsi="Times New Roman" w:cstheme="minorHAnsi" w:hint="eastAsia"/>
          <w:sz w:val="24"/>
          <w:szCs w:val="24"/>
          <w:lang w:val="en-GB" w:eastAsia="zh-CN"/>
        </w:rPr>
        <w:t>年的调整）、</w:t>
      </w:r>
      <w:r w:rsidR="005402B0" w:rsidRPr="00796015">
        <w:rPr>
          <w:rFonts w:ascii="Times New Roman" w:hAnsi="Times New Roman" w:cstheme="minorHAnsi" w:hint="eastAsia"/>
          <w:sz w:val="24"/>
          <w:szCs w:val="24"/>
          <w:lang w:val="en-GB" w:eastAsia="zh-CN"/>
        </w:rPr>
        <w:t>2014</w:t>
      </w:r>
      <w:r w:rsidR="005402B0" w:rsidRPr="00796015">
        <w:rPr>
          <w:rFonts w:ascii="Times New Roman" w:hAnsi="Times New Roman" w:cstheme="minorHAnsi" w:hint="eastAsia"/>
          <w:sz w:val="24"/>
          <w:szCs w:val="24"/>
          <w:lang w:val="en-GB" w:eastAsia="zh-CN"/>
        </w:rPr>
        <w:t>年的改革以及</w:t>
      </w:r>
      <w:r w:rsidR="005402B0" w:rsidRPr="00796015">
        <w:rPr>
          <w:rFonts w:ascii="Times New Roman" w:hAnsi="Times New Roman" w:cstheme="minorHAnsi" w:hint="eastAsia"/>
          <w:sz w:val="24"/>
          <w:szCs w:val="24"/>
          <w:lang w:val="en-GB" w:eastAsia="zh-CN"/>
        </w:rPr>
        <w:t>2015</w:t>
      </w:r>
      <w:r w:rsidR="005402B0" w:rsidRPr="00796015">
        <w:rPr>
          <w:rFonts w:ascii="Times New Roman" w:hAnsi="Times New Roman" w:cstheme="minorHAnsi" w:hint="eastAsia"/>
          <w:sz w:val="24"/>
          <w:szCs w:val="24"/>
          <w:lang w:val="en-GB" w:eastAsia="zh-CN"/>
        </w:rPr>
        <w:t>年的协议（关于强制性补充养老金计划）。</w:t>
      </w:r>
    </w:p>
    <w:p w14:paraId="5CE778BF" w14:textId="77777777" w:rsidR="00825287" w:rsidRPr="00796015" w:rsidRDefault="00825287" w:rsidP="00825287">
      <w:pPr>
        <w:pStyle w:val="Paragraphedeliste"/>
        <w:spacing w:after="0" w:line="240" w:lineRule="auto"/>
        <w:ind w:left="0"/>
        <w:jc w:val="both"/>
        <w:rPr>
          <w:rFonts w:ascii="Times New Roman" w:hAnsi="Times New Roman" w:cstheme="minorHAnsi"/>
          <w:sz w:val="24"/>
          <w:szCs w:val="24"/>
          <w:lang w:val="en-GB" w:eastAsia="zh-CN"/>
        </w:rPr>
      </w:pPr>
    </w:p>
    <w:p w14:paraId="128B5D92" w14:textId="65212F00" w:rsidR="00153D85" w:rsidRPr="00796015" w:rsidRDefault="00236020" w:rsidP="00236020">
      <w:pPr>
        <w:pStyle w:val="Paragraphedeliste"/>
        <w:spacing w:after="0" w:line="240" w:lineRule="auto"/>
        <w:ind w:left="0"/>
        <w:jc w:val="both"/>
        <w:rPr>
          <w:rFonts w:ascii="Times New Roman" w:hAnsi="Times New Roman" w:cstheme="minorHAnsi"/>
          <w:b/>
          <w:sz w:val="24"/>
          <w:szCs w:val="24"/>
          <w:lang w:val="en-GB" w:eastAsia="zh-CN"/>
        </w:rPr>
      </w:pPr>
      <w:r w:rsidRPr="00796015">
        <w:rPr>
          <w:rFonts w:ascii="Times New Roman" w:hAnsi="Times New Roman" w:cstheme="minorHAnsi"/>
          <w:b/>
          <w:sz w:val="24"/>
          <w:szCs w:val="24"/>
          <w:lang w:val="en-GB"/>
        </w:rPr>
        <w:t xml:space="preserve">2. </w:t>
      </w:r>
    </w:p>
    <w:p w14:paraId="56DB2F90" w14:textId="04348579" w:rsidR="005402B0" w:rsidRPr="00796015" w:rsidRDefault="005402B0" w:rsidP="00236020">
      <w:pPr>
        <w:pStyle w:val="Paragraphedeliste"/>
        <w:spacing w:after="0" w:line="240" w:lineRule="auto"/>
        <w:ind w:left="0"/>
        <w:jc w:val="both"/>
        <w:rPr>
          <w:rFonts w:ascii="Times New Roman" w:hAnsi="Times New Roman" w:cstheme="minorHAnsi"/>
          <w:b/>
          <w:sz w:val="24"/>
          <w:szCs w:val="24"/>
          <w:lang w:val="en-GB" w:eastAsia="zh-CN"/>
        </w:rPr>
      </w:pPr>
      <w:r w:rsidRPr="00796015">
        <w:rPr>
          <w:rFonts w:ascii="Times New Roman" w:hAnsi="Times New Roman" w:cstheme="minorHAnsi" w:hint="eastAsia"/>
          <w:b/>
          <w:sz w:val="24"/>
          <w:szCs w:val="24"/>
          <w:lang w:val="en-GB" w:eastAsia="zh-CN"/>
        </w:rPr>
        <w:t>过去五年的改革内容</w:t>
      </w:r>
    </w:p>
    <w:p w14:paraId="079162D7" w14:textId="77777777" w:rsidR="00153D85" w:rsidRPr="00796015" w:rsidRDefault="00153D85" w:rsidP="00153D85">
      <w:pPr>
        <w:pStyle w:val="Paragraphedeliste"/>
        <w:spacing w:after="0" w:line="240" w:lineRule="auto"/>
        <w:ind w:left="0"/>
        <w:jc w:val="both"/>
        <w:rPr>
          <w:rFonts w:ascii="Times New Roman" w:hAnsi="Times New Roman" w:cstheme="minorHAnsi"/>
          <w:sz w:val="24"/>
          <w:szCs w:val="24"/>
          <w:lang w:val="en-GB"/>
        </w:rPr>
      </w:pPr>
    </w:p>
    <w:p w14:paraId="6F897971" w14:textId="45150BC9" w:rsidR="002D682E" w:rsidRPr="00796015" w:rsidRDefault="002154F9" w:rsidP="00153D85">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rPr>
        <w:t>2.</w:t>
      </w:r>
      <w:r w:rsidR="004664E2" w:rsidRPr="00796015">
        <w:rPr>
          <w:rFonts w:ascii="Times New Roman" w:hAnsi="Times New Roman" w:cstheme="minorHAnsi"/>
          <w:sz w:val="24"/>
          <w:szCs w:val="24"/>
          <w:lang w:val="en-GB"/>
        </w:rPr>
        <w:t>1</w:t>
      </w:r>
      <w:r w:rsidR="002D682E" w:rsidRPr="00796015">
        <w:rPr>
          <w:rFonts w:ascii="Times New Roman" w:hAnsi="Times New Roman" w:cstheme="minorHAnsi"/>
          <w:sz w:val="24"/>
          <w:szCs w:val="24"/>
          <w:lang w:val="en-GB"/>
        </w:rPr>
        <w:t xml:space="preserve">. </w:t>
      </w:r>
    </w:p>
    <w:p w14:paraId="6DF1326B" w14:textId="571EC74A" w:rsidR="005402B0" w:rsidRPr="00796015" w:rsidRDefault="005402B0" w:rsidP="00153D85">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基本养老金制度改革</w:t>
      </w:r>
    </w:p>
    <w:p w14:paraId="0804CBC1" w14:textId="77777777" w:rsidR="002D682E" w:rsidRPr="00796015" w:rsidRDefault="002D682E" w:rsidP="00153D85">
      <w:pPr>
        <w:pStyle w:val="Paragraphedeliste"/>
        <w:spacing w:after="0" w:line="240" w:lineRule="auto"/>
        <w:ind w:left="0"/>
        <w:jc w:val="both"/>
        <w:rPr>
          <w:rFonts w:ascii="Times New Roman" w:hAnsi="Times New Roman" w:cstheme="minorHAnsi"/>
          <w:sz w:val="24"/>
          <w:szCs w:val="24"/>
          <w:lang w:val="en-GB"/>
        </w:rPr>
      </w:pPr>
    </w:p>
    <w:p w14:paraId="3B096D93" w14:textId="5371F05D" w:rsidR="00733E43" w:rsidRPr="00796015" w:rsidRDefault="002D682E" w:rsidP="00153D85">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rPr>
        <w:t xml:space="preserve">2.1.1. </w:t>
      </w:r>
    </w:p>
    <w:p w14:paraId="52D03EF1" w14:textId="6FE46692" w:rsidR="005402B0" w:rsidRPr="00796015" w:rsidRDefault="005402B0" w:rsidP="00153D85">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2010</w:t>
      </w:r>
      <w:r w:rsidRPr="00796015">
        <w:rPr>
          <w:rFonts w:ascii="Times New Roman" w:hAnsi="Times New Roman" w:cstheme="minorHAnsi" w:hint="eastAsia"/>
          <w:sz w:val="24"/>
          <w:szCs w:val="24"/>
          <w:lang w:val="en-GB" w:eastAsia="zh-CN"/>
        </w:rPr>
        <w:t>年和</w:t>
      </w:r>
      <w:r w:rsidRPr="00796015">
        <w:rPr>
          <w:rFonts w:ascii="Times New Roman" w:hAnsi="Times New Roman" w:cstheme="minorHAnsi" w:hint="eastAsia"/>
          <w:sz w:val="24"/>
          <w:szCs w:val="24"/>
          <w:lang w:val="en-GB" w:eastAsia="zh-CN"/>
        </w:rPr>
        <w:t>2012</w:t>
      </w:r>
      <w:r w:rsidRPr="00796015">
        <w:rPr>
          <w:rFonts w:ascii="Times New Roman" w:hAnsi="Times New Roman" w:cstheme="minorHAnsi" w:hint="eastAsia"/>
          <w:sz w:val="24"/>
          <w:szCs w:val="24"/>
          <w:lang w:val="en-GB" w:eastAsia="zh-CN"/>
        </w:rPr>
        <w:t>年的改革</w:t>
      </w:r>
    </w:p>
    <w:p w14:paraId="73BD7EA9" w14:textId="77777777" w:rsidR="008C12DB" w:rsidRPr="00796015" w:rsidRDefault="008C12DB" w:rsidP="00153D85">
      <w:pPr>
        <w:pStyle w:val="Paragraphedeliste"/>
        <w:spacing w:after="0" w:line="240" w:lineRule="auto"/>
        <w:ind w:left="0"/>
        <w:jc w:val="both"/>
        <w:rPr>
          <w:rFonts w:ascii="Times New Roman" w:hAnsi="Times New Roman" w:cstheme="minorHAnsi"/>
          <w:sz w:val="24"/>
          <w:szCs w:val="24"/>
          <w:lang w:val="en-GB"/>
        </w:rPr>
      </w:pPr>
    </w:p>
    <w:p w14:paraId="283FD2C5" w14:textId="6F31D6C6" w:rsidR="005402B0" w:rsidRPr="00796015" w:rsidRDefault="005402B0" w:rsidP="00561347">
      <w:pPr>
        <w:pStyle w:val="Paragraphedeliste"/>
        <w:numPr>
          <w:ilvl w:val="0"/>
          <w:numId w:val="15"/>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2010</w:t>
      </w:r>
      <w:r w:rsidRPr="00796015">
        <w:rPr>
          <w:rFonts w:ascii="Times New Roman" w:hAnsi="Times New Roman" w:cstheme="minorHAnsi" w:hint="eastAsia"/>
          <w:sz w:val="24"/>
          <w:szCs w:val="24"/>
          <w:lang w:val="en-GB" w:eastAsia="zh-CN"/>
        </w:rPr>
        <w:t>年</w:t>
      </w:r>
      <w:r w:rsidRPr="00796015">
        <w:rPr>
          <w:rFonts w:ascii="Times New Roman" w:hAnsi="Times New Roman" w:cstheme="minorHAnsi" w:hint="eastAsia"/>
          <w:sz w:val="24"/>
          <w:szCs w:val="24"/>
          <w:lang w:val="en-GB" w:eastAsia="zh-CN"/>
        </w:rPr>
        <w:t>11</w:t>
      </w:r>
      <w:r w:rsidRPr="00796015">
        <w:rPr>
          <w:rFonts w:ascii="Times New Roman" w:hAnsi="Times New Roman" w:cstheme="minorHAnsi" w:hint="eastAsia"/>
          <w:sz w:val="24"/>
          <w:szCs w:val="24"/>
          <w:lang w:val="en-GB" w:eastAsia="zh-CN"/>
        </w:rPr>
        <w:t>月</w:t>
      </w:r>
      <w:r w:rsidRPr="00796015">
        <w:rPr>
          <w:rFonts w:ascii="Times New Roman" w:hAnsi="Times New Roman" w:cstheme="minorHAnsi" w:hint="eastAsia"/>
          <w:sz w:val="24"/>
          <w:szCs w:val="24"/>
          <w:lang w:val="en-GB" w:eastAsia="zh-CN"/>
        </w:rPr>
        <w:t>9</w:t>
      </w:r>
      <w:r w:rsidRPr="00796015">
        <w:rPr>
          <w:rFonts w:ascii="Times New Roman" w:hAnsi="Times New Roman" w:cstheme="minorHAnsi" w:hint="eastAsia"/>
          <w:sz w:val="24"/>
          <w:szCs w:val="24"/>
          <w:lang w:val="en-GB" w:eastAsia="zh-CN"/>
        </w:rPr>
        <w:t>日关于养老金的改革（总理弗朗索瓦·菲永领导的右翼政府予以通过）</w:t>
      </w:r>
    </w:p>
    <w:p w14:paraId="6D55B52D" w14:textId="77777777" w:rsidR="00C923BC" w:rsidRPr="00796015" w:rsidRDefault="00C923BC" w:rsidP="00C923BC">
      <w:pPr>
        <w:spacing w:after="0" w:line="240" w:lineRule="auto"/>
        <w:jc w:val="both"/>
        <w:rPr>
          <w:rFonts w:ascii="Times New Roman" w:hAnsi="Times New Roman" w:cstheme="minorHAnsi"/>
          <w:sz w:val="24"/>
          <w:szCs w:val="24"/>
          <w:lang w:val="en-GB" w:eastAsia="zh-CN"/>
        </w:rPr>
      </w:pPr>
    </w:p>
    <w:p w14:paraId="21D512F4" w14:textId="6FA6A38D" w:rsidR="00CE4FC3" w:rsidRPr="00796015" w:rsidRDefault="005402B0" w:rsidP="005402B0">
      <w:pPr>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2010</w:t>
      </w:r>
      <w:r w:rsidRPr="00796015">
        <w:rPr>
          <w:rFonts w:ascii="Times New Roman" w:hAnsi="Times New Roman" w:cstheme="minorHAnsi" w:hint="eastAsia"/>
          <w:sz w:val="24"/>
          <w:szCs w:val="24"/>
          <w:lang w:val="en-GB" w:eastAsia="zh-CN"/>
        </w:rPr>
        <w:t>年的这项法律涉及所有的基本养老金方案。主要要素是法定退休年龄延长（见表</w:t>
      </w:r>
      <w:r w:rsidRPr="00796015">
        <w:rPr>
          <w:rFonts w:ascii="Times New Roman" w:hAnsi="Times New Roman" w:cstheme="minorHAnsi" w:hint="eastAsia"/>
          <w:sz w:val="24"/>
          <w:szCs w:val="24"/>
          <w:lang w:val="en-GB" w:eastAsia="zh-CN"/>
        </w:rPr>
        <w:t>1</w:t>
      </w:r>
      <w:r w:rsidRPr="00796015">
        <w:rPr>
          <w:rFonts w:ascii="Times New Roman" w:hAnsi="Times New Roman" w:cstheme="minorHAnsi" w:hint="eastAsia"/>
          <w:sz w:val="24"/>
          <w:szCs w:val="24"/>
          <w:lang w:val="en-GB" w:eastAsia="zh-CN"/>
        </w:rPr>
        <w:t>和</w:t>
      </w:r>
      <w:r w:rsidRPr="00796015">
        <w:rPr>
          <w:rFonts w:ascii="Times New Roman" w:hAnsi="Times New Roman" w:cstheme="minorHAnsi" w:hint="eastAsia"/>
          <w:sz w:val="24"/>
          <w:szCs w:val="24"/>
          <w:lang w:val="en-GB" w:eastAsia="zh-CN"/>
        </w:rPr>
        <w:t xml:space="preserve"> 2</w:t>
      </w:r>
      <w:r w:rsidRPr="00796015">
        <w:rPr>
          <w:rFonts w:ascii="Times New Roman" w:hAnsi="Times New Roman" w:cstheme="minorHAnsi" w:hint="eastAsia"/>
          <w:sz w:val="24"/>
          <w:szCs w:val="24"/>
          <w:lang w:val="en-GB" w:eastAsia="zh-CN"/>
        </w:rPr>
        <w:t>）：最低退休年龄逐步延长到</w:t>
      </w:r>
      <w:r w:rsidRPr="00796015">
        <w:rPr>
          <w:rFonts w:ascii="Times New Roman" w:hAnsi="Times New Roman" w:cstheme="minorHAnsi" w:hint="eastAsia"/>
          <w:sz w:val="24"/>
          <w:szCs w:val="24"/>
          <w:lang w:val="en-GB" w:eastAsia="zh-CN"/>
        </w:rPr>
        <w:t>62</w:t>
      </w:r>
      <w:r w:rsidRPr="00796015">
        <w:rPr>
          <w:rFonts w:ascii="Times New Roman" w:hAnsi="Times New Roman" w:cstheme="minorHAnsi" w:hint="eastAsia"/>
          <w:sz w:val="24"/>
          <w:szCs w:val="24"/>
          <w:lang w:val="en-GB" w:eastAsia="zh-CN"/>
        </w:rPr>
        <w:t>岁（原为</w:t>
      </w:r>
      <w:r w:rsidRPr="00796015">
        <w:rPr>
          <w:rFonts w:ascii="Times New Roman" w:hAnsi="Times New Roman" w:cstheme="minorHAnsi" w:hint="eastAsia"/>
          <w:sz w:val="24"/>
          <w:szCs w:val="24"/>
          <w:lang w:val="en-GB" w:eastAsia="zh-CN"/>
        </w:rPr>
        <w:t>60</w:t>
      </w:r>
      <w:r w:rsidRPr="00796015">
        <w:rPr>
          <w:rFonts w:ascii="Times New Roman" w:hAnsi="Times New Roman" w:cstheme="minorHAnsi" w:hint="eastAsia"/>
          <w:sz w:val="24"/>
          <w:szCs w:val="24"/>
          <w:lang w:val="en-GB" w:eastAsia="zh-CN"/>
        </w:rPr>
        <w:t>岁），自动获得全额养老金的退休年龄逐渐延长到</w:t>
      </w:r>
      <w:r w:rsidRPr="00796015">
        <w:rPr>
          <w:rFonts w:ascii="Times New Roman" w:hAnsi="Times New Roman" w:cstheme="minorHAnsi" w:hint="eastAsia"/>
          <w:sz w:val="24"/>
          <w:szCs w:val="24"/>
          <w:lang w:val="en-GB" w:eastAsia="zh-CN"/>
        </w:rPr>
        <w:t>67</w:t>
      </w:r>
      <w:r w:rsidRPr="00796015">
        <w:rPr>
          <w:rFonts w:ascii="Times New Roman" w:hAnsi="Times New Roman" w:cstheme="minorHAnsi" w:hint="eastAsia"/>
          <w:sz w:val="24"/>
          <w:szCs w:val="24"/>
          <w:lang w:val="en-GB" w:eastAsia="zh-CN"/>
        </w:rPr>
        <w:t>岁（原为</w:t>
      </w:r>
      <w:r w:rsidRPr="00796015">
        <w:rPr>
          <w:rFonts w:ascii="Times New Roman" w:hAnsi="Times New Roman" w:cstheme="minorHAnsi" w:hint="eastAsia"/>
          <w:sz w:val="24"/>
          <w:szCs w:val="24"/>
          <w:lang w:val="en-GB" w:eastAsia="zh-CN"/>
        </w:rPr>
        <w:t>65</w:t>
      </w:r>
      <w:r w:rsidRPr="00796015">
        <w:rPr>
          <w:rFonts w:ascii="Times New Roman" w:hAnsi="Times New Roman" w:cstheme="minorHAnsi" w:hint="eastAsia"/>
          <w:sz w:val="24"/>
          <w:szCs w:val="24"/>
          <w:lang w:val="en-GB" w:eastAsia="zh-CN"/>
        </w:rPr>
        <w:t>岁）。该法律还禁止公共养老金方案中，拥有</w:t>
      </w:r>
      <w:r w:rsidRPr="00796015">
        <w:rPr>
          <w:rFonts w:ascii="Times New Roman" w:hAnsi="Times New Roman" w:cstheme="minorHAnsi" w:hint="eastAsia"/>
          <w:sz w:val="24"/>
          <w:szCs w:val="24"/>
          <w:lang w:val="en-GB" w:eastAsia="zh-CN"/>
        </w:rPr>
        <w:t>3</w:t>
      </w:r>
      <w:r w:rsidRPr="00796015">
        <w:rPr>
          <w:rFonts w:ascii="Times New Roman" w:hAnsi="Times New Roman" w:cstheme="minorHAnsi" w:hint="eastAsia"/>
          <w:sz w:val="24"/>
          <w:szCs w:val="24"/>
          <w:lang w:val="en-GB" w:eastAsia="zh-CN"/>
        </w:rPr>
        <w:t>个及以上子女的父母提早退休。</w:t>
      </w:r>
      <w:r w:rsidR="00CE4FC3" w:rsidRPr="00796015">
        <w:rPr>
          <w:rFonts w:ascii="Times New Roman" w:hAnsi="Times New Roman" w:cstheme="minorHAnsi" w:hint="eastAsia"/>
          <w:sz w:val="24"/>
          <w:szCs w:val="24"/>
          <w:lang w:val="en-GB" w:eastAsia="zh-CN"/>
        </w:rPr>
        <w:t>相应地，</w:t>
      </w:r>
      <w:r w:rsidRPr="00796015">
        <w:rPr>
          <w:rFonts w:ascii="Times New Roman" w:hAnsi="Times New Roman" w:cstheme="minorHAnsi" w:hint="eastAsia"/>
          <w:sz w:val="24"/>
          <w:szCs w:val="24"/>
          <w:lang w:val="en-GB" w:eastAsia="zh-CN"/>
        </w:rPr>
        <w:t>法律允许</w:t>
      </w:r>
      <w:r w:rsidR="00CE4FC3" w:rsidRPr="00796015">
        <w:rPr>
          <w:rFonts w:ascii="Times New Roman" w:hAnsi="Times New Roman" w:cstheme="minorHAnsi" w:hint="eastAsia"/>
          <w:sz w:val="24"/>
          <w:szCs w:val="24"/>
          <w:lang w:val="en-GB" w:eastAsia="zh-CN"/>
        </w:rPr>
        <w:t>在</w:t>
      </w:r>
      <w:r w:rsidR="00CE4FC3" w:rsidRPr="00796015">
        <w:rPr>
          <w:rFonts w:ascii="Times New Roman" w:hAnsi="Times New Roman" w:cstheme="minorHAnsi" w:hint="eastAsia"/>
          <w:sz w:val="24"/>
          <w:szCs w:val="24"/>
          <w:lang w:val="en-GB" w:eastAsia="zh-CN"/>
        </w:rPr>
        <w:t>18</w:t>
      </w:r>
      <w:r w:rsidR="00CE4FC3" w:rsidRPr="00796015">
        <w:rPr>
          <w:rFonts w:ascii="Times New Roman" w:hAnsi="Times New Roman" w:cstheme="minorHAnsi" w:hint="eastAsia"/>
          <w:sz w:val="24"/>
          <w:szCs w:val="24"/>
          <w:lang w:val="en-GB" w:eastAsia="zh-CN"/>
        </w:rPr>
        <w:t>岁之前参加工作的群体提前退休，年龄为</w:t>
      </w:r>
      <w:r w:rsidR="00CE4FC3" w:rsidRPr="00796015">
        <w:rPr>
          <w:rFonts w:ascii="Times New Roman" w:hAnsi="Times New Roman" w:cstheme="minorHAnsi" w:hint="eastAsia"/>
          <w:sz w:val="24"/>
          <w:szCs w:val="24"/>
          <w:lang w:val="en-GB" w:eastAsia="zh-CN"/>
        </w:rPr>
        <w:t>60</w:t>
      </w:r>
      <w:r w:rsidR="00CE4FC3" w:rsidRPr="00796015">
        <w:rPr>
          <w:rFonts w:ascii="Times New Roman" w:hAnsi="Times New Roman" w:cstheme="minorHAnsi" w:hint="eastAsia"/>
          <w:sz w:val="24"/>
          <w:szCs w:val="24"/>
          <w:lang w:val="en-GB" w:eastAsia="zh-CN"/>
        </w:rPr>
        <w:t>岁。</w:t>
      </w:r>
    </w:p>
    <w:p w14:paraId="48902B7A" w14:textId="114104F2" w:rsidR="005402B0" w:rsidRPr="00796015" w:rsidRDefault="005402B0" w:rsidP="005402B0">
      <w:pPr>
        <w:pStyle w:val="Paragraphedeliste"/>
        <w:numPr>
          <w:ilvl w:val="0"/>
          <w:numId w:val="15"/>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lastRenderedPageBreak/>
        <w:t>2012</w:t>
      </w:r>
      <w:r w:rsidRPr="00796015">
        <w:rPr>
          <w:rFonts w:ascii="Times New Roman" w:hAnsi="Times New Roman" w:cstheme="minorHAnsi" w:hint="eastAsia"/>
          <w:sz w:val="24"/>
          <w:szCs w:val="24"/>
          <w:lang w:val="en-GB" w:eastAsia="zh-CN"/>
        </w:rPr>
        <w:t>年</w:t>
      </w:r>
      <w:r w:rsidRPr="00796015">
        <w:rPr>
          <w:rFonts w:ascii="Times New Roman" w:hAnsi="Times New Roman" w:cstheme="minorHAnsi"/>
          <w:sz w:val="24"/>
          <w:szCs w:val="24"/>
          <w:lang w:val="en-GB" w:eastAsia="zh-CN"/>
        </w:rPr>
        <w:t>7</w:t>
      </w:r>
      <w:r w:rsidRPr="00796015">
        <w:rPr>
          <w:rFonts w:ascii="Times New Roman" w:hAnsi="Times New Roman" w:cstheme="minorHAnsi" w:hint="eastAsia"/>
          <w:sz w:val="24"/>
          <w:szCs w:val="24"/>
          <w:lang w:val="en-GB" w:eastAsia="zh-CN"/>
        </w:rPr>
        <w:t>月</w:t>
      </w:r>
      <w:r w:rsidRPr="00796015">
        <w:rPr>
          <w:rFonts w:ascii="Times New Roman" w:hAnsi="Times New Roman" w:cstheme="minorHAnsi"/>
          <w:sz w:val="24"/>
          <w:szCs w:val="24"/>
          <w:lang w:val="en-GB" w:eastAsia="zh-CN"/>
        </w:rPr>
        <w:t>12</w:t>
      </w:r>
      <w:r w:rsidRPr="00796015">
        <w:rPr>
          <w:rFonts w:ascii="Times New Roman" w:hAnsi="Times New Roman" w:cstheme="minorHAnsi" w:hint="eastAsia"/>
          <w:sz w:val="24"/>
          <w:szCs w:val="24"/>
          <w:lang w:val="en-GB" w:eastAsia="zh-CN"/>
        </w:rPr>
        <w:t>日的法令（称为“奥朗德法令”，以左翼总统奥朗德的名字命名）</w:t>
      </w:r>
    </w:p>
    <w:p w14:paraId="3B4578C8" w14:textId="77777777" w:rsidR="003F59D1" w:rsidRPr="00796015" w:rsidRDefault="003F59D1" w:rsidP="003F59D1">
      <w:pPr>
        <w:spacing w:after="0" w:line="240" w:lineRule="auto"/>
        <w:jc w:val="both"/>
        <w:rPr>
          <w:rFonts w:ascii="Times New Roman" w:hAnsi="Times New Roman" w:cstheme="minorHAnsi"/>
          <w:sz w:val="24"/>
          <w:szCs w:val="24"/>
          <w:lang w:val="en-GB" w:eastAsia="zh-CN"/>
        </w:rPr>
      </w:pPr>
    </w:p>
    <w:p w14:paraId="60BDD8F4" w14:textId="557BC09A" w:rsidR="00CE4FC3" w:rsidRPr="00796015" w:rsidRDefault="00CE4FC3" w:rsidP="00CE4FC3">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2012</w:t>
      </w:r>
      <w:r w:rsidRPr="00796015">
        <w:rPr>
          <w:rFonts w:ascii="Times New Roman" w:hAnsi="Times New Roman" w:cstheme="minorHAnsi" w:hint="eastAsia"/>
          <w:sz w:val="24"/>
          <w:szCs w:val="24"/>
          <w:lang w:val="en-GB" w:eastAsia="zh-CN"/>
        </w:rPr>
        <w:t>年的法令涉及所有的基本养老金方案，从四方面修改了提前退休的规则：</w:t>
      </w:r>
    </w:p>
    <w:p w14:paraId="0798C8FD" w14:textId="77777777" w:rsidR="00CE4FC3" w:rsidRPr="00796015" w:rsidRDefault="00CE4FC3" w:rsidP="00CE4FC3">
      <w:pPr>
        <w:spacing w:after="0" w:line="240" w:lineRule="auto"/>
        <w:jc w:val="both"/>
        <w:rPr>
          <w:rFonts w:ascii="Times New Roman" w:hAnsi="Times New Roman" w:cstheme="minorHAnsi"/>
          <w:sz w:val="24"/>
          <w:szCs w:val="24"/>
          <w:lang w:val="en-GB" w:eastAsia="zh-CN"/>
        </w:rPr>
      </w:pPr>
    </w:p>
    <w:p w14:paraId="3164ABA5" w14:textId="551F1186" w:rsidR="00A359EA" w:rsidRPr="00796015" w:rsidRDefault="00A359EA" w:rsidP="003F59D1">
      <w:pPr>
        <w:spacing w:after="0" w:line="240" w:lineRule="auto"/>
        <w:jc w:val="both"/>
        <w:rPr>
          <w:rFonts w:ascii="Times New Roman" w:hAnsi="Times New Roman" w:cstheme="minorHAnsi"/>
          <w:sz w:val="24"/>
          <w:szCs w:val="24"/>
          <w:lang w:val="en-GB"/>
        </w:rPr>
      </w:pPr>
      <w:r w:rsidRPr="00796015">
        <w:rPr>
          <w:rFonts w:ascii="Times New Roman" w:hAnsi="Times New Roman" w:cstheme="minorHAnsi"/>
          <w:sz w:val="24"/>
          <w:szCs w:val="24"/>
          <w:lang w:val="en-GB"/>
        </w:rPr>
        <w:t>-</w:t>
      </w:r>
      <w:r w:rsidR="00D05741" w:rsidRPr="00796015">
        <w:rPr>
          <w:rStyle w:val="Appelnotedebasdep"/>
          <w:rFonts w:ascii="Times New Roman" w:hAnsi="Times New Roman" w:cstheme="minorHAnsi"/>
          <w:sz w:val="24"/>
          <w:szCs w:val="24"/>
          <w:lang w:val="en-GB"/>
        </w:rPr>
        <w:footnoteReference w:id="2"/>
      </w:r>
      <w:r w:rsidR="00CE5501" w:rsidRPr="00796015">
        <w:rPr>
          <w:rFonts w:ascii="Times New Roman" w:hAnsi="Times New Roman" w:cstheme="minorHAnsi"/>
          <w:sz w:val="24"/>
          <w:szCs w:val="24"/>
          <w:lang w:val="en-GB"/>
        </w:rPr>
        <w:t>;</w:t>
      </w:r>
    </w:p>
    <w:p w14:paraId="14F04E68" w14:textId="309487CB" w:rsidR="00CE4FC3" w:rsidRPr="00796015" w:rsidRDefault="00CE4FC3" w:rsidP="00CE4FC3">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- 20</w:t>
      </w:r>
      <w:r w:rsidRPr="00796015">
        <w:rPr>
          <w:rFonts w:ascii="Times New Roman" w:hAnsi="Times New Roman" w:cstheme="minorHAnsi" w:hint="eastAsia"/>
          <w:sz w:val="24"/>
          <w:szCs w:val="24"/>
          <w:lang w:val="en-GB" w:eastAsia="zh-CN"/>
        </w:rPr>
        <w:t>岁之前参加工作的群体也可获得资格，并在各代群体中逐步实施（参见表</w:t>
      </w:r>
      <w:r w:rsidRPr="00796015">
        <w:rPr>
          <w:rFonts w:ascii="Times New Roman" w:hAnsi="Times New Roman" w:cstheme="minorHAnsi" w:hint="eastAsia"/>
          <w:sz w:val="24"/>
          <w:szCs w:val="24"/>
          <w:lang w:val="en-GB" w:eastAsia="zh-CN"/>
        </w:rPr>
        <w:t xml:space="preserve"> 3</w:t>
      </w:r>
      <w:r w:rsidRPr="00796015">
        <w:rPr>
          <w:rFonts w:ascii="Times New Roman" w:hAnsi="Times New Roman" w:cstheme="minorHAnsi" w:hint="eastAsia"/>
          <w:sz w:val="24"/>
          <w:szCs w:val="24"/>
          <w:lang w:val="en-GB" w:eastAsia="zh-CN"/>
        </w:rPr>
        <w:t>）；获得全额养老金的缴费记录达成后，不需要再有额外的缴款期限；</w:t>
      </w:r>
      <w:r w:rsidRPr="00796015">
        <w:rPr>
          <w:rFonts w:ascii="Times New Roman" w:hAnsi="Times New Roman" w:cstheme="minorHAnsi" w:hint="eastAsia"/>
          <w:sz w:val="24"/>
          <w:szCs w:val="24"/>
          <w:lang w:val="en-GB" w:eastAsia="zh-CN"/>
        </w:rPr>
        <w:t xml:space="preserve"> </w:t>
      </w:r>
    </w:p>
    <w:p w14:paraId="7E19A1FE" w14:textId="23F0378B" w:rsidR="00904A23" w:rsidRPr="00796015" w:rsidRDefault="00CE5501" w:rsidP="00A21995">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rPr>
        <w:t xml:space="preserve">- </w:t>
      </w:r>
    </w:p>
    <w:p w14:paraId="53A7C572" w14:textId="15ABDB9A" w:rsidR="00CE4FC3" w:rsidRPr="00796015" w:rsidRDefault="00CE4FC3" w:rsidP="00CE4FC3">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延长失业和产假的补助期限：</w:t>
      </w:r>
    </w:p>
    <w:p w14:paraId="664E79F5" w14:textId="77777777" w:rsidR="00CE4FC3" w:rsidRPr="00796015" w:rsidRDefault="00CE4FC3" w:rsidP="00A21995">
      <w:pPr>
        <w:spacing w:after="0" w:line="240" w:lineRule="auto"/>
        <w:jc w:val="both"/>
        <w:rPr>
          <w:rFonts w:ascii="Times New Roman" w:hAnsi="Times New Roman" w:cstheme="minorHAnsi"/>
          <w:sz w:val="24"/>
          <w:szCs w:val="24"/>
          <w:lang w:val="en-GB" w:eastAsia="zh-CN"/>
        </w:rPr>
      </w:pPr>
    </w:p>
    <w:p w14:paraId="3868914C" w14:textId="77777777" w:rsidR="00904A23" w:rsidRPr="00796015" w:rsidRDefault="00904A23" w:rsidP="00904A23">
      <w:pPr>
        <w:autoSpaceDE w:val="0"/>
        <w:autoSpaceDN w:val="0"/>
        <w:adjustRightInd w:val="0"/>
        <w:spacing w:after="0" w:line="240" w:lineRule="auto"/>
        <w:rPr>
          <w:rFonts w:ascii="Times New Roman" w:hAnsi="Times New Roman" w:cstheme="minorHAnsi"/>
          <w:lang w:val="en-US" w:eastAsia="zh-CN"/>
        </w:rPr>
      </w:pPr>
    </w:p>
    <w:tbl>
      <w:tblPr>
        <w:tblStyle w:val="Trameclaire-Accent1"/>
        <w:tblW w:w="0" w:type="auto"/>
        <w:tblLayout w:type="fixed"/>
        <w:tblLook w:val="04A0" w:firstRow="1" w:lastRow="0" w:firstColumn="1" w:lastColumn="0" w:noHBand="0" w:noVBand="1"/>
      </w:tblPr>
      <w:tblGrid>
        <w:gridCol w:w="3369"/>
        <w:gridCol w:w="3543"/>
        <w:gridCol w:w="2374"/>
      </w:tblGrid>
      <w:tr w:rsidR="00904A23" w:rsidRPr="00796015" w14:paraId="770E1D1A" w14:textId="77777777" w:rsidTr="00BA64A7">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286" w:type="dxa"/>
            <w:gridSpan w:val="3"/>
          </w:tcPr>
          <w:p w14:paraId="38718BD4" w14:textId="77777777" w:rsidR="00BA64A7" w:rsidRPr="00796015" w:rsidRDefault="00BA64A7" w:rsidP="005D7E16">
            <w:pPr>
              <w:tabs>
                <w:tab w:val="left" w:pos="3630"/>
              </w:tabs>
              <w:rPr>
                <w:rFonts w:ascii="Times New Roman" w:hAnsi="Times New Roman" w:cstheme="minorHAnsi"/>
                <w:b w:val="0"/>
                <w:bCs w:val="0"/>
                <w:sz w:val="18"/>
                <w:szCs w:val="18"/>
                <w:lang w:val="en-US" w:eastAsia="zh-CN"/>
              </w:rPr>
            </w:pPr>
            <w:r w:rsidRPr="00796015">
              <w:rPr>
                <w:rFonts w:ascii="Times New Roman" w:hAnsi="Times New Roman" w:cstheme="minorHAnsi"/>
                <w:b w:val="0"/>
                <w:sz w:val="18"/>
                <w:szCs w:val="18"/>
                <w:lang w:val="en-US" w:eastAsia="zh-CN"/>
              </w:rPr>
              <w:t>表格</w:t>
            </w:r>
            <w:r w:rsidRPr="00796015">
              <w:rPr>
                <w:rFonts w:ascii="Times New Roman" w:hAnsi="Times New Roman" w:cstheme="minorHAnsi"/>
                <w:b w:val="0"/>
                <w:sz w:val="18"/>
                <w:szCs w:val="18"/>
                <w:lang w:val="en-US" w:eastAsia="zh-CN"/>
              </w:rPr>
              <w:t>1</w:t>
            </w:r>
            <w:r w:rsidRPr="00796015">
              <w:rPr>
                <w:rFonts w:ascii="Times New Roman" w:hAnsi="Times New Roman" w:cstheme="minorHAnsi"/>
                <w:b w:val="0"/>
                <w:sz w:val="18"/>
                <w:szCs w:val="18"/>
                <w:lang w:val="en-US" w:eastAsia="zh-CN"/>
              </w:rPr>
              <w:t>：代际最低退休年龄（</w:t>
            </w:r>
            <w:r w:rsidRPr="00796015">
              <w:rPr>
                <w:rFonts w:ascii="Times New Roman" w:hAnsi="Times New Roman" w:cstheme="minorHAnsi"/>
                <w:b w:val="0"/>
                <w:sz w:val="18"/>
                <w:szCs w:val="18"/>
                <w:lang w:val="en-US" w:eastAsia="zh-CN"/>
              </w:rPr>
              <w:t>2010</w:t>
            </w:r>
            <w:r w:rsidRPr="00796015">
              <w:rPr>
                <w:rFonts w:ascii="Times New Roman" w:hAnsi="Times New Roman" w:cstheme="minorHAnsi"/>
                <w:b w:val="0"/>
                <w:sz w:val="18"/>
                <w:szCs w:val="18"/>
                <w:lang w:val="en-US" w:eastAsia="zh-CN"/>
              </w:rPr>
              <w:t>年起）</w:t>
            </w:r>
          </w:p>
        </w:tc>
      </w:tr>
      <w:tr w:rsidR="00904A23" w:rsidRPr="00796015" w14:paraId="0368E58D" w14:textId="77777777" w:rsidTr="00BA64A7">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369" w:type="dxa"/>
            <w:hideMark/>
          </w:tcPr>
          <w:p w14:paraId="7A9989EA" w14:textId="77777777" w:rsidR="00BA64A7" w:rsidRPr="00796015" w:rsidRDefault="00BA64A7" w:rsidP="005D7E16">
            <w:pPr>
              <w:tabs>
                <w:tab w:val="left" w:pos="3630"/>
              </w:tabs>
              <w:rPr>
                <w:rFonts w:ascii="Times New Roman" w:hAnsi="Times New Roman" w:cstheme="minorHAnsi"/>
                <w:b w:val="0"/>
                <w:bCs w:val="0"/>
                <w:sz w:val="18"/>
                <w:szCs w:val="18"/>
                <w:lang w:val="en-US" w:eastAsia="zh-CN"/>
              </w:rPr>
            </w:pPr>
            <w:r w:rsidRPr="00796015">
              <w:rPr>
                <w:rFonts w:ascii="Times New Roman" w:hAnsi="Times New Roman" w:cstheme="minorHAnsi" w:hint="eastAsia"/>
                <w:b w:val="0"/>
                <w:bCs w:val="0"/>
                <w:sz w:val="18"/>
                <w:szCs w:val="18"/>
                <w:lang w:val="en-US" w:eastAsia="zh-CN"/>
              </w:rPr>
              <w:t>出生日期</w:t>
            </w:r>
          </w:p>
        </w:tc>
        <w:tc>
          <w:tcPr>
            <w:tcW w:w="3543" w:type="dxa"/>
            <w:hideMark/>
          </w:tcPr>
          <w:p w14:paraId="6F7841BE" w14:textId="77777777" w:rsidR="00BA64A7" w:rsidRPr="00796015" w:rsidRDefault="00BA64A7"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sz w:val="18"/>
                <w:szCs w:val="18"/>
                <w:lang w:val="en-US" w:eastAsia="zh-CN"/>
              </w:rPr>
            </w:pPr>
            <w:r w:rsidRPr="00796015">
              <w:rPr>
                <w:rFonts w:ascii="Times New Roman" w:hAnsi="Times New Roman" w:cstheme="minorHAnsi" w:hint="eastAsia"/>
                <w:bCs/>
                <w:sz w:val="18"/>
                <w:szCs w:val="18"/>
                <w:lang w:val="en-US" w:eastAsia="zh-CN"/>
              </w:rPr>
              <w:t>私营部门雇员、个体经营者、军人及公务员（除了“活跃”群体）</w:t>
            </w:r>
          </w:p>
        </w:tc>
        <w:tc>
          <w:tcPr>
            <w:tcW w:w="2374" w:type="dxa"/>
            <w:hideMark/>
          </w:tcPr>
          <w:p w14:paraId="6E02FB20" w14:textId="518F9E9F" w:rsidR="00BA64A7" w:rsidRPr="00796015" w:rsidRDefault="000A6A76"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sz w:val="18"/>
                <w:szCs w:val="18"/>
                <w:lang w:val="en-US" w:eastAsia="zh-CN"/>
              </w:rPr>
            </w:pPr>
            <w:r w:rsidRPr="00796015">
              <w:rPr>
                <w:rFonts w:ascii="Times New Roman" w:hAnsi="Times New Roman" w:cstheme="minorHAnsi" w:hint="eastAsia"/>
                <w:bCs/>
                <w:sz w:val="18"/>
                <w:szCs w:val="18"/>
                <w:lang w:val="en-US" w:eastAsia="zh-CN"/>
              </w:rPr>
              <w:t xml:space="preserve"> </w:t>
            </w:r>
            <w:r w:rsidR="00BA64A7" w:rsidRPr="00796015">
              <w:rPr>
                <w:rFonts w:ascii="Times New Roman" w:hAnsi="Times New Roman" w:cstheme="minorHAnsi" w:hint="eastAsia"/>
                <w:bCs/>
                <w:sz w:val="18"/>
                <w:szCs w:val="18"/>
                <w:lang w:val="en-US" w:eastAsia="zh-CN"/>
              </w:rPr>
              <w:t>“活跃”军人及公务员</w:t>
            </w:r>
          </w:p>
        </w:tc>
      </w:tr>
      <w:tr w:rsidR="00904A23" w:rsidRPr="00796015" w14:paraId="23095915"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369" w:type="dxa"/>
            <w:hideMark/>
          </w:tcPr>
          <w:p w14:paraId="7681683F" w14:textId="77777777" w:rsidR="00BA64A7" w:rsidRPr="00796015" w:rsidRDefault="00BA64A7" w:rsidP="005D7E16">
            <w:pPr>
              <w:tabs>
                <w:tab w:val="left" w:pos="3630"/>
              </w:tabs>
              <w:rPr>
                <w:rFonts w:ascii="Times New Roman" w:hAnsi="Times New Roman" w:cstheme="minorHAnsi"/>
                <w:b w:val="0"/>
                <w:bCs w:val="0"/>
                <w:sz w:val="18"/>
                <w:szCs w:val="18"/>
                <w:lang w:val="en-US" w:eastAsia="zh-CN"/>
              </w:rPr>
            </w:pPr>
            <w:r w:rsidRPr="00796015">
              <w:rPr>
                <w:rFonts w:ascii="Times New Roman" w:hAnsi="Times New Roman" w:cstheme="minorHAnsi" w:hint="eastAsia"/>
                <w:b w:val="0"/>
                <w:bCs w:val="0"/>
                <w:sz w:val="18"/>
                <w:szCs w:val="18"/>
                <w:lang w:val="en-US" w:eastAsia="zh-CN"/>
              </w:rPr>
              <w:t>1951</w:t>
            </w:r>
            <w:r w:rsidRPr="00796015">
              <w:rPr>
                <w:rFonts w:ascii="Times New Roman" w:hAnsi="Times New Roman" w:cstheme="minorHAnsi" w:hint="eastAsia"/>
                <w:b w:val="0"/>
                <w:bCs w:val="0"/>
                <w:sz w:val="18"/>
                <w:szCs w:val="18"/>
                <w:lang w:val="en-US" w:eastAsia="zh-CN"/>
              </w:rPr>
              <w:t>年</w:t>
            </w:r>
            <w:r w:rsidRPr="00796015">
              <w:rPr>
                <w:rFonts w:ascii="Times New Roman" w:hAnsi="Times New Roman" w:cstheme="minorHAnsi" w:hint="eastAsia"/>
                <w:b w:val="0"/>
                <w:bCs w:val="0"/>
                <w:sz w:val="18"/>
                <w:szCs w:val="18"/>
                <w:lang w:val="en-US" w:eastAsia="zh-CN"/>
              </w:rPr>
              <w:t>7</w:t>
            </w:r>
            <w:r w:rsidRPr="00796015">
              <w:rPr>
                <w:rFonts w:ascii="Times New Roman" w:hAnsi="Times New Roman" w:cstheme="minorHAnsi" w:hint="eastAsia"/>
                <w:b w:val="0"/>
                <w:bCs w:val="0"/>
                <w:sz w:val="18"/>
                <w:szCs w:val="18"/>
                <w:lang w:val="en-US" w:eastAsia="zh-CN"/>
              </w:rPr>
              <w:t>月</w:t>
            </w:r>
            <w:r w:rsidRPr="00796015">
              <w:rPr>
                <w:rFonts w:ascii="Times New Roman" w:hAnsi="Times New Roman" w:cstheme="minorHAnsi" w:hint="eastAsia"/>
                <w:b w:val="0"/>
                <w:bCs w:val="0"/>
                <w:sz w:val="18"/>
                <w:szCs w:val="18"/>
                <w:lang w:val="en-US" w:eastAsia="zh-CN"/>
              </w:rPr>
              <w:t>1</w:t>
            </w:r>
            <w:r w:rsidRPr="00796015">
              <w:rPr>
                <w:rFonts w:ascii="Times New Roman" w:hAnsi="Times New Roman" w:cstheme="minorHAnsi" w:hint="eastAsia"/>
                <w:b w:val="0"/>
                <w:bCs w:val="0"/>
                <w:sz w:val="18"/>
                <w:szCs w:val="18"/>
                <w:lang w:val="en-US" w:eastAsia="zh-CN"/>
              </w:rPr>
              <w:t>日前</w:t>
            </w:r>
          </w:p>
        </w:tc>
        <w:tc>
          <w:tcPr>
            <w:tcW w:w="3543" w:type="dxa"/>
            <w:hideMark/>
          </w:tcPr>
          <w:p w14:paraId="5D89320B"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szCs w:val="18"/>
                <w:lang w:val="en-US"/>
              </w:rPr>
            </w:pPr>
            <w:r w:rsidRPr="00796015">
              <w:rPr>
                <w:rFonts w:ascii="Times New Roman" w:hAnsi="Times New Roman" w:cstheme="minorHAnsi"/>
                <w:sz w:val="18"/>
                <w:szCs w:val="18"/>
                <w:lang w:val="en-US"/>
              </w:rPr>
              <w:t xml:space="preserve">60 </w:t>
            </w:r>
          </w:p>
        </w:tc>
        <w:tc>
          <w:tcPr>
            <w:tcW w:w="2374" w:type="dxa"/>
            <w:hideMark/>
          </w:tcPr>
          <w:p w14:paraId="7351C542"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szCs w:val="18"/>
                <w:lang w:val="en-US"/>
              </w:rPr>
            </w:pPr>
            <w:r w:rsidRPr="00796015">
              <w:rPr>
                <w:rFonts w:ascii="Times New Roman" w:hAnsi="Times New Roman" w:cstheme="minorHAnsi"/>
                <w:sz w:val="18"/>
                <w:szCs w:val="18"/>
                <w:lang w:val="en-US"/>
              </w:rPr>
              <w:t xml:space="preserve">55 </w:t>
            </w:r>
          </w:p>
        </w:tc>
      </w:tr>
      <w:tr w:rsidR="00904A23" w:rsidRPr="00796015" w14:paraId="04755FD2" w14:textId="77777777" w:rsidTr="00BA64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hideMark/>
          </w:tcPr>
          <w:p w14:paraId="1DF166FF" w14:textId="77777777" w:rsidR="00BA64A7" w:rsidRPr="00796015" w:rsidRDefault="00BA64A7" w:rsidP="005D7E16">
            <w:pPr>
              <w:tabs>
                <w:tab w:val="left" w:pos="3630"/>
              </w:tabs>
              <w:rPr>
                <w:rFonts w:ascii="Times New Roman" w:hAnsi="Times New Roman" w:cstheme="minorHAnsi"/>
                <w:b w:val="0"/>
                <w:bCs w:val="0"/>
                <w:sz w:val="18"/>
                <w:szCs w:val="18"/>
                <w:lang w:val="en-US" w:eastAsia="zh-CN"/>
              </w:rPr>
            </w:pPr>
            <w:r w:rsidRPr="00796015">
              <w:rPr>
                <w:rFonts w:ascii="Times New Roman" w:hAnsi="Times New Roman" w:cstheme="minorHAnsi" w:hint="eastAsia"/>
                <w:b w:val="0"/>
                <w:bCs w:val="0"/>
                <w:sz w:val="18"/>
                <w:szCs w:val="18"/>
                <w:lang w:val="en-US" w:eastAsia="zh-CN"/>
              </w:rPr>
              <w:t>1951</w:t>
            </w:r>
            <w:r w:rsidRPr="00796015">
              <w:rPr>
                <w:rFonts w:ascii="Times New Roman" w:hAnsi="Times New Roman" w:cstheme="minorHAnsi" w:hint="eastAsia"/>
                <w:b w:val="0"/>
                <w:bCs w:val="0"/>
                <w:sz w:val="18"/>
                <w:szCs w:val="18"/>
                <w:lang w:val="en-US" w:eastAsia="zh-CN"/>
              </w:rPr>
              <w:t>年</w:t>
            </w:r>
            <w:r w:rsidRPr="00796015">
              <w:rPr>
                <w:rFonts w:ascii="Times New Roman" w:hAnsi="Times New Roman" w:cstheme="minorHAnsi" w:hint="eastAsia"/>
                <w:b w:val="0"/>
                <w:bCs w:val="0"/>
                <w:sz w:val="18"/>
                <w:szCs w:val="18"/>
                <w:lang w:val="en-US" w:eastAsia="zh-CN"/>
              </w:rPr>
              <w:t>7</w:t>
            </w:r>
            <w:r w:rsidRPr="00796015">
              <w:rPr>
                <w:rFonts w:ascii="Times New Roman" w:hAnsi="Times New Roman" w:cstheme="minorHAnsi" w:hint="eastAsia"/>
                <w:b w:val="0"/>
                <w:bCs w:val="0"/>
                <w:sz w:val="18"/>
                <w:szCs w:val="18"/>
                <w:lang w:val="en-US" w:eastAsia="zh-CN"/>
              </w:rPr>
              <w:t>月</w:t>
            </w:r>
            <w:r w:rsidRPr="00796015">
              <w:rPr>
                <w:rFonts w:ascii="Times New Roman" w:hAnsi="Times New Roman" w:cstheme="minorHAnsi" w:hint="eastAsia"/>
                <w:b w:val="0"/>
                <w:bCs w:val="0"/>
                <w:sz w:val="18"/>
                <w:szCs w:val="18"/>
                <w:lang w:val="en-US" w:eastAsia="zh-CN"/>
              </w:rPr>
              <w:t>1</w:t>
            </w:r>
            <w:r w:rsidRPr="00796015">
              <w:rPr>
                <w:rFonts w:ascii="Times New Roman" w:hAnsi="Times New Roman" w:cstheme="minorHAnsi" w:hint="eastAsia"/>
                <w:b w:val="0"/>
                <w:bCs w:val="0"/>
                <w:sz w:val="18"/>
                <w:szCs w:val="18"/>
                <w:lang w:val="en-US" w:eastAsia="zh-CN"/>
              </w:rPr>
              <w:t>日至</w:t>
            </w:r>
            <w:r w:rsidRPr="00796015">
              <w:rPr>
                <w:rFonts w:ascii="Times New Roman" w:hAnsi="Times New Roman" w:cstheme="minorHAnsi" w:hint="eastAsia"/>
                <w:b w:val="0"/>
                <w:bCs w:val="0"/>
                <w:sz w:val="18"/>
                <w:szCs w:val="18"/>
                <w:lang w:val="en-US" w:eastAsia="zh-CN"/>
              </w:rPr>
              <w:t>1951</w:t>
            </w:r>
            <w:r w:rsidRPr="00796015">
              <w:rPr>
                <w:rFonts w:ascii="Times New Roman" w:hAnsi="Times New Roman" w:cstheme="minorHAnsi" w:hint="eastAsia"/>
                <w:b w:val="0"/>
                <w:bCs w:val="0"/>
                <w:sz w:val="18"/>
                <w:szCs w:val="18"/>
                <w:lang w:val="en-US" w:eastAsia="zh-CN"/>
              </w:rPr>
              <w:t>年</w:t>
            </w:r>
            <w:r w:rsidRPr="00796015">
              <w:rPr>
                <w:rFonts w:ascii="Times New Roman" w:hAnsi="Times New Roman" w:cstheme="minorHAnsi" w:hint="eastAsia"/>
                <w:b w:val="0"/>
                <w:bCs w:val="0"/>
                <w:sz w:val="18"/>
                <w:szCs w:val="18"/>
                <w:lang w:val="en-US" w:eastAsia="zh-CN"/>
              </w:rPr>
              <w:t>12</w:t>
            </w:r>
            <w:r w:rsidRPr="00796015">
              <w:rPr>
                <w:rFonts w:ascii="Times New Roman" w:hAnsi="Times New Roman" w:cstheme="minorHAnsi" w:hint="eastAsia"/>
                <w:b w:val="0"/>
                <w:bCs w:val="0"/>
                <w:sz w:val="18"/>
                <w:szCs w:val="18"/>
                <w:lang w:val="en-US" w:eastAsia="zh-CN"/>
              </w:rPr>
              <w:t>月</w:t>
            </w:r>
            <w:r w:rsidRPr="00796015">
              <w:rPr>
                <w:rFonts w:ascii="Times New Roman" w:hAnsi="Times New Roman" w:cstheme="minorHAnsi" w:hint="eastAsia"/>
                <w:b w:val="0"/>
                <w:bCs w:val="0"/>
                <w:sz w:val="18"/>
                <w:szCs w:val="18"/>
                <w:lang w:val="en-US" w:eastAsia="zh-CN"/>
              </w:rPr>
              <w:t>31</w:t>
            </w:r>
            <w:r w:rsidRPr="00796015">
              <w:rPr>
                <w:rFonts w:ascii="Times New Roman" w:hAnsi="Times New Roman" w:cstheme="minorHAnsi" w:hint="eastAsia"/>
                <w:b w:val="0"/>
                <w:bCs w:val="0"/>
                <w:sz w:val="18"/>
                <w:szCs w:val="18"/>
                <w:lang w:val="en-US" w:eastAsia="zh-CN"/>
              </w:rPr>
              <w:t>日</w:t>
            </w:r>
          </w:p>
        </w:tc>
        <w:tc>
          <w:tcPr>
            <w:tcW w:w="3543" w:type="dxa"/>
            <w:hideMark/>
          </w:tcPr>
          <w:p w14:paraId="6056FFE1" w14:textId="77777777" w:rsidR="00BA64A7" w:rsidRPr="00796015" w:rsidRDefault="00BA64A7"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szCs w:val="18"/>
                <w:lang w:val="en-US" w:eastAsia="zh-CN"/>
              </w:rPr>
            </w:pPr>
            <w:r w:rsidRPr="00796015">
              <w:rPr>
                <w:rFonts w:ascii="Times New Roman" w:hAnsi="Times New Roman" w:cstheme="minorHAnsi" w:hint="eastAsia"/>
                <w:sz w:val="18"/>
                <w:szCs w:val="18"/>
                <w:lang w:val="en-US" w:eastAsia="zh-CN"/>
              </w:rPr>
              <w:t>60</w:t>
            </w:r>
            <w:r w:rsidRPr="00796015">
              <w:rPr>
                <w:rFonts w:ascii="Times New Roman" w:hAnsi="Times New Roman" w:cstheme="minorHAnsi" w:hint="eastAsia"/>
                <w:sz w:val="18"/>
                <w:szCs w:val="18"/>
                <w:lang w:val="en-US" w:eastAsia="zh-CN"/>
              </w:rPr>
              <w:t>岁零</w:t>
            </w:r>
            <w:r w:rsidRPr="00796015">
              <w:rPr>
                <w:rFonts w:ascii="Times New Roman" w:hAnsi="Times New Roman" w:cstheme="minorHAnsi" w:hint="eastAsia"/>
                <w:sz w:val="18"/>
                <w:szCs w:val="18"/>
                <w:lang w:val="en-US" w:eastAsia="zh-CN"/>
              </w:rPr>
              <w:t>4</w:t>
            </w:r>
            <w:r w:rsidRPr="00796015">
              <w:rPr>
                <w:rFonts w:ascii="Times New Roman" w:hAnsi="Times New Roman" w:cstheme="minorHAnsi" w:hint="eastAsia"/>
                <w:sz w:val="18"/>
                <w:szCs w:val="18"/>
                <w:lang w:val="en-US" w:eastAsia="zh-CN"/>
              </w:rPr>
              <w:t>个月</w:t>
            </w:r>
          </w:p>
        </w:tc>
        <w:tc>
          <w:tcPr>
            <w:tcW w:w="2374" w:type="dxa"/>
            <w:hideMark/>
          </w:tcPr>
          <w:p w14:paraId="04A336AE"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szCs w:val="18"/>
                <w:lang w:val="en-US"/>
              </w:rPr>
            </w:pPr>
            <w:r w:rsidRPr="00796015">
              <w:rPr>
                <w:rFonts w:ascii="Times New Roman" w:hAnsi="Times New Roman" w:cstheme="minorHAnsi"/>
                <w:sz w:val="18"/>
                <w:szCs w:val="18"/>
                <w:lang w:val="en-US"/>
              </w:rPr>
              <w:t xml:space="preserve">55 </w:t>
            </w:r>
          </w:p>
        </w:tc>
      </w:tr>
      <w:tr w:rsidR="00904A23" w:rsidRPr="00796015" w14:paraId="71A46F05"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369" w:type="dxa"/>
            <w:hideMark/>
          </w:tcPr>
          <w:p w14:paraId="25E9AE04" w14:textId="77777777" w:rsidR="00904A23" w:rsidRPr="00796015" w:rsidRDefault="00904A23" w:rsidP="005D7E16">
            <w:pPr>
              <w:tabs>
                <w:tab w:val="left" w:pos="3630"/>
              </w:tabs>
              <w:rPr>
                <w:rFonts w:ascii="Times New Roman" w:hAnsi="Times New Roman" w:cstheme="minorHAnsi"/>
                <w:b w:val="0"/>
                <w:bCs w:val="0"/>
                <w:sz w:val="18"/>
                <w:szCs w:val="18"/>
                <w:lang w:val="en-US"/>
              </w:rPr>
            </w:pPr>
            <w:r w:rsidRPr="00796015">
              <w:rPr>
                <w:rFonts w:ascii="Times New Roman" w:hAnsi="Times New Roman" w:cstheme="minorHAnsi"/>
                <w:b w:val="0"/>
                <w:bCs w:val="0"/>
                <w:sz w:val="18"/>
                <w:szCs w:val="18"/>
                <w:lang w:val="en-US"/>
              </w:rPr>
              <w:t>1952</w:t>
            </w:r>
          </w:p>
        </w:tc>
        <w:tc>
          <w:tcPr>
            <w:tcW w:w="3543" w:type="dxa"/>
            <w:hideMark/>
          </w:tcPr>
          <w:p w14:paraId="09D155DD" w14:textId="77777777" w:rsidR="00BA64A7" w:rsidRPr="00796015" w:rsidRDefault="00BA64A7" w:rsidP="00BA64A7">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szCs w:val="18"/>
                <w:lang w:val="en-US" w:eastAsia="zh-CN"/>
              </w:rPr>
            </w:pPr>
            <w:r w:rsidRPr="00796015">
              <w:rPr>
                <w:rFonts w:ascii="Times New Roman" w:hAnsi="Times New Roman" w:cstheme="minorHAnsi" w:hint="eastAsia"/>
                <w:sz w:val="18"/>
                <w:szCs w:val="18"/>
                <w:lang w:val="en-US" w:eastAsia="zh-CN"/>
              </w:rPr>
              <w:t>60</w:t>
            </w:r>
            <w:r w:rsidRPr="00796015">
              <w:rPr>
                <w:rFonts w:ascii="Times New Roman" w:hAnsi="Times New Roman" w:cstheme="minorHAnsi" w:hint="eastAsia"/>
                <w:sz w:val="18"/>
                <w:szCs w:val="18"/>
                <w:lang w:val="en-US" w:eastAsia="zh-CN"/>
              </w:rPr>
              <w:t>岁零</w:t>
            </w:r>
            <w:r w:rsidRPr="00796015">
              <w:rPr>
                <w:rFonts w:ascii="Times New Roman" w:hAnsi="Times New Roman" w:cstheme="minorHAnsi" w:hint="eastAsia"/>
                <w:sz w:val="18"/>
                <w:szCs w:val="18"/>
                <w:lang w:val="en-US" w:eastAsia="zh-CN"/>
              </w:rPr>
              <w:t>9</w:t>
            </w:r>
            <w:r w:rsidRPr="00796015">
              <w:rPr>
                <w:rFonts w:ascii="Times New Roman" w:hAnsi="Times New Roman" w:cstheme="minorHAnsi" w:hint="eastAsia"/>
                <w:sz w:val="18"/>
                <w:szCs w:val="18"/>
                <w:lang w:val="en-US" w:eastAsia="zh-CN"/>
              </w:rPr>
              <w:t>个月</w:t>
            </w:r>
          </w:p>
        </w:tc>
        <w:tc>
          <w:tcPr>
            <w:tcW w:w="2374" w:type="dxa"/>
            <w:hideMark/>
          </w:tcPr>
          <w:p w14:paraId="3ED7A367"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szCs w:val="18"/>
                <w:lang w:val="en-US"/>
              </w:rPr>
            </w:pPr>
            <w:r w:rsidRPr="00796015">
              <w:rPr>
                <w:rFonts w:ascii="Times New Roman" w:hAnsi="Times New Roman" w:cstheme="minorHAnsi"/>
                <w:sz w:val="18"/>
                <w:szCs w:val="18"/>
                <w:lang w:val="en-US"/>
              </w:rPr>
              <w:t xml:space="preserve">55 </w:t>
            </w:r>
          </w:p>
        </w:tc>
      </w:tr>
      <w:tr w:rsidR="00904A23" w:rsidRPr="00796015" w14:paraId="43D30DA0" w14:textId="77777777" w:rsidTr="00BA64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hideMark/>
          </w:tcPr>
          <w:p w14:paraId="4C441365" w14:textId="77777777" w:rsidR="00904A23" w:rsidRPr="00796015" w:rsidRDefault="00904A23" w:rsidP="005D7E16">
            <w:pPr>
              <w:tabs>
                <w:tab w:val="left" w:pos="3630"/>
              </w:tabs>
              <w:rPr>
                <w:rFonts w:ascii="Times New Roman" w:hAnsi="Times New Roman" w:cstheme="minorHAnsi"/>
                <w:b w:val="0"/>
                <w:bCs w:val="0"/>
                <w:sz w:val="18"/>
                <w:szCs w:val="18"/>
                <w:lang w:val="en-US"/>
              </w:rPr>
            </w:pPr>
            <w:r w:rsidRPr="00796015">
              <w:rPr>
                <w:rFonts w:ascii="Times New Roman" w:hAnsi="Times New Roman" w:cstheme="minorHAnsi"/>
                <w:b w:val="0"/>
                <w:bCs w:val="0"/>
                <w:sz w:val="18"/>
                <w:szCs w:val="18"/>
                <w:lang w:val="en-US"/>
              </w:rPr>
              <w:t>1953</w:t>
            </w:r>
          </w:p>
        </w:tc>
        <w:tc>
          <w:tcPr>
            <w:tcW w:w="3543" w:type="dxa"/>
            <w:hideMark/>
          </w:tcPr>
          <w:p w14:paraId="6A6D3E40" w14:textId="77777777" w:rsidR="00BA64A7" w:rsidRPr="00796015" w:rsidRDefault="00BA64A7" w:rsidP="00BA64A7">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szCs w:val="18"/>
                <w:lang w:val="en-US" w:eastAsia="zh-CN"/>
              </w:rPr>
            </w:pPr>
            <w:r w:rsidRPr="00796015">
              <w:rPr>
                <w:rFonts w:ascii="Times New Roman" w:hAnsi="Times New Roman" w:cstheme="minorHAnsi" w:hint="eastAsia"/>
                <w:sz w:val="18"/>
                <w:szCs w:val="18"/>
                <w:lang w:val="en-US" w:eastAsia="zh-CN"/>
              </w:rPr>
              <w:t>61</w:t>
            </w:r>
            <w:r w:rsidRPr="00796015">
              <w:rPr>
                <w:rFonts w:ascii="Times New Roman" w:hAnsi="Times New Roman" w:cstheme="minorHAnsi" w:hint="eastAsia"/>
                <w:sz w:val="18"/>
                <w:szCs w:val="18"/>
                <w:lang w:val="en-US" w:eastAsia="zh-CN"/>
              </w:rPr>
              <w:t>岁零</w:t>
            </w:r>
            <w:r w:rsidRPr="00796015">
              <w:rPr>
                <w:rFonts w:ascii="Times New Roman" w:hAnsi="Times New Roman" w:cstheme="minorHAnsi" w:hint="eastAsia"/>
                <w:sz w:val="18"/>
                <w:szCs w:val="18"/>
                <w:lang w:val="en-US" w:eastAsia="zh-CN"/>
              </w:rPr>
              <w:t>2</w:t>
            </w:r>
            <w:r w:rsidRPr="00796015">
              <w:rPr>
                <w:rFonts w:ascii="Times New Roman" w:hAnsi="Times New Roman" w:cstheme="minorHAnsi" w:hint="eastAsia"/>
                <w:sz w:val="18"/>
                <w:szCs w:val="18"/>
                <w:lang w:val="en-US" w:eastAsia="zh-CN"/>
              </w:rPr>
              <w:t>个月</w:t>
            </w:r>
          </w:p>
        </w:tc>
        <w:tc>
          <w:tcPr>
            <w:tcW w:w="2374" w:type="dxa"/>
            <w:hideMark/>
          </w:tcPr>
          <w:p w14:paraId="7BFA13B5"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szCs w:val="18"/>
                <w:lang w:val="en-US"/>
              </w:rPr>
            </w:pPr>
            <w:r w:rsidRPr="00796015">
              <w:rPr>
                <w:rFonts w:ascii="Times New Roman" w:hAnsi="Times New Roman" w:cstheme="minorHAnsi"/>
                <w:sz w:val="18"/>
                <w:szCs w:val="18"/>
                <w:lang w:val="en-US"/>
              </w:rPr>
              <w:t xml:space="preserve">55 </w:t>
            </w:r>
          </w:p>
        </w:tc>
      </w:tr>
      <w:tr w:rsidR="00904A23" w:rsidRPr="00796015" w14:paraId="3BE8947F"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369" w:type="dxa"/>
            <w:hideMark/>
          </w:tcPr>
          <w:p w14:paraId="12BE8B2B" w14:textId="77777777" w:rsidR="00904A23" w:rsidRPr="00796015" w:rsidRDefault="00904A23" w:rsidP="005D7E16">
            <w:pPr>
              <w:tabs>
                <w:tab w:val="left" w:pos="3630"/>
              </w:tabs>
              <w:rPr>
                <w:rFonts w:ascii="Times New Roman" w:hAnsi="Times New Roman" w:cstheme="minorHAnsi"/>
                <w:b w:val="0"/>
                <w:bCs w:val="0"/>
                <w:sz w:val="18"/>
                <w:szCs w:val="18"/>
                <w:lang w:val="en-US"/>
              </w:rPr>
            </w:pPr>
            <w:r w:rsidRPr="00796015">
              <w:rPr>
                <w:rFonts w:ascii="Times New Roman" w:hAnsi="Times New Roman" w:cstheme="minorHAnsi"/>
                <w:b w:val="0"/>
                <w:bCs w:val="0"/>
                <w:sz w:val="18"/>
                <w:szCs w:val="18"/>
                <w:lang w:val="en-US"/>
              </w:rPr>
              <w:t>1954</w:t>
            </w:r>
          </w:p>
        </w:tc>
        <w:tc>
          <w:tcPr>
            <w:tcW w:w="3543" w:type="dxa"/>
            <w:hideMark/>
          </w:tcPr>
          <w:p w14:paraId="6432A86E" w14:textId="77777777" w:rsidR="00BA64A7" w:rsidRPr="00796015" w:rsidRDefault="00BA64A7" w:rsidP="00BA64A7">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szCs w:val="18"/>
                <w:lang w:val="en-US" w:eastAsia="zh-CN"/>
              </w:rPr>
            </w:pPr>
            <w:r w:rsidRPr="00796015">
              <w:rPr>
                <w:rFonts w:ascii="Times New Roman" w:hAnsi="Times New Roman" w:cstheme="minorHAnsi" w:hint="eastAsia"/>
                <w:sz w:val="18"/>
                <w:szCs w:val="18"/>
                <w:lang w:val="en-US" w:eastAsia="zh-CN"/>
              </w:rPr>
              <w:t>61</w:t>
            </w:r>
            <w:r w:rsidRPr="00796015">
              <w:rPr>
                <w:rFonts w:ascii="Times New Roman" w:hAnsi="Times New Roman" w:cstheme="minorHAnsi" w:hint="eastAsia"/>
                <w:sz w:val="18"/>
                <w:szCs w:val="18"/>
                <w:lang w:val="en-US" w:eastAsia="zh-CN"/>
              </w:rPr>
              <w:t>岁零</w:t>
            </w:r>
            <w:r w:rsidRPr="00796015">
              <w:rPr>
                <w:rFonts w:ascii="Times New Roman" w:hAnsi="Times New Roman" w:cstheme="minorHAnsi" w:hint="eastAsia"/>
                <w:sz w:val="18"/>
                <w:szCs w:val="18"/>
                <w:lang w:val="en-US" w:eastAsia="zh-CN"/>
              </w:rPr>
              <w:t>7</w:t>
            </w:r>
            <w:r w:rsidRPr="00796015">
              <w:rPr>
                <w:rFonts w:ascii="Times New Roman" w:hAnsi="Times New Roman" w:cstheme="minorHAnsi" w:hint="eastAsia"/>
                <w:sz w:val="18"/>
                <w:szCs w:val="18"/>
                <w:lang w:val="en-US" w:eastAsia="zh-CN"/>
              </w:rPr>
              <w:t>个月</w:t>
            </w:r>
          </w:p>
        </w:tc>
        <w:tc>
          <w:tcPr>
            <w:tcW w:w="2374" w:type="dxa"/>
            <w:hideMark/>
          </w:tcPr>
          <w:p w14:paraId="06746F90"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szCs w:val="18"/>
                <w:lang w:val="en-US"/>
              </w:rPr>
            </w:pPr>
            <w:r w:rsidRPr="00796015">
              <w:rPr>
                <w:rFonts w:ascii="Times New Roman" w:hAnsi="Times New Roman" w:cstheme="minorHAnsi"/>
                <w:sz w:val="18"/>
                <w:szCs w:val="18"/>
                <w:lang w:val="en-US"/>
              </w:rPr>
              <w:t xml:space="preserve">55 </w:t>
            </w:r>
          </w:p>
        </w:tc>
      </w:tr>
      <w:tr w:rsidR="00904A23" w:rsidRPr="00796015" w14:paraId="631DA5DF" w14:textId="77777777" w:rsidTr="00BA64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hideMark/>
          </w:tcPr>
          <w:p w14:paraId="595878A9" w14:textId="77777777" w:rsidR="00BA64A7" w:rsidRPr="00796015" w:rsidRDefault="00BA64A7" w:rsidP="005D7E16">
            <w:pPr>
              <w:tabs>
                <w:tab w:val="left" w:pos="3630"/>
              </w:tabs>
              <w:rPr>
                <w:rFonts w:ascii="Times New Roman" w:hAnsi="Times New Roman" w:cstheme="minorHAnsi"/>
                <w:b w:val="0"/>
                <w:bCs w:val="0"/>
                <w:sz w:val="18"/>
                <w:szCs w:val="18"/>
                <w:lang w:val="en-US" w:eastAsia="zh-CN"/>
              </w:rPr>
            </w:pPr>
            <w:r w:rsidRPr="00796015">
              <w:rPr>
                <w:rFonts w:ascii="Times New Roman" w:hAnsi="Times New Roman" w:cstheme="minorHAnsi" w:hint="eastAsia"/>
                <w:b w:val="0"/>
                <w:bCs w:val="0"/>
                <w:sz w:val="18"/>
                <w:szCs w:val="18"/>
                <w:lang w:val="en-US" w:eastAsia="zh-CN"/>
              </w:rPr>
              <w:t>1955</w:t>
            </w:r>
            <w:r w:rsidRPr="00796015">
              <w:rPr>
                <w:rFonts w:ascii="Times New Roman" w:hAnsi="Times New Roman" w:cstheme="minorHAnsi" w:hint="eastAsia"/>
                <w:b w:val="0"/>
                <w:bCs w:val="0"/>
                <w:sz w:val="18"/>
                <w:szCs w:val="18"/>
                <w:lang w:val="en-US" w:eastAsia="zh-CN"/>
              </w:rPr>
              <w:t>年</w:t>
            </w:r>
            <w:r w:rsidRPr="00796015">
              <w:rPr>
                <w:rFonts w:ascii="Times New Roman" w:hAnsi="Times New Roman" w:cstheme="minorHAnsi" w:hint="eastAsia"/>
                <w:b w:val="0"/>
                <w:bCs w:val="0"/>
                <w:sz w:val="18"/>
                <w:szCs w:val="18"/>
                <w:lang w:val="en-US" w:eastAsia="zh-CN"/>
              </w:rPr>
              <w:t>1</w:t>
            </w:r>
            <w:r w:rsidRPr="00796015">
              <w:rPr>
                <w:rFonts w:ascii="Times New Roman" w:hAnsi="Times New Roman" w:cstheme="minorHAnsi" w:hint="eastAsia"/>
                <w:b w:val="0"/>
                <w:bCs w:val="0"/>
                <w:sz w:val="18"/>
                <w:szCs w:val="18"/>
                <w:lang w:val="en-US" w:eastAsia="zh-CN"/>
              </w:rPr>
              <w:t>月</w:t>
            </w:r>
            <w:r w:rsidRPr="00796015">
              <w:rPr>
                <w:rFonts w:ascii="Times New Roman" w:hAnsi="Times New Roman" w:cstheme="minorHAnsi" w:hint="eastAsia"/>
                <w:b w:val="0"/>
                <w:bCs w:val="0"/>
                <w:sz w:val="18"/>
                <w:szCs w:val="18"/>
                <w:lang w:val="en-US" w:eastAsia="zh-CN"/>
              </w:rPr>
              <w:t>1</w:t>
            </w:r>
            <w:r w:rsidRPr="00796015">
              <w:rPr>
                <w:rFonts w:ascii="Times New Roman" w:hAnsi="Times New Roman" w:cstheme="minorHAnsi" w:hint="eastAsia"/>
                <w:b w:val="0"/>
                <w:bCs w:val="0"/>
                <w:sz w:val="18"/>
                <w:szCs w:val="18"/>
                <w:lang w:val="en-US" w:eastAsia="zh-CN"/>
              </w:rPr>
              <w:t>日至</w:t>
            </w:r>
            <w:r w:rsidRPr="00796015">
              <w:rPr>
                <w:rFonts w:ascii="Times New Roman" w:hAnsi="Times New Roman" w:cstheme="minorHAnsi" w:hint="eastAsia"/>
                <w:b w:val="0"/>
                <w:bCs w:val="0"/>
                <w:sz w:val="18"/>
                <w:szCs w:val="18"/>
                <w:lang w:val="en-US" w:eastAsia="zh-CN"/>
              </w:rPr>
              <w:t>1956</w:t>
            </w:r>
            <w:r w:rsidRPr="00796015">
              <w:rPr>
                <w:rFonts w:ascii="Times New Roman" w:hAnsi="Times New Roman" w:cstheme="minorHAnsi" w:hint="eastAsia"/>
                <w:b w:val="0"/>
                <w:bCs w:val="0"/>
                <w:sz w:val="18"/>
                <w:szCs w:val="18"/>
                <w:lang w:val="en-US" w:eastAsia="zh-CN"/>
              </w:rPr>
              <w:t>年</w:t>
            </w:r>
            <w:r w:rsidRPr="00796015">
              <w:rPr>
                <w:rFonts w:ascii="Times New Roman" w:hAnsi="Times New Roman" w:cstheme="minorHAnsi" w:hint="eastAsia"/>
                <w:b w:val="0"/>
                <w:bCs w:val="0"/>
                <w:sz w:val="18"/>
                <w:szCs w:val="18"/>
                <w:lang w:val="en-US" w:eastAsia="zh-CN"/>
              </w:rPr>
              <w:t>7</w:t>
            </w:r>
            <w:r w:rsidRPr="00796015">
              <w:rPr>
                <w:rFonts w:ascii="Times New Roman" w:hAnsi="Times New Roman" w:cstheme="minorHAnsi" w:hint="eastAsia"/>
                <w:b w:val="0"/>
                <w:bCs w:val="0"/>
                <w:sz w:val="18"/>
                <w:szCs w:val="18"/>
                <w:lang w:val="en-US" w:eastAsia="zh-CN"/>
              </w:rPr>
              <w:t>月</w:t>
            </w:r>
            <w:r w:rsidRPr="00796015">
              <w:rPr>
                <w:rFonts w:ascii="Times New Roman" w:hAnsi="Times New Roman" w:cstheme="minorHAnsi" w:hint="eastAsia"/>
                <w:b w:val="0"/>
                <w:bCs w:val="0"/>
                <w:sz w:val="18"/>
                <w:szCs w:val="18"/>
                <w:lang w:val="en-US" w:eastAsia="zh-CN"/>
              </w:rPr>
              <w:t>1</w:t>
            </w:r>
            <w:r w:rsidRPr="00796015">
              <w:rPr>
                <w:rFonts w:ascii="Times New Roman" w:hAnsi="Times New Roman" w:cstheme="minorHAnsi" w:hint="eastAsia"/>
                <w:b w:val="0"/>
                <w:bCs w:val="0"/>
                <w:sz w:val="18"/>
                <w:szCs w:val="18"/>
                <w:lang w:val="en-US" w:eastAsia="zh-CN"/>
              </w:rPr>
              <w:t>日</w:t>
            </w:r>
          </w:p>
        </w:tc>
        <w:tc>
          <w:tcPr>
            <w:tcW w:w="3543" w:type="dxa"/>
            <w:hideMark/>
          </w:tcPr>
          <w:p w14:paraId="3219C084"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szCs w:val="18"/>
                <w:lang w:val="en-US"/>
              </w:rPr>
            </w:pPr>
            <w:r w:rsidRPr="00796015">
              <w:rPr>
                <w:rFonts w:ascii="Times New Roman" w:hAnsi="Times New Roman" w:cstheme="minorHAnsi"/>
                <w:sz w:val="18"/>
                <w:szCs w:val="18"/>
                <w:lang w:val="en-US"/>
              </w:rPr>
              <w:t xml:space="preserve">62 </w:t>
            </w:r>
          </w:p>
        </w:tc>
        <w:tc>
          <w:tcPr>
            <w:tcW w:w="2374" w:type="dxa"/>
            <w:hideMark/>
          </w:tcPr>
          <w:p w14:paraId="20FB489E"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szCs w:val="18"/>
                <w:lang w:val="en-US"/>
              </w:rPr>
            </w:pPr>
            <w:r w:rsidRPr="00796015">
              <w:rPr>
                <w:rFonts w:ascii="Times New Roman" w:hAnsi="Times New Roman" w:cstheme="minorHAnsi"/>
                <w:sz w:val="18"/>
                <w:szCs w:val="18"/>
                <w:lang w:val="en-US"/>
              </w:rPr>
              <w:t xml:space="preserve">55 </w:t>
            </w:r>
          </w:p>
        </w:tc>
      </w:tr>
      <w:tr w:rsidR="00904A23" w:rsidRPr="00796015" w14:paraId="05A9E1F9"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369" w:type="dxa"/>
            <w:hideMark/>
          </w:tcPr>
          <w:p w14:paraId="29A47870" w14:textId="77777777" w:rsidR="00BA64A7" w:rsidRPr="00796015" w:rsidRDefault="00BA64A7" w:rsidP="00BA64A7">
            <w:pPr>
              <w:tabs>
                <w:tab w:val="left" w:pos="3630"/>
              </w:tabs>
              <w:rPr>
                <w:rFonts w:ascii="Times New Roman" w:hAnsi="Times New Roman" w:cstheme="minorHAnsi"/>
                <w:b w:val="0"/>
                <w:bCs w:val="0"/>
                <w:sz w:val="18"/>
                <w:szCs w:val="18"/>
                <w:lang w:val="en-US" w:eastAsia="zh-CN"/>
              </w:rPr>
            </w:pPr>
            <w:r w:rsidRPr="00796015">
              <w:rPr>
                <w:rFonts w:ascii="Times New Roman" w:hAnsi="Times New Roman" w:cstheme="minorHAnsi" w:hint="eastAsia"/>
                <w:b w:val="0"/>
                <w:bCs w:val="0"/>
                <w:sz w:val="18"/>
                <w:szCs w:val="18"/>
                <w:lang w:val="en-US" w:eastAsia="zh-CN"/>
              </w:rPr>
              <w:t>1956</w:t>
            </w:r>
            <w:r w:rsidRPr="00796015">
              <w:rPr>
                <w:rFonts w:ascii="Times New Roman" w:hAnsi="Times New Roman" w:cstheme="minorHAnsi" w:hint="eastAsia"/>
                <w:b w:val="0"/>
                <w:bCs w:val="0"/>
                <w:sz w:val="18"/>
                <w:szCs w:val="18"/>
                <w:lang w:val="en-US" w:eastAsia="zh-CN"/>
              </w:rPr>
              <w:t>年</w:t>
            </w:r>
            <w:r w:rsidRPr="00796015">
              <w:rPr>
                <w:rFonts w:ascii="Times New Roman" w:hAnsi="Times New Roman" w:cstheme="minorHAnsi" w:hint="eastAsia"/>
                <w:b w:val="0"/>
                <w:bCs w:val="0"/>
                <w:sz w:val="18"/>
                <w:szCs w:val="18"/>
                <w:lang w:val="en-US" w:eastAsia="zh-CN"/>
              </w:rPr>
              <w:t>7</w:t>
            </w:r>
            <w:r w:rsidRPr="00796015">
              <w:rPr>
                <w:rFonts w:ascii="Times New Roman" w:hAnsi="Times New Roman" w:cstheme="minorHAnsi" w:hint="eastAsia"/>
                <w:b w:val="0"/>
                <w:bCs w:val="0"/>
                <w:sz w:val="18"/>
                <w:szCs w:val="18"/>
                <w:lang w:val="en-US" w:eastAsia="zh-CN"/>
              </w:rPr>
              <w:t>月</w:t>
            </w:r>
            <w:r w:rsidRPr="00796015">
              <w:rPr>
                <w:rFonts w:ascii="Times New Roman" w:hAnsi="Times New Roman" w:cstheme="minorHAnsi" w:hint="eastAsia"/>
                <w:b w:val="0"/>
                <w:bCs w:val="0"/>
                <w:sz w:val="18"/>
                <w:szCs w:val="18"/>
                <w:lang w:val="en-US" w:eastAsia="zh-CN"/>
              </w:rPr>
              <w:t>1</w:t>
            </w:r>
            <w:r w:rsidRPr="00796015">
              <w:rPr>
                <w:rFonts w:ascii="Times New Roman" w:hAnsi="Times New Roman" w:cstheme="minorHAnsi" w:hint="eastAsia"/>
                <w:b w:val="0"/>
                <w:bCs w:val="0"/>
                <w:sz w:val="18"/>
                <w:szCs w:val="18"/>
                <w:lang w:val="en-US" w:eastAsia="zh-CN"/>
              </w:rPr>
              <w:t>日至</w:t>
            </w:r>
            <w:r w:rsidRPr="00796015">
              <w:rPr>
                <w:rFonts w:ascii="Times New Roman" w:hAnsi="Times New Roman" w:cstheme="minorHAnsi" w:hint="eastAsia"/>
                <w:b w:val="0"/>
                <w:bCs w:val="0"/>
                <w:sz w:val="18"/>
                <w:szCs w:val="18"/>
                <w:lang w:val="en-US" w:eastAsia="zh-CN"/>
              </w:rPr>
              <w:t>1956</w:t>
            </w:r>
            <w:r w:rsidRPr="00796015">
              <w:rPr>
                <w:rFonts w:ascii="Times New Roman" w:hAnsi="Times New Roman" w:cstheme="minorHAnsi" w:hint="eastAsia"/>
                <w:b w:val="0"/>
                <w:bCs w:val="0"/>
                <w:sz w:val="18"/>
                <w:szCs w:val="18"/>
                <w:lang w:val="en-US" w:eastAsia="zh-CN"/>
              </w:rPr>
              <w:t>年</w:t>
            </w:r>
            <w:r w:rsidRPr="00796015">
              <w:rPr>
                <w:rFonts w:ascii="Times New Roman" w:hAnsi="Times New Roman" w:cstheme="minorHAnsi" w:hint="eastAsia"/>
                <w:b w:val="0"/>
                <w:bCs w:val="0"/>
                <w:sz w:val="18"/>
                <w:szCs w:val="18"/>
                <w:lang w:val="en-US" w:eastAsia="zh-CN"/>
              </w:rPr>
              <w:t>12</w:t>
            </w:r>
            <w:r w:rsidRPr="00796015">
              <w:rPr>
                <w:rFonts w:ascii="Times New Roman" w:hAnsi="Times New Roman" w:cstheme="minorHAnsi" w:hint="eastAsia"/>
                <w:b w:val="0"/>
                <w:bCs w:val="0"/>
                <w:sz w:val="18"/>
                <w:szCs w:val="18"/>
                <w:lang w:val="en-US" w:eastAsia="zh-CN"/>
              </w:rPr>
              <w:t>月</w:t>
            </w:r>
            <w:r w:rsidRPr="00796015">
              <w:rPr>
                <w:rFonts w:ascii="Times New Roman" w:hAnsi="Times New Roman" w:cstheme="minorHAnsi" w:hint="eastAsia"/>
                <w:b w:val="0"/>
                <w:bCs w:val="0"/>
                <w:sz w:val="18"/>
                <w:szCs w:val="18"/>
                <w:lang w:val="en-US" w:eastAsia="zh-CN"/>
              </w:rPr>
              <w:t>31</w:t>
            </w:r>
            <w:r w:rsidRPr="00796015">
              <w:rPr>
                <w:rFonts w:ascii="Times New Roman" w:hAnsi="Times New Roman" w:cstheme="minorHAnsi" w:hint="eastAsia"/>
                <w:b w:val="0"/>
                <w:bCs w:val="0"/>
                <w:sz w:val="18"/>
                <w:szCs w:val="18"/>
                <w:lang w:val="en-US" w:eastAsia="zh-CN"/>
              </w:rPr>
              <w:t>日</w:t>
            </w:r>
          </w:p>
        </w:tc>
        <w:tc>
          <w:tcPr>
            <w:tcW w:w="3543" w:type="dxa"/>
            <w:hideMark/>
          </w:tcPr>
          <w:p w14:paraId="25AD2673"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szCs w:val="18"/>
                <w:lang w:val="en-US"/>
              </w:rPr>
            </w:pPr>
            <w:r w:rsidRPr="00796015">
              <w:rPr>
                <w:rFonts w:ascii="Times New Roman" w:hAnsi="Times New Roman" w:cstheme="minorHAnsi"/>
                <w:sz w:val="18"/>
                <w:szCs w:val="18"/>
                <w:lang w:val="en-US"/>
              </w:rPr>
              <w:t xml:space="preserve">62 </w:t>
            </w:r>
          </w:p>
        </w:tc>
        <w:tc>
          <w:tcPr>
            <w:tcW w:w="2374" w:type="dxa"/>
            <w:hideMark/>
          </w:tcPr>
          <w:p w14:paraId="2B0F512C" w14:textId="77777777" w:rsidR="00BA64A7" w:rsidRPr="00796015" w:rsidRDefault="00BA64A7"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szCs w:val="18"/>
                <w:lang w:val="en-US" w:eastAsia="zh-CN"/>
              </w:rPr>
            </w:pPr>
            <w:r w:rsidRPr="00796015">
              <w:rPr>
                <w:rFonts w:ascii="Times New Roman" w:hAnsi="Times New Roman" w:cstheme="minorHAnsi" w:hint="eastAsia"/>
                <w:sz w:val="18"/>
                <w:szCs w:val="18"/>
                <w:lang w:val="en-US" w:eastAsia="zh-CN"/>
              </w:rPr>
              <w:t>55</w:t>
            </w:r>
            <w:r w:rsidRPr="00796015">
              <w:rPr>
                <w:rFonts w:ascii="Times New Roman" w:hAnsi="Times New Roman" w:cstheme="minorHAnsi" w:hint="eastAsia"/>
                <w:sz w:val="18"/>
                <w:szCs w:val="18"/>
                <w:lang w:val="en-US" w:eastAsia="zh-CN"/>
              </w:rPr>
              <w:t>岁零</w:t>
            </w:r>
            <w:r w:rsidRPr="00796015">
              <w:rPr>
                <w:rFonts w:ascii="Times New Roman" w:hAnsi="Times New Roman" w:cstheme="minorHAnsi" w:hint="eastAsia"/>
                <w:sz w:val="18"/>
                <w:szCs w:val="18"/>
                <w:lang w:val="en-US" w:eastAsia="zh-CN"/>
              </w:rPr>
              <w:t>4</w:t>
            </w:r>
            <w:r w:rsidRPr="00796015">
              <w:rPr>
                <w:rFonts w:ascii="Times New Roman" w:hAnsi="Times New Roman" w:cstheme="minorHAnsi" w:hint="eastAsia"/>
                <w:sz w:val="18"/>
                <w:szCs w:val="18"/>
                <w:lang w:val="en-US" w:eastAsia="zh-CN"/>
              </w:rPr>
              <w:t>个月</w:t>
            </w:r>
          </w:p>
        </w:tc>
      </w:tr>
      <w:tr w:rsidR="00904A23" w:rsidRPr="00796015" w14:paraId="42732C6A" w14:textId="77777777" w:rsidTr="00BA64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14:paraId="614ED0E4" w14:textId="77777777" w:rsidR="00904A23" w:rsidRPr="00796015" w:rsidRDefault="00904A23" w:rsidP="005D7E16">
            <w:pPr>
              <w:tabs>
                <w:tab w:val="left" w:pos="3630"/>
              </w:tabs>
              <w:rPr>
                <w:rFonts w:ascii="Times New Roman" w:hAnsi="Times New Roman" w:cstheme="minorHAnsi"/>
                <w:b w:val="0"/>
                <w:bCs w:val="0"/>
                <w:sz w:val="18"/>
                <w:szCs w:val="18"/>
                <w:lang w:val="en-US"/>
              </w:rPr>
            </w:pPr>
            <w:r w:rsidRPr="00796015">
              <w:rPr>
                <w:rFonts w:ascii="Times New Roman" w:hAnsi="Times New Roman" w:cstheme="minorHAnsi"/>
                <w:b w:val="0"/>
                <w:bCs w:val="0"/>
                <w:sz w:val="18"/>
                <w:szCs w:val="18"/>
                <w:lang w:val="en-US"/>
              </w:rPr>
              <w:t>1957</w:t>
            </w:r>
          </w:p>
        </w:tc>
        <w:tc>
          <w:tcPr>
            <w:tcW w:w="3543" w:type="dxa"/>
            <w:hideMark/>
          </w:tcPr>
          <w:p w14:paraId="27B0A6F4"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szCs w:val="18"/>
                <w:lang w:val="en-US"/>
              </w:rPr>
            </w:pPr>
            <w:r w:rsidRPr="00796015">
              <w:rPr>
                <w:rFonts w:ascii="Times New Roman" w:hAnsi="Times New Roman" w:cstheme="minorHAnsi"/>
                <w:sz w:val="18"/>
                <w:szCs w:val="18"/>
                <w:lang w:val="en-US"/>
              </w:rPr>
              <w:t xml:space="preserve">62 </w:t>
            </w:r>
          </w:p>
        </w:tc>
        <w:tc>
          <w:tcPr>
            <w:tcW w:w="2374" w:type="dxa"/>
            <w:hideMark/>
          </w:tcPr>
          <w:p w14:paraId="3AED7375" w14:textId="77777777" w:rsidR="00BA64A7" w:rsidRPr="00796015" w:rsidRDefault="00BA64A7" w:rsidP="00BA64A7">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szCs w:val="18"/>
                <w:lang w:val="en-US" w:eastAsia="zh-CN"/>
              </w:rPr>
            </w:pPr>
            <w:r w:rsidRPr="00796015">
              <w:rPr>
                <w:rFonts w:ascii="Times New Roman" w:hAnsi="Times New Roman" w:cstheme="minorHAnsi" w:hint="eastAsia"/>
                <w:sz w:val="18"/>
                <w:szCs w:val="18"/>
                <w:lang w:val="en-US" w:eastAsia="zh-CN"/>
              </w:rPr>
              <w:t>55</w:t>
            </w:r>
            <w:r w:rsidRPr="00796015">
              <w:rPr>
                <w:rFonts w:ascii="Times New Roman" w:hAnsi="Times New Roman" w:cstheme="minorHAnsi" w:hint="eastAsia"/>
                <w:sz w:val="18"/>
                <w:szCs w:val="18"/>
                <w:lang w:val="en-US" w:eastAsia="zh-CN"/>
              </w:rPr>
              <w:t>岁零</w:t>
            </w:r>
            <w:r w:rsidRPr="00796015">
              <w:rPr>
                <w:rFonts w:ascii="Times New Roman" w:hAnsi="Times New Roman" w:cstheme="minorHAnsi" w:hint="eastAsia"/>
                <w:sz w:val="18"/>
                <w:szCs w:val="18"/>
                <w:lang w:val="en-US" w:eastAsia="zh-CN"/>
              </w:rPr>
              <w:t>9</w:t>
            </w:r>
            <w:r w:rsidRPr="00796015">
              <w:rPr>
                <w:rFonts w:ascii="Times New Roman" w:hAnsi="Times New Roman" w:cstheme="minorHAnsi" w:hint="eastAsia"/>
                <w:sz w:val="18"/>
                <w:szCs w:val="18"/>
                <w:lang w:val="en-US" w:eastAsia="zh-CN"/>
              </w:rPr>
              <w:t>个月</w:t>
            </w:r>
          </w:p>
        </w:tc>
      </w:tr>
      <w:tr w:rsidR="00904A23" w:rsidRPr="00796015" w14:paraId="7E8692A2"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14:paraId="577BC156" w14:textId="77777777" w:rsidR="00904A23" w:rsidRPr="00796015" w:rsidRDefault="00904A23" w:rsidP="005D7E16">
            <w:pPr>
              <w:tabs>
                <w:tab w:val="left" w:pos="3630"/>
              </w:tabs>
              <w:rPr>
                <w:rFonts w:ascii="Times New Roman" w:hAnsi="Times New Roman" w:cstheme="minorHAnsi"/>
                <w:b w:val="0"/>
                <w:bCs w:val="0"/>
                <w:sz w:val="18"/>
                <w:szCs w:val="18"/>
                <w:lang w:val="en-US"/>
              </w:rPr>
            </w:pPr>
            <w:r w:rsidRPr="00796015">
              <w:rPr>
                <w:rFonts w:ascii="Times New Roman" w:hAnsi="Times New Roman" w:cstheme="minorHAnsi"/>
                <w:b w:val="0"/>
                <w:bCs w:val="0"/>
                <w:sz w:val="18"/>
                <w:szCs w:val="18"/>
                <w:lang w:val="en-US"/>
              </w:rPr>
              <w:t>1958</w:t>
            </w:r>
          </w:p>
        </w:tc>
        <w:tc>
          <w:tcPr>
            <w:tcW w:w="3543" w:type="dxa"/>
            <w:hideMark/>
          </w:tcPr>
          <w:p w14:paraId="41B4F07C"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szCs w:val="18"/>
                <w:lang w:val="en-US"/>
              </w:rPr>
            </w:pPr>
            <w:r w:rsidRPr="00796015">
              <w:rPr>
                <w:rFonts w:ascii="Times New Roman" w:hAnsi="Times New Roman" w:cstheme="minorHAnsi"/>
                <w:sz w:val="18"/>
                <w:szCs w:val="18"/>
                <w:lang w:val="en-US"/>
              </w:rPr>
              <w:t xml:space="preserve">62 </w:t>
            </w:r>
          </w:p>
        </w:tc>
        <w:tc>
          <w:tcPr>
            <w:tcW w:w="2374" w:type="dxa"/>
            <w:hideMark/>
          </w:tcPr>
          <w:p w14:paraId="5CBDF5AB" w14:textId="77777777" w:rsidR="00BA64A7" w:rsidRPr="00796015" w:rsidRDefault="00BA64A7" w:rsidP="00BA64A7">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szCs w:val="18"/>
                <w:lang w:val="en-US" w:eastAsia="zh-CN"/>
              </w:rPr>
            </w:pPr>
            <w:r w:rsidRPr="00796015">
              <w:rPr>
                <w:rFonts w:ascii="Times New Roman" w:hAnsi="Times New Roman" w:cstheme="minorHAnsi" w:hint="eastAsia"/>
                <w:sz w:val="18"/>
                <w:szCs w:val="18"/>
                <w:lang w:val="en-US" w:eastAsia="zh-CN"/>
              </w:rPr>
              <w:t>56</w:t>
            </w:r>
            <w:r w:rsidRPr="00796015">
              <w:rPr>
                <w:rFonts w:ascii="Times New Roman" w:hAnsi="Times New Roman" w:cstheme="minorHAnsi" w:hint="eastAsia"/>
                <w:sz w:val="18"/>
                <w:szCs w:val="18"/>
                <w:lang w:val="en-US" w:eastAsia="zh-CN"/>
              </w:rPr>
              <w:t>岁零</w:t>
            </w:r>
            <w:r w:rsidRPr="00796015">
              <w:rPr>
                <w:rFonts w:ascii="Times New Roman" w:hAnsi="Times New Roman" w:cstheme="minorHAnsi" w:hint="eastAsia"/>
                <w:sz w:val="18"/>
                <w:szCs w:val="18"/>
                <w:lang w:val="en-US" w:eastAsia="zh-CN"/>
              </w:rPr>
              <w:t>2</w:t>
            </w:r>
            <w:r w:rsidRPr="00796015">
              <w:rPr>
                <w:rFonts w:ascii="Times New Roman" w:hAnsi="Times New Roman" w:cstheme="minorHAnsi" w:hint="eastAsia"/>
                <w:sz w:val="18"/>
                <w:szCs w:val="18"/>
                <w:lang w:val="en-US" w:eastAsia="zh-CN"/>
              </w:rPr>
              <w:t>个月</w:t>
            </w:r>
          </w:p>
        </w:tc>
      </w:tr>
      <w:tr w:rsidR="00904A23" w:rsidRPr="00796015" w14:paraId="302FA997" w14:textId="77777777" w:rsidTr="00BA64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14:paraId="0BB4582D" w14:textId="77777777" w:rsidR="00904A23" w:rsidRPr="00796015" w:rsidRDefault="00904A23" w:rsidP="005D7E16">
            <w:pPr>
              <w:tabs>
                <w:tab w:val="left" w:pos="3630"/>
              </w:tabs>
              <w:rPr>
                <w:rFonts w:ascii="Times New Roman" w:hAnsi="Times New Roman" w:cstheme="minorHAnsi"/>
                <w:b w:val="0"/>
                <w:bCs w:val="0"/>
                <w:sz w:val="18"/>
                <w:szCs w:val="18"/>
                <w:lang w:val="en-US"/>
              </w:rPr>
            </w:pPr>
            <w:r w:rsidRPr="00796015">
              <w:rPr>
                <w:rFonts w:ascii="Times New Roman" w:hAnsi="Times New Roman" w:cstheme="minorHAnsi"/>
                <w:b w:val="0"/>
                <w:bCs w:val="0"/>
                <w:sz w:val="18"/>
                <w:szCs w:val="18"/>
                <w:lang w:val="en-US"/>
              </w:rPr>
              <w:t>1959</w:t>
            </w:r>
          </w:p>
        </w:tc>
        <w:tc>
          <w:tcPr>
            <w:tcW w:w="3543" w:type="dxa"/>
            <w:hideMark/>
          </w:tcPr>
          <w:p w14:paraId="20A76BA0"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szCs w:val="18"/>
                <w:lang w:val="en-US"/>
              </w:rPr>
            </w:pPr>
            <w:r w:rsidRPr="00796015">
              <w:rPr>
                <w:rFonts w:ascii="Times New Roman" w:hAnsi="Times New Roman" w:cstheme="minorHAnsi"/>
                <w:sz w:val="18"/>
                <w:szCs w:val="18"/>
                <w:lang w:val="en-US"/>
              </w:rPr>
              <w:t xml:space="preserve">62 </w:t>
            </w:r>
          </w:p>
        </w:tc>
        <w:tc>
          <w:tcPr>
            <w:tcW w:w="2374" w:type="dxa"/>
            <w:hideMark/>
          </w:tcPr>
          <w:p w14:paraId="7C6E57EA" w14:textId="77777777" w:rsidR="00BA64A7" w:rsidRPr="00796015" w:rsidRDefault="00BA64A7" w:rsidP="00BA64A7">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szCs w:val="18"/>
                <w:lang w:val="en-US" w:eastAsia="zh-CN"/>
              </w:rPr>
            </w:pPr>
            <w:r w:rsidRPr="00796015">
              <w:rPr>
                <w:rFonts w:ascii="Times New Roman" w:hAnsi="Times New Roman" w:cstheme="minorHAnsi" w:hint="eastAsia"/>
                <w:sz w:val="18"/>
                <w:szCs w:val="18"/>
                <w:lang w:val="en-US" w:eastAsia="zh-CN"/>
              </w:rPr>
              <w:t>56</w:t>
            </w:r>
            <w:r w:rsidRPr="00796015">
              <w:rPr>
                <w:rFonts w:ascii="Times New Roman" w:hAnsi="Times New Roman" w:cstheme="minorHAnsi" w:hint="eastAsia"/>
                <w:sz w:val="18"/>
                <w:szCs w:val="18"/>
                <w:lang w:val="en-US" w:eastAsia="zh-CN"/>
              </w:rPr>
              <w:t>岁零</w:t>
            </w:r>
            <w:r w:rsidRPr="00796015">
              <w:rPr>
                <w:rFonts w:ascii="Times New Roman" w:hAnsi="Times New Roman" w:cstheme="minorHAnsi" w:hint="eastAsia"/>
                <w:sz w:val="18"/>
                <w:szCs w:val="18"/>
                <w:lang w:val="en-US" w:eastAsia="zh-CN"/>
              </w:rPr>
              <w:t>7</w:t>
            </w:r>
            <w:r w:rsidRPr="00796015">
              <w:rPr>
                <w:rFonts w:ascii="Times New Roman" w:hAnsi="Times New Roman" w:cstheme="minorHAnsi" w:hint="eastAsia"/>
                <w:sz w:val="18"/>
                <w:szCs w:val="18"/>
                <w:lang w:val="en-US" w:eastAsia="zh-CN"/>
              </w:rPr>
              <w:t>个月</w:t>
            </w:r>
          </w:p>
        </w:tc>
      </w:tr>
      <w:tr w:rsidR="00904A23" w:rsidRPr="00796015" w14:paraId="58AEE545"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14:paraId="54102719" w14:textId="77777777" w:rsidR="00BA64A7" w:rsidRPr="00796015" w:rsidRDefault="00BA64A7" w:rsidP="005D7E16">
            <w:pPr>
              <w:tabs>
                <w:tab w:val="left" w:pos="3630"/>
              </w:tabs>
              <w:rPr>
                <w:rFonts w:ascii="Times New Roman" w:hAnsi="Times New Roman" w:cstheme="minorHAnsi"/>
                <w:b w:val="0"/>
                <w:bCs w:val="0"/>
                <w:sz w:val="18"/>
                <w:szCs w:val="18"/>
                <w:lang w:val="en-US" w:eastAsia="zh-CN"/>
              </w:rPr>
            </w:pPr>
            <w:r w:rsidRPr="00796015">
              <w:rPr>
                <w:rFonts w:ascii="Times New Roman" w:hAnsi="Times New Roman" w:cstheme="minorHAnsi" w:hint="eastAsia"/>
                <w:b w:val="0"/>
                <w:bCs w:val="0"/>
                <w:sz w:val="18"/>
                <w:szCs w:val="18"/>
                <w:lang w:val="en-US" w:eastAsia="zh-CN"/>
              </w:rPr>
              <w:t>1960</w:t>
            </w:r>
            <w:r w:rsidRPr="00796015">
              <w:rPr>
                <w:rFonts w:ascii="Times New Roman" w:hAnsi="Times New Roman" w:cstheme="minorHAnsi" w:hint="eastAsia"/>
                <w:b w:val="0"/>
                <w:bCs w:val="0"/>
                <w:sz w:val="18"/>
                <w:szCs w:val="18"/>
                <w:lang w:val="en-US" w:eastAsia="zh-CN"/>
              </w:rPr>
              <w:t>年后</w:t>
            </w:r>
          </w:p>
        </w:tc>
        <w:tc>
          <w:tcPr>
            <w:tcW w:w="3543" w:type="dxa"/>
            <w:hideMark/>
          </w:tcPr>
          <w:p w14:paraId="0AB8D190"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szCs w:val="18"/>
                <w:lang w:val="en-US"/>
              </w:rPr>
            </w:pPr>
            <w:r w:rsidRPr="00796015">
              <w:rPr>
                <w:rFonts w:ascii="Times New Roman" w:hAnsi="Times New Roman" w:cstheme="minorHAnsi"/>
                <w:sz w:val="18"/>
                <w:szCs w:val="18"/>
                <w:lang w:val="en-US"/>
              </w:rPr>
              <w:t xml:space="preserve">62 </w:t>
            </w:r>
          </w:p>
        </w:tc>
        <w:tc>
          <w:tcPr>
            <w:tcW w:w="2374" w:type="dxa"/>
            <w:hideMark/>
          </w:tcPr>
          <w:p w14:paraId="6F4C2EDE"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szCs w:val="18"/>
                <w:lang w:val="en-US"/>
              </w:rPr>
            </w:pPr>
            <w:r w:rsidRPr="00796015">
              <w:rPr>
                <w:rFonts w:ascii="Times New Roman" w:hAnsi="Times New Roman" w:cstheme="minorHAnsi"/>
                <w:sz w:val="18"/>
                <w:szCs w:val="18"/>
                <w:lang w:val="en-US"/>
              </w:rPr>
              <w:t xml:space="preserve">57 </w:t>
            </w:r>
          </w:p>
        </w:tc>
      </w:tr>
    </w:tbl>
    <w:p w14:paraId="01DC3367" w14:textId="77777777" w:rsidR="00BA64A7" w:rsidRPr="00796015" w:rsidRDefault="00BA64A7" w:rsidP="00904A23">
      <w:pPr>
        <w:autoSpaceDE w:val="0"/>
        <w:autoSpaceDN w:val="0"/>
        <w:adjustRightInd w:val="0"/>
        <w:spacing w:after="0" w:line="240" w:lineRule="auto"/>
        <w:rPr>
          <w:rFonts w:ascii="Times New Roman" w:hAnsi="Times New Roman" w:cstheme="minorHAnsi"/>
          <w:lang w:val="en-US" w:eastAsia="zh-CN"/>
        </w:rPr>
      </w:pPr>
      <w:r w:rsidRPr="00796015">
        <w:rPr>
          <w:rFonts w:ascii="Times New Roman" w:hAnsi="Times New Roman" w:cstheme="minorHAnsi" w:hint="eastAsia"/>
          <w:lang w:val="en-US" w:eastAsia="zh-CN"/>
        </w:rPr>
        <w:t>来源：法案</w:t>
      </w:r>
    </w:p>
    <w:p w14:paraId="77ACA159" w14:textId="77777777" w:rsidR="00904A23" w:rsidRPr="00796015" w:rsidRDefault="00904A23" w:rsidP="00904A23">
      <w:pPr>
        <w:autoSpaceDE w:val="0"/>
        <w:autoSpaceDN w:val="0"/>
        <w:adjustRightInd w:val="0"/>
        <w:spacing w:after="0" w:line="240" w:lineRule="auto"/>
        <w:rPr>
          <w:rFonts w:ascii="Times New Roman" w:hAnsi="Times New Roman" w:cstheme="minorHAnsi"/>
          <w:lang w:val="en-US" w:eastAsia="zh-CN"/>
        </w:rPr>
      </w:pPr>
    </w:p>
    <w:p w14:paraId="34B6D69C" w14:textId="77777777" w:rsidR="00BA64A7" w:rsidRPr="00796015" w:rsidRDefault="00BA64A7" w:rsidP="00904A23">
      <w:pPr>
        <w:autoSpaceDE w:val="0"/>
        <w:autoSpaceDN w:val="0"/>
        <w:adjustRightInd w:val="0"/>
        <w:spacing w:after="0" w:line="240" w:lineRule="auto"/>
        <w:rPr>
          <w:rFonts w:ascii="Times New Roman" w:hAnsi="Times New Roman" w:cstheme="minorHAnsi"/>
          <w:lang w:val="en-US" w:eastAsia="zh-CN"/>
        </w:rPr>
      </w:pPr>
    </w:p>
    <w:tbl>
      <w:tblPr>
        <w:tblStyle w:val="Trameclaire-Accent1"/>
        <w:tblW w:w="11058" w:type="dxa"/>
        <w:tblInd w:w="-743" w:type="dxa"/>
        <w:tblLayout w:type="fixed"/>
        <w:tblLook w:val="04A0" w:firstRow="1" w:lastRow="0" w:firstColumn="1" w:lastColumn="0" w:noHBand="0" w:noVBand="1"/>
      </w:tblPr>
      <w:tblGrid>
        <w:gridCol w:w="3403"/>
        <w:gridCol w:w="2551"/>
        <w:gridCol w:w="2268"/>
        <w:gridCol w:w="2836"/>
      </w:tblGrid>
      <w:tr w:rsidR="00904A23" w:rsidRPr="00796015" w14:paraId="2CDDA3EA" w14:textId="77777777" w:rsidTr="00BA64A7">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1058" w:type="dxa"/>
            <w:gridSpan w:val="4"/>
          </w:tcPr>
          <w:p w14:paraId="60801620" w14:textId="77777777" w:rsidR="00BA64A7" w:rsidRPr="00796015" w:rsidRDefault="00BA64A7" w:rsidP="00BA64A7">
            <w:pPr>
              <w:tabs>
                <w:tab w:val="left" w:pos="3630"/>
              </w:tabs>
              <w:rPr>
                <w:rFonts w:ascii="Times New Roman" w:hAnsi="Times New Roman" w:cstheme="minorHAnsi"/>
                <w:b w:val="0"/>
                <w:bCs w:val="0"/>
                <w:sz w:val="18"/>
                <w:lang w:val="en-US" w:eastAsia="zh-CN"/>
              </w:rPr>
            </w:pPr>
            <w:r w:rsidRPr="00796015">
              <w:rPr>
                <w:rFonts w:ascii="Times New Roman" w:hAnsi="Times New Roman" w:cstheme="minorHAnsi" w:hint="eastAsia"/>
                <w:b w:val="0"/>
                <w:sz w:val="18"/>
                <w:lang w:val="en-US" w:eastAsia="zh-CN"/>
              </w:rPr>
              <w:t>不同代际领取全额养老金的退休年龄</w:t>
            </w:r>
          </w:p>
        </w:tc>
      </w:tr>
      <w:tr w:rsidR="00904A23" w:rsidRPr="00796015" w14:paraId="24E998B6" w14:textId="77777777" w:rsidTr="00BA64A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403" w:type="dxa"/>
            <w:hideMark/>
          </w:tcPr>
          <w:p w14:paraId="0FF83BA8" w14:textId="77777777" w:rsidR="0043405C" w:rsidRPr="00796015" w:rsidRDefault="0043405C" w:rsidP="005D7E16">
            <w:pPr>
              <w:tabs>
                <w:tab w:val="left" w:pos="3630"/>
              </w:tabs>
              <w:rPr>
                <w:rFonts w:ascii="Times New Roman" w:hAnsi="Times New Roman" w:cstheme="minorHAnsi"/>
                <w:b w:val="0"/>
                <w:bCs w:val="0"/>
                <w:sz w:val="18"/>
                <w:lang w:val="en-US" w:eastAsia="zh-CN"/>
              </w:rPr>
            </w:pPr>
            <w:r w:rsidRPr="00796015">
              <w:rPr>
                <w:rFonts w:ascii="Times New Roman" w:hAnsi="Times New Roman" w:cstheme="minorHAnsi" w:hint="eastAsia"/>
                <w:b w:val="0"/>
                <w:bCs w:val="0"/>
                <w:sz w:val="18"/>
                <w:lang w:val="en-US" w:eastAsia="zh-CN"/>
              </w:rPr>
              <w:t>出生日期</w:t>
            </w:r>
          </w:p>
        </w:tc>
        <w:tc>
          <w:tcPr>
            <w:tcW w:w="2551" w:type="dxa"/>
            <w:noWrap/>
            <w:hideMark/>
          </w:tcPr>
          <w:p w14:paraId="6830B010" w14:textId="77777777" w:rsidR="0043405C" w:rsidRPr="00796015" w:rsidRDefault="0043405C"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sz w:val="18"/>
                <w:lang w:val="en-US" w:eastAsia="zh-CN"/>
              </w:rPr>
            </w:pPr>
            <w:r w:rsidRPr="00796015">
              <w:rPr>
                <w:rFonts w:ascii="Times New Roman" w:hAnsi="Times New Roman" w:cstheme="minorHAnsi" w:hint="eastAsia"/>
                <w:bCs/>
                <w:sz w:val="18"/>
                <w:szCs w:val="18"/>
                <w:lang w:val="en-US" w:eastAsia="zh-CN"/>
              </w:rPr>
              <w:t>私营部门雇员、个体经营者</w:t>
            </w:r>
          </w:p>
        </w:tc>
        <w:tc>
          <w:tcPr>
            <w:tcW w:w="2268" w:type="dxa"/>
            <w:hideMark/>
          </w:tcPr>
          <w:p w14:paraId="45982FCB" w14:textId="77777777" w:rsidR="0043405C" w:rsidRPr="00796015" w:rsidRDefault="0043405C"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sz w:val="18"/>
                <w:lang w:val="en-US" w:eastAsia="zh-CN"/>
              </w:rPr>
            </w:pPr>
            <w:r w:rsidRPr="00796015">
              <w:rPr>
                <w:rFonts w:ascii="Times New Roman" w:hAnsi="Times New Roman" w:cstheme="minorHAnsi" w:hint="eastAsia"/>
                <w:bCs/>
                <w:sz w:val="18"/>
                <w:szCs w:val="18"/>
                <w:lang w:val="en-US" w:eastAsia="zh-CN"/>
              </w:rPr>
              <w:t>军人及公务员（除了“活跃”群体）</w:t>
            </w:r>
          </w:p>
        </w:tc>
        <w:tc>
          <w:tcPr>
            <w:tcW w:w="2836" w:type="dxa"/>
            <w:hideMark/>
          </w:tcPr>
          <w:p w14:paraId="7A6E5CB4" w14:textId="5B79D908"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sz w:val="18"/>
                <w:lang w:val="en-US" w:eastAsia="zh-CN"/>
              </w:rPr>
            </w:pPr>
          </w:p>
          <w:p w14:paraId="76E75D0C" w14:textId="77777777" w:rsidR="0043405C" w:rsidRPr="00796015" w:rsidRDefault="0043405C" w:rsidP="0043405C">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sz w:val="18"/>
                <w:lang w:val="en-US" w:eastAsia="zh-CN"/>
              </w:rPr>
            </w:pPr>
            <w:r w:rsidRPr="00796015">
              <w:rPr>
                <w:rFonts w:ascii="Times New Roman" w:hAnsi="Times New Roman" w:cstheme="minorHAnsi" w:hint="eastAsia"/>
                <w:bCs/>
                <w:sz w:val="18"/>
                <w:szCs w:val="18"/>
                <w:lang w:val="en-US" w:eastAsia="zh-CN"/>
              </w:rPr>
              <w:t>“活跃”军人及公务员</w:t>
            </w:r>
          </w:p>
        </w:tc>
      </w:tr>
      <w:tr w:rsidR="00904A23" w:rsidRPr="00796015" w14:paraId="32B8FCC2"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309441A1" w14:textId="77777777" w:rsidR="00904A23" w:rsidRPr="00796015" w:rsidRDefault="00904A23" w:rsidP="005D7E16">
            <w:pPr>
              <w:tabs>
                <w:tab w:val="left" w:pos="3630"/>
              </w:tabs>
              <w:rPr>
                <w:rFonts w:ascii="Times New Roman" w:hAnsi="Times New Roman" w:cstheme="minorHAnsi"/>
                <w:b w:val="0"/>
                <w:bCs w:val="0"/>
                <w:sz w:val="18"/>
                <w:lang w:val="en-US"/>
              </w:rPr>
            </w:pPr>
            <w:r w:rsidRPr="00796015">
              <w:rPr>
                <w:rFonts w:ascii="Times New Roman" w:hAnsi="Times New Roman" w:cstheme="minorHAnsi"/>
                <w:b w:val="0"/>
                <w:bCs w:val="0"/>
                <w:sz w:val="18"/>
                <w:lang w:val="en-US"/>
              </w:rPr>
              <w:t>1945</w:t>
            </w:r>
          </w:p>
        </w:tc>
        <w:tc>
          <w:tcPr>
            <w:tcW w:w="2551" w:type="dxa"/>
            <w:noWrap/>
            <w:hideMark/>
          </w:tcPr>
          <w:p w14:paraId="42A68A37"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65 </w:t>
            </w:r>
          </w:p>
        </w:tc>
        <w:tc>
          <w:tcPr>
            <w:tcW w:w="2268" w:type="dxa"/>
            <w:noWrap/>
            <w:hideMark/>
          </w:tcPr>
          <w:p w14:paraId="0A1139D3" w14:textId="6C87ED48" w:rsidR="00904A23" w:rsidRPr="00796015" w:rsidRDefault="00BA64A7"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不适用</w:t>
            </w:r>
          </w:p>
        </w:tc>
        <w:tc>
          <w:tcPr>
            <w:tcW w:w="2836" w:type="dxa"/>
            <w:noWrap/>
            <w:hideMark/>
          </w:tcPr>
          <w:p w14:paraId="51E3FEF6" w14:textId="35A6DA25" w:rsidR="00904A23" w:rsidRPr="00796015" w:rsidRDefault="00BA64A7" w:rsidP="005D7E16">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n-US" w:eastAsia="zh-CN"/>
              </w:rPr>
            </w:pPr>
            <w:r w:rsidRPr="00796015">
              <w:rPr>
                <w:rFonts w:ascii="Times New Roman" w:hAnsi="Times New Roman" w:cstheme="minorHAnsi" w:hint="eastAsia"/>
                <w:sz w:val="18"/>
                <w:lang w:val="en-US" w:eastAsia="zh-CN"/>
              </w:rPr>
              <w:t>不适用</w:t>
            </w:r>
          </w:p>
        </w:tc>
      </w:tr>
      <w:tr w:rsidR="00904A23" w:rsidRPr="00796015" w14:paraId="777823AB" w14:textId="77777777" w:rsidTr="00BA64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7DC56CB3" w14:textId="77777777" w:rsidR="00904A23" w:rsidRPr="00796015" w:rsidRDefault="00904A23" w:rsidP="005D7E16">
            <w:pPr>
              <w:tabs>
                <w:tab w:val="left" w:pos="3630"/>
              </w:tabs>
              <w:rPr>
                <w:rFonts w:ascii="Times New Roman" w:hAnsi="Times New Roman" w:cstheme="minorHAnsi"/>
                <w:b w:val="0"/>
                <w:bCs w:val="0"/>
                <w:sz w:val="18"/>
                <w:lang w:val="en-US"/>
              </w:rPr>
            </w:pPr>
            <w:r w:rsidRPr="00796015">
              <w:rPr>
                <w:rFonts w:ascii="Times New Roman" w:hAnsi="Times New Roman" w:cstheme="minorHAnsi"/>
                <w:b w:val="0"/>
                <w:bCs w:val="0"/>
                <w:sz w:val="18"/>
                <w:lang w:val="en-US"/>
              </w:rPr>
              <w:t>1946</w:t>
            </w:r>
          </w:p>
        </w:tc>
        <w:tc>
          <w:tcPr>
            <w:tcW w:w="2551" w:type="dxa"/>
            <w:noWrap/>
            <w:hideMark/>
          </w:tcPr>
          <w:p w14:paraId="19E80125"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65 </w:t>
            </w:r>
          </w:p>
        </w:tc>
        <w:tc>
          <w:tcPr>
            <w:tcW w:w="2268" w:type="dxa"/>
            <w:noWrap/>
            <w:hideMark/>
          </w:tcPr>
          <w:p w14:paraId="7480B47E"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61 </w:t>
            </w:r>
          </w:p>
        </w:tc>
        <w:tc>
          <w:tcPr>
            <w:tcW w:w="2836" w:type="dxa"/>
            <w:noWrap/>
            <w:hideMark/>
          </w:tcPr>
          <w:p w14:paraId="08992DA1" w14:textId="5D0B8200" w:rsidR="00904A23" w:rsidRPr="00796015" w:rsidRDefault="00BA64A7" w:rsidP="005D7E16">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n-US"/>
              </w:rPr>
            </w:pPr>
            <w:r w:rsidRPr="00796015">
              <w:rPr>
                <w:rFonts w:ascii="Times New Roman" w:hAnsi="Times New Roman" w:cstheme="minorHAnsi" w:hint="eastAsia"/>
                <w:sz w:val="18"/>
                <w:lang w:val="en-US" w:eastAsia="zh-CN"/>
              </w:rPr>
              <w:t>不适用</w:t>
            </w:r>
          </w:p>
        </w:tc>
      </w:tr>
      <w:tr w:rsidR="00904A23" w:rsidRPr="00796015" w14:paraId="1A9FB7F4"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56FD6170" w14:textId="77777777" w:rsidR="00904A23" w:rsidRPr="00796015" w:rsidRDefault="00904A23" w:rsidP="005D7E16">
            <w:pPr>
              <w:tabs>
                <w:tab w:val="left" w:pos="3630"/>
              </w:tabs>
              <w:rPr>
                <w:rFonts w:ascii="Times New Roman" w:hAnsi="Times New Roman" w:cstheme="minorHAnsi"/>
                <w:b w:val="0"/>
                <w:bCs w:val="0"/>
                <w:sz w:val="18"/>
                <w:lang w:val="en-US"/>
              </w:rPr>
            </w:pPr>
            <w:r w:rsidRPr="00796015">
              <w:rPr>
                <w:rFonts w:ascii="Times New Roman" w:hAnsi="Times New Roman" w:cstheme="minorHAnsi"/>
                <w:b w:val="0"/>
                <w:bCs w:val="0"/>
                <w:sz w:val="18"/>
                <w:lang w:val="en-US"/>
              </w:rPr>
              <w:t>1947</w:t>
            </w:r>
          </w:p>
        </w:tc>
        <w:tc>
          <w:tcPr>
            <w:tcW w:w="2551" w:type="dxa"/>
            <w:noWrap/>
            <w:hideMark/>
          </w:tcPr>
          <w:p w14:paraId="518FEB84"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65 </w:t>
            </w:r>
          </w:p>
        </w:tc>
        <w:tc>
          <w:tcPr>
            <w:tcW w:w="2268" w:type="dxa"/>
            <w:noWrap/>
            <w:hideMark/>
          </w:tcPr>
          <w:p w14:paraId="6C8CE760" w14:textId="77777777" w:rsidR="00BA64A7" w:rsidRPr="00796015" w:rsidRDefault="00BA64A7" w:rsidP="00BA64A7">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61</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6</w:t>
            </w:r>
            <w:r w:rsidRPr="00796015">
              <w:rPr>
                <w:rFonts w:ascii="Times New Roman" w:hAnsi="Times New Roman" w:cstheme="minorHAnsi" w:hint="eastAsia"/>
                <w:sz w:val="18"/>
                <w:lang w:val="en-US" w:eastAsia="zh-CN"/>
              </w:rPr>
              <w:t>个月</w:t>
            </w:r>
          </w:p>
        </w:tc>
        <w:tc>
          <w:tcPr>
            <w:tcW w:w="2836" w:type="dxa"/>
            <w:noWrap/>
            <w:hideMark/>
          </w:tcPr>
          <w:p w14:paraId="749531AD" w14:textId="1D871B8F" w:rsidR="00904A23" w:rsidRPr="00796015" w:rsidRDefault="00BA64A7" w:rsidP="005D7E16">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n-US"/>
              </w:rPr>
            </w:pPr>
            <w:r w:rsidRPr="00796015">
              <w:rPr>
                <w:rFonts w:ascii="Times New Roman" w:hAnsi="Times New Roman" w:cstheme="minorHAnsi" w:hint="eastAsia"/>
                <w:sz w:val="18"/>
                <w:lang w:val="en-US" w:eastAsia="zh-CN"/>
              </w:rPr>
              <w:t>不适用</w:t>
            </w:r>
          </w:p>
        </w:tc>
      </w:tr>
      <w:tr w:rsidR="00904A23" w:rsidRPr="00796015" w14:paraId="6A11A280" w14:textId="77777777" w:rsidTr="00BA64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7C60DA16" w14:textId="77777777" w:rsidR="00904A23" w:rsidRPr="00796015" w:rsidRDefault="00904A23" w:rsidP="005D7E16">
            <w:pPr>
              <w:tabs>
                <w:tab w:val="left" w:pos="3630"/>
              </w:tabs>
              <w:rPr>
                <w:rFonts w:ascii="Times New Roman" w:hAnsi="Times New Roman" w:cstheme="minorHAnsi"/>
                <w:b w:val="0"/>
                <w:bCs w:val="0"/>
                <w:sz w:val="18"/>
                <w:lang w:val="en-US"/>
              </w:rPr>
            </w:pPr>
            <w:r w:rsidRPr="00796015">
              <w:rPr>
                <w:rFonts w:ascii="Times New Roman" w:hAnsi="Times New Roman" w:cstheme="minorHAnsi"/>
                <w:b w:val="0"/>
                <w:bCs w:val="0"/>
                <w:sz w:val="18"/>
                <w:lang w:val="en-US"/>
              </w:rPr>
              <w:t>1948</w:t>
            </w:r>
          </w:p>
        </w:tc>
        <w:tc>
          <w:tcPr>
            <w:tcW w:w="2551" w:type="dxa"/>
            <w:noWrap/>
            <w:hideMark/>
          </w:tcPr>
          <w:p w14:paraId="2A9B8504"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65 </w:t>
            </w:r>
          </w:p>
        </w:tc>
        <w:tc>
          <w:tcPr>
            <w:tcW w:w="2268" w:type="dxa"/>
            <w:noWrap/>
            <w:hideMark/>
          </w:tcPr>
          <w:p w14:paraId="6A70EFEC" w14:textId="77777777" w:rsidR="00BA64A7" w:rsidRPr="00796015" w:rsidRDefault="00BA64A7"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62</w:t>
            </w:r>
            <w:r w:rsidRPr="00796015">
              <w:rPr>
                <w:rFonts w:ascii="Times New Roman" w:hAnsi="Times New Roman" w:cstheme="minorHAnsi" w:hint="eastAsia"/>
                <w:sz w:val="18"/>
                <w:lang w:val="en-US" w:eastAsia="zh-CN"/>
              </w:rPr>
              <w:t>岁</w:t>
            </w:r>
          </w:p>
        </w:tc>
        <w:tc>
          <w:tcPr>
            <w:tcW w:w="2836" w:type="dxa"/>
            <w:noWrap/>
            <w:hideMark/>
          </w:tcPr>
          <w:p w14:paraId="09B118D0" w14:textId="63390374" w:rsidR="00904A23" w:rsidRPr="00796015" w:rsidRDefault="00BA64A7" w:rsidP="005D7E16">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n-US"/>
              </w:rPr>
            </w:pPr>
            <w:r w:rsidRPr="00796015">
              <w:rPr>
                <w:rFonts w:ascii="Times New Roman" w:hAnsi="Times New Roman" w:cstheme="minorHAnsi" w:hint="eastAsia"/>
                <w:sz w:val="18"/>
                <w:lang w:val="en-US" w:eastAsia="zh-CN"/>
              </w:rPr>
              <w:t>不适用</w:t>
            </w:r>
          </w:p>
        </w:tc>
      </w:tr>
      <w:tr w:rsidR="00904A23" w:rsidRPr="00796015" w14:paraId="51DBBFDA"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4193F885" w14:textId="77777777" w:rsidR="00904A23" w:rsidRPr="00796015" w:rsidRDefault="00904A23" w:rsidP="005D7E16">
            <w:pPr>
              <w:tabs>
                <w:tab w:val="left" w:pos="3630"/>
              </w:tabs>
              <w:rPr>
                <w:rFonts w:ascii="Times New Roman" w:hAnsi="Times New Roman" w:cstheme="minorHAnsi"/>
                <w:b w:val="0"/>
                <w:bCs w:val="0"/>
                <w:sz w:val="18"/>
                <w:lang w:val="en-US"/>
              </w:rPr>
            </w:pPr>
            <w:r w:rsidRPr="00796015">
              <w:rPr>
                <w:rFonts w:ascii="Times New Roman" w:hAnsi="Times New Roman" w:cstheme="minorHAnsi"/>
                <w:b w:val="0"/>
                <w:bCs w:val="0"/>
                <w:sz w:val="18"/>
                <w:lang w:val="en-US"/>
              </w:rPr>
              <w:t>1949</w:t>
            </w:r>
          </w:p>
        </w:tc>
        <w:tc>
          <w:tcPr>
            <w:tcW w:w="2551" w:type="dxa"/>
            <w:noWrap/>
            <w:hideMark/>
          </w:tcPr>
          <w:p w14:paraId="64B1CEFF"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65 </w:t>
            </w:r>
          </w:p>
        </w:tc>
        <w:tc>
          <w:tcPr>
            <w:tcW w:w="2268" w:type="dxa"/>
            <w:noWrap/>
            <w:hideMark/>
          </w:tcPr>
          <w:p w14:paraId="18D65B52" w14:textId="77777777" w:rsidR="00BA64A7" w:rsidRPr="00796015" w:rsidRDefault="00BA64A7" w:rsidP="00BA64A7">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62</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3</w:t>
            </w:r>
            <w:r w:rsidRPr="00796015">
              <w:rPr>
                <w:rFonts w:ascii="Times New Roman" w:hAnsi="Times New Roman" w:cstheme="minorHAnsi" w:hint="eastAsia"/>
                <w:sz w:val="18"/>
                <w:lang w:val="en-US" w:eastAsia="zh-CN"/>
              </w:rPr>
              <w:t>个月</w:t>
            </w:r>
          </w:p>
        </w:tc>
        <w:tc>
          <w:tcPr>
            <w:tcW w:w="2836" w:type="dxa"/>
            <w:noWrap/>
            <w:hideMark/>
          </w:tcPr>
          <w:p w14:paraId="727A1DF2" w14:textId="1D46766C" w:rsidR="00904A23" w:rsidRPr="00796015" w:rsidRDefault="00BA64A7" w:rsidP="005D7E16">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lang w:val="en-US"/>
              </w:rPr>
            </w:pPr>
            <w:r w:rsidRPr="00796015">
              <w:rPr>
                <w:rFonts w:ascii="Times New Roman" w:hAnsi="Times New Roman" w:cstheme="minorHAnsi" w:hint="eastAsia"/>
                <w:sz w:val="18"/>
                <w:lang w:val="en-US" w:eastAsia="zh-CN"/>
              </w:rPr>
              <w:t>不适用</w:t>
            </w:r>
          </w:p>
        </w:tc>
      </w:tr>
      <w:tr w:rsidR="00904A23" w:rsidRPr="00796015" w14:paraId="3794BB0E" w14:textId="77777777" w:rsidTr="00BA64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765C009C" w14:textId="77777777" w:rsidR="00904A23" w:rsidRPr="00796015" w:rsidRDefault="00904A23" w:rsidP="005D7E16">
            <w:pPr>
              <w:tabs>
                <w:tab w:val="left" w:pos="3630"/>
              </w:tabs>
              <w:rPr>
                <w:rFonts w:ascii="Times New Roman" w:hAnsi="Times New Roman" w:cstheme="minorHAnsi"/>
                <w:b w:val="0"/>
                <w:bCs w:val="0"/>
                <w:sz w:val="18"/>
                <w:lang w:val="en-US"/>
              </w:rPr>
            </w:pPr>
            <w:r w:rsidRPr="00796015">
              <w:rPr>
                <w:rFonts w:ascii="Times New Roman" w:hAnsi="Times New Roman" w:cstheme="minorHAnsi"/>
                <w:b w:val="0"/>
                <w:bCs w:val="0"/>
                <w:sz w:val="18"/>
                <w:lang w:val="en-US"/>
              </w:rPr>
              <w:t>1950</w:t>
            </w:r>
          </w:p>
        </w:tc>
        <w:tc>
          <w:tcPr>
            <w:tcW w:w="2551" w:type="dxa"/>
            <w:hideMark/>
          </w:tcPr>
          <w:p w14:paraId="42904886"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65 </w:t>
            </w:r>
          </w:p>
        </w:tc>
        <w:tc>
          <w:tcPr>
            <w:tcW w:w="2268" w:type="dxa"/>
            <w:hideMark/>
          </w:tcPr>
          <w:p w14:paraId="58774E06" w14:textId="77777777" w:rsidR="00BA64A7" w:rsidRPr="00796015" w:rsidRDefault="00BA64A7" w:rsidP="00BA64A7">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62</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6</w:t>
            </w:r>
            <w:r w:rsidRPr="00796015">
              <w:rPr>
                <w:rFonts w:ascii="Times New Roman" w:hAnsi="Times New Roman" w:cstheme="minorHAnsi" w:hint="eastAsia"/>
                <w:sz w:val="18"/>
                <w:lang w:val="en-US" w:eastAsia="zh-CN"/>
              </w:rPr>
              <w:t>个月</w:t>
            </w:r>
          </w:p>
        </w:tc>
        <w:tc>
          <w:tcPr>
            <w:tcW w:w="2836" w:type="dxa"/>
            <w:noWrap/>
            <w:hideMark/>
          </w:tcPr>
          <w:p w14:paraId="73F921DB" w14:textId="3339DBAF" w:rsidR="00904A23" w:rsidRPr="00796015" w:rsidRDefault="00BA64A7" w:rsidP="005D7E16">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lang w:val="en-US"/>
              </w:rPr>
            </w:pPr>
            <w:r w:rsidRPr="00796015">
              <w:rPr>
                <w:rFonts w:ascii="Times New Roman" w:hAnsi="Times New Roman" w:cstheme="minorHAnsi" w:hint="eastAsia"/>
                <w:sz w:val="18"/>
                <w:lang w:val="en-US" w:eastAsia="zh-CN"/>
              </w:rPr>
              <w:t>不适用</w:t>
            </w:r>
          </w:p>
        </w:tc>
      </w:tr>
      <w:tr w:rsidR="00904A23" w:rsidRPr="00796015" w14:paraId="5458A9A0"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1E7711BD" w14:textId="77777777" w:rsidR="00BA64A7" w:rsidRPr="00796015" w:rsidRDefault="00BA64A7" w:rsidP="00BA64A7">
            <w:pPr>
              <w:tabs>
                <w:tab w:val="left" w:pos="3630"/>
              </w:tabs>
              <w:ind w:leftChars="-49" w:left="-108"/>
              <w:rPr>
                <w:rFonts w:ascii="Times New Roman" w:hAnsi="Times New Roman" w:cstheme="minorHAnsi"/>
                <w:b w:val="0"/>
                <w:bCs w:val="0"/>
                <w:sz w:val="18"/>
                <w:lang w:val="en-US" w:eastAsia="zh-CN"/>
              </w:rPr>
            </w:pPr>
            <w:r w:rsidRPr="00796015">
              <w:rPr>
                <w:rFonts w:ascii="Times New Roman" w:hAnsi="Times New Roman" w:cstheme="minorHAnsi" w:hint="eastAsia"/>
                <w:b w:val="0"/>
                <w:bCs w:val="0"/>
                <w:sz w:val="18"/>
                <w:lang w:val="en-US" w:eastAsia="zh-CN"/>
              </w:rPr>
              <w:t>1951</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日至</w:t>
            </w:r>
            <w:r w:rsidRPr="00796015">
              <w:rPr>
                <w:rFonts w:ascii="Times New Roman" w:hAnsi="Times New Roman" w:cstheme="minorHAnsi" w:hint="eastAsia"/>
                <w:b w:val="0"/>
                <w:bCs w:val="0"/>
                <w:sz w:val="18"/>
                <w:lang w:val="en-US" w:eastAsia="zh-CN"/>
              </w:rPr>
              <w:t>1951</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6</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30</w:t>
            </w:r>
            <w:r w:rsidRPr="00796015">
              <w:rPr>
                <w:rFonts w:ascii="Times New Roman" w:hAnsi="Times New Roman" w:cstheme="minorHAnsi" w:hint="eastAsia"/>
                <w:b w:val="0"/>
                <w:bCs w:val="0"/>
                <w:sz w:val="18"/>
                <w:lang w:val="en-US" w:eastAsia="zh-CN"/>
              </w:rPr>
              <w:t>日</w:t>
            </w:r>
          </w:p>
        </w:tc>
        <w:tc>
          <w:tcPr>
            <w:tcW w:w="2551" w:type="dxa"/>
            <w:hideMark/>
          </w:tcPr>
          <w:p w14:paraId="58F03814"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65 </w:t>
            </w:r>
          </w:p>
        </w:tc>
        <w:tc>
          <w:tcPr>
            <w:tcW w:w="2268" w:type="dxa"/>
            <w:hideMark/>
          </w:tcPr>
          <w:p w14:paraId="4471D723" w14:textId="77777777" w:rsidR="00BA64A7" w:rsidRPr="00796015" w:rsidRDefault="00BA64A7" w:rsidP="00BA64A7">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62</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9</w:t>
            </w:r>
            <w:r w:rsidRPr="00796015">
              <w:rPr>
                <w:rFonts w:ascii="Times New Roman" w:hAnsi="Times New Roman" w:cstheme="minorHAnsi" w:hint="eastAsia"/>
                <w:sz w:val="18"/>
                <w:lang w:val="en-US" w:eastAsia="zh-CN"/>
              </w:rPr>
              <w:t>个月</w:t>
            </w:r>
          </w:p>
        </w:tc>
        <w:tc>
          <w:tcPr>
            <w:tcW w:w="2836" w:type="dxa"/>
            <w:hideMark/>
          </w:tcPr>
          <w:p w14:paraId="5E5740AA"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56 </w:t>
            </w:r>
          </w:p>
        </w:tc>
      </w:tr>
      <w:tr w:rsidR="00904A23" w:rsidRPr="00796015" w14:paraId="08299836" w14:textId="77777777" w:rsidTr="00BA64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355D00DC" w14:textId="77777777" w:rsidR="00BA64A7" w:rsidRPr="00796015" w:rsidRDefault="00BA64A7" w:rsidP="00BA64A7">
            <w:pPr>
              <w:tabs>
                <w:tab w:val="left" w:pos="3630"/>
              </w:tabs>
              <w:ind w:leftChars="-49" w:left="-108"/>
              <w:rPr>
                <w:rFonts w:ascii="Times New Roman" w:hAnsi="Times New Roman" w:cstheme="minorHAnsi"/>
                <w:b w:val="0"/>
                <w:bCs w:val="0"/>
                <w:sz w:val="18"/>
                <w:lang w:val="en-US" w:eastAsia="zh-CN"/>
              </w:rPr>
            </w:pPr>
            <w:r w:rsidRPr="00796015">
              <w:rPr>
                <w:rFonts w:ascii="Times New Roman" w:hAnsi="Times New Roman" w:cstheme="minorHAnsi" w:hint="eastAsia"/>
                <w:b w:val="0"/>
                <w:bCs w:val="0"/>
                <w:sz w:val="18"/>
                <w:lang w:val="en-US" w:eastAsia="zh-CN"/>
              </w:rPr>
              <w:t>1951</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7</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日至</w:t>
            </w:r>
            <w:r w:rsidRPr="00796015">
              <w:rPr>
                <w:rFonts w:ascii="Times New Roman" w:hAnsi="Times New Roman" w:cstheme="minorHAnsi" w:hint="eastAsia"/>
                <w:b w:val="0"/>
                <w:bCs w:val="0"/>
                <w:sz w:val="18"/>
                <w:lang w:val="en-US" w:eastAsia="zh-CN"/>
              </w:rPr>
              <w:t>1951</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8</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31</w:t>
            </w:r>
            <w:r w:rsidRPr="00796015">
              <w:rPr>
                <w:rFonts w:ascii="Times New Roman" w:hAnsi="Times New Roman" w:cstheme="minorHAnsi" w:hint="eastAsia"/>
                <w:b w:val="0"/>
                <w:bCs w:val="0"/>
                <w:sz w:val="18"/>
                <w:lang w:val="en-US" w:eastAsia="zh-CN"/>
              </w:rPr>
              <w:t>日</w:t>
            </w:r>
          </w:p>
        </w:tc>
        <w:tc>
          <w:tcPr>
            <w:tcW w:w="2551" w:type="dxa"/>
            <w:hideMark/>
          </w:tcPr>
          <w:p w14:paraId="545EB417" w14:textId="77777777" w:rsidR="00BA64A7" w:rsidRPr="00796015" w:rsidRDefault="00BA64A7" w:rsidP="00BA64A7">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65</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4</w:t>
            </w:r>
            <w:r w:rsidRPr="00796015">
              <w:rPr>
                <w:rFonts w:ascii="Times New Roman" w:hAnsi="Times New Roman" w:cstheme="minorHAnsi" w:hint="eastAsia"/>
                <w:sz w:val="18"/>
                <w:lang w:val="en-US" w:eastAsia="zh-CN"/>
              </w:rPr>
              <w:t>个月</w:t>
            </w:r>
          </w:p>
        </w:tc>
        <w:tc>
          <w:tcPr>
            <w:tcW w:w="2268" w:type="dxa"/>
            <w:hideMark/>
          </w:tcPr>
          <w:p w14:paraId="54B76F99" w14:textId="77777777" w:rsidR="00BA64A7" w:rsidRPr="00796015" w:rsidRDefault="00BA64A7" w:rsidP="00BA64A7">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63</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1</w:t>
            </w:r>
            <w:r w:rsidRPr="00796015">
              <w:rPr>
                <w:rFonts w:ascii="Times New Roman" w:hAnsi="Times New Roman" w:cstheme="minorHAnsi" w:hint="eastAsia"/>
                <w:sz w:val="18"/>
                <w:lang w:val="en-US" w:eastAsia="zh-CN"/>
              </w:rPr>
              <w:t>个月</w:t>
            </w:r>
          </w:p>
        </w:tc>
        <w:tc>
          <w:tcPr>
            <w:tcW w:w="2836" w:type="dxa"/>
            <w:hideMark/>
          </w:tcPr>
          <w:p w14:paraId="1C41175A"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56 </w:t>
            </w:r>
          </w:p>
        </w:tc>
      </w:tr>
      <w:tr w:rsidR="00904A23" w:rsidRPr="00796015" w14:paraId="6654EC1E"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0FE24766" w14:textId="77777777" w:rsidR="00BA64A7" w:rsidRPr="00796015" w:rsidRDefault="00BA64A7" w:rsidP="00BA64A7">
            <w:pPr>
              <w:tabs>
                <w:tab w:val="left" w:pos="3630"/>
              </w:tabs>
              <w:ind w:leftChars="-49" w:left="-108"/>
              <w:rPr>
                <w:rFonts w:ascii="Times New Roman" w:hAnsi="Times New Roman" w:cstheme="minorHAnsi"/>
                <w:b w:val="0"/>
                <w:bCs w:val="0"/>
                <w:sz w:val="18"/>
                <w:lang w:val="en-US" w:eastAsia="zh-CN"/>
              </w:rPr>
            </w:pPr>
            <w:r w:rsidRPr="00796015">
              <w:rPr>
                <w:rFonts w:ascii="Times New Roman" w:hAnsi="Times New Roman" w:cstheme="minorHAnsi" w:hint="eastAsia"/>
                <w:b w:val="0"/>
                <w:bCs w:val="0"/>
                <w:sz w:val="18"/>
                <w:lang w:val="en-US" w:eastAsia="zh-CN"/>
              </w:rPr>
              <w:t>1951</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9</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日至</w:t>
            </w:r>
            <w:r w:rsidRPr="00796015">
              <w:rPr>
                <w:rFonts w:ascii="Times New Roman" w:hAnsi="Times New Roman" w:cstheme="minorHAnsi" w:hint="eastAsia"/>
                <w:b w:val="0"/>
                <w:bCs w:val="0"/>
                <w:sz w:val="18"/>
                <w:lang w:val="en-US" w:eastAsia="zh-CN"/>
              </w:rPr>
              <w:t>1951</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12</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31</w:t>
            </w:r>
            <w:r w:rsidRPr="00796015">
              <w:rPr>
                <w:rFonts w:ascii="Times New Roman" w:hAnsi="Times New Roman" w:cstheme="minorHAnsi" w:hint="eastAsia"/>
                <w:b w:val="0"/>
                <w:bCs w:val="0"/>
                <w:sz w:val="18"/>
                <w:lang w:val="en-US" w:eastAsia="zh-CN"/>
              </w:rPr>
              <w:t>日</w:t>
            </w:r>
          </w:p>
        </w:tc>
        <w:tc>
          <w:tcPr>
            <w:tcW w:w="2551" w:type="dxa"/>
            <w:hideMark/>
          </w:tcPr>
          <w:p w14:paraId="1E1003D4" w14:textId="77777777" w:rsidR="00BA64A7" w:rsidRPr="00796015" w:rsidRDefault="00BA64A7"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65</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4</w:t>
            </w:r>
            <w:r w:rsidRPr="00796015">
              <w:rPr>
                <w:rFonts w:ascii="Times New Roman" w:hAnsi="Times New Roman" w:cstheme="minorHAnsi" w:hint="eastAsia"/>
                <w:sz w:val="18"/>
                <w:lang w:val="en-US" w:eastAsia="zh-CN"/>
              </w:rPr>
              <w:t>个月</w:t>
            </w:r>
          </w:p>
        </w:tc>
        <w:tc>
          <w:tcPr>
            <w:tcW w:w="2268" w:type="dxa"/>
            <w:hideMark/>
          </w:tcPr>
          <w:p w14:paraId="3EEEDA4A" w14:textId="77777777" w:rsidR="00BA64A7" w:rsidRPr="00796015" w:rsidRDefault="00BA64A7" w:rsidP="00BA64A7">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63</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4</w:t>
            </w:r>
            <w:r w:rsidRPr="00796015">
              <w:rPr>
                <w:rFonts w:ascii="Times New Roman" w:hAnsi="Times New Roman" w:cstheme="minorHAnsi" w:hint="eastAsia"/>
                <w:sz w:val="18"/>
                <w:lang w:val="en-US" w:eastAsia="zh-CN"/>
              </w:rPr>
              <w:t>个月</w:t>
            </w:r>
          </w:p>
        </w:tc>
        <w:tc>
          <w:tcPr>
            <w:tcW w:w="2836" w:type="dxa"/>
            <w:hideMark/>
          </w:tcPr>
          <w:p w14:paraId="6C391E86"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56 </w:t>
            </w:r>
          </w:p>
        </w:tc>
      </w:tr>
      <w:tr w:rsidR="00904A23" w:rsidRPr="00796015" w14:paraId="766156D6" w14:textId="77777777" w:rsidTr="00BA64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283AA59A" w14:textId="77777777" w:rsidR="00BA64A7" w:rsidRPr="00796015" w:rsidRDefault="00BA64A7" w:rsidP="00BA64A7">
            <w:pPr>
              <w:tabs>
                <w:tab w:val="left" w:pos="3630"/>
              </w:tabs>
              <w:ind w:leftChars="-49" w:left="-108"/>
              <w:rPr>
                <w:rFonts w:ascii="Times New Roman" w:hAnsi="Times New Roman" w:cstheme="minorHAnsi"/>
                <w:b w:val="0"/>
                <w:bCs w:val="0"/>
                <w:sz w:val="18"/>
                <w:lang w:val="en-US" w:eastAsia="zh-CN"/>
              </w:rPr>
            </w:pPr>
            <w:r w:rsidRPr="00796015">
              <w:rPr>
                <w:rFonts w:ascii="Times New Roman" w:hAnsi="Times New Roman" w:cstheme="minorHAnsi" w:hint="eastAsia"/>
                <w:b w:val="0"/>
                <w:bCs w:val="0"/>
                <w:sz w:val="18"/>
                <w:lang w:val="en-US" w:eastAsia="zh-CN"/>
              </w:rPr>
              <w:lastRenderedPageBreak/>
              <w:t>1952</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日至</w:t>
            </w:r>
            <w:r w:rsidRPr="00796015">
              <w:rPr>
                <w:rFonts w:ascii="Times New Roman" w:hAnsi="Times New Roman" w:cstheme="minorHAnsi" w:hint="eastAsia"/>
                <w:b w:val="0"/>
                <w:bCs w:val="0"/>
                <w:sz w:val="18"/>
                <w:lang w:val="en-US" w:eastAsia="zh-CN"/>
              </w:rPr>
              <w:t>1952</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3</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31</w:t>
            </w:r>
            <w:r w:rsidRPr="00796015">
              <w:rPr>
                <w:rFonts w:ascii="Times New Roman" w:hAnsi="Times New Roman" w:cstheme="minorHAnsi" w:hint="eastAsia"/>
                <w:b w:val="0"/>
                <w:bCs w:val="0"/>
                <w:sz w:val="18"/>
                <w:lang w:val="en-US" w:eastAsia="zh-CN"/>
              </w:rPr>
              <w:t>日</w:t>
            </w:r>
          </w:p>
        </w:tc>
        <w:tc>
          <w:tcPr>
            <w:tcW w:w="2551" w:type="dxa"/>
            <w:hideMark/>
          </w:tcPr>
          <w:p w14:paraId="46B8F3EB" w14:textId="77777777" w:rsidR="00BA64A7" w:rsidRPr="00796015" w:rsidRDefault="00BA64A7" w:rsidP="00BA64A7">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65</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9</w:t>
            </w:r>
            <w:r w:rsidRPr="00796015">
              <w:rPr>
                <w:rFonts w:ascii="Times New Roman" w:hAnsi="Times New Roman" w:cstheme="minorHAnsi" w:hint="eastAsia"/>
                <w:sz w:val="18"/>
                <w:lang w:val="en-US" w:eastAsia="zh-CN"/>
              </w:rPr>
              <w:t>个月</w:t>
            </w:r>
          </w:p>
        </w:tc>
        <w:tc>
          <w:tcPr>
            <w:tcW w:w="2268" w:type="dxa"/>
            <w:hideMark/>
          </w:tcPr>
          <w:p w14:paraId="7F35CFB2" w14:textId="77777777" w:rsidR="00BA64A7" w:rsidRPr="00796015" w:rsidRDefault="00BA64A7" w:rsidP="00BA64A7">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63</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9</w:t>
            </w:r>
            <w:r w:rsidRPr="00796015">
              <w:rPr>
                <w:rFonts w:ascii="Times New Roman" w:hAnsi="Times New Roman" w:cstheme="minorHAnsi" w:hint="eastAsia"/>
                <w:sz w:val="18"/>
                <w:lang w:val="en-US" w:eastAsia="zh-CN"/>
              </w:rPr>
              <w:t>个月</w:t>
            </w:r>
          </w:p>
        </w:tc>
        <w:tc>
          <w:tcPr>
            <w:tcW w:w="2836" w:type="dxa"/>
            <w:hideMark/>
          </w:tcPr>
          <w:p w14:paraId="6A5FC04E" w14:textId="77777777" w:rsidR="00BA64A7" w:rsidRPr="00796015" w:rsidRDefault="00BA64A7" w:rsidP="00BA64A7">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56</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6</w:t>
            </w:r>
            <w:r w:rsidRPr="00796015">
              <w:rPr>
                <w:rFonts w:ascii="Times New Roman" w:hAnsi="Times New Roman" w:cstheme="minorHAnsi" w:hint="eastAsia"/>
                <w:sz w:val="18"/>
                <w:lang w:val="en-US" w:eastAsia="zh-CN"/>
              </w:rPr>
              <w:t>个月</w:t>
            </w:r>
          </w:p>
        </w:tc>
      </w:tr>
      <w:tr w:rsidR="00904A23" w:rsidRPr="00796015" w14:paraId="44DDD6DD"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0F4D3C2B" w14:textId="77777777" w:rsidR="00904A23" w:rsidRPr="00796015" w:rsidRDefault="00904A23" w:rsidP="00BA64A7">
            <w:pPr>
              <w:tabs>
                <w:tab w:val="left" w:pos="3630"/>
              </w:tabs>
              <w:ind w:leftChars="-49" w:left="-108"/>
              <w:rPr>
                <w:rFonts w:ascii="Times New Roman" w:hAnsi="Times New Roman" w:cstheme="minorHAnsi"/>
                <w:b w:val="0"/>
                <w:bCs w:val="0"/>
                <w:sz w:val="18"/>
                <w:lang w:val="en-US" w:eastAsia="zh-CN"/>
              </w:rPr>
            </w:pPr>
            <w:r w:rsidRPr="00796015">
              <w:rPr>
                <w:rFonts w:ascii="Times New Roman" w:hAnsi="Times New Roman" w:cstheme="minorHAnsi"/>
                <w:b w:val="0"/>
                <w:bCs w:val="0"/>
                <w:sz w:val="18"/>
                <w:lang w:val="en-US"/>
              </w:rPr>
              <w:t>Between 01/04/1952 and 31/12/1952</w:t>
            </w:r>
          </w:p>
          <w:p w14:paraId="2109EACE" w14:textId="77777777" w:rsidR="00BA64A7" w:rsidRPr="00796015" w:rsidRDefault="00BA64A7" w:rsidP="00BA64A7">
            <w:pPr>
              <w:tabs>
                <w:tab w:val="left" w:pos="3630"/>
              </w:tabs>
              <w:ind w:leftChars="-49" w:left="-108"/>
              <w:rPr>
                <w:rFonts w:ascii="Times New Roman" w:hAnsi="Times New Roman" w:cstheme="minorHAnsi"/>
                <w:b w:val="0"/>
                <w:bCs w:val="0"/>
                <w:sz w:val="18"/>
                <w:lang w:val="en-US" w:eastAsia="zh-CN"/>
              </w:rPr>
            </w:pPr>
            <w:r w:rsidRPr="00796015">
              <w:rPr>
                <w:rFonts w:ascii="Times New Roman" w:hAnsi="Times New Roman" w:cstheme="minorHAnsi" w:hint="eastAsia"/>
                <w:b w:val="0"/>
                <w:bCs w:val="0"/>
                <w:sz w:val="18"/>
                <w:lang w:val="en-US" w:eastAsia="zh-CN"/>
              </w:rPr>
              <w:t>1952</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4</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日至</w:t>
            </w:r>
            <w:r w:rsidRPr="00796015">
              <w:rPr>
                <w:rFonts w:ascii="Times New Roman" w:hAnsi="Times New Roman" w:cstheme="minorHAnsi" w:hint="eastAsia"/>
                <w:b w:val="0"/>
                <w:bCs w:val="0"/>
                <w:sz w:val="18"/>
                <w:lang w:val="en-US" w:eastAsia="zh-CN"/>
              </w:rPr>
              <w:t>1952</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12</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31</w:t>
            </w:r>
            <w:r w:rsidRPr="00796015">
              <w:rPr>
                <w:rFonts w:ascii="Times New Roman" w:hAnsi="Times New Roman" w:cstheme="minorHAnsi" w:hint="eastAsia"/>
                <w:b w:val="0"/>
                <w:bCs w:val="0"/>
                <w:sz w:val="18"/>
                <w:lang w:val="en-US" w:eastAsia="zh-CN"/>
              </w:rPr>
              <w:t>日</w:t>
            </w:r>
          </w:p>
        </w:tc>
        <w:tc>
          <w:tcPr>
            <w:tcW w:w="2551" w:type="dxa"/>
            <w:hideMark/>
          </w:tcPr>
          <w:p w14:paraId="1481A89F"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sz w:val="18"/>
                <w:lang w:val="en-US"/>
              </w:rPr>
              <w:t>65 years and 9 months</w:t>
            </w:r>
          </w:p>
          <w:p w14:paraId="4D2E8FB0" w14:textId="77777777" w:rsidR="00BA64A7" w:rsidRPr="00796015" w:rsidRDefault="00BA64A7" w:rsidP="00BA64A7">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65</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9</w:t>
            </w:r>
            <w:r w:rsidRPr="00796015">
              <w:rPr>
                <w:rFonts w:ascii="Times New Roman" w:hAnsi="Times New Roman" w:cstheme="minorHAnsi" w:hint="eastAsia"/>
                <w:sz w:val="18"/>
                <w:lang w:val="en-US" w:eastAsia="zh-CN"/>
              </w:rPr>
              <w:t>个月</w:t>
            </w:r>
          </w:p>
        </w:tc>
        <w:tc>
          <w:tcPr>
            <w:tcW w:w="2268" w:type="dxa"/>
            <w:hideMark/>
          </w:tcPr>
          <w:p w14:paraId="0E4B280F"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64 </w:t>
            </w:r>
          </w:p>
        </w:tc>
        <w:tc>
          <w:tcPr>
            <w:tcW w:w="2836" w:type="dxa"/>
            <w:hideMark/>
          </w:tcPr>
          <w:p w14:paraId="744C881C"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sz w:val="18"/>
                <w:lang w:val="en-US"/>
              </w:rPr>
              <w:t>56 years and 6 months</w:t>
            </w:r>
          </w:p>
          <w:p w14:paraId="370E9102" w14:textId="77777777" w:rsidR="00BA64A7" w:rsidRPr="00796015" w:rsidRDefault="00BA64A7"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56</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6</w:t>
            </w:r>
            <w:r w:rsidRPr="00796015">
              <w:rPr>
                <w:rFonts w:ascii="Times New Roman" w:hAnsi="Times New Roman" w:cstheme="minorHAnsi" w:hint="eastAsia"/>
                <w:sz w:val="18"/>
                <w:lang w:val="en-US" w:eastAsia="zh-CN"/>
              </w:rPr>
              <w:t>个月</w:t>
            </w:r>
          </w:p>
        </w:tc>
      </w:tr>
      <w:tr w:rsidR="00904A23" w:rsidRPr="00796015" w14:paraId="346FA9B9" w14:textId="77777777" w:rsidTr="00BA64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4F7AE9E9" w14:textId="77777777" w:rsidR="00BA64A7" w:rsidRPr="00796015" w:rsidRDefault="00BA64A7" w:rsidP="00BA64A7">
            <w:pPr>
              <w:tabs>
                <w:tab w:val="left" w:pos="3630"/>
              </w:tabs>
              <w:rPr>
                <w:rFonts w:ascii="Times New Roman" w:hAnsi="Times New Roman" w:cstheme="minorHAnsi"/>
                <w:b w:val="0"/>
                <w:bCs w:val="0"/>
                <w:sz w:val="18"/>
                <w:lang w:val="en-US" w:eastAsia="zh-CN"/>
              </w:rPr>
            </w:pPr>
            <w:r w:rsidRPr="00796015">
              <w:rPr>
                <w:rFonts w:ascii="Times New Roman" w:hAnsi="Times New Roman" w:cstheme="minorHAnsi" w:hint="eastAsia"/>
                <w:b w:val="0"/>
                <w:bCs w:val="0"/>
                <w:sz w:val="18"/>
                <w:lang w:val="en-US" w:eastAsia="zh-CN"/>
              </w:rPr>
              <w:t>1953</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日至</w:t>
            </w:r>
            <w:r w:rsidRPr="00796015">
              <w:rPr>
                <w:rFonts w:ascii="Times New Roman" w:hAnsi="Times New Roman" w:cstheme="minorHAnsi" w:hint="eastAsia"/>
                <w:b w:val="0"/>
                <w:bCs w:val="0"/>
                <w:sz w:val="18"/>
                <w:lang w:val="en-US" w:eastAsia="zh-CN"/>
              </w:rPr>
              <w:t>1953</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10</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31</w:t>
            </w:r>
            <w:r w:rsidRPr="00796015">
              <w:rPr>
                <w:rFonts w:ascii="Times New Roman" w:hAnsi="Times New Roman" w:cstheme="minorHAnsi" w:hint="eastAsia"/>
                <w:b w:val="0"/>
                <w:bCs w:val="0"/>
                <w:sz w:val="18"/>
                <w:lang w:val="en-US" w:eastAsia="zh-CN"/>
              </w:rPr>
              <w:t>日</w:t>
            </w:r>
          </w:p>
        </w:tc>
        <w:tc>
          <w:tcPr>
            <w:tcW w:w="2551" w:type="dxa"/>
            <w:hideMark/>
          </w:tcPr>
          <w:p w14:paraId="0FD26351" w14:textId="77777777" w:rsidR="00BA64A7" w:rsidRPr="00796015" w:rsidRDefault="00BA64A7" w:rsidP="00BA64A7">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66</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2</w:t>
            </w:r>
            <w:r w:rsidRPr="00796015">
              <w:rPr>
                <w:rFonts w:ascii="Times New Roman" w:hAnsi="Times New Roman" w:cstheme="minorHAnsi" w:hint="eastAsia"/>
                <w:sz w:val="18"/>
                <w:lang w:val="en-US" w:eastAsia="zh-CN"/>
              </w:rPr>
              <w:t>个月</w:t>
            </w:r>
          </w:p>
        </w:tc>
        <w:tc>
          <w:tcPr>
            <w:tcW w:w="2268" w:type="dxa"/>
            <w:hideMark/>
          </w:tcPr>
          <w:p w14:paraId="3F488834" w14:textId="77777777" w:rsidR="00BA64A7" w:rsidRPr="00796015" w:rsidRDefault="00BA64A7" w:rsidP="00BA64A7">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64</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8</w:t>
            </w:r>
            <w:r w:rsidRPr="00796015">
              <w:rPr>
                <w:rFonts w:ascii="Times New Roman" w:hAnsi="Times New Roman" w:cstheme="minorHAnsi" w:hint="eastAsia"/>
                <w:sz w:val="18"/>
                <w:lang w:val="en-US" w:eastAsia="zh-CN"/>
              </w:rPr>
              <w:t>个月</w:t>
            </w:r>
          </w:p>
        </w:tc>
        <w:tc>
          <w:tcPr>
            <w:tcW w:w="2836" w:type="dxa"/>
            <w:hideMark/>
          </w:tcPr>
          <w:p w14:paraId="5C9DFFEA"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57 </w:t>
            </w:r>
          </w:p>
        </w:tc>
      </w:tr>
      <w:tr w:rsidR="00904A23" w:rsidRPr="00796015" w14:paraId="62DDD278"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2D5D0095" w14:textId="77777777" w:rsidR="00BA64A7" w:rsidRPr="00796015" w:rsidRDefault="00BA64A7" w:rsidP="00BA64A7">
            <w:pPr>
              <w:tabs>
                <w:tab w:val="left" w:pos="3630"/>
              </w:tabs>
              <w:rPr>
                <w:rFonts w:ascii="Times New Roman" w:hAnsi="Times New Roman" w:cstheme="minorHAnsi"/>
                <w:b w:val="0"/>
                <w:bCs w:val="0"/>
                <w:sz w:val="18"/>
                <w:lang w:val="en-US" w:eastAsia="zh-CN"/>
              </w:rPr>
            </w:pPr>
            <w:r w:rsidRPr="00796015">
              <w:rPr>
                <w:rFonts w:ascii="Times New Roman" w:hAnsi="Times New Roman" w:cstheme="minorHAnsi" w:hint="eastAsia"/>
                <w:b w:val="0"/>
                <w:bCs w:val="0"/>
                <w:sz w:val="18"/>
                <w:lang w:val="en-US" w:eastAsia="zh-CN"/>
              </w:rPr>
              <w:t>1953</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11</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日至</w:t>
            </w:r>
            <w:r w:rsidRPr="00796015">
              <w:rPr>
                <w:rFonts w:ascii="Times New Roman" w:hAnsi="Times New Roman" w:cstheme="minorHAnsi" w:hint="eastAsia"/>
                <w:b w:val="0"/>
                <w:bCs w:val="0"/>
                <w:sz w:val="18"/>
                <w:lang w:val="en-US" w:eastAsia="zh-CN"/>
              </w:rPr>
              <w:t>1953</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12</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31</w:t>
            </w:r>
            <w:r w:rsidRPr="00796015">
              <w:rPr>
                <w:rFonts w:ascii="Times New Roman" w:hAnsi="Times New Roman" w:cstheme="minorHAnsi" w:hint="eastAsia"/>
                <w:b w:val="0"/>
                <w:bCs w:val="0"/>
                <w:sz w:val="18"/>
                <w:lang w:val="en-US" w:eastAsia="zh-CN"/>
              </w:rPr>
              <w:t>日</w:t>
            </w:r>
          </w:p>
        </w:tc>
        <w:tc>
          <w:tcPr>
            <w:tcW w:w="2551" w:type="dxa"/>
            <w:hideMark/>
          </w:tcPr>
          <w:p w14:paraId="72D2611F" w14:textId="77777777" w:rsidR="00BA64A7" w:rsidRPr="00796015" w:rsidRDefault="00BA64A7" w:rsidP="00BA64A7">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66</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2</w:t>
            </w:r>
            <w:r w:rsidRPr="00796015">
              <w:rPr>
                <w:rFonts w:ascii="Times New Roman" w:hAnsi="Times New Roman" w:cstheme="minorHAnsi" w:hint="eastAsia"/>
                <w:sz w:val="18"/>
                <w:lang w:val="en-US" w:eastAsia="zh-CN"/>
              </w:rPr>
              <w:t>个月</w:t>
            </w:r>
          </w:p>
        </w:tc>
        <w:tc>
          <w:tcPr>
            <w:tcW w:w="2268" w:type="dxa"/>
            <w:hideMark/>
          </w:tcPr>
          <w:p w14:paraId="65DC6C0B" w14:textId="77777777" w:rsidR="00BA64A7" w:rsidRPr="00796015" w:rsidRDefault="00BA64A7" w:rsidP="00BA64A7">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64</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11</w:t>
            </w:r>
            <w:r w:rsidRPr="00796015">
              <w:rPr>
                <w:rFonts w:ascii="Times New Roman" w:hAnsi="Times New Roman" w:cstheme="minorHAnsi" w:hint="eastAsia"/>
                <w:sz w:val="18"/>
                <w:lang w:val="en-US" w:eastAsia="zh-CN"/>
              </w:rPr>
              <w:t>个月</w:t>
            </w:r>
          </w:p>
        </w:tc>
        <w:tc>
          <w:tcPr>
            <w:tcW w:w="2836" w:type="dxa"/>
            <w:hideMark/>
          </w:tcPr>
          <w:p w14:paraId="5429CE57"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57 </w:t>
            </w:r>
          </w:p>
        </w:tc>
      </w:tr>
      <w:tr w:rsidR="00904A23" w:rsidRPr="00796015" w14:paraId="5AFEC705" w14:textId="77777777" w:rsidTr="00BA64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1DC078DE" w14:textId="77777777" w:rsidR="00BA64A7" w:rsidRPr="00796015" w:rsidRDefault="00BA64A7" w:rsidP="00BA64A7">
            <w:pPr>
              <w:tabs>
                <w:tab w:val="left" w:pos="3630"/>
              </w:tabs>
              <w:rPr>
                <w:rFonts w:ascii="Times New Roman" w:hAnsi="Times New Roman" w:cstheme="minorHAnsi"/>
                <w:b w:val="0"/>
                <w:bCs w:val="0"/>
                <w:sz w:val="18"/>
                <w:lang w:val="en-US" w:eastAsia="zh-CN"/>
              </w:rPr>
            </w:pPr>
            <w:r w:rsidRPr="00796015">
              <w:rPr>
                <w:rFonts w:ascii="Times New Roman" w:hAnsi="Times New Roman" w:cstheme="minorHAnsi" w:hint="eastAsia"/>
                <w:b w:val="0"/>
                <w:bCs w:val="0"/>
                <w:sz w:val="18"/>
                <w:lang w:val="en-US" w:eastAsia="zh-CN"/>
              </w:rPr>
              <w:t>1954</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日至</w:t>
            </w:r>
            <w:r w:rsidRPr="00796015">
              <w:rPr>
                <w:rFonts w:ascii="Times New Roman" w:hAnsi="Times New Roman" w:cstheme="minorHAnsi" w:hint="eastAsia"/>
                <w:b w:val="0"/>
                <w:bCs w:val="0"/>
                <w:sz w:val="18"/>
                <w:lang w:val="en-US" w:eastAsia="zh-CN"/>
              </w:rPr>
              <w:t>1954</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5</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31</w:t>
            </w:r>
            <w:r w:rsidRPr="00796015">
              <w:rPr>
                <w:rFonts w:ascii="Times New Roman" w:hAnsi="Times New Roman" w:cstheme="minorHAnsi" w:hint="eastAsia"/>
                <w:b w:val="0"/>
                <w:bCs w:val="0"/>
                <w:sz w:val="18"/>
                <w:lang w:val="en-US" w:eastAsia="zh-CN"/>
              </w:rPr>
              <w:t>日</w:t>
            </w:r>
          </w:p>
        </w:tc>
        <w:tc>
          <w:tcPr>
            <w:tcW w:w="2551" w:type="dxa"/>
            <w:hideMark/>
          </w:tcPr>
          <w:p w14:paraId="4A116FE2" w14:textId="77777777" w:rsidR="00BA64A7" w:rsidRPr="00796015" w:rsidRDefault="00BA64A7" w:rsidP="00BA64A7">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66</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7</w:t>
            </w:r>
            <w:r w:rsidRPr="00796015">
              <w:rPr>
                <w:rFonts w:ascii="Times New Roman" w:hAnsi="Times New Roman" w:cstheme="minorHAnsi" w:hint="eastAsia"/>
                <w:sz w:val="18"/>
                <w:lang w:val="en-US" w:eastAsia="zh-CN"/>
              </w:rPr>
              <w:t>个月</w:t>
            </w:r>
          </w:p>
        </w:tc>
        <w:tc>
          <w:tcPr>
            <w:tcW w:w="2268" w:type="dxa"/>
            <w:hideMark/>
          </w:tcPr>
          <w:p w14:paraId="42C587E9" w14:textId="77777777" w:rsidR="00BA64A7" w:rsidRPr="00796015" w:rsidRDefault="00BA64A7" w:rsidP="00BA64A7">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65</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4</w:t>
            </w:r>
            <w:r w:rsidRPr="00796015">
              <w:rPr>
                <w:rFonts w:ascii="Times New Roman" w:hAnsi="Times New Roman" w:cstheme="minorHAnsi" w:hint="eastAsia"/>
                <w:sz w:val="18"/>
                <w:lang w:val="en-US" w:eastAsia="zh-CN"/>
              </w:rPr>
              <w:t>个月</w:t>
            </w:r>
          </w:p>
        </w:tc>
        <w:tc>
          <w:tcPr>
            <w:tcW w:w="2836" w:type="dxa"/>
            <w:hideMark/>
          </w:tcPr>
          <w:p w14:paraId="0EC948E9" w14:textId="77777777" w:rsidR="00BA64A7" w:rsidRPr="00796015" w:rsidRDefault="00BA64A7" w:rsidP="00BA64A7">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57</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3</w:t>
            </w:r>
            <w:r w:rsidRPr="00796015">
              <w:rPr>
                <w:rFonts w:ascii="Times New Roman" w:hAnsi="Times New Roman" w:cstheme="minorHAnsi" w:hint="eastAsia"/>
                <w:sz w:val="18"/>
                <w:lang w:val="en-US" w:eastAsia="zh-CN"/>
              </w:rPr>
              <w:t>个月</w:t>
            </w:r>
          </w:p>
        </w:tc>
      </w:tr>
      <w:tr w:rsidR="00904A23" w:rsidRPr="00796015" w14:paraId="55851294"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7790F4E6" w14:textId="77777777" w:rsidR="00BA64A7" w:rsidRPr="00796015" w:rsidRDefault="00BA64A7" w:rsidP="00BA64A7">
            <w:pPr>
              <w:tabs>
                <w:tab w:val="left" w:pos="3630"/>
              </w:tabs>
              <w:rPr>
                <w:rFonts w:ascii="Times New Roman" w:hAnsi="Times New Roman" w:cstheme="minorHAnsi"/>
                <w:b w:val="0"/>
                <w:bCs w:val="0"/>
                <w:sz w:val="18"/>
                <w:lang w:val="en-US" w:eastAsia="zh-CN"/>
              </w:rPr>
            </w:pPr>
            <w:r w:rsidRPr="00796015">
              <w:rPr>
                <w:rFonts w:ascii="Times New Roman" w:hAnsi="Times New Roman" w:cstheme="minorHAnsi" w:hint="eastAsia"/>
                <w:b w:val="0"/>
                <w:bCs w:val="0"/>
                <w:sz w:val="18"/>
                <w:lang w:val="en-US" w:eastAsia="zh-CN"/>
              </w:rPr>
              <w:t>1954</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6</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日至</w:t>
            </w:r>
            <w:r w:rsidRPr="00796015">
              <w:rPr>
                <w:rFonts w:ascii="Times New Roman" w:hAnsi="Times New Roman" w:cstheme="minorHAnsi" w:hint="eastAsia"/>
                <w:b w:val="0"/>
                <w:bCs w:val="0"/>
                <w:sz w:val="18"/>
                <w:lang w:val="en-US" w:eastAsia="zh-CN"/>
              </w:rPr>
              <w:t>1954</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12</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31</w:t>
            </w:r>
            <w:r w:rsidRPr="00796015">
              <w:rPr>
                <w:rFonts w:ascii="Times New Roman" w:hAnsi="Times New Roman" w:cstheme="minorHAnsi" w:hint="eastAsia"/>
                <w:b w:val="0"/>
                <w:bCs w:val="0"/>
                <w:sz w:val="18"/>
                <w:lang w:val="en-US" w:eastAsia="zh-CN"/>
              </w:rPr>
              <w:t>日</w:t>
            </w:r>
          </w:p>
        </w:tc>
        <w:tc>
          <w:tcPr>
            <w:tcW w:w="2551" w:type="dxa"/>
            <w:hideMark/>
          </w:tcPr>
          <w:p w14:paraId="76F77F60" w14:textId="77777777" w:rsidR="00BA64A7" w:rsidRPr="00796015" w:rsidRDefault="00BA64A7"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66</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7</w:t>
            </w:r>
            <w:r w:rsidRPr="00796015">
              <w:rPr>
                <w:rFonts w:ascii="Times New Roman" w:hAnsi="Times New Roman" w:cstheme="minorHAnsi" w:hint="eastAsia"/>
                <w:sz w:val="18"/>
                <w:lang w:val="en-US" w:eastAsia="zh-CN"/>
              </w:rPr>
              <w:t>个月</w:t>
            </w:r>
          </w:p>
        </w:tc>
        <w:tc>
          <w:tcPr>
            <w:tcW w:w="2268" w:type="dxa"/>
            <w:hideMark/>
          </w:tcPr>
          <w:p w14:paraId="68544D38" w14:textId="77777777" w:rsidR="00BA64A7" w:rsidRPr="00796015" w:rsidRDefault="00BA64A7" w:rsidP="00BA64A7">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65</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7</w:t>
            </w:r>
            <w:r w:rsidRPr="00796015">
              <w:rPr>
                <w:rFonts w:ascii="Times New Roman" w:hAnsi="Times New Roman" w:cstheme="minorHAnsi" w:hint="eastAsia"/>
                <w:sz w:val="18"/>
                <w:lang w:val="en-US" w:eastAsia="zh-CN"/>
              </w:rPr>
              <w:t>个月</w:t>
            </w:r>
          </w:p>
        </w:tc>
        <w:tc>
          <w:tcPr>
            <w:tcW w:w="2836" w:type="dxa"/>
            <w:hideMark/>
          </w:tcPr>
          <w:p w14:paraId="349865C5" w14:textId="77777777" w:rsidR="00BA64A7" w:rsidRPr="00796015" w:rsidRDefault="00BA64A7"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57</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3</w:t>
            </w:r>
            <w:r w:rsidRPr="00796015">
              <w:rPr>
                <w:rFonts w:ascii="Times New Roman" w:hAnsi="Times New Roman" w:cstheme="minorHAnsi" w:hint="eastAsia"/>
                <w:sz w:val="18"/>
                <w:lang w:val="en-US" w:eastAsia="zh-CN"/>
              </w:rPr>
              <w:t>个月</w:t>
            </w:r>
          </w:p>
        </w:tc>
      </w:tr>
      <w:tr w:rsidR="00904A23" w:rsidRPr="00796015" w14:paraId="5B3F33A6" w14:textId="77777777" w:rsidTr="00BA64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6D2693B3" w14:textId="77777777" w:rsidR="00904A23" w:rsidRPr="00796015" w:rsidRDefault="00904A23" w:rsidP="005D7E16">
            <w:pPr>
              <w:tabs>
                <w:tab w:val="left" w:pos="3630"/>
              </w:tabs>
              <w:rPr>
                <w:rFonts w:ascii="Times New Roman" w:hAnsi="Times New Roman" w:cstheme="minorHAnsi"/>
                <w:b w:val="0"/>
                <w:bCs w:val="0"/>
                <w:sz w:val="18"/>
                <w:lang w:val="en-US"/>
              </w:rPr>
            </w:pPr>
            <w:r w:rsidRPr="00796015">
              <w:rPr>
                <w:rFonts w:ascii="Times New Roman" w:hAnsi="Times New Roman" w:cstheme="minorHAnsi"/>
                <w:b w:val="0"/>
                <w:bCs w:val="0"/>
                <w:sz w:val="18"/>
                <w:lang w:val="en-US"/>
              </w:rPr>
              <w:t>1955</w:t>
            </w:r>
          </w:p>
        </w:tc>
        <w:tc>
          <w:tcPr>
            <w:tcW w:w="2551" w:type="dxa"/>
            <w:hideMark/>
          </w:tcPr>
          <w:p w14:paraId="7BFD355B"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268" w:type="dxa"/>
            <w:hideMark/>
          </w:tcPr>
          <w:p w14:paraId="3CCEB11F" w14:textId="77777777" w:rsidR="00BA64A7" w:rsidRPr="00796015" w:rsidRDefault="00BA64A7" w:rsidP="00BA64A7">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66</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3</w:t>
            </w:r>
            <w:r w:rsidRPr="00796015">
              <w:rPr>
                <w:rFonts w:ascii="Times New Roman" w:hAnsi="Times New Roman" w:cstheme="minorHAnsi" w:hint="eastAsia"/>
                <w:sz w:val="18"/>
                <w:lang w:val="en-US" w:eastAsia="zh-CN"/>
              </w:rPr>
              <w:t>个月</w:t>
            </w:r>
          </w:p>
        </w:tc>
        <w:tc>
          <w:tcPr>
            <w:tcW w:w="2836" w:type="dxa"/>
            <w:hideMark/>
          </w:tcPr>
          <w:p w14:paraId="6F66F12D" w14:textId="77777777" w:rsidR="00BA64A7" w:rsidRPr="00796015" w:rsidRDefault="00BA64A7" w:rsidP="00BA64A7">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57</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6</w:t>
            </w:r>
            <w:r w:rsidRPr="00796015">
              <w:rPr>
                <w:rFonts w:ascii="Times New Roman" w:hAnsi="Times New Roman" w:cstheme="minorHAnsi" w:hint="eastAsia"/>
                <w:sz w:val="18"/>
                <w:lang w:val="en-US" w:eastAsia="zh-CN"/>
              </w:rPr>
              <w:t>个月</w:t>
            </w:r>
          </w:p>
        </w:tc>
      </w:tr>
      <w:tr w:rsidR="00904A23" w:rsidRPr="00796015" w14:paraId="33DAE698"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6AC30475" w14:textId="77777777" w:rsidR="00BA64A7" w:rsidRPr="00796015" w:rsidRDefault="00BA64A7" w:rsidP="00BA64A7">
            <w:pPr>
              <w:tabs>
                <w:tab w:val="left" w:pos="3630"/>
              </w:tabs>
              <w:rPr>
                <w:rFonts w:ascii="Times New Roman" w:hAnsi="Times New Roman" w:cstheme="minorHAnsi"/>
                <w:b w:val="0"/>
                <w:bCs w:val="0"/>
                <w:sz w:val="18"/>
                <w:lang w:val="en-US" w:eastAsia="zh-CN"/>
              </w:rPr>
            </w:pPr>
            <w:r w:rsidRPr="00796015">
              <w:rPr>
                <w:rFonts w:ascii="Times New Roman" w:hAnsi="Times New Roman" w:cstheme="minorHAnsi" w:hint="eastAsia"/>
                <w:b w:val="0"/>
                <w:bCs w:val="0"/>
                <w:sz w:val="18"/>
                <w:lang w:val="en-US" w:eastAsia="zh-CN"/>
              </w:rPr>
              <w:t>1956</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日至</w:t>
            </w:r>
            <w:r w:rsidRPr="00796015">
              <w:rPr>
                <w:rFonts w:ascii="Times New Roman" w:hAnsi="Times New Roman" w:cstheme="minorHAnsi" w:hint="eastAsia"/>
                <w:b w:val="0"/>
                <w:bCs w:val="0"/>
                <w:sz w:val="18"/>
                <w:lang w:val="en-US" w:eastAsia="zh-CN"/>
              </w:rPr>
              <w:t>1956</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6</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30</w:t>
            </w:r>
            <w:r w:rsidRPr="00796015">
              <w:rPr>
                <w:rFonts w:ascii="Times New Roman" w:hAnsi="Times New Roman" w:cstheme="minorHAnsi" w:hint="eastAsia"/>
                <w:b w:val="0"/>
                <w:bCs w:val="0"/>
                <w:sz w:val="18"/>
                <w:lang w:val="en-US" w:eastAsia="zh-CN"/>
              </w:rPr>
              <w:t>日</w:t>
            </w:r>
          </w:p>
        </w:tc>
        <w:tc>
          <w:tcPr>
            <w:tcW w:w="2551" w:type="dxa"/>
            <w:hideMark/>
          </w:tcPr>
          <w:p w14:paraId="568EECAC"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268" w:type="dxa"/>
            <w:hideMark/>
          </w:tcPr>
          <w:p w14:paraId="41D91363" w14:textId="77777777" w:rsidR="00BA64A7" w:rsidRPr="00796015" w:rsidRDefault="00BA64A7" w:rsidP="00BA64A7">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66</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6</w:t>
            </w:r>
            <w:r w:rsidRPr="00796015">
              <w:rPr>
                <w:rFonts w:ascii="Times New Roman" w:hAnsi="Times New Roman" w:cstheme="minorHAnsi" w:hint="eastAsia"/>
                <w:sz w:val="18"/>
                <w:lang w:val="en-US" w:eastAsia="zh-CN"/>
              </w:rPr>
              <w:t>个月</w:t>
            </w:r>
          </w:p>
        </w:tc>
        <w:tc>
          <w:tcPr>
            <w:tcW w:w="2836" w:type="dxa"/>
            <w:hideMark/>
          </w:tcPr>
          <w:p w14:paraId="31696881" w14:textId="77777777" w:rsidR="00BA64A7" w:rsidRPr="00796015" w:rsidRDefault="00BA64A7" w:rsidP="00BA64A7">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57</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9</w:t>
            </w:r>
            <w:r w:rsidRPr="00796015">
              <w:rPr>
                <w:rFonts w:ascii="Times New Roman" w:hAnsi="Times New Roman" w:cstheme="minorHAnsi" w:hint="eastAsia"/>
                <w:sz w:val="18"/>
                <w:lang w:val="en-US" w:eastAsia="zh-CN"/>
              </w:rPr>
              <w:t>个月</w:t>
            </w:r>
          </w:p>
        </w:tc>
      </w:tr>
      <w:tr w:rsidR="00904A23" w:rsidRPr="00796015" w14:paraId="7CDBF34F" w14:textId="77777777" w:rsidTr="00BA64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2C0C35B6" w14:textId="77777777" w:rsidR="0043405C" w:rsidRPr="00796015" w:rsidRDefault="0043405C" w:rsidP="0043405C">
            <w:pPr>
              <w:tabs>
                <w:tab w:val="left" w:pos="3630"/>
              </w:tabs>
              <w:rPr>
                <w:rFonts w:ascii="Times New Roman" w:hAnsi="Times New Roman" w:cstheme="minorHAnsi"/>
                <w:bCs w:val="0"/>
                <w:sz w:val="18"/>
                <w:lang w:val="en-US" w:eastAsia="zh-CN"/>
              </w:rPr>
            </w:pPr>
            <w:r w:rsidRPr="00796015">
              <w:rPr>
                <w:rFonts w:ascii="Times New Roman" w:hAnsi="Times New Roman" w:cstheme="minorHAnsi" w:hint="eastAsia"/>
                <w:b w:val="0"/>
                <w:bCs w:val="0"/>
                <w:sz w:val="18"/>
                <w:lang w:val="en-US" w:eastAsia="zh-CN"/>
              </w:rPr>
              <w:t>1956</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7</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日至</w:t>
            </w:r>
            <w:r w:rsidRPr="00796015">
              <w:rPr>
                <w:rFonts w:ascii="Times New Roman" w:hAnsi="Times New Roman" w:cstheme="minorHAnsi" w:hint="eastAsia"/>
                <w:b w:val="0"/>
                <w:bCs w:val="0"/>
                <w:sz w:val="18"/>
                <w:lang w:val="en-US" w:eastAsia="zh-CN"/>
              </w:rPr>
              <w:t>1956</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8</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31</w:t>
            </w:r>
            <w:r w:rsidRPr="00796015">
              <w:rPr>
                <w:rFonts w:ascii="Times New Roman" w:hAnsi="Times New Roman" w:cstheme="minorHAnsi" w:hint="eastAsia"/>
                <w:b w:val="0"/>
                <w:bCs w:val="0"/>
                <w:sz w:val="18"/>
                <w:lang w:val="en-US" w:eastAsia="zh-CN"/>
              </w:rPr>
              <w:t>日</w:t>
            </w:r>
          </w:p>
        </w:tc>
        <w:tc>
          <w:tcPr>
            <w:tcW w:w="2551" w:type="dxa"/>
            <w:hideMark/>
          </w:tcPr>
          <w:p w14:paraId="6B7551AB"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268" w:type="dxa"/>
            <w:hideMark/>
          </w:tcPr>
          <w:p w14:paraId="1D412CB2" w14:textId="77777777" w:rsidR="00BA64A7" w:rsidRPr="00796015" w:rsidRDefault="00BA64A7" w:rsidP="00BA64A7">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66</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6</w:t>
            </w:r>
            <w:r w:rsidRPr="00796015">
              <w:rPr>
                <w:rFonts w:ascii="Times New Roman" w:hAnsi="Times New Roman" w:cstheme="minorHAnsi" w:hint="eastAsia"/>
                <w:sz w:val="18"/>
                <w:lang w:val="en-US" w:eastAsia="zh-CN"/>
              </w:rPr>
              <w:t>个月</w:t>
            </w:r>
          </w:p>
        </w:tc>
        <w:tc>
          <w:tcPr>
            <w:tcW w:w="2836" w:type="dxa"/>
            <w:hideMark/>
          </w:tcPr>
          <w:p w14:paraId="3AAC3E39" w14:textId="77777777" w:rsidR="00BA64A7" w:rsidRPr="00796015" w:rsidRDefault="00BA64A7" w:rsidP="00BA64A7">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58</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1</w:t>
            </w:r>
            <w:r w:rsidRPr="00796015">
              <w:rPr>
                <w:rFonts w:ascii="Times New Roman" w:hAnsi="Times New Roman" w:cstheme="minorHAnsi" w:hint="eastAsia"/>
                <w:sz w:val="18"/>
                <w:lang w:val="en-US" w:eastAsia="zh-CN"/>
              </w:rPr>
              <w:t>个月</w:t>
            </w:r>
          </w:p>
        </w:tc>
      </w:tr>
      <w:tr w:rsidR="00904A23" w:rsidRPr="00796015" w14:paraId="21C17D2D"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5B4B7614" w14:textId="77777777" w:rsidR="0043405C" w:rsidRPr="00796015" w:rsidRDefault="0043405C" w:rsidP="0043405C">
            <w:pPr>
              <w:tabs>
                <w:tab w:val="left" w:pos="3630"/>
              </w:tabs>
              <w:rPr>
                <w:rFonts w:ascii="Times New Roman" w:hAnsi="Times New Roman" w:cstheme="minorHAnsi"/>
                <w:b w:val="0"/>
                <w:bCs w:val="0"/>
                <w:sz w:val="18"/>
                <w:lang w:val="en-US" w:eastAsia="zh-CN"/>
              </w:rPr>
            </w:pPr>
            <w:r w:rsidRPr="00796015">
              <w:rPr>
                <w:rFonts w:ascii="Times New Roman" w:hAnsi="Times New Roman" w:cstheme="minorHAnsi" w:hint="eastAsia"/>
                <w:b w:val="0"/>
                <w:bCs w:val="0"/>
                <w:sz w:val="18"/>
                <w:lang w:val="en-US" w:eastAsia="zh-CN"/>
              </w:rPr>
              <w:t>1956</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9</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日至</w:t>
            </w:r>
            <w:r w:rsidRPr="00796015">
              <w:rPr>
                <w:rFonts w:ascii="Times New Roman" w:hAnsi="Times New Roman" w:cstheme="minorHAnsi" w:hint="eastAsia"/>
                <w:b w:val="0"/>
                <w:bCs w:val="0"/>
                <w:sz w:val="18"/>
                <w:lang w:val="en-US" w:eastAsia="zh-CN"/>
              </w:rPr>
              <w:t>1956</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12</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31</w:t>
            </w:r>
            <w:r w:rsidRPr="00796015">
              <w:rPr>
                <w:rFonts w:ascii="Times New Roman" w:hAnsi="Times New Roman" w:cstheme="minorHAnsi" w:hint="eastAsia"/>
                <w:b w:val="0"/>
                <w:bCs w:val="0"/>
                <w:sz w:val="18"/>
                <w:lang w:val="en-US" w:eastAsia="zh-CN"/>
              </w:rPr>
              <w:t>日</w:t>
            </w:r>
          </w:p>
        </w:tc>
        <w:tc>
          <w:tcPr>
            <w:tcW w:w="2551" w:type="dxa"/>
            <w:hideMark/>
          </w:tcPr>
          <w:p w14:paraId="78FDB7ED"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268" w:type="dxa"/>
            <w:hideMark/>
          </w:tcPr>
          <w:p w14:paraId="0663CCF3" w14:textId="77777777" w:rsidR="00BA64A7" w:rsidRPr="00796015" w:rsidRDefault="00BA64A7" w:rsidP="00BA64A7">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66</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6</w:t>
            </w:r>
            <w:r w:rsidRPr="00796015">
              <w:rPr>
                <w:rFonts w:ascii="Times New Roman" w:hAnsi="Times New Roman" w:cstheme="minorHAnsi" w:hint="eastAsia"/>
                <w:sz w:val="18"/>
                <w:lang w:val="en-US" w:eastAsia="zh-CN"/>
              </w:rPr>
              <w:t>个月</w:t>
            </w:r>
          </w:p>
        </w:tc>
        <w:tc>
          <w:tcPr>
            <w:tcW w:w="2836" w:type="dxa"/>
            <w:hideMark/>
          </w:tcPr>
          <w:p w14:paraId="2C3253B1" w14:textId="77777777" w:rsidR="00BA64A7" w:rsidRPr="00796015" w:rsidRDefault="00BA64A7" w:rsidP="00BA64A7">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58</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4</w:t>
            </w:r>
            <w:r w:rsidRPr="00796015">
              <w:rPr>
                <w:rFonts w:ascii="Times New Roman" w:hAnsi="Times New Roman" w:cstheme="minorHAnsi" w:hint="eastAsia"/>
                <w:sz w:val="18"/>
                <w:lang w:val="en-US" w:eastAsia="zh-CN"/>
              </w:rPr>
              <w:t>个月</w:t>
            </w:r>
          </w:p>
        </w:tc>
      </w:tr>
      <w:tr w:rsidR="00904A23" w:rsidRPr="00796015" w14:paraId="05356A1C" w14:textId="77777777" w:rsidTr="00BA64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74D438AE" w14:textId="77777777" w:rsidR="0043405C" w:rsidRPr="00796015" w:rsidRDefault="0043405C" w:rsidP="0043405C">
            <w:pPr>
              <w:tabs>
                <w:tab w:val="left" w:pos="3630"/>
              </w:tabs>
              <w:rPr>
                <w:rFonts w:ascii="Times New Roman" w:hAnsi="Times New Roman" w:cstheme="minorHAnsi"/>
                <w:b w:val="0"/>
                <w:bCs w:val="0"/>
                <w:sz w:val="18"/>
                <w:lang w:val="en-US" w:eastAsia="zh-CN"/>
              </w:rPr>
            </w:pPr>
            <w:r w:rsidRPr="00796015">
              <w:rPr>
                <w:rFonts w:ascii="Times New Roman" w:hAnsi="Times New Roman" w:cstheme="minorHAnsi" w:hint="eastAsia"/>
                <w:b w:val="0"/>
                <w:bCs w:val="0"/>
                <w:sz w:val="18"/>
                <w:lang w:val="en-US" w:eastAsia="zh-CN"/>
              </w:rPr>
              <w:t>1957</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日至</w:t>
            </w:r>
            <w:r w:rsidRPr="00796015">
              <w:rPr>
                <w:rFonts w:ascii="Times New Roman" w:hAnsi="Times New Roman" w:cstheme="minorHAnsi" w:hint="eastAsia"/>
                <w:b w:val="0"/>
                <w:bCs w:val="0"/>
                <w:sz w:val="18"/>
                <w:lang w:val="en-US" w:eastAsia="zh-CN"/>
              </w:rPr>
              <w:t>1957</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3</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31</w:t>
            </w:r>
            <w:r w:rsidRPr="00796015">
              <w:rPr>
                <w:rFonts w:ascii="Times New Roman" w:hAnsi="Times New Roman" w:cstheme="minorHAnsi" w:hint="eastAsia"/>
                <w:b w:val="0"/>
                <w:bCs w:val="0"/>
                <w:sz w:val="18"/>
                <w:lang w:val="en-US" w:eastAsia="zh-CN"/>
              </w:rPr>
              <w:t>日</w:t>
            </w:r>
          </w:p>
        </w:tc>
        <w:tc>
          <w:tcPr>
            <w:tcW w:w="2551" w:type="dxa"/>
            <w:hideMark/>
          </w:tcPr>
          <w:p w14:paraId="0C8F5457"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268" w:type="dxa"/>
            <w:hideMark/>
          </w:tcPr>
          <w:p w14:paraId="1E1E9EA6" w14:textId="77777777" w:rsidR="00BA64A7" w:rsidRPr="00796015" w:rsidRDefault="00BA64A7"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66</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9</w:t>
            </w:r>
            <w:r w:rsidRPr="00796015">
              <w:rPr>
                <w:rFonts w:ascii="Times New Roman" w:hAnsi="Times New Roman" w:cstheme="minorHAnsi" w:hint="eastAsia"/>
                <w:sz w:val="18"/>
                <w:lang w:val="en-US" w:eastAsia="zh-CN"/>
              </w:rPr>
              <w:t>个月</w:t>
            </w:r>
          </w:p>
        </w:tc>
        <w:tc>
          <w:tcPr>
            <w:tcW w:w="2836" w:type="dxa"/>
            <w:hideMark/>
          </w:tcPr>
          <w:p w14:paraId="31B19888" w14:textId="77777777" w:rsidR="00BA64A7" w:rsidRPr="00796015" w:rsidRDefault="00BA64A7" w:rsidP="00BA64A7">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58</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9</w:t>
            </w:r>
            <w:r w:rsidRPr="00796015">
              <w:rPr>
                <w:rFonts w:ascii="Times New Roman" w:hAnsi="Times New Roman" w:cstheme="minorHAnsi" w:hint="eastAsia"/>
                <w:sz w:val="18"/>
                <w:lang w:val="en-US" w:eastAsia="zh-CN"/>
              </w:rPr>
              <w:t>个月</w:t>
            </w:r>
          </w:p>
        </w:tc>
      </w:tr>
      <w:tr w:rsidR="00904A23" w:rsidRPr="00796015" w14:paraId="3D8B8153"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0C5415AE" w14:textId="77777777" w:rsidR="0043405C" w:rsidRPr="00796015" w:rsidRDefault="0043405C" w:rsidP="0043405C">
            <w:pPr>
              <w:tabs>
                <w:tab w:val="left" w:pos="3630"/>
              </w:tabs>
              <w:rPr>
                <w:rFonts w:ascii="Times New Roman" w:hAnsi="Times New Roman" w:cstheme="minorHAnsi"/>
                <w:b w:val="0"/>
                <w:bCs w:val="0"/>
                <w:sz w:val="18"/>
                <w:lang w:val="en-US" w:eastAsia="zh-CN"/>
              </w:rPr>
            </w:pPr>
            <w:r w:rsidRPr="00796015">
              <w:rPr>
                <w:rFonts w:ascii="Times New Roman" w:hAnsi="Times New Roman" w:cstheme="minorHAnsi" w:hint="eastAsia"/>
                <w:b w:val="0"/>
                <w:bCs w:val="0"/>
                <w:sz w:val="18"/>
                <w:lang w:val="en-US" w:eastAsia="zh-CN"/>
              </w:rPr>
              <w:t>1957</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4</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日至</w:t>
            </w:r>
            <w:r w:rsidRPr="00796015">
              <w:rPr>
                <w:rFonts w:ascii="Times New Roman" w:hAnsi="Times New Roman" w:cstheme="minorHAnsi" w:hint="eastAsia"/>
                <w:b w:val="0"/>
                <w:bCs w:val="0"/>
                <w:sz w:val="18"/>
                <w:lang w:val="en-US" w:eastAsia="zh-CN"/>
              </w:rPr>
              <w:t>1957</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12</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31</w:t>
            </w:r>
            <w:r w:rsidRPr="00796015">
              <w:rPr>
                <w:rFonts w:ascii="Times New Roman" w:hAnsi="Times New Roman" w:cstheme="minorHAnsi" w:hint="eastAsia"/>
                <w:b w:val="0"/>
                <w:bCs w:val="0"/>
                <w:sz w:val="18"/>
                <w:lang w:val="en-US" w:eastAsia="zh-CN"/>
              </w:rPr>
              <w:t>日</w:t>
            </w:r>
          </w:p>
        </w:tc>
        <w:tc>
          <w:tcPr>
            <w:tcW w:w="2551" w:type="dxa"/>
            <w:hideMark/>
          </w:tcPr>
          <w:p w14:paraId="10D07B2C"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268" w:type="dxa"/>
            <w:hideMark/>
          </w:tcPr>
          <w:p w14:paraId="31D671A3" w14:textId="77777777" w:rsidR="00BA64A7" w:rsidRPr="00796015" w:rsidRDefault="00BA64A7" w:rsidP="00BA64A7">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eastAsia="zh-CN"/>
              </w:rPr>
            </w:pPr>
            <w:r w:rsidRPr="00796015">
              <w:rPr>
                <w:rFonts w:ascii="Times New Roman" w:hAnsi="Times New Roman" w:cstheme="minorHAnsi" w:hint="eastAsia"/>
                <w:sz w:val="18"/>
                <w:lang w:val="en-US" w:eastAsia="zh-CN"/>
              </w:rPr>
              <w:t>66</w:t>
            </w:r>
            <w:r w:rsidRPr="00796015">
              <w:rPr>
                <w:rFonts w:ascii="Times New Roman" w:hAnsi="Times New Roman" w:cstheme="minorHAnsi" w:hint="eastAsia"/>
                <w:sz w:val="18"/>
                <w:lang w:val="en-US" w:eastAsia="zh-CN"/>
              </w:rPr>
              <w:t>岁零</w:t>
            </w:r>
            <w:r w:rsidRPr="00796015">
              <w:rPr>
                <w:rFonts w:ascii="Times New Roman" w:hAnsi="Times New Roman" w:cstheme="minorHAnsi" w:hint="eastAsia"/>
                <w:sz w:val="18"/>
                <w:lang w:val="en-US" w:eastAsia="zh-CN"/>
              </w:rPr>
              <w:t>9</w:t>
            </w:r>
            <w:r w:rsidRPr="00796015">
              <w:rPr>
                <w:rFonts w:ascii="Times New Roman" w:hAnsi="Times New Roman" w:cstheme="minorHAnsi" w:hint="eastAsia"/>
                <w:sz w:val="18"/>
                <w:lang w:val="en-US" w:eastAsia="zh-CN"/>
              </w:rPr>
              <w:t>个月</w:t>
            </w:r>
          </w:p>
        </w:tc>
        <w:tc>
          <w:tcPr>
            <w:tcW w:w="2836" w:type="dxa"/>
            <w:hideMark/>
          </w:tcPr>
          <w:p w14:paraId="0AD236C3"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59 </w:t>
            </w:r>
          </w:p>
        </w:tc>
      </w:tr>
      <w:tr w:rsidR="00904A23" w:rsidRPr="00796015" w14:paraId="453047C5" w14:textId="77777777" w:rsidTr="00BA64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43EF5098" w14:textId="77777777" w:rsidR="0043405C" w:rsidRPr="00796015" w:rsidRDefault="0043405C" w:rsidP="0043405C">
            <w:pPr>
              <w:tabs>
                <w:tab w:val="left" w:pos="3630"/>
              </w:tabs>
              <w:rPr>
                <w:rFonts w:ascii="Times New Roman" w:hAnsi="Times New Roman" w:cstheme="minorHAnsi"/>
                <w:b w:val="0"/>
                <w:bCs w:val="0"/>
                <w:sz w:val="18"/>
                <w:lang w:val="en-US" w:eastAsia="zh-CN"/>
              </w:rPr>
            </w:pPr>
            <w:r w:rsidRPr="00796015">
              <w:rPr>
                <w:rFonts w:ascii="Times New Roman" w:hAnsi="Times New Roman" w:cstheme="minorHAnsi" w:hint="eastAsia"/>
                <w:b w:val="0"/>
                <w:bCs w:val="0"/>
                <w:sz w:val="18"/>
                <w:lang w:val="en-US" w:eastAsia="zh-CN"/>
              </w:rPr>
              <w:t>1958</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日至</w:t>
            </w:r>
            <w:r w:rsidRPr="00796015">
              <w:rPr>
                <w:rFonts w:ascii="Times New Roman" w:hAnsi="Times New Roman" w:cstheme="minorHAnsi" w:hint="eastAsia"/>
                <w:b w:val="0"/>
                <w:bCs w:val="0"/>
                <w:sz w:val="18"/>
                <w:lang w:val="en-US" w:eastAsia="zh-CN"/>
              </w:rPr>
              <w:t>1958</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10</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31</w:t>
            </w:r>
            <w:r w:rsidRPr="00796015">
              <w:rPr>
                <w:rFonts w:ascii="Times New Roman" w:hAnsi="Times New Roman" w:cstheme="minorHAnsi" w:hint="eastAsia"/>
                <w:b w:val="0"/>
                <w:bCs w:val="0"/>
                <w:sz w:val="18"/>
                <w:lang w:val="en-US" w:eastAsia="zh-CN"/>
              </w:rPr>
              <w:t>日</w:t>
            </w:r>
          </w:p>
        </w:tc>
        <w:tc>
          <w:tcPr>
            <w:tcW w:w="2551" w:type="dxa"/>
            <w:hideMark/>
          </w:tcPr>
          <w:p w14:paraId="4EF39EDA"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268" w:type="dxa"/>
            <w:hideMark/>
          </w:tcPr>
          <w:p w14:paraId="7321DD8B"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836" w:type="dxa"/>
            <w:hideMark/>
          </w:tcPr>
          <w:p w14:paraId="753D2138"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59 </w:t>
            </w:r>
            <w:r w:rsidR="0043405C" w:rsidRPr="00796015">
              <w:rPr>
                <w:rFonts w:ascii="Times New Roman" w:hAnsi="Times New Roman" w:cstheme="minorHAnsi"/>
                <w:sz w:val="18"/>
                <w:lang w:val="en-US"/>
              </w:rPr>
              <w:t>岁零</w:t>
            </w:r>
            <w:r w:rsidRPr="00796015">
              <w:rPr>
                <w:rFonts w:ascii="Times New Roman" w:hAnsi="Times New Roman" w:cstheme="minorHAnsi"/>
                <w:sz w:val="18"/>
                <w:lang w:val="en-US"/>
              </w:rPr>
              <w:t xml:space="preserve"> 8 </w:t>
            </w:r>
            <w:r w:rsidR="0043405C" w:rsidRPr="00796015">
              <w:rPr>
                <w:rFonts w:ascii="Times New Roman" w:hAnsi="Times New Roman" w:cstheme="minorHAnsi"/>
                <w:sz w:val="18"/>
                <w:lang w:val="en-US"/>
              </w:rPr>
              <w:t>个月</w:t>
            </w:r>
          </w:p>
        </w:tc>
      </w:tr>
      <w:tr w:rsidR="00904A23" w:rsidRPr="00796015" w14:paraId="5F0E5CB0"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35AE1547" w14:textId="77777777" w:rsidR="0043405C" w:rsidRPr="00796015" w:rsidRDefault="0043405C" w:rsidP="0043405C">
            <w:pPr>
              <w:tabs>
                <w:tab w:val="left" w:pos="3630"/>
              </w:tabs>
              <w:rPr>
                <w:rFonts w:ascii="Times New Roman" w:hAnsi="Times New Roman" w:cstheme="minorHAnsi"/>
                <w:b w:val="0"/>
                <w:bCs w:val="0"/>
                <w:sz w:val="18"/>
                <w:lang w:val="en-US" w:eastAsia="zh-CN"/>
              </w:rPr>
            </w:pPr>
            <w:r w:rsidRPr="00796015">
              <w:rPr>
                <w:rFonts w:ascii="Times New Roman" w:hAnsi="Times New Roman" w:cstheme="minorHAnsi" w:hint="eastAsia"/>
                <w:b w:val="0"/>
                <w:bCs w:val="0"/>
                <w:sz w:val="18"/>
                <w:lang w:val="en-US" w:eastAsia="zh-CN"/>
              </w:rPr>
              <w:t>1958</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11</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日至</w:t>
            </w:r>
            <w:r w:rsidRPr="00796015">
              <w:rPr>
                <w:rFonts w:ascii="Times New Roman" w:hAnsi="Times New Roman" w:cstheme="minorHAnsi" w:hint="eastAsia"/>
                <w:b w:val="0"/>
                <w:bCs w:val="0"/>
                <w:sz w:val="18"/>
                <w:lang w:val="en-US" w:eastAsia="zh-CN"/>
              </w:rPr>
              <w:t>1958</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12</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31</w:t>
            </w:r>
            <w:r w:rsidRPr="00796015">
              <w:rPr>
                <w:rFonts w:ascii="Times New Roman" w:hAnsi="Times New Roman" w:cstheme="minorHAnsi" w:hint="eastAsia"/>
                <w:b w:val="0"/>
                <w:bCs w:val="0"/>
                <w:sz w:val="18"/>
                <w:lang w:val="en-US" w:eastAsia="zh-CN"/>
              </w:rPr>
              <w:t>日</w:t>
            </w:r>
          </w:p>
        </w:tc>
        <w:tc>
          <w:tcPr>
            <w:tcW w:w="2551" w:type="dxa"/>
            <w:hideMark/>
          </w:tcPr>
          <w:p w14:paraId="72732779"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268" w:type="dxa"/>
            <w:hideMark/>
          </w:tcPr>
          <w:p w14:paraId="46BE2F43"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836" w:type="dxa"/>
            <w:hideMark/>
          </w:tcPr>
          <w:p w14:paraId="0928032C"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59 </w:t>
            </w:r>
            <w:r w:rsidR="0043405C" w:rsidRPr="00796015">
              <w:rPr>
                <w:rFonts w:ascii="Times New Roman" w:hAnsi="Times New Roman" w:cstheme="minorHAnsi"/>
                <w:sz w:val="18"/>
                <w:lang w:val="en-US"/>
              </w:rPr>
              <w:t>岁零</w:t>
            </w:r>
            <w:r w:rsidRPr="00796015">
              <w:rPr>
                <w:rFonts w:ascii="Times New Roman" w:hAnsi="Times New Roman" w:cstheme="minorHAnsi"/>
                <w:sz w:val="18"/>
                <w:lang w:val="en-US"/>
              </w:rPr>
              <w:t xml:space="preserve"> 11 </w:t>
            </w:r>
            <w:r w:rsidR="0043405C" w:rsidRPr="00796015">
              <w:rPr>
                <w:rFonts w:ascii="Times New Roman" w:hAnsi="Times New Roman" w:cstheme="minorHAnsi"/>
                <w:sz w:val="18"/>
                <w:lang w:val="en-US"/>
              </w:rPr>
              <w:t>个月</w:t>
            </w:r>
          </w:p>
        </w:tc>
      </w:tr>
      <w:tr w:rsidR="00904A23" w:rsidRPr="00796015" w14:paraId="4E4AB9E0" w14:textId="77777777" w:rsidTr="00BA64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2FAD1FF1" w14:textId="77777777" w:rsidR="0043405C" w:rsidRPr="00796015" w:rsidRDefault="0043405C" w:rsidP="0043405C">
            <w:pPr>
              <w:tabs>
                <w:tab w:val="left" w:pos="3630"/>
              </w:tabs>
              <w:rPr>
                <w:rFonts w:ascii="Times New Roman" w:hAnsi="Times New Roman" w:cstheme="minorHAnsi"/>
                <w:b w:val="0"/>
                <w:bCs w:val="0"/>
                <w:sz w:val="18"/>
                <w:lang w:val="en-US" w:eastAsia="zh-CN"/>
              </w:rPr>
            </w:pPr>
            <w:r w:rsidRPr="00796015">
              <w:rPr>
                <w:rFonts w:ascii="Times New Roman" w:hAnsi="Times New Roman" w:cstheme="minorHAnsi" w:hint="eastAsia"/>
                <w:b w:val="0"/>
                <w:bCs w:val="0"/>
                <w:sz w:val="18"/>
                <w:lang w:val="en-US" w:eastAsia="zh-CN"/>
              </w:rPr>
              <w:t>1959</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日至</w:t>
            </w:r>
            <w:r w:rsidRPr="00796015">
              <w:rPr>
                <w:rFonts w:ascii="Times New Roman" w:hAnsi="Times New Roman" w:cstheme="minorHAnsi" w:hint="eastAsia"/>
                <w:b w:val="0"/>
                <w:bCs w:val="0"/>
                <w:sz w:val="18"/>
                <w:lang w:val="en-US" w:eastAsia="zh-CN"/>
              </w:rPr>
              <w:t>1959</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5</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31</w:t>
            </w:r>
            <w:r w:rsidRPr="00796015">
              <w:rPr>
                <w:rFonts w:ascii="Times New Roman" w:hAnsi="Times New Roman" w:cstheme="minorHAnsi" w:hint="eastAsia"/>
                <w:b w:val="0"/>
                <w:bCs w:val="0"/>
                <w:sz w:val="18"/>
                <w:lang w:val="en-US" w:eastAsia="zh-CN"/>
              </w:rPr>
              <w:t>日</w:t>
            </w:r>
          </w:p>
        </w:tc>
        <w:tc>
          <w:tcPr>
            <w:tcW w:w="2551" w:type="dxa"/>
            <w:hideMark/>
          </w:tcPr>
          <w:p w14:paraId="1FAF384B"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268" w:type="dxa"/>
            <w:hideMark/>
          </w:tcPr>
          <w:p w14:paraId="200F63A0"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836" w:type="dxa"/>
            <w:hideMark/>
          </w:tcPr>
          <w:p w14:paraId="096DA474"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60 </w:t>
            </w:r>
            <w:r w:rsidR="0043405C" w:rsidRPr="00796015">
              <w:rPr>
                <w:rFonts w:ascii="Times New Roman" w:hAnsi="Times New Roman" w:cstheme="minorHAnsi"/>
                <w:sz w:val="18"/>
                <w:lang w:val="en-US"/>
              </w:rPr>
              <w:t>岁零</w:t>
            </w:r>
            <w:r w:rsidRPr="00796015">
              <w:rPr>
                <w:rFonts w:ascii="Times New Roman" w:hAnsi="Times New Roman" w:cstheme="minorHAnsi"/>
                <w:sz w:val="18"/>
                <w:lang w:val="en-US"/>
              </w:rPr>
              <w:t xml:space="preserve"> 4 </w:t>
            </w:r>
            <w:r w:rsidR="0043405C" w:rsidRPr="00796015">
              <w:rPr>
                <w:rFonts w:ascii="Times New Roman" w:hAnsi="Times New Roman" w:cstheme="minorHAnsi"/>
                <w:sz w:val="18"/>
                <w:lang w:val="en-US"/>
              </w:rPr>
              <w:t>个月</w:t>
            </w:r>
          </w:p>
        </w:tc>
      </w:tr>
      <w:tr w:rsidR="00904A23" w:rsidRPr="00796015" w14:paraId="569ADA31"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0A3F2235" w14:textId="77777777" w:rsidR="0043405C" w:rsidRPr="00796015" w:rsidRDefault="0043405C" w:rsidP="0043405C">
            <w:pPr>
              <w:tabs>
                <w:tab w:val="left" w:pos="3630"/>
              </w:tabs>
              <w:rPr>
                <w:rFonts w:ascii="Times New Roman" w:hAnsi="Times New Roman" w:cstheme="minorHAnsi"/>
                <w:b w:val="0"/>
                <w:bCs w:val="0"/>
                <w:sz w:val="18"/>
                <w:lang w:val="en-US" w:eastAsia="zh-CN"/>
              </w:rPr>
            </w:pPr>
            <w:r w:rsidRPr="00796015">
              <w:rPr>
                <w:rFonts w:ascii="Times New Roman" w:hAnsi="Times New Roman" w:cstheme="minorHAnsi" w:hint="eastAsia"/>
                <w:b w:val="0"/>
                <w:bCs w:val="0"/>
                <w:sz w:val="18"/>
                <w:lang w:val="en-US" w:eastAsia="zh-CN"/>
              </w:rPr>
              <w:t>1959</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6</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1</w:t>
            </w:r>
            <w:r w:rsidRPr="00796015">
              <w:rPr>
                <w:rFonts w:ascii="Times New Roman" w:hAnsi="Times New Roman" w:cstheme="minorHAnsi" w:hint="eastAsia"/>
                <w:b w:val="0"/>
                <w:bCs w:val="0"/>
                <w:sz w:val="18"/>
                <w:lang w:val="en-US" w:eastAsia="zh-CN"/>
              </w:rPr>
              <w:t>日至</w:t>
            </w:r>
            <w:r w:rsidRPr="00796015">
              <w:rPr>
                <w:rFonts w:ascii="Times New Roman" w:hAnsi="Times New Roman" w:cstheme="minorHAnsi" w:hint="eastAsia"/>
                <w:b w:val="0"/>
                <w:bCs w:val="0"/>
                <w:sz w:val="18"/>
                <w:lang w:val="en-US" w:eastAsia="zh-CN"/>
              </w:rPr>
              <w:t>1959</w:t>
            </w:r>
            <w:r w:rsidRPr="00796015">
              <w:rPr>
                <w:rFonts w:ascii="Times New Roman" w:hAnsi="Times New Roman" w:cstheme="minorHAnsi" w:hint="eastAsia"/>
                <w:b w:val="0"/>
                <w:bCs w:val="0"/>
                <w:sz w:val="18"/>
                <w:lang w:val="en-US" w:eastAsia="zh-CN"/>
              </w:rPr>
              <w:t>年</w:t>
            </w:r>
            <w:r w:rsidRPr="00796015">
              <w:rPr>
                <w:rFonts w:ascii="Times New Roman" w:hAnsi="Times New Roman" w:cstheme="minorHAnsi" w:hint="eastAsia"/>
                <w:b w:val="0"/>
                <w:bCs w:val="0"/>
                <w:sz w:val="18"/>
                <w:lang w:val="en-US" w:eastAsia="zh-CN"/>
              </w:rPr>
              <w:t>12</w:t>
            </w:r>
            <w:r w:rsidRPr="00796015">
              <w:rPr>
                <w:rFonts w:ascii="Times New Roman" w:hAnsi="Times New Roman" w:cstheme="minorHAnsi" w:hint="eastAsia"/>
                <w:b w:val="0"/>
                <w:bCs w:val="0"/>
                <w:sz w:val="18"/>
                <w:lang w:val="en-US" w:eastAsia="zh-CN"/>
              </w:rPr>
              <w:t>月</w:t>
            </w:r>
            <w:r w:rsidRPr="00796015">
              <w:rPr>
                <w:rFonts w:ascii="Times New Roman" w:hAnsi="Times New Roman" w:cstheme="minorHAnsi" w:hint="eastAsia"/>
                <w:b w:val="0"/>
                <w:bCs w:val="0"/>
                <w:sz w:val="18"/>
                <w:lang w:val="en-US" w:eastAsia="zh-CN"/>
              </w:rPr>
              <w:t>31</w:t>
            </w:r>
            <w:r w:rsidRPr="00796015">
              <w:rPr>
                <w:rFonts w:ascii="Times New Roman" w:hAnsi="Times New Roman" w:cstheme="minorHAnsi" w:hint="eastAsia"/>
                <w:b w:val="0"/>
                <w:bCs w:val="0"/>
                <w:sz w:val="18"/>
                <w:lang w:val="en-US" w:eastAsia="zh-CN"/>
              </w:rPr>
              <w:t>日</w:t>
            </w:r>
          </w:p>
        </w:tc>
        <w:tc>
          <w:tcPr>
            <w:tcW w:w="2551" w:type="dxa"/>
            <w:hideMark/>
          </w:tcPr>
          <w:p w14:paraId="330FF7B0"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268" w:type="dxa"/>
            <w:hideMark/>
          </w:tcPr>
          <w:p w14:paraId="069DE9C4"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836" w:type="dxa"/>
            <w:hideMark/>
          </w:tcPr>
          <w:p w14:paraId="731DBAF9"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60 </w:t>
            </w:r>
            <w:r w:rsidR="0043405C" w:rsidRPr="00796015">
              <w:rPr>
                <w:rFonts w:ascii="Times New Roman" w:hAnsi="Times New Roman" w:cstheme="minorHAnsi"/>
                <w:sz w:val="18"/>
                <w:lang w:val="en-US"/>
              </w:rPr>
              <w:t>岁零</w:t>
            </w:r>
            <w:r w:rsidRPr="00796015">
              <w:rPr>
                <w:rFonts w:ascii="Times New Roman" w:hAnsi="Times New Roman" w:cstheme="minorHAnsi"/>
                <w:sz w:val="18"/>
                <w:lang w:val="en-US"/>
              </w:rPr>
              <w:t xml:space="preserve"> 7 </w:t>
            </w:r>
            <w:r w:rsidR="0043405C" w:rsidRPr="00796015">
              <w:rPr>
                <w:rFonts w:ascii="Times New Roman" w:hAnsi="Times New Roman" w:cstheme="minorHAnsi"/>
                <w:sz w:val="18"/>
                <w:lang w:val="en-US"/>
              </w:rPr>
              <w:t>个月</w:t>
            </w:r>
          </w:p>
        </w:tc>
      </w:tr>
      <w:tr w:rsidR="00904A23" w:rsidRPr="00796015" w14:paraId="5932EDA4" w14:textId="77777777" w:rsidTr="00BA64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0DB16DD5" w14:textId="77777777" w:rsidR="00904A23" w:rsidRPr="00796015" w:rsidRDefault="00904A23" w:rsidP="005D7E16">
            <w:pPr>
              <w:tabs>
                <w:tab w:val="left" w:pos="3630"/>
              </w:tabs>
              <w:rPr>
                <w:rFonts w:ascii="Times New Roman" w:hAnsi="Times New Roman" w:cstheme="minorHAnsi"/>
                <w:b w:val="0"/>
                <w:bCs w:val="0"/>
                <w:sz w:val="18"/>
                <w:lang w:val="en-US"/>
              </w:rPr>
            </w:pPr>
            <w:r w:rsidRPr="00796015">
              <w:rPr>
                <w:rFonts w:ascii="Times New Roman" w:hAnsi="Times New Roman" w:cstheme="minorHAnsi"/>
                <w:b w:val="0"/>
                <w:bCs w:val="0"/>
                <w:sz w:val="18"/>
                <w:lang w:val="en-US"/>
              </w:rPr>
              <w:t>1960</w:t>
            </w:r>
          </w:p>
        </w:tc>
        <w:tc>
          <w:tcPr>
            <w:tcW w:w="2551" w:type="dxa"/>
            <w:hideMark/>
          </w:tcPr>
          <w:p w14:paraId="6ACF4AA9"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268" w:type="dxa"/>
            <w:hideMark/>
          </w:tcPr>
          <w:p w14:paraId="2D701DC5"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836" w:type="dxa"/>
            <w:hideMark/>
          </w:tcPr>
          <w:p w14:paraId="4132E974"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61 </w:t>
            </w:r>
            <w:r w:rsidR="0043405C" w:rsidRPr="00796015">
              <w:rPr>
                <w:rFonts w:ascii="Times New Roman" w:hAnsi="Times New Roman" w:cstheme="minorHAnsi"/>
                <w:sz w:val="18"/>
                <w:lang w:val="en-US"/>
              </w:rPr>
              <w:t>岁零</w:t>
            </w:r>
            <w:r w:rsidRPr="00796015">
              <w:rPr>
                <w:rFonts w:ascii="Times New Roman" w:hAnsi="Times New Roman" w:cstheme="minorHAnsi"/>
                <w:sz w:val="18"/>
                <w:lang w:val="en-US"/>
              </w:rPr>
              <w:t xml:space="preserve"> 3 </w:t>
            </w:r>
            <w:r w:rsidR="0043405C" w:rsidRPr="00796015">
              <w:rPr>
                <w:rFonts w:ascii="Times New Roman" w:hAnsi="Times New Roman" w:cstheme="minorHAnsi"/>
                <w:sz w:val="18"/>
                <w:lang w:val="en-US"/>
              </w:rPr>
              <w:t>个月</w:t>
            </w:r>
          </w:p>
        </w:tc>
      </w:tr>
      <w:tr w:rsidR="00904A23" w:rsidRPr="00796015" w14:paraId="3FCD9C6F"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11D39901" w14:textId="77777777" w:rsidR="00904A23" w:rsidRPr="00796015" w:rsidRDefault="00904A23" w:rsidP="005D7E16">
            <w:pPr>
              <w:tabs>
                <w:tab w:val="left" w:pos="3630"/>
              </w:tabs>
              <w:rPr>
                <w:rFonts w:ascii="Times New Roman" w:hAnsi="Times New Roman" w:cstheme="minorHAnsi"/>
                <w:b w:val="0"/>
                <w:bCs w:val="0"/>
                <w:sz w:val="18"/>
                <w:lang w:val="en-US"/>
              </w:rPr>
            </w:pPr>
            <w:r w:rsidRPr="00796015">
              <w:rPr>
                <w:rFonts w:ascii="Times New Roman" w:hAnsi="Times New Roman" w:cstheme="minorHAnsi"/>
                <w:b w:val="0"/>
                <w:bCs w:val="0"/>
                <w:sz w:val="18"/>
                <w:lang w:val="en-US"/>
              </w:rPr>
              <w:t>1961</w:t>
            </w:r>
          </w:p>
        </w:tc>
        <w:tc>
          <w:tcPr>
            <w:tcW w:w="2551" w:type="dxa"/>
            <w:hideMark/>
          </w:tcPr>
          <w:p w14:paraId="7DA16877"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268" w:type="dxa"/>
            <w:hideMark/>
          </w:tcPr>
          <w:p w14:paraId="3431AAC5"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836" w:type="dxa"/>
            <w:hideMark/>
          </w:tcPr>
          <w:p w14:paraId="7071260C"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61 </w:t>
            </w:r>
            <w:r w:rsidR="0043405C" w:rsidRPr="00796015">
              <w:rPr>
                <w:rFonts w:ascii="Times New Roman" w:hAnsi="Times New Roman" w:cstheme="minorHAnsi"/>
                <w:sz w:val="18"/>
                <w:lang w:val="en-US"/>
              </w:rPr>
              <w:t>岁零</w:t>
            </w:r>
            <w:r w:rsidRPr="00796015">
              <w:rPr>
                <w:rFonts w:ascii="Times New Roman" w:hAnsi="Times New Roman" w:cstheme="minorHAnsi"/>
                <w:sz w:val="18"/>
                <w:lang w:val="en-US"/>
              </w:rPr>
              <w:t xml:space="preserve"> 6 </w:t>
            </w:r>
            <w:r w:rsidR="0043405C" w:rsidRPr="00796015">
              <w:rPr>
                <w:rFonts w:ascii="Times New Roman" w:hAnsi="Times New Roman" w:cstheme="minorHAnsi"/>
                <w:sz w:val="18"/>
                <w:lang w:val="en-US"/>
              </w:rPr>
              <w:t>个月</w:t>
            </w:r>
          </w:p>
        </w:tc>
      </w:tr>
      <w:tr w:rsidR="00904A23" w:rsidRPr="00796015" w14:paraId="1C1254FB" w14:textId="77777777" w:rsidTr="00BA64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4DF734C0" w14:textId="77777777" w:rsidR="00904A23" w:rsidRPr="00796015" w:rsidRDefault="00904A23" w:rsidP="005D7E16">
            <w:pPr>
              <w:tabs>
                <w:tab w:val="left" w:pos="3630"/>
              </w:tabs>
              <w:rPr>
                <w:rFonts w:ascii="Times New Roman" w:hAnsi="Times New Roman" w:cstheme="minorHAnsi"/>
                <w:b w:val="0"/>
                <w:bCs w:val="0"/>
                <w:sz w:val="18"/>
                <w:lang w:val="en-US"/>
              </w:rPr>
            </w:pPr>
            <w:r w:rsidRPr="00796015">
              <w:rPr>
                <w:rFonts w:ascii="Times New Roman" w:hAnsi="Times New Roman" w:cstheme="minorHAnsi"/>
                <w:b w:val="0"/>
                <w:bCs w:val="0"/>
                <w:sz w:val="18"/>
                <w:lang w:val="en-US"/>
              </w:rPr>
              <w:t>1962</w:t>
            </w:r>
          </w:p>
        </w:tc>
        <w:tc>
          <w:tcPr>
            <w:tcW w:w="2551" w:type="dxa"/>
            <w:hideMark/>
          </w:tcPr>
          <w:p w14:paraId="1FAF8F35"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268" w:type="dxa"/>
            <w:hideMark/>
          </w:tcPr>
          <w:p w14:paraId="2D15957C"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836" w:type="dxa"/>
            <w:hideMark/>
          </w:tcPr>
          <w:p w14:paraId="3014767D" w14:textId="77777777" w:rsidR="00904A23" w:rsidRPr="00796015" w:rsidRDefault="00904A23"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61 </w:t>
            </w:r>
            <w:r w:rsidR="0043405C" w:rsidRPr="00796015">
              <w:rPr>
                <w:rFonts w:ascii="Times New Roman" w:hAnsi="Times New Roman" w:cstheme="minorHAnsi"/>
                <w:sz w:val="18"/>
                <w:lang w:val="en-US"/>
              </w:rPr>
              <w:t>岁零</w:t>
            </w:r>
            <w:r w:rsidRPr="00796015">
              <w:rPr>
                <w:rFonts w:ascii="Times New Roman" w:hAnsi="Times New Roman" w:cstheme="minorHAnsi"/>
                <w:sz w:val="18"/>
                <w:lang w:val="en-US"/>
              </w:rPr>
              <w:t xml:space="preserve"> 9 </w:t>
            </w:r>
            <w:r w:rsidR="0043405C" w:rsidRPr="00796015">
              <w:rPr>
                <w:rFonts w:ascii="Times New Roman" w:hAnsi="Times New Roman" w:cstheme="minorHAnsi"/>
                <w:sz w:val="18"/>
                <w:lang w:val="en-US"/>
              </w:rPr>
              <w:t>个月</w:t>
            </w:r>
          </w:p>
        </w:tc>
      </w:tr>
      <w:tr w:rsidR="00904A23" w:rsidRPr="00796015" w14:paraId="0AC50B19" w14:textId="77777777" w:rsidTr="00BA64A7">
        <w:trPr>
          <w:trHeight w:val="300"/>
        </w:trPr>
        <w:tc>
          <w:tcPr>
            <w:cnfStyle w:val="001000000000" w:firstRow="0" w:lastRow="0" w:firstColumn="1" w:lastColumn="0" w:oddVBand="0" w:evenVBand="0" w:oddHBand="0" w:evenHBand="0" w:firstRowFirstColumn="0" w:firstRowLastColumn="0" w:lastRowFirstColumn="0" w:lastRowLastColumn="0"/>
            <w:tcW w:w="3403" w:type="dxa"/>
            <w:hideMark/>
          </w:tcPr>
          <w:p w14:paraId="35082E4C" w14:textId="77777777" w:rsidR="0043405C" w:rsidRPr="00796015" w:rsidRDefault="0043405C" w:rsidP="005D7E16">
            <w:pPr>
              <w:tabs>
                <w:tab w:val="left" w:pos="3630"/>
              </w:tabs>
              <w:rPr>
                <w:rFonts w:ascii="Times New Roman" w:hAnsi="Times New Roman" w:cstheme="minorHAnsi"/>
                <w:b w:val="0"/>
                <w:bCs w:val="0"/>
                <w:sz w:val="18"/>
                <w:lang w:val="en-US" w:eastAsia="zh-CN"/>
              </w:rPr>
            </w:pPr>
            <w:r w:rsidRPr="00796015">
              <w:rPr>
                <w:rFonts w:ascii="Times New Roman" w:hAnsi="Times New Roman" w:cstheme="minorHAnsi" w:hint="eastAsia"/>
                <w:b w:val="0"/>
                <w:bCs w:val="0"/>
                <w:sz w:val="18"/>
                <w:lang w:val="en-US" w:eastAsia="zh-CN"/>
              </w:rPr>
              <w:t>1963</w:t>
            </w:r>
            <w:r w:rsidRPr="00796015">
              <w:rPr>
                <w:rFonts w:ascii="Times New Roman" w:hAnsi="Times New Roman" w:cstheme="minorHAnsi" w:hint="eastAsia"/>
                <w:b w:val="0"/>
                <w:bCs w:val="0"/>
                <w:sz w:val="18"/>
                <w:lang w:val="en-US" w:eastAsia="zh-CN"/>
              </w:rPr>
              <w:t>年起</w:t>
            </w:r>
          </w:p>
        </w:tc>
        <w:tc>
          <w:tcPr>
            <w:tcW w:w="2551" w:type="dxa"/>
            <w:hideMark/>
          </w:tcPr>
          <w:p w14:paraId="15E4E9EF"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268" w:type="dxa"/>
            <w:hideMark/>
          </w:tcPr>
          <w:p w14:paraId="09EF44E1"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67 </w:t>
            </w:r>
          </w:p>
        </w:tc>
        <w:tc>
          <w:tcPr>
            <w:tcW w:w="2836" w:type="dxa"/>
            <w:hideMark/>
          </w:tcPr>
          <w:p w14:paraId="3B32110E" w14:textId="77777777" w:rsidR="00904A23" w:rsidRPr="00796015" w:rsidRDefault="00904A23"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18"/>
                <w:lang w:val="en-US"/>
              </w:rPr>
            </w:pPr>
            <w:r w:rsidRPr="00796015">
              <w:rPr>
                <w:rFonts w:ascii="Times New Roman" w:hAnsi="Times New Roman" w:cstheme="minorHAnsi"/>
                <w:sz w:val="18"/>
                <w:lang w:val="en-US"/>
              </w:rPr>
              <w:t xml:space="preserve">62 </w:t>
            </w:r>
          </w:p>
        </w:tc>
      </w:tr>
    </w:tbl>
    <w:p w14:paraId="44477CB9" w14:textId="762EF826" w:rsidR="00904A23" w:rsidRPr="00796015" w:rsidRDefault="0043405C" w:rsidP="00904A23">
      <w:pPr>
        <w:autoSpaceDE w:val="0"/>
        <w:autoSpaceDN w:val="0"/>
        <w:adjustRightInd w:val="0"/>
        <w:spacing w:after="0" w:line="240" w:lineRule="auto"/>
        <w:rPr>
          <w:rFonts w:ascii="Times New Roman" w:hAnsi="Times New Roman" w:cstheme="minorHAnsi"/>
          <w:lang w:val="en-US" w:eastAsia="zh-CN"/>
        </w:rPr>
      </w:pPr>
      <w:r w:rsidRPr="00796015">
        <w:rPr>
          <w:rFonts w:ascii="Times New Roman" w:hAnsi="Times New Roman" w:cstheme="minorHAnsi" w:hint="eastAsia"/>
          <w:lang w:val="en-US" w:eastAsia="zh-CN"/>
        </w:rPr>
        <w:t>来源：法案</w:t>
      </w:r>
    </w:p>
    <w:p w14:paraId="0588995B" w14:textId="77777777" w:rsidR="00904A23" w:rsidRPr="00796015" w:rsidRDefault="00904A23" w:rsidP="00904A23">
      <w:pPr>
        <w:autoSpaceDE w:val="0"/>
        <w:autoSpaceDN w:val="0"/>
        <w:adjustRightInd w:val="0"/>
        <w:spacing w:after="0" w:line="240" w:lineRule="auto"/>
        <w:rPr>
          <w:rFonts w:ascii="Times New Roman" w:hAnsi="Times New Roman" w:cstheme="minorHAnsi"/>
          <w:lang w:val="en-US"/>
        </w:rPr>
      </w:pPr>
    </w:p>
    <w:tbl>
      <w:tblPr>
        <w:tblStyle w:val="Trameclaire-Accent1"/>
        <w:tblW w:w="5032" w:type="pct"/>
        <w:tblLook w:val="01E0" w:firstRow="1" w:lastRow="1" w:firstColumn="1" w:lastColumn="1" w:noHBand="0" w:noVBand="0"/>
      </w:tblPr>
      <w:tblGrid>
        <w:gridCol w:w="1767"/>
        <w:gridCol w:w="2492"/>
        <w:gridCol w:w="2410"/>
        <w:gridCol w:w="2459"/>
      </w:tblGrid>
      <w:tr w:rsidR="00904A23" w:rsidRPr="00796015" w14:paraId="5A55E76C" w14:textId="77777777" w:rsidTr="004340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3491D99B" w14:textId="77777777" w:rsidR="0043405C" w:rsidRPr="00796015" w:rsidRDefault="0043405C" w:rsidP="005D7E16">
            <w:pPr>
              <w:keepNext/>
              <w:rPr>
                <w:rFonts w:ascii="Times New Roman" w:eastAsia="Times New Roman" w:hAnsi="Times New Roman" w:cstheme="minorHAnsi"/>
                <w:b w:val="0"/>
                <w:sz w:val="18"/>
                <w:szCs w:val="18"/>
                <w:lang w:val="en-US" w:eastAsia="zh-CN"/>
              </w:rPr>
            </w:pPr>
            <w:r w:rsidRPr="00796015">
              <w:rPr>
                <w:rFonts w:ascii="Times New Roman" w:hAnsi="Times New Roman" w:cstheme="minorHAnsi" w:hint="eastAsia"/>
                <w:b w:val="0"/>
                <w:sz w:val="18"/>
                <w:szCs w:val="18"/>
                <w:lang w:val="en-US" w:eastAsia="zh-CN"/>
              </w:rPr>
              <w:t>表</w:t>
            </w:r>
            <w:r w:rsidRPr="00796015">
              <w:rPr>
                <w:rFonts w:ascii="Times New Roman" w:hAnsi="Times New Roman" w:cstheme="minorHAnsi" w:hint="eastAsia"/>
                <w:b w:val="0"/>
                <w:sz w:val="18"/>
                <w:szCs w:val="18"/>
                <w:lang w:val="en-US" w:eastAsia="zh-CN"/>
              </w:rPr>
              <w:t>3</w:t>
            </w:r>
            <w:r w:rsidRPr="00796015">
              <w:rPr>
                <w:rFonts w:ascii="Times New Roman" w:hAnsi="Times New Roman" w:cstheme="minorHAnsi" w:hint="eastAsia"/>
                <w:b w:val="0"/>
                <w:sz w:val="18"/>
                <w:szCs w:val="18"/>
                <w:lang w:val="en-US" w:eastAsia="zh-CN"/>
              </w:rPr>
              <w:t>：适用于长期职业及其他特殊情况的提前退休规定</w:t>
            </w:r>
          </w:p>
        </w:tc>
      </w:tr>
      <w:tr w:rsidR="00904A23" w:rsidRPr="00796015" w14:paraId="537D53E2" w14:textId="77777777" w:rsidTr="0043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Pr>
          <w:p w14:paraId="79702639" w14:textId="77777777" w:rsidR="0043405C" w:rsidRPr="00796015" w:rsidRDefault="0043405C" w:rsidP="005D7E16">
            <w:pPr>
              <w:keepNext/>
              <w:jc w:val="center"/>
              <w:rPr>
                <w:rFonts w:ascii="Times New Roman" w:eastAsiaTheme="minorEastAsia" w:hAnsi="Times New Roman" w:cs="Times New Roman"/>
                <w:b w:val="0"/>
                <w:sz w:val="18"/>
                <w:szCs w:val="18"/>
                <w:lang w:val="en-US" w:eastAsia="zh-CN"/>
              </w:rPr>
            </w:pPr>
            <w:r w:rsidRPr="00796015">
              <w:rPr>
                <w:rFonts w:ascii="Times New Roman" w:eastAsiaTheme="minorEastAsia" w:hAnsi="Times New Roman" w:cs="Times New Roman"/>
                <w:b w:val="0"/>
                <w:sz w:val="18"/>
                <w:szCs w:val="18"/>
                <w:lang w:val="en-US" w:eastAsia="zh-CN"/>
              </w:rPr>
              <w:t>情况</w:t>
            </w:r>
          </w:p>
        </w:tc>
        <w:tc>
          <w:tcPr>
            <w:cnfStyle w:val="000010000000" w:firstRow="0" w:lastRow="0" w:firstColumn="0" w:lastColumn="0" w:oddVBand="1" w:evenVBand="0" w:oddHBand="0" w:evenHBand="0" w:firstRowFirstColumn="0" w:firstRowLastColumn="0" w:lastRowFirstColumn="0" w:lastRowLastColumn="0"/>
            <w:tcW w:w="1365" w:type="pct"/>
          </w:tcPr>
          <w:p w14:paraId="32C39235" w14:textId="77777777" w:rsidR="0043405C" w:rsidRPr="00796015" w:rsidRDefault="0043405C" w:rsidP="005D7E16">
            <w:pPr>
              <w:keepNext/>
              <w:jc w:val="center"/>
              <w:rPr>
                <w:rFonts w:ascii="Times New Roman" w:eastAsiaTheme="minorEastAsia" w:hAnsi="Times New Roman" w:cs="Times New Roman"/>
                <w:sz w:val="18"/>
                <w:szCs w:val="18"/>
                <w:lang w:val="en-US" w:eastAsia="zh-CN"/>
              </w:rPr>
            </w:pPr>
            <w:r w:rsidRPr="00796015">
              <w:rPr>
                <w:rFonts w:ascii="Times New Roman" w:eastAsiaTheme="minorEastAsia" w:hAnsi="Times New Roman" w:cs="Times New Roman"/>
                <w:sz w:val="18"/>
                <w:szCs w:val="18"/>
                <w:lang w:val="en-US" w:eastAsia="zh-CN"/>
              </w:rPr>
              <w:t>长期职业（</w:t>
            </w:r>
            <w:r w:rsidRPr="00796015">
              <w:rPr>
                <w:rFonts w:ascii="Times New Roman" w:eastAsiaTheme="minorEastAsia" w:hAnsi="Times New Roman" w:cs="Times New Roman"/>
                <w:sz w:val="18"/>
                <w:szCs w:val="18"/>
                <w:lang w:val="en-US" w:eastAsia="zh-CN"/>
              </w:rPr>
              <w:t>2012</w:t>
            </w:r>
            <w:r w:rsidRPr="00796015">
              <w:rPr>
                <w:rFonts w:ascii="Times New Roman" w:eastAsiaTheme="minorEastAsia" w:hAnsi="Times New Roman" w:cs="Times New Roman"/>
                <w:sz w:val="18"/>
                <w:szCs w:val="18"/>
                <w:lang w:val="en-US" w:eastAsia="zh-CN"/>
              </w:rPr>
              <w:t>年</w:t>
            </w:r>
            <w:r w:rsidRPr="00796015">
              <w:rPr>
                <w:rFonts w:ascii="Times New Roman" w:eastAsiaTheme="minorEastAsia" w:hAnsi="Times New Roman" w:cs="Times New Roman"/>
                <w:sz w:val="18"/>
                <w:szCs w:val="18"/>
                <w:lang w:val="en-US" w:eastAsia="zh-CN"/>
              </w:rPr>
              <w:t>11</w:t>
            </w:r>
            <w:r w:rsidRPr="00796015">
              <w:rPr>
                <w:rFonts w:ascii="Times New Roman" w:eastAsiaTheme="minorEastAsia" w:hAnsi="Times New Roman" w:cs="Times New Roman"/>
                <w:sz w:val="18"/>
                <w:szCs w:val="18"/>
                <w:lang w:val="en-US" w:eastAsia="zh-CN"/>
              </w:rPr>
              <w:t>月起）</w:t>
            </w:r>
          </w:p>
        </w:tc>
        <w:tc>
          <w:tcPr>
            <w:tcW w:w="1320" w:type="pct"/>
          </w:tcPr>
          <w:p w14:paraId="33D2CE7F" w14:textId="77777777" w:rsidR="00904A23" w:rsidRPr="00796015" w:rsidRDefault="0043405C" w:rsidP="005D7E16">
            <w:pPr>
              <w:keepNex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lang w:val="en-US" w:eastAsia="zh-CN"/>
              </w:rPr>
            </w:pPr>
            <w:r w:rsidRPr="00796015">
              <w:rPr>
                <w:rFonts w:ascii="Times New Roman" w:eastAsiaTheme="minorEastAsia" w:hAnsi="Times New Roman" w:cs="Times New Roman"/>
                <w:sz w:val="18"/>
                <w:szCs w:val="18"/>
                <w:lang w:val="en-US" w:eastAsia="zh-CN"/>
              </w:rPr>
              <w:t>残疾</w:t>
            </w:r>
          </w:p>
        </w:tc>
        <w:tc>
          <w:tcPr>
            <w:cnfStyle w:val="000100000000" w:firstRow="0" w:lastRow="0" w:firstColumn="0" w:lastColumn="1" w:oddVBand="0" w:evenVBand="0" w:oddHBand="0" w:evenHBand="0" w:firstRowFirstColumn="0" w:firstRowLastColumn="0" w:lastRowFirstColumn="0" w:lastRowLastColumn="0"/>
            <w:tcW w:w="1347" w:type="pct"/>
          </w:tcPr>
          <w:p w14:paraId="0436BE71" w14:textId="77777777" w:rsidR="00904A23" w:rsidRPr="00796015" w:rsidRDefault="0043405C" w:rsidP="005D7E16">
            <w:pPr>
              <w:keepNext/>
              <w:jc w:val="center"/>
              <w:rPr>
                <w:rFonts w:ascii="Times New Roman" w:eastAsiaTheme="minorEastAsia" w:hAnsi="Times New Roman" w:cs="Times New Roman"/>
                <w:b w:val="0"/>
                <w:sz w:val="18"/>
                <w:szCs w:val="18"/>
                <w:lang w:val="en-US" w:eastAsia="zh-CN"/>
              </w:rPr>
            </w:pPr>
            <w:r w:rsidRPr="00796015">
              <w:rPr>
                <w:rFonts w:ascii="Times New Roman" w:eastAsiaTheme="minorEastAsia" w:hAnsi="Times New Roman" w:cs="Times New Roman"/>
                <w:b w:val="0"/>
                <w:sz w:val="18"/>
                <w:szCs w:val="18"/>
                <w:lang w:val="en-US" w:eastAsia="zh-CN"/>
              </w:rPr>
              <w:t>永久丧失工作能力（</w:t>
            </w:r>
            <w:r w:rsidRPr="00796015">
              <w:rPr>
                <w:rFonts w:ascii="Times New Roman" w:eastAsiaTheme="minorEastAsia" w:hAnsi="Times New Roman" w:cs="Times New Roman"/>
                <w:b w:val="0"/>
                <w:sz w:val="18"/>
                <w:szCs w:val="18"/>
                <w:lang w:val="en-US" w:eastAsia="zh-CN"/>
              </w:rPr>
              <w:t>PI</w:t>
            </w:r>
            <w:r w:rsidRPr="00796015">
              <w:rPr>
                <w:rFonts w:ascii="Times New Roman" w:eastAsiaTheme="minorEastAsia" w:hAnsi="Times New Roman" w:cs="Times New Roman"/>
                <w:b w:val="0"/>
                <w:sz w:val="18"/>
                <w:szCs w:val="18"/>
                <w:lang w:val="en-US" w:eastAsia="zh-CN"/>
              </w:rPr>
              <w:t>）</w:t>
            </w:r>
          </w:p>
          <w:p w14:paraId="43349678" w14:textId="77777777" w:rsidR="0043405C" w:rsidRPr="00796015" w:rsidRDefault="0043405C" w:rsidP="005D7E16">
            <w:pPr>
              <w:keepNext/>
              <w:jc w:val="center"/>
              <w:rPr>
                <w:rFonts w:ascii="Times New Roman" w:eastAsiaTheme="minorEastAsia" w:hAnsi="Times New Roman" w:cs="Times New Roman"/>
                <w:b w:val="0"/>
                <w:sz w:val="18"/>
                <w:szCs w:val="18"/>
                <w:lang w:val="en-US" w:eastAsia="fr-FR"/>
              </w:rPr>
            </w:pPr>
            <w:r w:rsidRPr="00796015">
              <w:rPr>
                <w:rFonts w:ascii="Times New Roman" w:eastAsiaTheme="minorEastAsia" w:hAnsi="Times New Roman" w:cs="Times New Roman"/>
                <w:b w:val="0"/>
                <w:sz w:val="18"/>
                <w:szCs w:val="18"/>
                <w:lang w:val="en-US" w:eastAsia="fr-FR"/>
              </w:rPr>
              <w:t>（</w:t>
            </w:r>
            <w:r w:rsidRPr="00796015">
              <w:rPr>
                <w:rFonts w:ascii="Times New Roman" w:eastAsiaTheme="minorEastAsia" w:hAnsi="Times New Roman" w:cs="Times New Roman"/>
                <w:b w:val="0"/>
                <w:sz w:val="18"/>
                <w:szCs w:val="18"/>
                <w:lang w:val="en-US" w:eastAsia="fr-FR"/>
              </w:rPr>
              <w:t>2014</w:t>
            </w:r>
            <w:r w:rsidRPr="00796015">
              <w:rPr>
                <w:rFonts w:ascii="Times New Roman" w:eastAsiaTheme="minorEastAsia" w:hAnsi="Times New Roman" w:cs="Times New Roman"/>
                <w:b w:val="0"/>
                <w:sz w:val="18"/>
                <w:szCs w:val="18"/>
                <w:lang w:val="en-US" w:eastAsia="fr-FR"/>
              </w:rPr>
              <w:t>年</w:t>
            </w:r>
            <w:r w:rsidRPr="00796015">
              <w:rPr>
                <w:rFonts w:ascii="Times New Roman" w:eastAsiaTheme="minorEastAsia" w:hAnsi="Times New Roman" w:cs="Times New Roman"/>
                <w:b w:val="0"/>
                <w:sz w:val="18"/>
                <w:szCs w:val="18"/>
                <w:lang w:val="en-US" w:eastAsia="fr-FR"/>
              </w:rPr>
              <w:t>1</w:t>
            </w:r>
            <w:r w:rsidRPr="00796015">
              <w:rPr>
                <w:rFonts w:ascii="Times New Roman" w:eastAsiaTheme="minorEastAsia" w:hAnsi="Times New Roman" w:cs="Times New Roman"/>
                <w:b w:val="0"/>
                <w:sz w:val="18"/>
                <w:szCs w:val="18"/>
                <w:lang w:val="en-US" w:eastAsia="fr-FR"/>
              </w:rPr>
              <w:t>月</w:t>
            </w:r>
            <w:r w:rsidRPr="00796015">
              <w:rPr>
                <w:rFonts w:ascii="Times New Roman" w:eastAsiaTheme="minorEastAsia" w:hAnsi="Times New Roman" w:cs="Times New Roman"/>
                <w:b w:val="0"/>
                <w:sz w:val="18"/>
                <w:szCs w:val="18"/>
                <w:lang w:val="en-US" w:eastAsia="fr-FR"/>
              </w:rPr>
              <w:t>20</w:t>
            </w:r>
            <w:r w:rsidRPr="00796015">
              <w:rPr>
                <w:rFonts w:ascii="Times New Roman" w:eastAsiaTheme="minorEastAsia" w:hAnsi="Times New Roman" w:cs="Times New Roman"/>
                <w:b w:val="0"/>
                <w:sz w:val="18"/>
                <w:szCs w:val="18"/>
                <w:lang w:val="en-US" w:eastAsia="fr-FR"/>
              </w:rPr>
              <w:t>日起）</w:t>
            </w:r>
          </w:p>
        </w:tc>
      </w:tr>
      <w:tr w:rsidR="00904A23" w:rsidRPr="00796015" w14:paraId="2E6010AD" w14:textId="77777777" w:rsidTr="0043405C">
        <w:tc>
          <w:tcPr>
            <w:cnfStyle w:val="001000000000" w:firstRow="0" w:lastRow="0" w:firstColumn="1" w:lastColumn="0" w:oddVBand="0" w:evenVBand="0" w:oddHBand="0" w:evenHBand="0" w:firstRowFirstColumn="0" w:firstRowLastColumn="0" w:lastRowFirstColumn="0" w:lastRowLastColumn="0"/>
            <w:tcW w:w="968" w:type="pct"/>
          </w:tcPr>
          <w:p w14:paraId="6A4B7D5E" w14:textId="77777777" w:rsidR="0043405C" w:rsidRPr="00796015" w:rsidRDefault="0043405C" w:rsidP="005D7E16">
            <w:pPr>
              <w:keepNext/>
              <w:jc w:val="center"/>
              <w:rPr>
                <w:rFonts w:ascii="Times New Roman" w:eastAsiaTheme="minorEastAsia" w:hAnsi="Times New Roman" w:cs="Times New Roman"/>
                <w:b w:val="0"/>
                <w:sz w:val="18"/>
                <w:szCs w:val="18"/>
                <w:lang w:val="en-US" w:eastAsia="zh-CN"/>
              </w:rPr>
            </w:pPr>
            <w:r w:rsidRPr="00796015">
              <w:rPr>
                <w:rFonts w:ascii="Times New Roman" w:eastAsiaTheme="minorEastAsia" w:hAnsi="Times New Roman" w:cs="Times New Roman"/>
                <w:b w:val="0"/>
                <w:sz w:val="18"/>
                <w:szCs w:val="18"/>
                <w:lang w:val="en-US" w:eastAsia="zh-CN"/>
              </w:rPr>
              <w:t>相关计划</w:t>
            </w:r>
          </w:p>
        </w:tc>
        <w:tc>
          <w:tcPr>
            <w:cnfStyle w:val="000010000000" w:firstRow="0" w:lastRow="0" w:firstColumn="0" w:lastColumn="0" w:oddVBand="1" w:evenVBand="0" w:oddHBand="0" w:evenHBand="0" w:firstRowFirstColumn="0" w:firstRowLastColumn="0" w:lastRowFirstColumn="0" w:lastRowLastColumn="0"/>
            <w:tcW w:w="1365" w:type="pct"/>
          </w:tcPr>
          <w:p w14:paraId="6B5C2188" w14:textId="77777777" w:rsidR="0043405C" w:rsidRPr="00796015" w:rsidRDefault="0043405C" w:rsidP="0043405C">
            <w:pPr>
              <w:keepNext/>
              <w:jc w:val="center"/>
              <w:rPr>
                <w:rFonts w:ascii="Times New Roman" w:eastAsiaTheme="minorEastAsia" w:hAnsi="Times New Roman" w:cs="Times New Roman"/>
                <w:sz w:val="18"/>
                <w:szCs w:val="18"/>
                <w:lang w:val="en-US" w:eastAsia="zh-CN"/>
              </w:rPr>
            </w:pPr>
            <w:r w:rsidRPr="00796015">
              <w:rPr>
                <w:rFonts w:ascii="Times New Roman" w:eastAsiaTheme="minorEastAsia" w:hAnsi="Times New Roman" w:cs="Times New Roman"/>
                <w:sz w:val="18"/>
                <w:szCs w:val="18"/>
                <w:lang w:val="en-US" w:eastAsia="zh-CN"/>
              </w:rPr>
              <w:t>所有基本计划</w:t>
            </w:r>
          </w:p>
        </w:tc>
        <w:tc>
          <w:tcPr>
            <w:tcW w:w="1320" w:type="pct"/>
          </w:tcPr>
          <w:p w14:paraId="5604BEF5" w14:textId="77777777" w:rsidR="0043405C" w:rsidRPr="00796015" w:rsidRDefault="0043405C" w:rsidP="0043405C">
            <w:pPr>
              <w:keepNex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lang w:val="en-US" w:eastAsia="zh-CN"/>
              </w:rPr>
            </w:pPr>
            <w:r w:rsidRPr="00796015">
              <w:rPr>
                <w:rFonts w:ascii="Times New Roman" w:eastAsiaTheme="minorEastAsia" w:hAnsi="Times New Roman" w:cs="Times New Roman"/>
                <w:sz w:val="18"/>
                <w:szCs w:val="18"/>
                <w:lang w:val="en-US" w:eastAsia="zh-CN"/>
              </w:rPr>
              <w:t>所有基本计划</w:t>
            </w:r>
          </w:p>
        </w:tc>
        <w:tc>
          <w:tcPr>
            <w:cnfStyle w:val="000100000000" w:firstRow="0" w:lastRow="0" w:firstColumn="0" w:lastColumn="1" w:oddVBand="0" w:evenVBand="0" w:oddHBand="0" w:evenHBand="0" w:firstRowFirstColumn="0" w:firstRowLastColumn="0" w:lastRowFirstColumn="0" w:lastRowLastColumn="0"/>
            <w:tcW w:w="1347" w:type="pct"/>
          </w:tcPr>
          <w:p w14:paraId="2499021E" w14:textId="77777777" w:rsidR="0043405C" w:rsidRPr="00796015" w:rsidRDefault="0043405C" w:rsidP="005D7E16">
            <w:pPr>
              <w:keepNext/>
              <w:jc w:val="center"/>
              <w:rPr>
                <w:rFonts w:ascii="Times New Roman" w:eastAsiaTheme="minorEastAsia" w:hAnsi="Times New Roman" w:cs="Times New Roman"/>
                <w:b w:val="0"/>
                <w:sz w:val="18"/>
                <w:szCs w:val="18"/>
                <w:lang w:val="en-US" w:eastAsia="zh-CN"/>
              </w:rPr>
            </w:pPr>
            <w:r w:rsidRPr="00796015">
              <w:rPr>
                <w:rFonts w:ascii="Times New Roman" w:eastAsiaTheme="minorEastAsia" w:hAnsi="Times New Roman" w:cs="Times New Roman"/>
                <w:b w:val="0"/>
                <w:sz w:val="18"/>
                <w:szCs w:val="18"/>
                <w:lang w:val="en-US" w:eastAsia="zh-CN"/>
              </w:rPr>
              <w:t>通用的基本计划，针对农业劳动者的计划</w:t>
            </w:r>
          </w:p>
          <w:p w14:paraId="1CF2EC4D" w14:textId="77777777" w:rsidR="0043405C" w:rsidRPr="00796015" w:rsidRDefault="0043405C" w:rsidP="005D7E16">
            <w:pPr>
              <w:keepNext/>
              <w:jc w:val="center"/>
              <w:rPr>
                <w:rFonts w:ascii="Times New Roman" w:eastAsiaTheme="minorEastAsia" w:hAnsi="Times New Roman" w:cs="Times New Roman"/>
                <w:b w:val="0"/>
                <w:sz w:val="18"/>
                <w:szCs w:val="18"/>
                <w:lang w:val="en-US" w:eastAsia="zh-CN"/>
              </w:rPr>
            </w:pPr>
          </w:p>
        </w:tc>
      </w:tr>
      <w:tr w:rsidR="00904A23" w:rsidRPr="00796015" w14:paraId="469AA1D0" w14:textId="77777777" w:rsidTr="0043405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68" w:type="pct"/>
          </w:tcPr>
          <w:p w14:paraId="7F6A8945" w14:textId="77777777" w:rsidR="0043405C" w:rsidRPr="00796015" w:rsidRDefault="0043405C" w:rsidP="005D7E16">
            <w:pPr>
              <w:keepNext/>
              <w:jc w:val="center"/>
              <w:rPr>
                <w:rFonts w:ascii="Times New Roman" w:eastAsiaTheme="minorEastAsia" w:hAnsi="Times New Roman" w:cs="Times New Roman"/>
                <w:b w:val="0"/>
                <w:sz w:val="18"/>
                <w:szCs w:val="18"/>
                <w:lang w:val="en-US" w:eastAsia="zh-CN"/>
              </w:rPr>
            </w:pPr>
            <w:r w:rsidRPr="00796015">
              <w:rPr>
                <w:rFonts w:ascii="Times New Roman" w:eastAsiaTheme="minorEastAsia" w:hAnsi="Times New Roman" w:cs="Times New Roman"/>
                <w:b w:val="0"/>
                <w:sz w:val="18"/>
                <w:szCs w:val="18"/>
                <w:lang w:val="en-US" w:eastAsia="zh-CN"/>
              </w:rPr>
              <w:t>最低退休年龄</w:t>
            </w:r>
          </w:p>
        </w:tc>
        <w:tc>
          <w:tcPr>
            <w:cnfStyle w:val="000010000000" w:firstRow="0" w:lastRow="0" w:firstColumn="0" w:lastColumn="0" w:oddVBand="1" w:evenVBand="0" w:oddHBand="0" w:evenHBand="0" w:firstRowFirstColumn="0" w:firstRowLastColumn="0" w:lastRowFirstColumn="0" w:lastRowLastColumn="0"/>
            <w:tcW w:w="1365" w:type="pct"/>
          </w:tcPr>
          <w:p w14:paraId="50B1071F" w14:textId="77777777" w:rsidR="0043405C" w:rsidRPr="00796015" w:rsidRDefault="0043405C" w:rsidP="005D7E16">
            <w:pPr>
              <w:keepNext/>
              <w:jc w:val="center"/>
              <w:rPr>
                <w:rFonts w:ascii="Times New Roman" w:eastAsiaTheme="minorEastAsia" w:hAnsi="Times New Roman" w:cs="Times New Roman"/>
                <w:sz w:val="18"/>
                <w:szCs w:val="18"/>
                <w:lang w:val="en-US" w:eastAsia="zh-CN"/>
              </w:rPr>
            </w:pPr>
            <w:r w:rsidRPr="00796015">
              <w:rPr>
                <w:rFonts w:ascii="Times New Roman" w:eastAsiaTheme="minorEastAsia" w:hAnsi="Times New Roman" w:cs="Times New Roman"/>
                <w:sz w:val="18"/>
                <w:szCs w:val="18"/>
                <w:lang w:val="en-US" w:eastAsia="zh-CN"/>
              </w:rPr>
              <w:t>从</w:t>
            </w:r>
            <w:r w:rsidRPr="00796015">
              <w:rPr>
                <w:rFonts w:ascii="Times New Roman" w:eastAsiaTheme="minorEastAsia" w:hAnsi="Times New Roman" w:cs="Times New Roman"/>
                <w:sz w:val="18"/>
                <w:szCs w:val="18"/>
                <w:lang w:val="en-US" w:eastAsia="zh-CN"/>
              </w:rPr>
              <w:t>56</w:t>
            </w:r>
            <w:r w:rsidRPr="00796015">
              <w:rPr>
                <w:rFonts w:ascii="Times New Roman" w:eastAsiaTheme="minorEastAsia" w:hAnsi="Times New Roman" w:cs="Times New Roman"/>
                <w:sz w:val="18"/>
                <w:szCs w:val="18"/>
                <w:lang w:val="en-US" w:eastAsia="zh-CN"/>
              </w:rPr>
              <w:t>岁开始（从</w:t>
            </w:r>
            <w:r w:rsidRPr="00796015">
              <w:rPr>
                <w:rFonts w:ascii="Times New Roman" w:eastAsiaTheme="minorEastAsia" w:hAnsi="Times New Roman" w:cs="Times New Roman"/>
                <w:sz w:val="18"/>
                <w:szCs w:val="18"/>
                <w:lang w:val="en-US" w:eastAsia="zh-CN"/>
              </w:rPr>
              <w:t>1960</w:t>
            </w:r>
            <w:r w:rsidRPr="00796015">
              <w:rPr>
                <w:rFonts w:ascii="Times New Roman" w:eastAsiaTheme="minorEastAsia" w:hAnsi="Times New Roman" w:cs="Times New Roman"/>
                <w:sz w:val="18"/>
                <w:szCs w:val="18"/>
                <w:lang w:val="en-US" w:eastAsia="zh-CN"/>
              </w:rPr>
              <w:t>代开始：</w:t>
            </w:r>
            <w:r w:rsidRPr="00796015">
              <w:rPr>
                <w:rFonts w:ascii="Times New Roman" w:eastAsiaTheme="minorEastAsia" w:hAnsi="Times New Roman" w:cs="Times New Roman"/>
                <w:sz w:val="18"/>
                <w:szCs w:val="18"/>
                <w:lang w:val="en-US" w:eastAsia="zh-CN"/>
              </w:rPr>
              <w:t>58</w:t>
            </w:r>
            <w:r w:rsidRPr="00796015">
              <w:rPr>
                <w:rFonts w:ascii="Times New Roman" w:eastAsiaTheme="minorEastAsia" w:hAnsi="Times New Roman" w:cs="Times New Roman"/>
                <w:sz w:val="18"/>
                <w:szCs w:val="18"/>
                <w:lang w:val="en-US" w:eastAsia="zh-CN"/>
              </w:rPr>
              <w:t>或</w:t>
            </w:r>
            <w:r w:rsidRPr="00796015">
              <w:rPr>
                <w:rFonts w:ascii="Times New Roman" w:eastAsiaTheme="minorEastAsia" w:hAnsi="Times New Roman" w:cs="Times New Roman"/>
                <w:sz w:val="18"/>
                <w:szCs w:val="18"/>
                <w:lang w:val="en-US" w:eastAsia="zh-CN"/>
              </w:rPr>
              <w:t>60</w:t>
            </w:r>
            <w:r w:rsidRPr="00796015">
              <w:rPr>
                <w:rFonts w:ascii="Times New Roman" w:eastAsiaTheme="minorEastAsia" w:hAnsi="Times New Roman" w:cs="Times New Roman"/>
                <w:sz w:val="18"/>
                <w:szCs w:val="18"/>
                <w:lang w:val="en-US" w:eastAsia="zh-CN"/>
              </w:rPr>
              <w:t>）</w:t>
            </w:r>
          </w:p>
          <w:p w14:paraId="326B1D35" w14:textId="77777777" w:rsidR="0043405C" w:rsidRPr="00796015" w:rsidRDefault="0043405C" w:rsidP="005D7E16">
            <w:pPr>
              <w:keepNext/>
              <w:jc w:val="center"/>
              <w:rPr>
                <w:rFonts w:ascii="Times New Roman" w:eastAsiaTheme="minorEastAsia" w:hAnsi="Times New Roman" w:cs="Times New Roman"/>
                <w:sz w:val="18"/>
                <w:szCs w:val="18"/>
                <w:lang w:val="en-US" w:eastAsia="zh-CN"/>
              </w:rPr>
            </w:pPr>
          </w:p>
        </w:tc>
        <w:tc>
          <w:tcPr>
            <w:tcW w:w="1320" w:type="pct"/>
          </w:tcPr>
          <w:p w14:paraId="524C5823" w14:textId="77777777" w:rsidR="00904A23" w:rsidRPr="00796015" w:rsidRDefault="00904A23" w:rsidP="005D7E16">
            <w:pPr>
              <w:keepNex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lang w:val="en-US" w:eastAsia="fr-FR"/>
              </w:rPr>
            </w:pPr>
            <w:r w:rsidRPr="00796015">
              <w:rPr>
                <w:rFonts w:ascii="Times New Roman" w:eastAsiaTheme="minorEastAsia" w:hAnsi="Times New Roman" w:cs="Times New Roman"/>
                <w:sz w:val="18"/>
                <w:szCs w:val="18"/>
                <w:lang w:val="en-US" w:eastAsia="fr-FR"/>
              </w:rPr>
              <w:t xml:space="preserve">55 </w:t>
            </w:r>
          </w:p>
        </w:tc>
        <w:tc>
          <w:tcPr>
            <w:cnfStyle w:val="000100000000" w:firstRow="0" w:lastRow="0" w:firstColumn="0" w:lastColumn="1" w:oddVBand="0" w:evenVBand="0" w:oddHBand="0" w:evenHBand="0" w:firstRowFirstColumn="0" w:firstRowLastColumn="0" w:lastRowFirstColumn="0" w:lastRowLastColumn="0"/>
            <w:tcW w:w="1347" w:type="pct"/>
          </w:tcPr>
          <w:p w14:paraId="55DE2768" w14:textId="77777777" w:rsidR="00904A23" w:rsidRPr="00796015" w:rsidRDefault="00904A23" w:rsidP="005D7E16">
            <w:pPr>
              <w:keepNext/>
              <w:jc w:val="center"/>
              <w:rPr>
                <w:rFonts w:ascii="Times New Roman" w:eastAsiaTheme="minorEastAsia" w:hAnsi="Times New Roman" w:cs="Times New Roman"/>
                <w:b w:val="0"/>
                <w:sz w:val="18"/>
                <w:szCs w:val="18"/>
                <w:lang w:val="en-US" w:eastAsia="fr-FR"/>
              </w:rPr>
            </w:pPr>
            <w:r w:rsidRPr="00796015">
              <w:rPr>
                <w:rFonts w:ascii="Times New Roman" w:eastAsiaTheme="minorEastAsia" w:hAnsi="Times New Roman" w:cs="Times New Roman"/>
                <w:b w:val="0"/>
                <w:sz w:val="18"/>
                <w:szCs w:val="18"/>
                <w:lang w:val="en-US" w:eastAsia="fr-FR"/>
              </w:rPr>
              <w:t>60</w:t>
            </w:r>
          </w:p>
        </w:tc>
      </w:tr>
      <w:tr w:rsidR="00904A23" w:rsidRPr="00796015" w14:paraId="0D958F4E" w14:textId="77777777" w:rsidTr="0043405C">
        <w:tc>
          <w:tcPr>
            <w:cnfStyle w:val="001000000000" w:firstRow="0" w:lastRow="0" w:firstColumn="1" w:lastColumn="0" w:oddVBand="0" w:evenVBand="0" w:oddHBand="0" w:evenHBand="0" w:firstRowFirstColumn="0" w:firstRowLastColumn="0" w:lastRowFirstColumn="0" w:lastRowLastColumn="0"/>
            <w:tcW w:w="968" w:type="pct"/>
          </w:tcPr>
          <w:p w14:paraId="3B680C38" w14:textId="77777777" w:rsidR="0043405C" w:rsidRPr="00796015" w:rsidRDefault="0043405C" w:rsidP="005D7E16">
            <w:pPr>
              <w:keepNext/>
              <w:jc w:val="center"/>
              <w:rPr>
                <w:rFonts w:ascii="Times New Roman" w:eastAsiaTheme="minorEastAsia" w:hAnsi="Times New Roman" w:cs="Times New Roman"/>
                <w:b w:val="0"/>
                <w:sz w:val="18"/>
                <w:szCs w:val="18"/>
                <w:lang w:val="en-US" w:eastAsia="zh-CN"/>
              </w:rPr>
            </w:pPr>
            <w:r w:rsidRPr="00796015">
              <w:rPr>
                <w:rFonts w:ascii="Times New Roman" w:eastAsiaTheme="minorEastAsia" w:hAnsi="Times New Roman" w:cs="Times New Roman"/>
                <w:b w:val="0"/>
                <w:sz w:val="18"/>
                <w:szCs w:val="18"/>
                <w:lang w:val="en-US" w:eastAsia="zh-CN"/>
              </w:rPr>
              <w:t>附属记录</w:t>
            </w:r>
          </w:p>
        </w:tc>
        <w:tc>
          <w:tcPr>
            <w:cnfStyle w:val="000010000000" w:firstRow="0" w:lastRow="0" w:firstColumn="0" w:lastColumn="0" w:oddVBand="1" w:evenVBand="0" w:oddHBand="0" w:evenHBand="0" w:firstRowFirstColumn="0" w:firstRowLastColumn="0" w:lastRowFirstColumn="0" w:lastRowLastColumn="0"/>
            <w:tcW w:w="1365" w:type="pct"/>
          </w:tcPr>
          <w:p w14:paraId="007346EF" w14:textId="77777777" w:rsidR="00904A23" w:rsidRPr="00796015" w:rsidRDefault="0043405C" w:rsidP="005D7E16">
            <w:pPr>
              <w:keepNext/>
              <w:jc w:val="center"/>
              <w:rPr>
                <w:rFonts w:ascii="Times New Roman" w:eastAsiaTheme="minorEastAsia" w:hAnsi="Times New Roman" w:cs="Times New Roman"/>
                <w:sz w:val="18"/>
                <w:szCs w:val="18"/>
                <w:lang w:val="en-US" w:eastAsia="fr-FR"/>
              </w:rPr>
            </w:pPr>
            <w:r w:rsidRPr="00796015">
              <w:rPr>
                <w:rFonts w:ascii="Times New Roman" w:eastAsiaTheme="minorEastAsia" w:hAnsi="Times New Roman" w:cs="Times New Roman"/>
                <w:b/>
                <w:sz w:val="18"/>
                <w:szCs w:val="18"/>
                <w:lang w:val="en-US" w:eastAsia="zh-CN"/>
              </w:rPr>
              <w:t>没有需要的条件</w:t>
            </w:r>
          </w:p>
        </w:tc>
        <w:tc>
          <w:tcPr>
            <w:tcW w:w="1320" w:type="pct"/>
          </w:tcPr>
          <w:p w14:paraId="5EF0609A" w14:textId="77777777" w:rsidR="0043405C" w:rsidRPr="00796015" w:rsidRDefault="00893027" w:rsidP="005D7E16">
            <w:pPr>
              <w:keepNex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lang w:val="en-US" w:eastAsia="zh-CN"/>
              </w:rPr>
            </w:pPr>
            <w:r w:rsidRPr="00796015">
              <w:rPr>
                <w:rFonts w:ascii="Times New Roman" w:eastAsiaTheme="minorEastAsia" w:hAnsi="Times New Roman" w:cs="Times New Roman"/>
                <w:sz w:val="18"/>
                <w:szCs w:val="18"/>
                <w:lang w:val="en-US" w:eastAsia="zh-CN"/>
              </w:rPr>
              <w:t>全额养老金所需缴费记录减去</w:t>
            </w:r>
            <w:r w:rsidR="0043405C" w:rsidRPr="00796015">
              <w:rPr>
                <w:rFonts w:ascii="Times New Roman" w:eastAsiaTheme="minorEastAsia" w:hAnsi="Times New Roman" w:cs="Times New Roman"/>
                <w:sz w:val="18"/>
                <w:szCs w:val="18"/>
                <w:lang w:val="en-US" w:eastAsia="zh-CN"/>
              </w:rPr>
              <w:t>40-80</w:t>
            </w:r>
            <w:r w:rsidR="0043405C" w:rsidRPr="00796015">
              <w:rPr>
                <w:rFonts w:ascii="Times New Roman" w:eastAsiaTheme="minorEastAsia" w:hAnsi="Times New Roman" w:cs="Times New Roman"/>
                <w:sz w:val="18"/>
                <w:szCs w:val="18"/>
                <w:lang w:val="en-US" w:eastAsia="zh-CN"/>
              </w:rPr>
              <w:t>个季度</w:t>
            </w:r>
          </w:p>
          <w:p w14:paraId="46B6D188" w14:textId="77777777" w:rsidR="0043405C" w:rsidRPr="00796015" w:rsidRDefault="0043405C" w:rsidP="005D7E16">
            <w:pPr>
              <w:keepNex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lang w:val="en-US" w:eastAsia="zh-CN"/>
              </w:rPr>
            </w:pPr>
          </w:p>
          <w:p w14:paraId="6E912339" w14:textId="77777777" w:rsidR="0043405C" w:rsidRPr="00796015" w:rsidRDefault="0043405C" w:rsidP="005D7E16">
            <w:pPr>
              <w:keepNex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lang w:val="en-US" w:eastAsia="zh-CN"/>
              </w:rPr>
            </w:pPr>
          </w:p>
          <w:p w14:paraId="51013339" w14:textId="77777777" w:rsidR="0043405C" w:rsidRPr="00796015" w:rsidRDefault="0043405C" w:rsidP="005D7E16">
            <w:pPr>
              <w:keepNex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lang w:val="en-US" w:eastAsia="zh-CN"/>
              </w:rPr>
            </w:pPr>
          </w:p>
        </w:tc>
        <w:tc>
          <w:tcPr>
            <w:cnfStyle w:val="000100000000" w:firstRow="0" w:lastRow="0" w:firstColumn="0" w:lastColumn="1" w:oddVBand="0" w:evenVBand="0" w:oddHBand="0" w:evenHBand="0" w:firstRowFirstColumn="0" w:firstRowLastColumn="0" w:lastRowFirstColumn="0" w:lastRowLastColumn="0"/>
            <w:tcW w:w="1347" w:type="pct"/>
          </w:tcPr>
          <w:p w14:paraId="296B1F1E" w14:textId="77777777" w:rsidR="0043405C" w:rsidRPr="00796015" w:rsidRDefault="0043405C" w:rsidP="005D7E16">
            <w:pPr>
              <w:keepNext/>
              <w:jc w:val="center"/>
              <w:rPr>
                <w:rFonts w:ascii="Times New Roman" w:eastAsiaTheme="minorEastAsia" w:hAnsi="Times New Roman" w:cs="Times New Roman"/>
                <w:b w:val="0"/>
                <w:sz w:val="18"/>
                <w:szCs w:val="18"/>
                <w:lang w:val="en-US" w:eastAsia="zh-CN"/>
              </w:rPr>
            </w:pPr>
            <w:r w:rsidRPr="00796015">
              <w:rPr>
                <w:rFonts w:ascii="Times New Roman" w:eastAsiaTheme="minorEastAsia" w:hAnsi="Times New Roman" w:cs="Times New Roman"/>
                <w:b w:val="0"/>
                <w:sz w:val="18"/>
                <w:szCs w:val="18"/>
                <w:lang w:val="en-US" w:eastAsia="zh-CN"/>
              </w:rPr>
              <w:t>没有需要的条件</w:t>
            </w:r>
          </w:p>
        </w:tc>
      </w:tr>
      <w:tr w:rsidR="00904A23" w:rsidRPr="00796015" w14:paraId="457888F4" w14:textId="77777777" w:rsidTr="0043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Pr>
          <w:p w14:paraId="55A0B36B" w14:textId="77777777" w:rsidR="0043405C" w:rsidRPr="00796015" w:rsidRDefault="0043405C" w:rsidP="005D7E16">
            <w:pPr>
              <w:keepNext/>
              <w:jc w:val="center"/>
              <w:rPr>
                <w:rFonts w:ascii="Times New Roman" w:eastAsiaTheme="minorEastAsia" w:hAnsi="Times New Roman" w:cs="Times New Roman"/>
                <w:b w:val="0"/>
                <w:sz w:val="18"/>
                <w:szCs w:val="18"/>
                <w:lang w:val="en-US" w:eastAsia="zh-CN"/>
              </w:rPr>
            </w:pPr>
            <w:r w:rsidRPr="00796015">
              <w:rPr>
                <w:rFonts w:ascii="Times New Roman" w:eastAsiaTheme="minorEastAsia" w:hAnsi="Times New Roman" w:cs="Times New Roman"/>
                <w:b w:val="0"/>
                <w:sz w:val="18"/>
                <w:szCs w:val="18"/>
                <w:lang w:val="en-US" w:eastAsia="zh-CN"/>
              </w:rPr>
              <w:t>缴费记录</w:t>
            </w:r>
          </w:p>
        </w:tc>
        <w:tc>
          <w:tcPr>
            <w:cnfStyle w:val="000010000000" w:firstRow="0" w:lastRow="0" w:firstColumn="0" w:lastColumn="0" w:oddVBand="1" w:evenVBand="0" w:oddHBand="0" w:evenHBand="0" w:firstRowFirstColumn="0" w:firstRowLastColumn="0" w:lastRowFirstColumn="0" w:lastRowLastColumn="0"/>
            <w:tcW w:w="1365" w:type="pct"/>
          </w:tcPr>
          <w:p w14:paraId="2AF5D7BF" w14:textId="77777777" w:rsidR="0043405C" w:rsidRPr="00796015" w:rsidRDefault="0043405C" w:rsidP="0043405C">
            <w:pPr>
              <w:keepNext/>
              <w:jc w:val="center"/>
              <w:rPr>
                <w:rFonts w:ascii="Times New Roman" w:eastAsiaTheme="minorEastAsia" w:hAnsi="Times New Roman" w:cs="Times New Roman"/>
                <w:sz w:val="18"/>
                <w:szCs w:val="18"/>
                <w:lang w:val="en-US" w:eastAsia="zh-CN"/>
              </w:rPr>
            </w:pPr>
            <w:r w:rsidRPr="00796015">
              <w:rPr>
                <w:rFonts w:ascii="Times New Roman" w:eastAsiaTheme="minorEastAsia" w:hAnsi="Times New Roman" w:cs="Times New Roman"/>
                <w:sz w:val="18"/>
                <w:szCs w:val="18"/>
                <w:lang w:val="en-US" w:eastAsia="zh-CN"/>
              </w:rPr>
              <w:t>全额养老金</w:t>
            </w:r>
            <w:r w:rsidR="00893027" w:rsidRPr="00796015">
              <w:rPr>
                <w:rFonts w:ascii="Times New Roman" w:eastAsiaTheme="minorEastAsia" w:hAnsi="Times New Roman" w:cs="Times New Roman"/>
                <w:sz w:val="18"/>
                <w:szCs w:val="18"/>
                <w:lang w:val="en-US" w:eastAsia="zh-CN"/>
              </w:rPr>
              <w:t>或者</w:t>
            </w:r>
            <w:r w:rsidR="00893027" w:rsidRPr="00796015">
              <w:rPr>
                <w:rFonts w:ascii="Times New Roman" w:eastAsiaTheme="minorEastAsia" w:hAnsi="Times New Roman" w:cs="Times New Roman"/>
                <w:sz w:val="18"/>
                <w:szCs w:val="18"/>
                <w:lang w:val="en-US" w:eastAsia="zh-CN"/>
              </w:rPr>
              <w:t>60</w:t>
            </w:r>
            <w:r w:rsidR="00893027" w:rsidRPr="00796015">
              <w:rPr>
                <w:rFonts w:ascii="Times New Roman" w:eastAsiaTheme="minorEastAsia" w:hAnsi="Times New Roman" w:cs="Times New Roman"/>
                <w:sz w:val="18"/>
                <w:szCs w:val="18"/>
                <w:lang w:val="en-US" w:eastAsia="zh-CN"/>
              </w:rPr>
              <w:t>岁前退休所需的缴费记录加上</w:t>
            </w:r>
            <w:r w:rsidR="00893027" w:rsidRPr="00796015">
              <w:rPr>
                <w:rFonts w:ascii="Times New Roman" w:eastAsiaTheme="minorEastAsia" w:hAnsi="Times New Roman" w:cs="Times New Roman"/>
                <w:sz w:val="18"/>
                <w:szCs w:val="18"/>
                <w:lang w:val="en-US" w:eastAsia="zh-CN"/>
              </w:rPr>
              <w:t>2-8</w:t>
            </w:r>
            <w:r w:rsidR="00893027" w:rsidRPr="00796015">
              <w:rPr>
                <w:rFonts w:ascii="Times New Roman" w:eastAsiaTheme="minorEastAsia" w:hAnsi="Times New Roman" w:cs="Times New Roman"/>
                <w:sz w:val="18"/>
                <w:szCs w:val="18"/>
                <w:lang w:val="en-US" w:eastAsia="zh-CN"/>
              </w:rPr>
              <w:t>个季度。</w:t>
            </w:r>
          </w:p>
          <w:p w14:paraId="34628C82" w14:textId="77777777" w:rsidR="0043405C" w:rsidRPr="00796015" w:rsidRDefault="0043405C" w:rsidP="005D7E16">
            <w:pPr>
              <w:keepNext/>
              <w:jc w:val="center"/>
              <w:rPr>
                <w:rFonts w:ascii="Times New Roman" w:eastAsiaTheme="minorEastAsia" w:hAnsi="Times New Roman" w:cs="Times New Roman"/>
                <w:sz w:val="18"/>
                <w:szCs w:val="18"/>
                <w:lang w:val="en-US" w:eastAsia="zh-CN"/>
              </w:rPr>
            </w:pPr>
          </w:p>
          <w:p w14:paraId="43B53410" w14:textId="77777777" w:rsidR="0043405C" w:rsidRPr="00796015" w:rsidRDefault="0043405C" w:rsidP="005D7E16">
            <w:pPr>
              <w:keepNext/>
              <w:jc w:val="center"/>
              <w:rPr>
                <w:rFonts w:ascii="Times New Roman" w:eastAsiaTheme="minorEastAsia" w:hAnsi="Times New Roman" w:cs="Times New Roman"/>
                <w:sz w:val="18"/>
                <w:szCs w:val="18"/>
                <w:lang w:val="en-US" w:eastAsia="zh-CN"/>
              </w:rPr>
            </w:pPr>
          </w:p>
        </w:tc>
        <w:tc>
          <w:tcPr>
            <w:tcW w:w="1320" w:type="pct"/>
          </w:tcPr>
          <w:p w14:paraId="70012BD8" w14:textId="77777777" w:rsidR="0043405C" w:rsidRPr="00796015" w:rsidRDefault="0043405C" w:rsidP="0043405C">
            <w:pPr>
              <w:keepNex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lang w:val="en-US" w:eastAsia="zh-CN"/>
              </w:rPr>
            </w:pPr>
            <w:r w:rsidRPr="00796015">
              <w:rPr>
                <w:rFonts w:ascii="Times New Roman" w:eastAsiaTheme="minorEastAsia" w:hAnsi="Times New Roman" w:cs="Times New Roman"/>
                <w:sz w:val="18"/>
                <w:szCs w:val="18"/>
                <w:lang w:val="en-US" w:eastAsia="zh-CN"/>
              </w:rPr>
              <w:t>全额养老金所需缴费记录</w:t>
            </w:r>
            <w:r w:rsidR="00893027" w:rsidRPr="00796015">
              <w:rPr>
                <w:rFonts w:ascii="Times New Roman" w:eastAsiaTheme="minorEastAsia" w:hAnsi="Times New Roman" w:cs="Times New Roman"/>
                <w:sz w:val="18"/>
                <w:szCs w:val="18"/>
                <w:lang w:val="en-US" w:eastAsia="zh-CN"/>
              </w:rPr>
              <w:t>减去</w:t>
            </w:r>
            <w:r w:rsidRPr="00796015">
              <w:rPr>
                <w:rFonts w:ascii="Times New Roman" w:eastAsiaTheme="minorEastAsia" w:hAnsi="Times New Roman" w:cs="Times New Roman"/>
                <w:sz w:val="18"/>
                <w:szCs w:val="18"/>
                <w:lang w:val="en-US" w:eastAsia="zh-CN"/>
              </w:rPr>
              <w:t>：</w:t>
            </w:r>
            <w:r w:rsidRPr="00796015">
              <w:rPr>
                <w:rFonts w:ascii="Times New Roman" w:eastAsiaTheme="minorEastAsia" w:hAnsi="Times New Roman" w:cs="Times New Roman"/>
                <w:sz w:val="18"/>
                <w:szCs w:val="18"/>
                <w:lang w:val="en-US" w:eastAsia="zh-CN"/>
              </w:rPr>
              <w:t>60-100</w:t>
            </w:r>
            <w:r w:rsidRPr="00796015">
              <w:rPr>
                <w:rFonts w:ascii="Times New Roman" w:eastAsiaTheme="minorEastAsia" w:hAnsi="Times New Roman" w:cs="Times New Roman"/>
                <w:sz w:val="18"/>
                <w:szCs w:val="18"/>
                <w:lang w:val="en-US" w:eastAsia="zh-CN"/>
              </w:rPr>
              <w:t>个季度</w:t>
            </w:r>
          </w:p>
          <w:p w14:paraId="77FC010A" w14:textId="77777777" w:rsidR="0043405C" w:rsidRPr="00796015" w:rsidRDefault="0043405C" w:rsidP="005D7E16">
            <w:pPr>
              <w:keepNex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lang w:val="en-US" w:eastAsia="zh-CN"/>
              </w:rPr>
            </w:pPr>
          </w:p>
        </w:tc>
        <w:tc>
          <w:tcPr>
            <w:cnfStyle w:val="000100000000" w:firstRow="0" w:lastRow="0" w:firstColumn="0" w:lastColumn="1" w:oddVBand="0" w:evenVBand="0" w:oddHBand="0" w:evenHBand="0" w:firstRowFirstColumn="0" w:firstRowLastColumn="0" w:lastRowFirstColumn="0" w:lastRowLastColumn="0"/>
            <w:tcW w:w="1347" w:type="pct"/>
          </w:tcPr>
          <w:p w14:paraId="16AB5214" w14:textId="77777777" w:rsidR="0043405C" w:rsidRPr="00796015" w:rsidRDefault="0043405C" w:rsidP="005D7E16">
            <w:pPr>
              <w:keepNext/>
              <w:jc w:val="center"/>
              <w:rPr>
                <w:rFonts w:ascii="Times New Roman" w:eastAsiaTheme="minorEastAsia" w:hAnsi="Times New Roman" w:cs="Times New Roman"/>
                <w:b w:val="0"/>
                <w:sz w:val="18"/>
                <w:szCs w:val="18"/>
                <w:lang w:val="en-US" w:eastAsia="zh-CN"/>
              </w:rPr>
            </w:pPr>
            <w:r w:rsidRPr="00796015">
              <w:rPr>
                <w:rFonts w:ascii="Times New Roman" w:eastAsiaTheme="minorEastAsia" w:hAnsi="Times New Roman" w:cs="Times New Roman"/>
                <w:b w:val="0"/>
                <w:sz w:val="18"/>
                <w:szCs w:val="18"/>
                <w:lang w:val="en-US" w:eastAsia="zh-CN"/>
              </w:rPr>
              <w:t>没有需要的条件</w:t>
            </w:r>
          </w:p>
        </w:tc>
      </w:tr>
      <w:tr w:rsidR="00904A23" w:rsidRPr="00796015" w14:paraId="534C2575" w14:textId="77777777" w:rsidTr="0043405C">
        <w:tc>
          <w:tcPr>
            <w:cnfStyle w:val="001000000000" w:firstRow="0" w:lastRow="0" w:firstColumn="1" w:lastColumn="0" w:oddVBand="0" w:evenVBand="0" w:oddHBand="0" w:evenHBand="0" w:firstRowFirstColumn="0" w:firstRowLastColumn="0" w:lastRowFirstColumn="0" w:lastRowLastColumn="0"/>
            <w:tcW w:w="968" w:type="pct"/>
          </w:tcPr>
          <w:p w14:paraId="541E303B" w14:textId="77777777" w:rsidR="0043405C" w:rsidRPr="00796015" w:rsidRDefault="0043405C" w:rsidP="005D7E16">
            <w:pPr>
              <w:keepNext/>
              <w:jc w:val="center"/>
              <w:rPr>
                <w:rFonts w:ascii="Times New Roman" w:eastAsiaTheme="minorEastAsia" w:hAnsi="Times New Roman" w:cs="Times New Roman"/>
                <w:b w:val="0"/>
                <w:sz w:val="18"/>
                <w:szCs w:val="18"/>
                <w:lang w:val="en-US" w:eastAsia="zh-CN"/>
              </w:rPr>
            </w:pPr>
            <w:r w:rsidRPr="00796015">
              <w:rPr>
                <w:rFonts w:ascii="Times New Roman" w:eastAsiaTheme="minorEastAsia" w:hAnsi="Times New Roman" w:cs="Times New Roman"/>
                <w:b w:val="0"/>
                <w:sz w:val="18"/>
                <w:szCs w:val="18"/>
                <w:lang w:val="en-US" w:eastAsia="zh-CN"/>
              </w:rPr>
              <w:t>开始工作的年龄</w:t>
            </w:r>
          </w:p>
        </w:tc>
        <w:tc>
          <w:tcPr>
            <w:cnfStyle w:val="000010000000" w:firstRow="0" w:lastRow="0" w:firstColumn="0" w:lastColumn="0" w:oddVBand="1" w:evenVBand="0" w:oddHBand="0" w:evenHBand="0" w:firstRowFirstColumn="0" w:firstRowLastColumn="0" w:lastRowFirstColumn="0" w:lastRowLastColumn="0"/>
            <w:tcW w:w="1365" w:type="pct"/>
          </w:tcPr>
          <w:p w14:paraId="510BB8F6" w14:textId="77777777" w:rsidR="0043405C" w:rsidRPr="00796015" w:rsidRDefault="0043405C" w:rsidP="005D7E16">
            <w:pPr>
              <w:keepNext/>
              <w:jc w:val="center"/>
              <w:rPr>
                <w:rFonts w:ascii="Times New Roman" w:eastAsiaTheme="minorEastAsia" w:hAnsi="Times New Roman" w:cs="Times New Roman"/>
                <w:sz w:val="18"/>
                <w:szCs w:val="18"/>
                <w:lang w:val="en-US" w:eastAsia="zh-CN"/>
              </w:rPr>
            </w:pPr>
            <w:r w:rsidRPr="00796015">
              <w:rPr>
                <w:rFonts w:ascii="Times New Roman" w:eastAsiaTheme="minorEastAsia" w:hAnsi="Times New Roman" w:cs="Times New Roman"/>
                <w:sz w:val="18"/>
                <w:szCs w:val="18"/>
                <w:lang w:val="en-US" w:eastAsia="zh-CN"/>
              </w:rPr>
              <w:t>16</w:t>
            </w:r>
            <w:r w:rsidRPr="00796015">
              <w:rPr>
                <w:rFonts w:ascii="Times New Roman" w:eastAsiaTheme="minorEastAsia" w:hAnsi="Times New Roman" w:cs="Times New Roman"/>
                <w:sz w:val="18"/>
                <w:szCs w:val="18"/>
                <w:lang w:val="en-US" w:eastAsia="zh-CN"/>
              </w:rPr>
              <w:t>或</w:t>
            </w:r>
            <w:r w:rsidRPr="00796015">
              <w:rPr>
                <w:rFonts w:ascii="Times New Roman" w:eastAsiaTheme="minorEastAsia" w:hAnsi="Times New Roman" w:cs="Times New Roman"/>
                <w:sz w:val="18"/>
                <w:szCs w:val="18"/>
                <w:lang w:val="en-US" w:eastAsia="zh-CN"/>
              </w:rPr>
              <w:t>20</w:t>
            </w:r>
            <w:r w:rsidRPr="00796015">
              <w:rPr>
                <w:rFonts w:ascii="Times New Roman" w:eastAsiaTheme="minorEastAsia" w:hAnsi="Times New Roman" w:cs="Times New Roman"/>
                <w:sz w:val="18"/>
                <w:szCs w:val="18"/>
                <w:lang w:val="en-US" w:eastAsia="zh-CN"/>
              </w:rPr>
              <w:t>（取决于年代）</w:t>
            </w:r>
          </w:p>
        </w:tc>
        <w:tc>
          <w:tcPr>
            <w:tcW w:w="1320" w:type="pct"/>
          </w:tcPr>
          <w:p w14:paraId="49C392A7" w14:textId="77777777" w:rsidR="00904A23" w:rsidRPr="00796015" w:rsidRDefault="00904A23" w:rsidP="005D7E16">
            <w:pPr>
              <w:keepNext/>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lang w:val="en-US" w:eastAsia="fr-FR"/>
              </w:rPr>
            </w:pPr>
            <w:r w:rsidRPr="00796015">
              <w:rPr>
                <w:rFonts w:ascii="Times New Roman" w:eastAsiaTheme="minorEastAsia" w:hAnsi="Times New Roman" w:cs="Times New Roman"/>
                <w:sz w:val="18"/>
                <w:szCs w:val="18"/>
                <w:lang w:val="en-US" w:eastAsia="fr-FR"/>
              </w:rPr>
              <w:t>\</w:t>
            </w:r>
          </w:p>
        </w:tc>
        <w:tc>
          <w:tcPr>
            <w:cnfStyle w:val="000100000000" w:firstRow="0" w:lastRow="0" w:firstColumn="0" w:lastColumn="1" w:oddVBand="0" w:evenVBand="0" w:oddHBand="0" w:evenHBand="0" w:firstRowFirstColumn="0" w:firstRowLastColumn="0" w:lastRowFirstColumn="0" w:lastRowLastColumn="0"/>
            <w:tcW w:w="1347" w:type="pct"/>
          </w:tcPr>
          <w:p w14:paraId="6EDDEFF9" w14:textId="77777777" w:rsidR="00904A23" w:rsidRPr="00796015" w:rsidRDefault="00904A23" w:rsidP="005D7E16">
            <w:pPr>
              <w:keepNext/>
              <w:jc w:val="center"/>
              <w:rPr>
                <w:rFonts w:ascii="Times New Roman" w:eastAsiaTheme="minorEastAsia" w:hAnsi="Times New Roman" w:cs="Times New Roman"/>
                <w:b w:val="0"/>
                <w:sz w:val="18"/>
                <w:szCs w:val="18"/>
                <w:lang w:val="en-US" w:eastAsia="fr-FR"/>
              </w:rPr>
            </w:pPr>
            <w:r w:rsidRPr="00796015">
              <w:rPr>
                <w:rFonts w:ascii="Times New Roman" w:eastAsiaTheme="minorEastAsia" w:hAnsi="Times New Roman" w:cs="Times New Roman"/>
                <w:b w:val="0"/>
                <w:sz w:val="18"/>
                <w:szCs w:val="18"/>
                <w:lang w:val="en-US" w:eastAsia="fr-FR"/>
              </w:rPr>
              <w:t>\</w:t>
            </w:r>
          </w:p>
        </w:tc>
      </w:tr>
      <w:tr w:rsidR="00904A23" w:rsidRPr="00796015" w14:paraId="14273372" w14:textId="77777777" w:rsidTr="00434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Borders>
              <w:bottom w:val="single" w:sz="8" w:space="0" w:color="4F81BD" w:themeColor="accent1"/>
            </w:tcBorders>
          </w:tcPr>
          <w:p w14:paraId="31A41ED0" w14:textId="77777777" w:rsidR="0043405C" w:rsidRPr="00796015" w:rsidRDefault="0043405C" w:rsidP="0043405C">
            <w:pPr>
              <w:keepNext/>
              <w:jc w:val="center"/>
              <w:rPr>
                <w:rFonts w:ascii="Times New Roman" w:eastAsiaTheme="minorEastAsia" w:hAnsi="Times New Roman" w:cs="Times New Roman"/>
                <w:b w:val="0"/>
                <w:sz w:val="18"/>
                <w:szCs w:val="18"/>
                <w:lang w:val="en-US" w:eastAsia="zh-CN"/>
              </w:rPr>
            </w:pPr>
            <w:r w:rsidRPr="00796015">
              <w:rPr>
                <w:rFonts w:ascii="Times New Roman" w:eastAsiaTheme="minorEastAsia" w:hAnsi="Times New Roman" w:cs="Times New Roman"/>
                <w:b w:val="0"/>
                <w:sz w:val="18"/>
                <w:szCs w:val="18"/>
                <w:lang w:val="en-US" w:eastAsia="zh-CN"/>
              </w:rPr>
              <w:t>永久丧失工作能力</w:t>
            </w:r>
          </w:p>
          <w:p w14:paraId="003EE4AA" w14:textId="77777777" w:rsidR="0043405C" w:rsidRPr="00796015" w:rsidRDefault="0043405C" w:rsidP="005D7E16">
            <w:pPr>
              <w:keepNext/>
              <w:jc w:val="center"/>
              <w:rPr>
                <w:rFonts w:ascii="Times New Roman" w:eastAsiaTheme="minorEastAsia" w:hAnsi="Times New Roman" w:cs="Times New Roman"/>
                <w:b w:val="0"/>
                <w:sz w:val="18"/>
                <w:szCs w:val="18"/>
                <w:lang w:val="en-US" w:eastAsia="zh-CN"/>
              </w:rPr>
            </w:pPr>
            <w:r w:rsidRPr="00796015">
              <w:rPr>
                <w:rFonts w:ascii="Times New Roman" w:eastAsiaTheme="minorEastAsia" w:hAnsi="Times New Roman" w:cs="Times New Roman"/>
                <w:b w:val="0"/>
                <w:sz w:val="18"/>
                <w:szCs w:val="18"/>
                <w:lang w:val="en-US" w:eastAsia="zh-CN"/>
              </w:rPr>
              <w:t>程度</w:t>
            </w:r>
          </w:p>
          <w:p w14:paraId="07D6EBBC" w14:textId="77777777" w:rsidR="0043405C" w:rsidRPr="00796015" w:rsidRDefault="0043405C" w:rsidP="005D7E16">
            <w:pPr>
              <w:keepNext/>
              <w:jc w:val="center"/>
              <w:rPr>
                <w:rFonts w:ascii="Times New Roman" w:eastAsiaTheme="minorEastAsia" w:hAnsi="Times New Roman" w:cs="Times New Roman"/>
                <w:b w:val="0"/>
                <w:sz w:val="18"/>
                <w:szCs w:val="18"/>
                <w:lang w:val="en-US" w:eastAsia="zh-CN"/>
              </w:rPr>
            </w:pPr>
          </w:p>
        </w:tc>
        <w:tc>
          <w:tcPr>
            <w:cnfStyle w:val="000010000000" w:firstRow="0" w:lastRow="0" w:firstColumn="0" w:lastColumn="0" w:oddVBand="1" w:evenVBand="0" w:oddHBand="0" w:evenHBand="0" w:firstRowFirstColumn="0" w:firstRowLastColumn="0" w:lastRowFirstColumn="0" w:lastRowLastColumn="0"/>
            <w:tcW w:w="1365" w:type="pct"/>
            <w:tcBorders>
              <w:bottom w:val="single" w:sz="8" w:space="0" w:color="4F81BD" w:themeColor="accent1"/>
            </w:tcBorders>
          </w:tcPr>
          <w:p w14:paraId="306128BE" w14:textId="77777777" w:rsidR="0043405C" w:rsidRPr="00796015" w:rsidRDefault="0043405C" w:rsidP="005D7E16">
            <w:pPr>
              <w:keepNext/>
              <w:jc w:val="center"/>
              <w:rPr>
                <w:rFonts w:ascii="Times New Roman" w:eastAsiaTheme="minorEastAsia" w:hAnsi="Times New Roman" w:cs="Times New Roman"/>
                <w:sz w:val="18"/>
                <w:szCs w:val="18"/>
                <w:lang w:val="en-US" w:eastAsia="zh-CN"/>
              </w:rPr>
            </w:pPr>
            <w:r w:rsidRPr="00796015">
              <w:rPr>
                <w:rFonts w:ascii="Times New Roman" w:eastAsiaTheme="minorEastAsia" w:hAnsi="Times New Roman" w:cs="Times New Roman"/>
                <w:b/>
                <w:sz w:val="18"/>
                <w:szCs w:val="18"/>
                <w:lang w:val="en-US" w:eastAsia="zh-CN"/>
              </w:rPr>
              <w:t>没有需要的条件</w:t>
            </w:r>
          </w:p>
        </w:tc>
        <w:tc>
          <w:tcPr>
            <w:tcW w:w="1320" w:type="pct"/>
            <w:tcBorders>
              <w:bottom w:val="single" w:sz="8" w:space="0" w:color="4F81BD" w:themeColor="accent1"/>
            </w:tcBorders>
          </w:tcPr>
          <w:p w14:paraId="268F8B9A" w14:textId="77777777" w:rsidR="0043405C" w:rsidRPr="00796015" w:rsidRDefault="0043405C" w:rsidP="005D7E16">
            <w:pPr>
              <w:keepNext/>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lang w:val="en-US" w:eastAsia="zh-CN"/>
              </w:rPr>
            </w:pPr>
            <w:r w:rsidRPr="00796015">
              <w:rPr>
                <w:rFonts w:ascii="Times New Roman" w:eastAsiaTheme="minorEastAsia" w:hAnsi="Times New Roman" w:cs="Times New Roman"/>
                <w:sz w:val="18"/>
                <w:szCs w:val="18"/>
                <w:lang w:val="en-US" w:eastAsia="zh-CN"/>
              </w:rPr>
              <w:t>从</w:t>
            </w:r>
            <w:r w:rsidRPr="00796015">
              <w:rPr>
                <w:rFonts w:ascii="Times New Roman" w:eastAsiaTheme="minorEastAsia" w:hAnsi="Times New Roman" w:cs="Times New Roman"/>
                <w:sz w:val="18"/>
                <w:szCs w:val="18"/>
                <w:lang w:val="en-US" w:eastAsia="zh-CN"/>
              </w:rPr>
              <w:t>2014</w:t>
            </w:r>
            <w:r w:rsidRPr="00796015">
              <w:rPr>
                <w:rFonts w:ascii="Times New Roman" w:eastAsiaTheme="minorEastAsia" w:hAnsi="Times New Roman" w:cs="Times New Roman"/>
                <w:sz w:val="18"/>
                <w:szCs w:val="18"/>
                <w:lang w:val="en-US" w:eastAsia="zh-CN"/>
              </w:rPr>
              <w:t>年</w:t>
            </w:r>
            <w:r w:rsidRPr="00796015">
              <w:rPr>
                <w:rFonts w:ascii="Times New Roman" w:eastAsiaTheme="minorEastAsia" w:hAnsi="Times New Roman" w:cs="Times New Roman"/>
                <w:sz w:val="18"/>
                <w:szCs w:val="18"/>
                <w:lang w:val="en-US" w:eastAsia="zh-CN"/>
              </w:rPr>
              <w:t>2</w:t>
            </w:r>
            <w:r w:rsidRPr="00796015">
              <w:rPr>
                <w:rFonts w:ascii="Times New Roman" w:eastAsiaTheme="minorEastAsia" w:hAnsi="Times New Roman" w:cs="Times New Roman"/>
                <w:sz w:val="18"/>
                <w:szCs w:val="18"/>
                <w:lang w:val="en-US" w:eastAsia="zh-CN"/>
              </w:rPr>
              <w:t>月</w:t>
            </w:r>
            <w:r w:rsidRPr="00796015">
              <w:rPr>
                <w:rFonts w:ascii="Times New Roman" w:eastAsiaTheme="minorEastAsia" w:hAnsi="Times New Roman" w:cs="Times New Roman"/>
                <w:sz w:val="18"/>
                <w:szCs w:val="18"/>
                <w:lang w:val="en-US" w:eastAsia="zh-CN"/>
              </w:rPr>
              <w:t>1</w:t>
            </w:r>
            <w:r w:rsidRPr="00796015">
              <w:rPr>
                <w:rFonts w:ascii="Times New Roman" w:eastAsiaTheme="minorEastAsia" w:hAnsi="Times New Roman" w:cs="Times New Roman"/>
                <w:sz w:val="18"/>
                <w:szCs w:val="18"/>
                <w:lang w:val="en-US" w:eastAsia="zh-CN"/>
              </w:rPr>
              <w:t>日开始：至少</w:t>
            </w:r>
            <w:r w:rsidRPr="00796015">
              <w:rPr>
                <w:rFonts w:ascii="Times New Roman" w:eastAsiaTheme="minorEastAsia" w:hAnsi="Times New Roman" w:cs="Times New Roman"/>
                <w:sz w:val="18"/>
                <w:szCs w:val="18"/>
                <w:lang w:val="en-US" w:eastAsia="zh-CN"/>
              </w:rPr>
              <w:t>50%</w:t>
            </w:r>
          </w:p>
        </w:tc>
        <w:tc>
          <w:tcPr>
            <w:cnfStyle w:val="000100000000" w:firstRow="0" w:lastRow="0" w:firstColumn="0" w:lastColumn="1" w:oddVBand="0" w:evenVBand="0" w:oddHBand="0" w:evenHBand="0" w:firstRowFirstColumn="0" w:firstRowLastColumn="0" w:lastRowFirstColumn="0" w:lastRowLastColumn="0"/>
            <w:tcW w:w="1347" w:type="pct"/>
            <w:tcBorders>
              <w:bottom w:val="single" w:sz="8" w:space="0" w:color="4F81BD" w:themeColor="accent1"/>
            </w:tcBorders>
          </w:tcPr>
          <w:p w14:paraId="6C8B0374" w14:textId="77777777" w:rsidR="0043405C" w:rsidRPr="00796015" w:rsidRDefault="0043405C" w:rsidP="005D7E16">
            <w:pPr>
              <w:keepNext/>
              <w:jc w:val="center"/>
              <w:rPr>
                <w:rFonts w:ascii="Times New Roman" w:eastAsiaTheme="minorEastAsia" w:hAnsi="Times New Roman" w:cs="Times New Roman"/>
                <w:b w:val="0"/>
                <w:sz w:val="18"/>
                <w:szCs w:val="18"/>
                <w:lang w:val="en-US" w:eastAsia="zh-CN"/>
              </w:rPr>
            </w:pPr>
            <w:r w:rsidRPr="00796015">
              <w:rPr>
                <w:rFonts w:ascii="Times New Roman" w:eastAsiaTheme="minorEastAsia" w:hAnsi="Times New Roman" w:cs="Times New Roman"/>
                <w:b w:val="0"/>
                <w:sz w:val="18"/>
                <w:szCs w:val="18"/>
                <w:lang w:val="en-US" w:eastAsia="zh-CN"/>
              </w:rPr>
              <w:t>PI</w:t>
            </w:r>
            <w:r w:rsidRPr="00796015">
              <w:rPr>
                <w:rFonts w:ascii="Times New Roman" w:eastAsiaTheme="minorEastAsia" w:hAnsi="Times New Roman" w:cs="Times New Roman"/>
                <w:b w:val="0"/>
                <w:sz w:val="18"/>
                <w:szCs w:val="18"/>
                <w:lang w:val="en-US" w:eastAsia="zh-CN"/>
              </w:rPr>
              <w:t>程度超过</w:t>
            </w:r>
            <w:r w:rsidRPr="00796015">
              <w:rPr>
                <w:rFonts w:ascii="Times New Roman" w:eastAsiaTheme="minorEastAsia" w:hAnsi="Times New Roman" w:cs="Times New Roman"/>
                <w:b w:val="0"/>
                <w:sz w:val="18"/>
                <w:szCs w:val="18"/>
                <w:lang w:val="en-US" w:eastAsia="zh-CN"/>
              </w:rPr>
              <w:t>20%</w:t>
            </w:r>
            <w:r w:rsidRPr="00796015">
              <w:rPr>
                <w:rFonts w:ascii="Times New Roman" w:eastAsiaTheme="minorEastAsia" w:hAnsi="Times New Roman" w:cs="Times New Roman"/>
                <w:b w:val="0"/>
                <w:sz w:val="18"/>
                <w:szCs w:val="18"/>
                <w:lang w:val="en-US" w:eastAsia="zh-CN"/>
              </w:rPr>
              <w:t>或者</w:t>
            </w:r>
          </w:p>
          <w:p w14:paraId="2C107779" w14:textId="77777777" w:rsidR="0043405C" w:rsidRPr="00796015" w:rsidRDefault="0043405C" w:rsidP="0043405C">
            <w:pPr>
              <w:pStyle w:val="Paragraphedeliste"/>
              <w:keepNext/>
              <w:numPr>
                <w:ilvl w:val="0"/>
                <w:numId w:val="17"/>
              </w:numPr>
              <w:jc w:val="center"/>
              <w:rPr>
                <w:rFonts w:ascii="Times New Roman" w:eastAsiaTheme="minorEastAsia" w:hAnsi="Times New Roman" w:cs="Times New Roman"/>
                <w:sz w:val="18"/>
                <w:szCs w:val="18"/>
                <w:lang w:val="en-US" w:eastAsia="zh-CN"/>
              </w:rPr>
            </w:pPr>
            <w:r w:rsidRPr="00796015">
              <w:rPr>
                <w:rFonts w:ascii="Times New Roman" w:eastAsiaTheme="minorEastAsia" w:hAnsi="Times New Roman" w:cs="Times New Roman"/>
                <w:sz w:val="18"/>
                <w:szCs w:val="18"/>
                <w:lang w:val="en-US" w:eastAsia="fr-FR"/>
              </w:rPr>
              <w:t xml:space="preserve">10% &lt;PI </w:t>
            </w:r>
            <w:r w:rsidRPr="00796015">
              <w:rPr>
                <w:rFonts w:ascii="Times New Roman" w:eastAsiaTheme="minorEastAsia" w:hAnsi="Times New Roman" w:cs="Times New Roman"/>
                <w:sz w:val="18"/>
                <w:szCs w:val="18"/>
                <w:lang w:val="en-US" w:eastAsia="zh-CN"/>
              </w:rPr>
              <w:t>程度</w:t>
            </w:r>
            <w:r w:rsidRPr="00796015">
              <w:rPr>
                <w:rFonts w:ascii="Times New Roman" w:eastAsiaTheme="minorEastAsia" w:hAnsi="Times New Roman" w:cs="Times New Roman"/>
                <w:sz w:val="18"/>
                <w:szCs w:val="18"/>
                <w:lang w:val="en-US" w:eastAsia="fr-FR"/>
              </w:rPr>
              <w:t xml:space="preserve">&lt; 20% </w:t>
            </w:r>
          </w:p>
          <w:p w14:paraId="0EC41A07" w14:textId="77777777" w:rsidR="0043405C" w:rsidRPr="00796015" w:rsidRDefault="0043405C" w:rsidP="0043405C">
            <w:pPr>
              <w:keepNext/>
              <w:jc w:val="center"/>
              <w:rPr>
                <w:rFonts w:ascii="Times New Roman" w:eastAsiaTheme="minorEastAsia" w:hAnsi="Times New Roman" w:cs="Times New Roman"/>
                <w:sz w:val="18"/>
                <w:szCs w:val="18"/>
                <w:lang w:val="en-US" w:eastAsia="zh-CN"/>
              </w:rPr>
            </w:pPr>
            <w:r w:rsidRPr="00796015">
              <w:rPr>
                <w:rFonts w:ascii="Times New Roman" w:eastAsiaTheme="minorEastAsia" w:hAnsi="Times New Roman" w:cs="Times New Roman"/>
                <w:sz w:val="18"/>
                <w:szCs w:val="18"/>
                <w:lang w:val="en-US" w:eastAsia="zh-CN"/>
              </w:rPr>
              <w:t>且工作期限</w:t>
            </w:r>
            <w:r w:rsidRPr="00796015">
              <w:rPr>
                <w:rFonts w:ascii="Times New Roman" w:eastAsiaTheme="minorEastAsia" w:hAnsi="Times New Roman" w:cs="Times New Roman"/>
                <w:sz w:val="18"/>
                <w:szCs w:val="18"/>
                <w:lang w:val="en-US" w:eastAsia="fr-FR"/>
              </w:rPr>
              <w:br/>
            </w:r>
          </w:p>
        </w:tc>
      </w:tr>
      <w:tr w:rsidR="00904A23" w:rsidRPr="00796015" w14:paraId="176E3DAC" w14:textId="77777777" w:rsidTr="0043405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Borders>
              <w:bottom w:val="nil"/>
            </w:tcBorders>
            <w:shd w:val="clear" w:color="auto" w:fill="FFFFFF" w:themeFill="background1"/>
          </w:tcPr>
          <w:p w14:paraId="327D5FB9" w14:textId="2E73FC63" w:rsidR="00904A23" w:rsidRPr="00796015" w:rsidRDefault="00CE4FC3" w:rsidP="00904A23">
            <w:pPr>
              <w:keepNext/>
              <w:rPr>
                <w:rFonts w:ascii="Times New Roman" w:eastAsia="Times New Roman" w:hAnsi="Times New Roman" w:cs="Times New Roman"/>
                <w:b w:val="0"/>
                <w:sz w:val="18"/>
                <w:szCs w:val="18"/>
                <w:lang w:val="en-US" w:eastAsia="fr-FR"/>
              </w:rPr>
            </w:pPr>
            <w:r w:rsidRPr="00796015">
              <w:rPr>
                <w:rFonts w:ascii="Times New Roman" w:hAnsi="Times New Roman" w:cstheme="minorHAnsi" w:hint="eastAsia"/>
                <w:lang w:val="en-US" w:eastAsia="zh-CN"/>
              </w:rPr>
              <w:t>来源：法案</w:t>
            </w:r>
          </w:p>
        </w:tc>
        <w:tc>
          <w:tcPr>
            <w:cnfStyle w:val="000010000000" w:firstRow="0" w:lastRow="0" w:firstColumn="0" w:lastColumn="0" w:oddVBand="1" w:evenVBand="0" w:oddHBand="0" w:evenHBand="0" w:firstRowFirstColumn="0" w:firstRowLastColumn="0" w:lastRowFirstColumn="0" w:lastRowLastColumn="0"/>
            <w:tcW w:w="1365" w:type="pct"/>
            <w:tcBorders>
              <w:bottom w:val="nil"/>
            </w:tcBorders>
            <w:shd w:val="clear" w:color="auto" w:fill="FFFFFF" w:themeFill="background1"/>
          </w:tcPr>
          <w:p w14:paraId="0ECE118E" w14:textId="77777777" w:rsidR="00904A23" w:rsidRPr="00796015" w:rsidRDefault="00904A23" w:rsidP="005D7E16">
            <w:pPr>
              <w:keepNext/>
              <w:jc w:val="center"/>
              <w:rPr>
                <w:rFonts w:ascii="Times New Roman" w:eastAsia="Times New Roman" w:hAnsi="Times New Roman" w:cs="Times New Roman"/>
                <w:b w:val="0"/>
                <w:sz w:val="18"/>
                <w:szCs w:val="18"/>
                <w:lang w:val="en-US" w:eastAsia="fr-FR"/>
              </w:rPr>
            </w:pPr>
          </w:p>
        </w:tc>
        <w:tc>
          <w:tcPr>
            <w:tcW w:w="1320" w:type="pct"/>
            <w:tcBorders>
              <w:bottom w:val="nil"/>
            </w:tcBorders>
            <w:shd w:val="clear" w:color="auto" w:fill="FFFFFF" w:themeFill="background1"/>
          </w:tcPr>
          <w:p w14:paraId="128423CB" w14:textId="77777777" w:rsidR="00904A23" w:rsidRPr="00796015" w:rsidRDefault="00904A23" w:rsidP="005D7E16">
            <w:pPr>
              <w:keepNext/>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18"/>
                <w:szCs w:val="18"/>
                <w:lang w:val="en-US" w:eastAsia="fr-FR"/>
              </w:rPr>
            </w:pPr>
          </w:p>
        </w:tc>
        <w:tc>
          <w:tcPr>
            <w:cnfStyle w:val="000100000000" w:firstRow="0" w:lastRow="0" w:firstColumn="0" w:lastColumn="1" w:oddVBand="0" w:evenVBand="0" w:oddHBand="0" w:evenHBand="0" w:firstRowFirstColumn="0" w:firstRowLastColumn="0" w:lastRowFirstColumn="0" w:lastRowLastColumn="0"/>
            <w:tcW w:w="1347" w:type="pct"/>
            <w:tcBorders>
              <w:bottom w:val="nil"/>
            </w:tcBorders>
            <w:shd w:val="clear" w:color="auto" w:fill="FFFFFF" w:themeFill="background1"/>
          </w:tcPr>
          <w:p w14:paraId="725DE6DA" w14:textId="77777777" w:rsidR="00904A23" w:rsidRPr="00796015" w:rsidRDefault="00904A23" w:rsidP="005D7E16">
            <w:pPr>
              <w:keepNext/>
              <w:jc w:val="center"/>
              <w:rPr>
                <w:rFonts w:ascii="Times New Roman" w:eastAsia="Times New Roman" w:hAnsi="Times New Roman" w:cs="Times New Roman"/>
                <w:b w:val="0"/>
                <w:sz w:val="18"/>
                <w:szCs w:val="18"/>
                <w:lang w:val="en-US" w:eastAsia="fr-FR"/>
              </w:rPr>
            </w:pPr>
          </w:p>
        </w:tc>
      </w:tr>
    </w:tbl>
    <w:p w14:paraId="4D3B0A6F" w14:textId="77777777" w:rsidR="00270DB0" w:rsidRPr="00796015" w:rsidRDefault="00CE5501" w:rsidP="003F59D1">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rPr>
        <w:tab/>
      </w:r>
    </w:p>
    <w:p w14:paraId="4FB7746B" w14:textId="329E769B" w:rsidR="003D784A" w:rsidRPr="00796015" w:rsidRDefault="00CE5501" w:rsidP="000A6A76">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w:t>
      </w:r>
      <w:r w:rsidR="007C10E3" w:rsidRPr="00796015">
        <w:rPr>
          <w:rFonts w:ascii="Times New Roman" w:hAnsi="Times New Roman" w:cstheme="minorHAnsi"/>
          <w:sz w:val="24"/>
          <w:szCs w:val="24"/>
          <w:lang w:val="en-GB" w:eastAsia="zh-CN"/>
        </w:rPr>
        <w:t xml:space="preserve"> </w:t>
      </w:r>
      <w:r w:rsidR="00CE4FC3" w:rsidRPr="00796015">
        <w:rPr>
          <w:rFonts w:ascii="Times New Roman" w:hAnsi="Times New Roman" w:cstheme="minorHAnsi" w:hint="eastAsia"/>
          <w:sz w:val="24"/>
          <w:szCs w:val="24"/>
          <w:lang w:val="en-GB" w:eastAsia="zh-CN"/>
        </w:rPr>
        <w:t xml:space="preserve"> </w:t>
      </w:r>
      <w:r w:rsidR="00CE4FC3" w:rsidRPr="00796015">
        <w:rPr>
          <w:rFonts w:ascii="Times New Roman" w:hAnsi="Times New Roman" w:cstheme="minorHAnsi" w:hint="eastAsia"/>
          <w:sz w:val="24"/>
          <w:szCs w:val="24"/>
          <w:lang w:val="en-GB" w:eastAsia="zh-CN"/>
        </w:rPr>
        <w:t>在领取失业救济金时</w:t>
      </w:r>
      <w:r w:rsidR="003D784A" w:rsidRPr="00796015">
        <w:rPr>
          <w:rFonts w:ascii="Times New Roman" w:hAnsi="Times New Roman" w:cstheme="minorHAnsi" w:hint="eastAsia"/>
          <w:sz w:val="24"/>
          <w:szCs w:val="24"/>
          <w:lang w:val="en-GB" w:eastAsia="zh-CN"/>
        </w:rPr>
        <w:t>，</w:t>
      </w:r>
      <w:r w:rsidR="00CE4FC3" w:rsidRPr="00796015">
        <w:rPr>
          <w:rFonts w:ascii="Times New Roman" w:hAnsi="Times New Roman" w:cstheme="minorHAnsi" w:hint="eastAsia"/>
          <w:sz w:val="24"/>
          <w:szCs w:val="24"/>
          <w:lang w:val="en-GB" w:eastAsia="zh-CN"/>
        </w:rPr>
        <w:t>每</w:t>
      </w:r>
      <w:r w:rsidR="00CE4FC3" w:rsidRPr="00796015">
        <w:rPr>
          <w:rFonts w:ascii="Times New Roman" w:hAnsi="Times New Roman" w:cstheme="minorHAnsi" w:hint="eastAsia"/>
          <w:sz w:val="24"/>
          <w:szCs w:val="24"/>
          <w:lang w:val="en-GB" w:eastAsia="zh-CN"/>
        </w:rPr>
        <w:t>50</w:t>
      </w:r>
      <w:r w:rsidR="00CE4FC3" w:rsidRPr="00796015">
        <w:rPr>
          <w:rFonts w:ascii="Times New Roman" w:hAnsi="Times New Roman" w:cstheme="minorHAnsi" w:hint="eastAsia"/>
          <w:sz w:val="24"/>
          <w:szCs w:val="24"/>
          <w:lang w:val="en-GB" w:eastAsia="zh-CN"/>
        </w:rPr>
        <w:t>天的失业津贴</w:t>
      </w:r>
      <w:r w:rsidR="0025693F" w:rsidRPr="00796015">
        <w:rPr>
          <w:rFonts w:ascii="Times New Roman" w:hAnsi="Times New Roman" w:cstheme="minorHAnsi" w:hint="eastAsia"/>
          <w:sz w:val="24"/>
          <w:szCs w:val="24"/>
          <w:lang w:val="en-GB" w:eastAsia="zh-CN"/>
        </w:rPr>
        <w:t>应相应有</w:t>
      </w:r>
      <w:r w:rsidR="0025693F" w:rsidRPr="00796015">
        <w:rPr>
          <w:rFonts w:ascii="Times New Roman" w:hAnsi="Times New Roman" w:cstheme="minorHAnsi" w:hint="eastAsia"/>
          <w:sz w:val="24"/>
          <w:szCs w:val="24"/>
          <w:lang w:val="en-GB" w:eastAsia="zh-CN"/>
        </w:rPr>
        <w:t>1</w:t>
      </w:r>
      <w:r w:rsidR="0025693F" w:rsidRPr="00796015">
        <w:rPr>
          <w:rFonts w:ascii="Times New Roman" w:hAnsi="Times New Roman" w:cstheme="minorHAnsi" w:hint="eastAsia"/>
          <w:sz w:val="24"/>
          <w:szCs w:val="24"/>
          <w:lang w:val="en-GB" w:eastAsia="zh-CN"/>
        </w:rPr>
        <w:t>个</w:t>
      </w:r>
      <w:r w:rsidR="003D784A" w:rsidRPr="00796015">
        <w:rPr>
          <w:rFonts w:ascii="Times New Roman" w:hAnsi="Times New Roman" w:cstheme="minorHAnsi" w:hint="eastAsia"/>
          <w:sz w:val="24"/>
          <w:szCs w:val="24"/>
          <w:lang w:val="en-GB" w:eastAsia="zh-CN"/>
        </w:rPr>
        <w:t>季度的缴费记录</w:t>
      </w:r>
      <w:r w:rsidR="0025693F" w:rsidRPr="00796015">
        <w:rPr>
          <w:rFonts w:ascii="Times New Roman" w:hAnsi="Times New Roman" w:cstheme="minorHAnsi" w:hint="eastAsia"/>
          <w:sz w:val="24"/>
          <w:szCs w:val="24"/>
          <w:lang w:val="en-GB" w:eastAsia="zh-CN"/>
        </w:rPr>
        <w:t>，每年上限最多</w:t>
      </w:r>
      <w:r w:rsidR="0025693F" w:rsidRPr="00796015">
        <w:rPr>
          <w:rFonts w:ascii="Times New Roman" w:hAnsi="Times New Roman" w:cstheme="minorHAnsi" w:hint="eastAsia"/>
          <w:sz w:val="24"/>
          <w:szCs w:val="24"/>
          <w:lang w:val="en-GB" w:eastAsia="zh-CN"/>
        </w:rPr>
        <w:t>4</w:t>
      </w:r>
      <w:r w:rsidR="0025693F" w:rsidRPr="00796015">
        <w:rPr>
          <w:rFonts w:ascii="Times New Roman" w:hAnsi="Times New Roman" w:cstheme="minorHAnsi" w:hint="eastAsia"/>
          <w:sz w:val="24"/>
          <w:szCs w:val="24"/>
          <w:lang w:val="en-GB" w:eastAsia="zh-CN"/>
        </w:rPr>
        <w:t>个季度，而非此前的</w:t>
      </w:r>
      <w:r w:rsidR="0025693F" w:rsidRPr="00796015">
        <w:rPr>
          <w:rFonts w:ascii="Times New Roman" w:hAnsi="Times New Roman" w:cstheme="minorHAnsi" w:hint="eastAsia"/>
          <w:sz w:val="24"/>
          <w:szCs w:val="24"/>
          <w:lang w:val="en-GB" w:eastAsia="zh-CN"/>
        </w:rPr>
        <w:t>2</w:t>
      </w:r>
      <w:r w:rsidR="0025693F" w:rsidRPr="00796015">
        <w:rPr>
          <w:rFonts w:ascii="Times New Roman" w:hAnsi="Times New Roman" w:cstheme="minorHAnsi" w:hint="eastAsia"/>
          <w:sz w:val="24"/>
          <w:szCs w:val="24"/>
          <w:lang w:val="en-GB" w:eastAsia="zh-CN"/>
        </w:rPr>
        <w:t>个季度。</w:t>
      </w:r>
    </w:p>
    <w:p w14:paraId="2E3CBB8E" w14:textId="73625059" w:rsidR="0025693F" w:rsidRPr="00796015" w:rsidRDefault="00CE4FC3" w:rsidP="00CE4FC3">
      <w:pPr>
        <w:spacing w:after="0" w:line="240" w:lineRule="auto"/>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0025693F" w:rsidRPr="00796015">
        <w:rPr>
          <w:rFonts w:ascii="Times New Roman" w:hAnsi="Times New Roman" w:cstheme="minorHAnsi" w:hint="eastAsia"/>
          <w:sz w:val="24"/>
          <w:szCs w:val="24"/>
          <w:lang w:val="en-GB" w:eastAsia="zh-CN"/>
        </w:rPr>
        <w:t>对于抚养子女的父母一方可以获得额外</w:t>
      </w:r>
      <w:r w:rsidR="0025693F" w:rsidRPr="00796015">
        <w:rPr>
          <w:rFonts w:ascii="Times New Roman" w:hAnsi="Times New Roman" w:cstheme="minorHAnsi" w:hint="eastAsia"/>
          <w:sz w:val="24"/>
          <w:szCs w:val="24"/>
          <w:lang w:val="en-GB" w:eastAsia="zh-CN"/>
        </w:rPr>
        <w:t>2</w:t>
      </w:r>
      <w:r w:rsidR="0025693F" w:rsidRPr="00796015">
        <w:rPr>
          <w:rFonts w:ascii="Times New Roman" w:hAnsi="Times New Roman" w:cstheme="minorHAnsi" w:hint="eastAsia"/>
          <w:sz w:val="24"/>
          <w:szCs w:val="24"/>
          <w:lang w:val="en-GB" w:eastAsia="zh-CN"/>
        </w:rPr>
        <w:t>个季度的补助，可与生育假、服兵役等补助期限相叠加（向母亲一方或父亲一方开放）。</w:t>
      </w:r>
    </w:p>
    <w:p w14:paraId="78D52096" w14:textId="5A061873" w:rsidR="00CE4FC3" w:rsidRPr="00796015" w:rsidRDefault="0025693F" w:rsidP="00CE4FC3">
      <w:pPr>
        <w:spacing w:after="0" w:line="240" w:lineRule="auto"/>
        <w:rPr>
          <w:rFonts w:ascii="Times New Roman" w:hAnsi="Times New Roman" w:cstheme="minorHAnsi"/>
          <w:sz w:val="24"/>
          <w:szCs w:val="24"/>
          <w:lang w:val="en-GB" w:eastAsia="zh-CN"/>
        </w:rPr>
        <w:sectPr w:rsidR="00CE4FC3" w:rsidRPr="00796015" w:rsidSect="00F53A59">
          <w:footerReference w:type="default" r:id="rId8"/>
          <w:pgSz w:w="11906" w:h="16838" w:code="9"/>
          <w:pgMar w:top="1418" w:right="1418" w:bottom="1418" w:left="1418" w:header="709" w:footer="709" w:gutter="0"/>
          <w:cols w:space="708"/>
          <w:docGrid w:linePitch="360"/>
        </w:sectPr>
      </w:pPr>
      <w:r w:rsidRPr="00796015">
        <w:rPr>
          <w:rFonts w:ascii="Times New Roman" w:hAnsi="Times New Roman" w:cstheme="minorHAnsi" w:hint="eastAsia"/>
          <w:sz w:val="24"/>
          <w:szCs w:val="24"/>
          <w:lang w:val="en-GB" w:eastAsia="zh-CN"/>
        </w:rPr>
        <w:lastRenderedPageBreak/>
        <w:t xml:space="preserve">- </w:t>
      </w:r>
      <w:r w:rsidR="00CE4FC3" w:rsidRPr="00796015">
        <w:rPr>
          <w:rFonts w:ascii="Times New Roman" w:hAnsi="Times New Roman" w:cstheme="minorHAnsi" w:hint="eastAsia"/>
          <w:sz w:val="24"/>
          <w:szCs w:val="24"/>
          <w:lang w:val="en-GB" w:eastAsia="zh-CN"/>
        </w:rPr>
        <w:t>所有基本</w:t>
      </w:r>
      <w:r w:rsidRPr="00796015">
        <w:rPr>
          <w:rFonts w:ascii="Times New Roman" w:hAnsi="Times New Roman" w:cstheme="minorHAnsi" w:hint="eastAsia"/>
          <w:sz w:val="24"/>
          <w:szCs w:val="24"/>
          <w:lang w:val="en-GB" w:eastAsia="zh-CN"/>
        </w:rPr>
        <w:t>养老金制度</w:t>
      </w:r>
      <w:r w:rsidR="00CE4FC3" w:rsidRPr="00796015">
        <w:rPr>
          <w:rFonts w:ascii="Times New Roman" w:hAnsi="Times New Roman" w:cstheme="minorHAnsi" w:hint="eastAsia"/>
          <w:sz w:val="24"/>
          <w:szCs w:val="24"/>
          <w:lang w:val="en-GB" w:eastAsia="zh-CN"/>
        </w:rPr>
        <w:t>的缴款率都有所增加</w:t>
      </w:r>
      <w:r w:rsidR="00CE4FC3"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w:t>
      </w:r>
      <w:r w:rsidR="00CE4FC3" w:rsidRPr="00796015">
        <w:rPr>
          <w:rFonts w:ascii="Times New Roman" w:hAnsi="Times New Roman" w:cstheme="minorHAnsi" w:hint="eastAsia"/>
          <w:sz w:val="24"/>
          <w:szCs w:val="24"/>
          <w:lang w:val="en-GB" w:eastAsia="zh-CN"/>
        </w:rPr>
        <w:t>见表</w:t>
      </w:r>
      <w:r w:rsidRPr="00796015">
        <w:rPr>
          <w:rFonts w:ascii="Times New Roman" w:hAnsi="Times New Roman" w:cstheme="minorHAnsi" w:hint="eastAsia"/>
          <w:sz w:val="24"/>
          <w:szCs w:val="24"/>
          <w:lang w:val="en-GB" w:eastAsia="zh-CN"/>
        </w:rPr>
        <w:t xml:space="preserve"> 5</w:t>
      </w:r>
      <w:r w:rsidRPr="00796015">
        <w:rPr>
          <w:rFonts w:ascii="Times New Roman" w:hAnsi="Times New Roman" w:cstheme="minorHAnsi" w:hint="eastAsia"/>
          <w:sz w:val="24"/>
          <w:szCs w:val="24"/>
          <w:lang w:val="en-GB" w:eastAsia="zh-CN"/>
        </w:rPr>
        <w:t>）。</w:t>
      </w:r>
    </w:p>
    <w:p w14:paraId="3154B401" w14:textId="660E77F4" w:rsidR="00861052" w:rsidRPr="00796015" w:rsidRDefault="00861052" w:rsidP="00861052">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lastRenderedPageBreak/>
        <w:t>2.1.2. 2014</w:t>
      </w:r>
      <w:r w:rsidRPr="00796015">
        <w:rPr>
          <w:rFonts w:ascii="Times New Roman" w:hAnsi="Times New Roman" w:cstheme="minorHAnsi" w:hint="eastAsia"/>
          <w:sz w:val="24"/>
          <w:szCs w:val="24"/>
          <w:lang w:val="en-GB" w:eastAsia="zh-CN"/>
        </w:rPr>
        <w:t>年的改革（由总理让</w:t>
      </w:r>
      <w:r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马克·艾罗领导的左翼政府通过）</w:t>
      </w:r>
    </w:p>
    <w:p w14:paraId="7AB5564E" w14:textId="77777777" w:rsidR="004664E2" w:rsidRPr="00796015" w:rsidRDefault="004664E2" w:rsidP="00153D85">
      <w:pPr>
        <w:pStyle w:val="Paragraphedeliste"/>
        <w:spacing w:after="0" w:line="240" w:lineRule="auto"/>
        <w:ind w:left="0"/>
        <w:jc w:val="both"/>
        <w:rPr>
          <w:rFonts w:ascii="Times New Roman" w:hAnsi="Times New Roman" w:cstheme="minorHAnsi"/>
          <w:sz w:val="24"/>
          <w:szCs w:val="24"/>
          <w:lang w:val="en-GB" w:eastAsia="zh-CN"/>
        </w:rPr>
      </w:pPr>
    </w:p>
    <w:p w14:paraId="065B1222" w14:textId="61076606" w:rsidR="00861052" w:rsidRPr="00796015" w:rsidRDefault="00861052" w:rsidP="00861052">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2014</w:t>
      </w:r>
      <w:r w:rsidRPr="00796015">
        <w:rPr>
          <w:rFonts w:ascii="Times New Roman" w:hAnsi="Times New Roman" w:cstheme="minorHAnsi" w:hint="eastAsia"/>
          <w:sz w:val="24"/>
          <w:szCs w:val="24"/>
          <w:lang w:val="en-GB" w:eastAsia="zh-CN"/>
        </w:rPr>
        <w:t>年</w:t>
      </w:r>
      <w:r w:rsidRPr="00796015">
        <w:rPr>
          <w:rFonts w:ascii="Times New Roman" w:hAnsi="Times New Roman" w:cstheme="minorHAnsi" w:hint="eastAsia"/>
          <w:sz w:val="24"/>
          <w:szCs w:val="24"/>
          <w:lang w:val="en-GB" w:eastAsia="zh-CN"/>
        </w:rPr>
        <w:t>1</w:t>
      </w:r>
      <w:r w:rsidRPr="00796015">
        <w:rPr>
          <w:rFonts w:ascii="Times New Roman" w:hAnsi="Times New Roman" w:cstheme="minorHAnsi" w:hint="eastAsia"/>
          <w:sz w:val="24"/>
          <w:szCs w:val="24"/>
          <w:lang w:val="en-GB" w:eastAsia="zh-CN"/>
        </w:rPr>
        <w:t>月</w:t>
      </w:r>
      <w:r w:rsidRPr="00796015">
        <w:rPr>
          <w:rFonts w:ascii="Times New Roman" w:hAnsi="Times New Roman" w:cstheme="minorHAnsi" w:hint="eastAsia"/>
          <w:sz w:val="24"/>
          <w:szCs w:val="24"/>
          <w:lang w:val="en-GB" w:eastAsia="zh-CN"/>
        </w:rPr>
        <w:t>20</w:t>
      </w:r>
      <w:r w:rsidRPr="00796015">
        <w:rPr>
          <w:rFonts w:ascii="Times New Roman" w:hAnsi="Times New Roman" w:cstheme="minorHAnsi" w:hint="eastAsia"/>
          <w:sz w:val="24"/>
          <w:szCs w:val="24"/>
          <w:lang w:val="en-GB" w:eastAsia="zh-CN"/>
        </w:rPr>
        <w:t>日的法律确保了所有基本养老金制度的未来发展和公平性。这项法律包括两个“结构性”要素以及一些参数调整。这两个“结构性”要素分别是：引入个人账户避免艰巨繁重的工种（特殊工种危害预防个人帐户</w:t>
      </w:r>
      <w:r w:rsidRPr="00796015">
        <w:rPr>
          <w:rFonts w:ascii="Times New Roman" w:hAnsi="Times New Roman" w:cstheme="minorHAnsi" w:hint="eastAsia"/>
          <w:sz w:val="24"/>
          <w:szCs w:val="24"/>
          <w:lang w:val="en-GB" w:eastAsia="zh-CN"/>
        </w:rPr>
        <w:t>-C3P</w:t>
      </w:r>
      <w:r w:rsidRPr="00796015">
        <w:rPr>
          <w:rFonts w:ascii="Times New Roman" w:hAnsi="Times New Roman" w:cstheme="minorHAnsi" w:hint="eastAsia"/>
          <w:sz w:val="24"/>
          <w:szCs w:val="24"/>
          <w:lang w:val="en-GB" w:eastAsia="zh-CN"/>
        </w:rPr>
        <w:t>），实施独特</w:t>
      </w:r>
      <w:r w:rsidR="003D21A1" w:rsidRPr="00796015">
        <w:rPr>
          <w:rFonts w:ascii="Times New Roman" w:hAnsi="Times New Roman" w:cstheme="minorHAnsi" w:hint="eastAsia"/>
          <w:sz w:val="24"/>
          <w:szCs w:val="24"/>
          <w:lang w:val="en-GB" w:eastAsia="zh-CN"/>
        </w:rPr>
        <w:t>的提取</w:t>
      </w:r>
      <w:r w:rsidRPr="00796015">
        <w:rPr>
          <w:rFonts w:ascii="Times New Roman" w:hAnsi="Times New Roman" w:cstheme="minorHAnsi" w:hint="eastAsia"/>
          <w:sz w:val="24"/>
          <w:szCs w:val="24"/>
          <w:lang w:val="en-GB" w:eastAsia="zh-CN"/>
        </w:rPr>
        <w:t>窗口</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（统一计划养老金领取者单独清算，</w:t>
      </w:r>
      <w:r w:rsidRPr="00796015">
        <w:rPr>
          <w:rFonts w:ascii="Times New Roman" w:hAnsi="Times New Roman" w:cstheme="minorHAnsi" w:hint="eastAsia"/>
          <w:sz w:val="24"/>
          <w:szCs w:val="24"/>
          <w:lang w:val="en-GB" w:eastAsia="zh-CN"/>
        </w:rPr>
        <w:t>LURA</w:t>
      </w:r>
      <w:r w:rsidRPr="00796015">
        <w:rPr>
          <w:rFonts w:ascii="Times New Roman" w:hAnsi="Times New Roman" w:cstheme="minorHAnsi" w:hint="eastAsia"/>
          <w:sz w:val="24"/>
          <w:szCs w:val="24"/>
          <w:lang w:val="en-GB" w:eastAsia="zh-CN"/>
        </w:rPr>
        <w:t>）专门针对附属于几个私有基本养老金计划的群体（私有部门雇员的一般性计划和所谓的农业工作者和独立工作者的“统一”计划）。</w:t>
      </w:r>
    </w:p>
    <w:p w14:paraId="799DAF1F" w14:textId="77777777" w:rsidR="00861052" w:rsidRPr="00796015" w:rsidRDefault="00861052" w:rsidP="00153D85">
      <w:pPr>
        <w:pStyle w:val="Paragraphedeliste"/>
        <w:spacing w:after="0" w:line="240" w:lineRule="auto"/>
        <w:ind w:left="0"/>
        <w:jc w:val="both"/>
        <w:rPr>
          <w:rFonts w:ascii="Times New Roman" w:hAnsi="Times New Roman" w:cstheme="minorHAnsi"/>
          <w:sz w:val="24"/>
          <w:szCs w:val="24"/>
          <w:lang w:val="en-GB" w:eastAsia="zh-CN"/>
        </w:rPr>
      </w:pPr>
    </w:p>
    <w:p w14:paraId="2F4D62D6" w14:textId="77777777" w:rsidR="00861052" w:rsidRPr="00796015" w:rsidRDefault="00861052" w:rsidP="00861052">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2.1.2.1. </w:t>
      </w:r>
      <w:r w:rsidRPr="00796015">
        <w:rPr>
          <w:rFonts w:ascii="Times New Roman" w:hAnsi="Times New Roman" w:cstheme="minorHAnsi" w:hint="eastAsia"/>
          <w:sz w:val="24"/>
          <w:szCs w:val="24"/>
          <w:lang w:val="en-GB" w:eastAsia="zh-CN"/>
        </w:rPr>
        <w:t>结构要素</w:t>
      </w:r>
    </w:p>
    <w:p w14:paraId="6387932C" w14:textId="77777777" w:rsidR="003D3DAC" w:rsidRPr="00796015" w:rsidRDefault="003D3DAC" w:rsidP="00153D85">
      <w:pPr>
        <w:pStyle w:val="Paragraphedeliste"/>
        <w:spacing w:after="0" w:line="240" w:lineRule="auto"/>
        <w:ind w:left="0"/>
        <w:jc w:val="both"/>
        <w:rPr>
          <w:rFonts w:ascii="Times New Roman" w:hAnsi="Times New Roman" w:cstheme="minorHAnsi"/>
          <w:sz w:val="24"/>
          <w:szCs w:val="24"/>
          <w:lang w:val="en-GB"/>
        </w:rPr>
      </w:pPr>
    </w:p>
    <w:p w14:paraId="3FB97447" w14:textId="65435ED4" w:rsidR="00D12FDE" w:rsidRPr="00796015" w:rsidRDefault="00861052" w:rsidP="0088670B">
      <w:pPr>
        <w:pStyle w:val="Paragraphedeliste"/>
        <w:numPr>
          <w:ilvl w:val="0"/>
          <w:numId w:val="15"/>
        </w:numPr>
        <w:spacing w:after="0" w:line="240" w:lineRule="auto"/>
        <w:jc w:val="both"/>
        <w:rPr>
          <w:rFonts w:ascii="Times New Roman" w:hAnsi="Times New Roman" w:cstheme="minorHAnsi"/>
          <w:sz w:val="24"/>
          <w:szCs w:val="24"/>
          <w:lang w:val="en-GB"/>
        </w:rPr>
      </w:pPr>
      <w:r w:rsidRPr="00796015">
        <w:rPr>
          <w:rFonts w:ascii="Times New Roman" w:hAnsi="Times New Roman" w:cstheme="minorHAnsi" w:hint="eastAsia"/>
          <w:sz w:val="24"/>
          <w:szCs w:val="24"/>
          <w:lang w:val="en-GB" w:eastAsia="zh-CN"/>
        </w:rPr>
        <w:t>特殊工种（</w:t>
      </w:r>
      <w:r w:rsidRPr="00796015">
        <w:rPr>
          <w:rFonts w:ascii="Times New Roman" w:hAnsi="Times New Roman" w:cstheme="minorHAnsi" w:hint="eastAsia"/>
          <w:sz w:val="24"/>
          <w:szCs w:val="24"/>
          <w:lang w:val="en-GB" w:eastAsia="zh-CN"/>
        </w:rPr>
        <w:t>C3P</w:t>
      </w:r>
      <w:r w:rsidRPr="00796015">
        <w:rPr>
          <w:rFonts w:ascii="Times New Roman" w:hAnsi="Times New Roman" w:cstheme="minorHAnsi" w:hint="eastAsia"/>
          <w:sz w:val="24"/>
          <w:szCs w:val="24"/>
          <w:lang w:val="en-GB" w:eastAsia="zh-CN"/>
        </w:rPr>
        <w:t>）</w:t>
      </w:r>
    </w:p>
    <w:p w14:paraId="6499CE38" w14:textId="77777777" w:rsidR="00861052" w:rsidRPr="00796015" w:rsidRDefault="00861052" w:rsidP="00861052">
      <w:pPr>
        <w:pStyle w:val="Paragraphedeliste"/>
        <w:spacing w:after="0" w:line="240" w:lineRule="auto"/>
        <w:ind w:left="360"/>
        <w:jc w:val="both"/>
        <w:rPr>
          <w:rFonts w:ascii="Times New Roman" w:hAnsi="Times New Roman" w:cstheme="minorHAnsi"/>
          <w:sz w:val="24"/>
          <w:szCs w:val="24"/>
          <w:lang w:val="en-GB"/>
        </w:rPr>
      </w:pPr>
    </w:p>
    <w:p w14:paraId="48AEAE98" w14:textId="0438DC7F" w:rsidR="0088670B" w:rsidRPr="00796015" w:rsidRDefault="0088670B" w:rsidP="0088670B">
      <w:pPr>
        <w:spacing w:after="0" w:line="240" w:lineRule="auto"/>
        <w:jc w:val="both"/>
        <w:rPr>
          <w:rFonts w:ascii="Times New Roman" w:hAnsi="Times New Roman" w:cstheme="minorHAnsi"/>
          <w:sz w:val="24"/>
          <w:szCs w:val="24"/>
          <w:lang w:val="en-GB" w:eastAsia="zh-CN"/>
        </w:rPr>
      </w:pPr>
    </w:p>
    <w:p w14:paraId="7287238B" w14:textId="34D6CC72" w:rsidR="00861052" w:rsidRPr="00796015" w:rsidRDefault="006B4A98" w:rsidP="00861052">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法律适用过程中采用的法令定义了</w:t>
      </w:r>
      <w:r w:rsidRPr="00796015">
        <w:rPr>
          <w:rFonts w:ascii="Times New Roman" w:hAnsi="Times New Roman" w:cstheme="minorHAnsi" w:hint="eastAsia"/>
          <w:sz w:val="24"/>
          <w:szCs w:val="24"/>
          <w:lang w:val="en-GB" w:eastAsia="zh-CN"/>
        </w:rPr>
        <w:t>10</w:t>
      </w:r>
      <w:r w:rsidRPr="00796015">
        <w:rPr>
          <w:rFonts w:ascii="Times New Roman" w:hAnsi="Times New Roman" w:cstheme="minorHAnsi" w:hint="eastAsia"/>
          <w:sz w:val="24"/>
          <w:szCs w:val="24"/>
          <w:lang w:val="en-GB" w:eastAsia="zh-CN"/>
        </w:rPr>
        <w:t>项特殊工作条件的标准，并</w:t>
      </w:r>
      <w:r w:rsidR="00861052" w:rsidRPr="00796015">
        <w:rPr>
          <w:rFonts w:ascii="Times New Roman" w:hAnsi="Times New Roman" w:cstheme="minorHAnsi" w:hint="eastAsia"/>
          <w:sz w:val="24"/>
          <w:szCs w:val="24"/>
          <w:lang w:val="en-GB" w:eastAsia="zh-CN"/>
        </w:rPr>
        <w:t>规定了每个标准的门槛</w:t>
      </w:r>
      <w:r w:rsidRPr="00796015">
        <w:rPr>
          <w:rFonts w:ascii="Times New Roman" w:hAnsi="Times New Roman" w:cstheme="minorHAnsi" w:hint="eastAsia"/>
          <w:sz w:val="24"/>
          <w:szCs w:val="24"/>
          <w:lang w:val="en-GB" w:eastAsia="zh-CN"/>
        </w:rPr>
        <w:t>，对从事特殊工种的劳动者开放了特别帐户。标准如下：</w:t>
      </w:r>
      <w:r w:rsidR="00861052" w:rsidRPr="00796015">
        <w:rPr>
          <w:rFonts w:ascii="Times New Roman" w:hAnsi="Times New Roman" w:cstheme="minorHAnsi" w:hint="eastAsia"/>
          <w:sz w:val="24"/>
          <w:szCs w:val="24"/>
          <w:lang w:val="en-GB" w:eastAsia="zh-CN"/>
        </w:rPr>
        <w:t>重复性工作</w:t>
      </w:r>
      <w:r w:rsidRPr="00796015">
        <w:rPr>
          <w:rFonts w:ascii="Times New Roman" w:hAnsi="Times New Roman" w:cstheme="minorHAnsi" w:hint="eastAsia"/>
          <w:sz w:val="24"/>
          <w:szCs w:val="24"/>
          <w:lang w:val="en-GB" w:eastAsia="zh-CN"/>
        </w:rPr>
        <w:t>、</w:t>
      </w:r>
      <w:r w:rsidR="00861052" w:rsidRPr="00796015">
        <w:rPr>
          <w:rFonts w:ascii="Times New Roman" w:hAnsi="Times New Roman" w:cstheme="minorHAnsi" w:hint="eastAsia"/>
          <w:sz w:val="24"/>
          <w:szCs w:val="24"/>
          <w:lang w:val="en-GB" w:eastAsia="zh-CN"/>
        </w:rPr>
        <w:t>夜班</w:t>
      </w:r>
      <w:r w:rsidRPr="00796015">
        <w:rPr>
          <w:rFonts w:ascii="Times New Roman" w:hAnsi="Times New Roman" w:cstheme="minorHAnsi" w:hint="eastAsia"/>
          <w:sz w:val="24"/>
          <w:szCs w:val="24"/>
          <w:lang w:val="en-GB" w:eastAsia="zh-CN"/>
        </w:rPr>
        <w:t>、</w:t>
      </w:r>
      <w:r w:rsidR="00861052" w:rsidRPr="00796015">
        <w:rPr>
          <w:rFonts w:ascii="Times New Roman" w:hAnsi="Times New Roman" w:cstheme="minorHAnsi" w:hint="eastAsia"/>
          <w:sz w:val="24"/>
          <w:szCs w:val="24"/>
          <w:lang w:val="en-GB" w:eastAsia="zh-CN"/>
        </w:rPr>
        <w:t>交替轮班</w:t>
      </w:r>
      <w:r w:rsidRPr="00796015">
        <w:rPr>
          <w:rFonts w:ascii="Times New Roman" w:hAnsi="Times New Roman" w:cstheme="minorHAnsi" w:hint="eastAsia"/>
          <w:sz w:val="24"/>
          <w:szCs w:val="24"/>
          <w:lang w:val="en-GB" w:eastAsia="zh-CN"/>
        </w:rPr>
        <w:t>、</w:t>
      </w:r>
      <w:r w:rsidR="00861052" w:rsidRPr="00796015">
        <w:rPr>
          <w:rFonts w:ascii="Times New Roman" w:hAnsi="Times New Roman" w:cstheme="minorHAnsi" w:hint="eastAsia"/>
          <w:sz w:val="24"/>
          <w:szCs w:val="24"/>
          <w:lang w:val="en-GB" w:eastAsia="zh-CN"/>
        </w:rPr>
        <w:t>在</w:t>
      </w:r>
      <w:r w:rsidRPr="00796015">
        <w:rPr>
          <w:rFonts w:ascii="Times New Roman" w:hAnsi="Times New Roman" w:cstheme="minorHAnsi" w:hint="eastAsia"/>
          <w:sz w:val="24"/>
          <w:szCs w:val="24"/>
          <w:lang w:val="en-GB" w:eastAsia="zh-CN"/>
        </w:rPr>
        <w:t>高压</w:t>
      </w:r>
      <w:r w:rsidR="00861052" w:rsidRPr="00796015">
        <w:rPr>
          <w:rFonts w:ascii="Times New Roman" w:hAnsi="Times New Roman" w:cstheme="minorHAnsi" w:hint="eastAsia"/>
          <w:sz w:val="24"/>
          <w:szCs w:val="24"/>
          <w:lang w:val="en-GB" w:eastAsia="zh-CN"/>
        </w:rPr>
        <w:t>环境中工作</w:t>
      </w:r>
      <w:r w:rsidRPr="00796015">
        <w:rPr>
          <w:rFonts w:ascii="Times New Roman" w:hAnsi="Times New Roman" w:cstheme="minorHAnsi" w:hint="eastAsia"/>
          <w:sz w:val="24"/>
          <w:szCs w:val="24"/>
          <w:lang w:val="en-GB" w:eastAsia="zh-CN"/>
        </w:rPr>
        <w:t>、</w:t>
      </w:r>
      <w:r w:rsidR="00861052" w:rsidRPr="00796015">
        <w:rPr>
          <w:rFonts w:ascii="Times New Roman" w:hAnsi="Times New Roman" w:cstheme="minorHAnsi" w:hint="eastAsia"/>
          <w:sz w:val="24"/>
          <w:szCs w:val="24"/>
          <w:lang w:val="en-GB" w:eastAsia="zh-CN"/>
        </w:rPr>
        <w:t>手动装卸</w:t>
      </w:r>
      <w:r w:rsidRPr="00796015">
        <w:rPr>
          <w:rFonts w:ascii="Times New Roman" w:hAnsi="Times New Roman" w:cstheme="minorHAnsi" w:hint="eastAsia"/>
          <w:sz w:val="24"/>
          <w:szCs w:val="24"/>
          <w:lang w:val="en-GB" w:eastAsia="zh-CN"/>
        </w:rPr>
        <w:t>货物、痛苦工作岗位、</w:t>
      </w:r>
      <w:r w:rsidR="00861052" w:rsidRPr="00796015">
        <w:rPr>
          <w:rFonts w:ascii="Times New Roman" w:hAnsi="Times New Roman" w:cstheme="minorHAnsi" w:hint="eastAsia"/>
          <w:sz w:val="24"/>
          <w:szCs w:val="24"/>
          <w:lang w:val="en-GB" w:eastAsia="zh-CN"/>
        </w:rPr>
        <w:t>机械振动</w:t>
      </w:r>
      <w:r w:rsidRPr="00796015">
        <w:rPr>
          <w:rFonts w:ascii="Times New Roman" w:hAnsi="Times New Roman" w:cstheme="minorHAnsi" w:hint="eastAsia"/>
          <w:sz w:val="24"/>
          <w:szCs w:val="24"/>
          <w:lang w:val="en-GB" w:eastAsia="zh-CN"/>
        </w:rPr>
        <w:t>、高</w:t>
      </w:r>
      <w:r w:rsidR="00861052" w:rsidRPr="00796015">
        <w:rPr>
          <w:rFonts w:ascii="Times New Roman" w:hAnsi="Times New Roman" w:cstheme="minorHAnsi" w:hint="eastAsia"/>
          <w:sz w:val="24"/>
          <w:szCs w:val="24"/>
          <w:lang w:val="en-GB" w:eastAsia="zh-CN"/>
        </w:rPr>
        <w:t>噪音</w:t>
      </w:r>
      <w:r w:rsidRPr="00796015">
        <w:rPr>
          <w:rFonts w:ascii="Times New Roman" w:hAnsi="Times New Roman" w:cstheme="minorHAnsi" w:hint="eastAsia"/>
          <w:sz w:val="24"/>
          <w:szCs w:val="24"/>
          <w:lang w:val="en-GB" w:eastAsia="zh-CN"/>
        </w:rPr>
        <w:t>、</w:t>
      </w:r>
      <w:r w:rsidR="00861052" w:rsidRPr="00796015">
        <w:rPr>
          <w:rFonts w:ascii="Times New Roman" w:hAnsi="Times New Roman" w:cstheme="minorHAnsi" w:hint="eastAsia"/>
          <w:sz w:val="24"/>
          <w:szCs w:val="24"/>
          <w:lang w:val="en-GB" w:eastAsia="zh-CN"/>
        </w:rPr>
        <w:t>极端温度和危险化学物质。</w:t>
      </w:r>
      <w:r w:rsidRPr="00796015">
        <w:rPr>
          <w:rFonts w:ascii="Times New Roman" w:hAnsi="Times New Roman" w:cstheme="minorHAnsi" w:hint="eastAsia"/>
          <w:sz w:val="24"/>
          <w:szCs w:val="24"/>
          <w:lang w:val="en-GB" w:eastAsia="zh-CN"/>
        </w:rPr>
        <w:t>从事一年具备以上任一类别工作条件的工作，帐户记</w:t>
      </w:r>
      <w:r w:rsidRPr="00796015">
        <w:rPr>
          <w:rFonts w:ascii="Times New Roman" w:hAnsi="Times New Roman" w:cstheme="minorHAnsi" w:hint="eastAsia"/>
          <w:sz w:val="24"/>
          <w:szCs w:val="24"/>
          <w:lang w:val="en-GB" w:eastAsia="zh-CN"/>
        </w:rPr>
        <w:t>4</w:t>
      </w:r>
      <w:r w:rsidRPr="00796015">
        <w:rPr>
          <w:rFonts w:ascii="Times New Roman" w:hAnsi="Times New Roman" w:cstheme="minorHAnsi" w:hint="eastAsia"/>
          <w:sz w:val="24"/>
          <w:szCs w:val="24"/>
          <w:lang w:val="en-GB" w:eastAsia="zh-CN"/>
        </w:rPr>
        <w:t>分。从事一年具备以上多个类别工作条件的工作，帐户记</w:t>
      </w:r>
      <w:r w:rsidRPr="00796015">
        <w:rPr>
          <w:rFonts w:ascii="Times New Roman" w:hAnsi="Times New Roman" w:cstheme="minorHAnsi" w:hint="eastAsia"/>
          <w:sz w:val="24"/>
          <w:szCs w:val="24"/>
          <w:lang w:val="en-GB" w:eastAsia="zh-CN"/>
        </w:rPr>
        <w:t>8</w:t>
      </w:r>
      <w:r w:rsidRPr="00796015">
        <w:rPr>
          <w:rFonts w:ascii="Times New Roman" w:hAnsi="Times New Roman" w:cstheme="minorHAnsi" w:hint="eastAsia"/>
          <w:sz w:val="24"/>
          <w:szCs w:val="24"/>
          <w:lang w:val="en-GB" w:eastAsia="zh-CN"/>
        </w:rPr>
        <w:t>分。</w:t>
      </w:r>
      <w:r w:rsidR="00861052" w:rsidRPr="00796015">
        <w:rPr>
          <w:rFonts w:ascii="Times New Roman" w:hAnsi="Times New Roman" w:cstheme="minorHAnsi" w:hint="eastAsia"/>
          <w:sz w:val="24"/>
          <w:szCs w:val="24"/>
          <w:lang w:val="en-GB" w:eastAsia="zh-CN"/>
        </w:rPr>
        <w:t>职业生涯中累积的总分不能超过</w:t>
      </w:r>
      <w:r w:rsidR="00861052" w:rsidRPr="00796015">
        <w:rPr>
          <w:rFonts w:ascii="Times New Roman" w:hAnsi="Times New Roman" w:cstheme="minorHAnsi" w:hint="eastAsia"/>
          <w:sz w:val="24"/>
          <w:szCs w:val="24"/>
          <w:lang w:val="en-GB" w:eastAsia="zh-CN"/>
        </w:rPr>
        <w:t>100</w:t>
      </w:r>
      <w:r w:rsidR="00861052" w:rsidRPr="00796015">
        <w:rPr>
          <w:rFonts w:ascii="Times New Roman" w:hAnsi="Times New Roman" w:cstheme="minorHAnsi" w:hint="eastAsia"/>
          <w:sz w:val="24"/>
          <w:szCs w:val="24"/>
          <w:lang w:val="en-GB" w:eastAsia="zh-CN"/>
        </w:rPr>
        <w:t>分。</w:t>
      </w:r>
    </w:p>
    <w:p w14:paraId="7B892710" w14:textId="77777777" w:rsidR="00861052" w:rsidRPr="00796015" w:rsidRDefault="00861052" w:rsidP="0088670B">
      <w:pPr>
        <w:spacing w:after="0" w:line="240" w:lineRule="auto"/>
        <w:jc w:val="both"/>
        <w:rPr>
          <w:rFonts w:ascii="Times New Roman" w:hAnsi="Times New Roman" w:cstheme="minorHAnsi"/>
          <w:sz w:val="24"/>
          <w:szCs w:val="24"/>
          <w:lang w:val="en-GB" w:eastAsia="zh-CN"/>
        </w:rPr>
      </w:pPr>
    </w:p>
    <w:p w14:paraId="2CDEA9C4" w14:textId="4924847A" w:rsidR="00861052" w:rsidRPr="00796015" w:rsidRDefault="006B4A98" w:rsidP="00861052">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积分通过以下</w:t>
      </w:r>
      <w:r w:rsidR="00861052" w:rsidRPr="00796015">
        <w:rPr>
          <w:rFonts w:ascii="Times New Roman" w:hAnsi="Times New Roman" w:cstheme="minorHAnsi" w:hint="eastAsia"/>
          <w:sz w:val="24"/>
          <w:szCs w:val="24"/>
          <w:lang w:val="en-GB" w:eastAsia="zh-CN"/>
        </w:rPr>
        <w:t>三种方式</w:t>
      </w:r>
      <w:r w:rsidRPr="00796015">
        <w:rPr>
          <w:rFonts w:ascii="Times New Roman" w:hAnsi="Times New Roman" w:cstheme="minorHAnsi" w:hint="eastAsia"/>
          <w:sz w:val="24"/>
          <w:szCs w:val="24"/>
          <w:lang w:val="en-GB" w:eastAsia="zh-CN"/>
        </w:rPr>
        <w:t>进行使用：</w:t>
      </w:r>
    </w:p>
    <w:p w14:paraId="75239C9E" w14:textId="02ACAFF8" w:rsidR="00861052" w:rsidRPr="00796015" w:rsidRDefault="00861052" w:rsidP="00861052">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w:t>
      </w:r>
      <w:r w:rsidR="006B4A98"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职业培训</w:t>
      </w:r>
      <w:r w:rsidR="006B4A98"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前</w:t>
      </w:r>
      <w:r w:rsidRPr="00796015">
        <w:rPr>
          <w:rFonts w:ascii="Times New Roman" w:hAnsi="Times New Roman" w:cstheme="minorHAnsi" w:hint="eastAsia"/>
          <w:sz w:val="24"/>
          <w:szCs w:val="24"/>
          <w:lang w:val="en-GB" w:eastAsia="zh-CN"/>
        </w:rPr>
        <w:t>20</w:t>
      </w:r>
      <w:r w:rsidRPr="00796015">
        <w:rPr>
          <w:rFonts w:ascii="Times New Roman" w:hAnsi="Times New Roman" w:cstheme="minorHAnsi" w:hint="eastAsia"/>
          <w:sz w:val="24"/>
          <w:szCs w:val="24"/>
          <w:lang w:val="en-GB" w:eastAsia="zh-CN"/>
        </w:rPr>
        <w:t>分必须用于职业培训</w:t>
      </w:r>
      <w:r w:rsidR="006B4A98"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激励员工转向</w:t>
      </w:r>
      <w:r w:rsidR="006B4A98" w:rsidRPr="00796015">
        <w:rPr>
          <w:rFonts w:ascii="Times New Roman" w:hAnsi="Times New Roman" w:cstheme="minorHAnsi" w:hint="eastAsia"/>
          <w:sz w:val="24"/>
          <w:szCs w:val="24"/>
          <w:lang w:val="en-GB" w:eastAsia="zh-CN"/>
        </w:rPr>
        <w:t>繁重健康程度更轻或要求更低的工作</w:t>
      </w:r>
      <w:r w:rsidRPr="00796015">
        <w:rPr>
          <w:rFonts w:ascii="Times New Roman" w:hAnsi="Times New Roman" w:cstheme="minorHAnsi" w:hint="eastAsia"/>
          <w:sz w:val="24"/>
          <w:szCs w:val="24"/>
          <w:lang w:val="en-GB" w:eastAsia="zh-CN"/>
        </w:rPr>
        <w:t>。帐户中每</w:t>
      </w:r>
      <w:r w:rsidR="006B4A98" w:rsidRPr="00796015">
        <w:rPr>
          <w:rFonts w:ascii="Times New Roman" w:hAnsi="Times New Roman" w:cstheme="minorHAnsi" w:hint="eastAsia"/>
          <w:sz w:val="24"/>
          <w:szCs w:val="24"/>
          <w:lang w:val="en-GB" w:eastAsia="zh-CN"/>
        </w:rPr>
        <w:t>1</w:t>
      </w:r>
      <w:r w:rsidR="006B4A98" w:rsidRPr="00796015">
        <w:rPr>
          <w:rFonts w:ascii="Times New Roman" w:hAnsi="Times New Roman" w:cstheme="minorHAnsi" w:hint="eastAsia"/>
          <w:sz w:val="24"/>
          <w:szCs w:val="24"/>
          <w:lang w:val="en-GB" w:eastAsia="zh-CN"/>
        </w:rPr>
        <w:t>分等于</w:t>
      </w:r>
      <w:r w:rsidRPr="00796015">
        <w:rPr>
          <w:rFonts w:ascii="Times New Roman" w:hAnsi="Times New Roman" w:cstheme="minorHAnsi" w:hint="eastAsia"/>
          <w:sz w:val="24"/>
          <w:szCs w:val="24"/>
          <w:lang w:val="en-GB" w:eastAsia="zh-CN"/>
        </w:rPr>
        <w:t>接受</w:t>
      </w:r>
      <w:r w:rsidRPr="00796015">
        <w:rPr>
          <w:rFonts w:ascii="Times New Roman" w:hAnsi="Times New Roman" w:cstheme="minorHAnsi" w:hint="eastAsia"/>
          <w:sz w:val="24"/>
          <w:szCs w:val="24"/>
          <w:lang w:val="en-GB" w:eastAsia="zh-CN"/>
        </w:rPr>
        <w:t>25</w:t>
      </w:r>
      <w:r w:rsidRPr="00796015">
        <w:rPr>
          <w:rFonts w:ascii="Times New Roman" w:hAnsi="Times New Roman" w:cstheme="minorHAnsi" w:hint="eastAsia"/>
          <w:sz w:val="24"/>
          <w:szCs w:val="24"/>
          <w:lang w:val="en-GB" w:eastAsia="zh-CN"/>
        </w:rPr>
        <w:t>小时的培训</w:t>
      </w:r>
      <w:r w:rsidR="006B4A98" w:rsidRPr="00796015">
        <w:rPr>
          <w:rFonts w:ascii="Times New Roman" w:hAnsi="Times New Roman" w:cstheme="minorHAnsi" w:hint="eastAsia"/>
          <w:sz w:val="24"/>
          <w:szCs w:val="24"/>
          <w:lang w:val="en-GB" w:eastAsia="zh-CN"/>
        </w:rPr>
        <w:t>的资格；</w:t>
      </w:r>
    </w:p>
    <w:p w14:paraId="723C401F" w14:textId="085700D0" w:rsidR="00861052" w:rsidRPr="00796015" w:rsidRDefault="00861052" w:rsidP="00861052">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w:t>
      </w:r>
      <w:r w:rsidR="006B4A98" w:rsidRPr="00796015">
        <w:rPr>
          <w:rFonts w:ascii="Times New Roman" w:hAnsi="Times New Roman" w:cstheme="minorHAnsi" w:hint="eastAsia"/>
          <w:sz w:val="24"/>
          <w:szCs w:val="24"/>
          <w:lang w:val="en-GB" w:eastAsia="zh-CN"/>
        </w:rPr>
        <w:t xml:space="preserve"> </w:t>
      </w:r>
      <w:r w:rsidR="006B4A98" w:rsidRPr="00796015">
        <w:rPr>
          <w:rFonts w:ascii="Times New Roman" w:hAnsi="Times New Roman" w:cstheme="minorHAnsi" w:hint="eastAsia"/>
          <w:sz w:val="24"/>
          <w:szCs w:val="24"/>
          <w:lang w:val="en-GB" w:eastAsia="zh-CN"/>
        </w:rPr>
        <w:t>缩短</w:t>
      </w:r>
      <w:r w:rsidRPr="00796015">
        <w:rPr>
          <w:rFonts w:ascii="Times New Roman" w:hAnsi="Times New Roman" w:cstheme="minorHAnsi" w:hint="eastAsia"/>
          <w:sz w:val="24"/>
          <w:szCs w:val="24"/>
          <w:lang w:val="en-GB" w:eastAsia="zh-CN"/>
        </w:rPr>
        <w:t>工作时间</w:t>
      </w:r>
      <w:r w:rsidR="006B4A98" w:rsidRPr="00796015">
        <w:rPr>
          <w:rFonts w:ascii="Times New Roman" w:hAnsi="Times New Roman" w:cstheme="minorHAnsi" w:hint="eastAsia"/>
          <w:sz w:val="24"/>
          <w:szCs w:val="24"/>
          <w:lang w:val="en-GB" w:eastAsia="zh-CN"/>
        </w:rPr>
        <w:t>：帐户中</w:t>
      </w:r>
      <w:r w:rsidRPr="00796015">
        <w:rPr>
          <w:rFonts w:ascii="Times New Roman" w:hAnsi="Times New Roman" w:cstheme="minorHAnsi" w:hint="eastAsia"/>
          <w:sz w:val="24"/>
          <w:szCs w:val="24"/>
          <w:lang w:val="en-GB" w:eastAsia="zh-CN"/>
        </w:rPr>
        <w:t>10</w:t>
      </w:r>
      <w:r w:rsidR="006B4A98" w:rsidRPr="00796015">
        <w:rPr>
          <w:rFonts w:ascii="Times New Roman" w:hAnsi="Times New Roman" w:cstheme="minorHAnsi" w:hint="eastAsia"/>
          <w:sz w:val="24"/>
          <w:szCs w:val="24"/>
          <w:lang w:val="en-GB" w:eastAsia="zh-CN"/>
        </w:rPr>
        <w:t>分可换取</w:t>
      </w:r>
      <w:r w:rsidR="006B4A98" w:rsidRPr="00796015">
        <w:rPr>
          <w:rFonts w:ascii="Times New Roman" w:hAnsi="Times New Roman" w:cstheme="minorHAnsi" w:hint="eastAsia"/>
          <w:sz w:val="24"/>
          <w:szCs w:val="24"/>
          <w:lang w:val="en-GB" w:eastAsia="zh-CN"/>
        </w:rPr>
        <w:t>3</w:t>
      </w:r>
      <w:r w:rsidR="006B4A98" w:rsidRPr="00796015">
        <w:rPr>
          <w:rFonts w:ascii="Times New Roman" w:hAnsi="Times New Roman" w:cstheme="minorHAnsi" w:hint="eastAsia"/>
          <w:sz w:val="24"/>
          <w:szCs w:val="24"/>
          <w:lang w:val="en-GB" w:eastAsia="zh-CN"/>
        </w:rPr>
        <w:t>个月的兼职时间，且不影响工资收入。</w:t>
      </w:r>
      <w:r w:rsidRPr="00796015">
        <w:rPr>
          <w:rFonts w:ascii="Times New Roman" w:hAnsi="Times New Roman" w:cstheme="minorHAnsi" w:hint="eastAsia"/>
          <w:sz w:val="24"/>
          <w:szCs w:val="24"/>
          <w:lang w:val="en-GB" w:eastAsia="zh-CN"/>
        </w:rPr>
        <w:t xml:space="preserve"> </w:t>
      </w:r>
    </w:p>
    <w:p w14:paraId="0C74E6AB" w14:textId="012A0385" w:rsidR="00861052" w:rsidRPr="00796015" w:rsidRDefault="006B4A98" w:rsidP="00861052">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提前</w:t>
      </w:r>
      <w:r w:rsidR="00861052" w:rsidRPr="00796015">
        <w:rPr>
          <w:rFonts w:ascii="Times New Roman" w:hAnsi="Times New Roman" w:cstheme="minorHAnsi" w:hint="eastAsia"/>
          <w:sz w:val="24"/>
          <w:szCs w:val="24"/>
          <w:lang w:val="en-GB" w:eastAsia="zh-CN"/>
        </w:rPr>
        <w:t>退休</w:t>
      </w:r>
      <w:r w:rsidRPr="00796015">
        <w:rPr>
          <w:rFonts w:ascii="Times New Roman" w:hAnsi="Times New Roman" w:cstheme="minorHAnsi" w:hint="eastAsia"/>
          <w:sz w:val="24"/>
          <w:szCs w:val="24"/>
          <w:lang w:val="en-GB" w:eastAsia="zh-CN"/>
        </w:rPr>
        <w:t>：每</w:t>
      </w:r>
      <w:r w:rsidRPr="00796015">
        <w:rPr>
          <w:rFonts w:ascii="Times New Roman" w:hAnsi="Times New Roman" w:cstheme="minorHAnsi" w:hint="eastAsia"/>
          <w:sz w:val="24"/>
          <w:szCs w:val="24"/>
          <w:lang w:val="en-GB" w:eastAsia="zh-CN"/>
        </w:rPr>
        <w:t>10</w:t>
      </w:r>
      <w:r w:rsidRPr="00796015">
        <w:rPr>
          <w:rFonts w:ascii="Times New Roman" w:hAnsi="Times New Roman" w:cstheme="minorHAnsi" w:hint="eastAsia"/>
          <w:sz w:val="24"/>
          <w:szCs w:val="24"/>
          <w:lang w:val="en-GB" w:eastAsia="zh-CN"/>
        </w:rPr>
        <w:t>分可以使</w:t>
      </w:r>
      <w:r w:rsidR="00861052" w:rsidRPr="00796015">
        <w:rPr>
          <w:rFonts w:ascii="Times New Roman" w:hAnsi="Times New Roman" w:cstheme="minorHAnsi" w:hint="eastAsia"/>
          <w:sz w:val="24"/>
          <w:szCs w:val="24"/>
          <w:lang w:val="en-GB" w:eastAsia="zh-CN"/>
        </w:rPr>
        <w:t>雇员</w:t>
      </w:r>
      <w:r w:rsidRPr="00796015">
        <w:rPr>
          <w:rFonts w:ascii="Times New Roman" w:hAnsi="Times New Roman" w:cstheme="minorHAnsi" w:hint="eastAsia"/>
          <w:sz w:val="24"/>
          <w:szCs w:val="24"/>
          <w:lang w:val="en-GB" w:eastAsia="zh-CN"/>
        </w:rPr>
        <w:t>相对于领取全额退休金的年龄</w:t>
      </w:r>
      <w:r w:rsidR="00861052" w:rsidRPr="00796015">
        <w:rPr>
          <w:rFonts w:ascii="Times New Roman" w:hAnsi="Times New Roman" w:cstheme="minorHAnsi" w:hint="eastAsia"/>
          <w:sz w:val="24"/>
          <w:szCs w:val="24"/>
          <w:lang w:val="en-GB" w:eastAsia="zh-CN"/>
        </w:rPr>
        <w:t>提早</w:t>
      </w:r>
      <w:r w:rsidRPr="00796015">
        <w:rPr>
          <w:rFonts w:ascii="Times New Roman" w:hAnsi="Times New Roman" w:cstheme="minorHAnsi" w:hint="eastAsia"/>
          <w:sz w:val="24"/>
          <w:szCs w:val="24"/>
          <w:lang w:val="en-GB" w:eastAsia="zh-CN"/>
        </w:rPr>
        <w:t>退休</w:t>
      </w:r>
      <w:r w:rsidR="00861052" w:rsidRPr="00796015">
        <w:rPr>
          <w:rFonts w:ascii="Times New Roman" w:hAnsi="Times New Roman" w:cstheme="minorHAnsi" w:hint="eastAsia"/>
          <w:sz w:val="24"/>
          <w:szCs w:val="24"/>
          <w:lang w:val="en-GB" w:eastAsia="zh-CN"/>
        </w:rPr>
        <w:t>3</w:t>
      </w:r>
      <w:r w:rsidRPr="00796015">
        <w:rPr>
          <w:rFonts w:ascii="Times New Roman" w:hAnsi="Times New Roman" w:cstheme="minorHAnsi" w:hint="eastAsia"/>
          <w:sz w:val="24"/>
          <w:szCs w:val="24"/>
          <w:lang w:val="en-GB" w:eastAsia="zh-CN"/>
        </w:rPr>
        <w:t>个</w:t>
      </w:r>
      <w:r w:rsidR="00861052" w:rsidRPr="00796015">
        <w:rPr>
          <w:rFonts w:ascii="Times New Roman" w:hAnsi="Times New Roman" w:cstheme="minorHAnsi" w:hint="eastAsia"/>
          <w:sz w:val="24"/>
          <w:szCs w:val="24"/>
          <w:lang w:val="en-GB" w:eastAsia="zh-CN"/>
        </w:rPr>
        <w:t>月。提前退休</w:t>
      </w:r>
      <w:r w:rsidR="003D21A1" w:rsidRPr="00796015">
        <w:rPr>
          <w:rFonts w:ascii="Times New Roman" w:hAnsi="Times New Roman" w:cstheme="minorHAnsi" w:hint="eastAsia"/>
          <w:sz w:val="24"/>
          <w:szCs w:val="24"/>
          <w:lang w:val="en-GB" w:eastAsia="zh-CN"/>
        </w:rPr>
        <w:t>最多可以使用</w:t>
      </w:r>
      <w:r w:rsidR="003D21A1" w:rsidRPr="00796015">
        <w:rPr>
          <w:rFonts w:ascii="Times New Roman" w:hAnsi="Times New Roman" w:cstheme="minorHAnsi" w:hint="eastAsia"/>
          <w:sz w:val="24"/>
          <w:szCs w:val="24"/>
          <w:lang w:val="en-GB" w:eastAsia="zh-CN"/>
        </w:rPr>
        <w:t>80</w:t>
      </w:r>
      <w:r w:rsidR="003D21A1" w:rsidRPr="00796015">
        <w:rPr>
          <w:rFonts w:ascii="Times New Roman" w:hAnsi="Times New Roman" w:cstheme="minorHAnsi" w:hint="eastAsia"/>
          <w:sz w:val="24"/>
          <w:szCs w:val="24"/>
          <w:lang w:val="en-GB" w:eastAsia="zh-CN"/>
        </w:rPr>
        <w:t>分（因此不能提前两年以上退休）。</w:t>
      </w:r>
    </w:p>
    <w:p w14:paraId="7BC1D5E8" w14:textId="77777777" w:rsidR="00861052" w:rsidRPr="00796015" w:rsidRDefault="00861052" w:rsidP="00861052">
      <w:pPr>
        <w:pStyle w:val="Paragraphedeliste"/>
        <w:spacing w:after="0" w:line="240" w:lineRule="auto"/>
        <w:jc w:val="both"/>
        <w:rPr>
          <w:rFonts w:ascii="Times New Roman" w:hAnsi="Times New Roman" w:cstheme="minorHAnsi"/>
          <w:sz w:val="24"/>
          <w:szCs w:val="24"/>
          <w:lang w:val="en-GB" w:eastAsia="zh-CN"/>
        </w:rPr>
      </w:pPr>
    </w:p>
    <w:p w14:paraId="4D291505" w14:textId="7B6C0071" w:rsidR="003D21A1" w:rsidRPr="00796015" w:rsidRDefault="003D21A1" w:rsidP="003D21A1">
      <w:pPr>
        <w:pStyle w:val="Paragraphedeliste"/>
        <w:numPr>
          <w:ilvl w:val="0"/>
          <w:numId w:val="15"/>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独特提取窗口（</w:t>
      </w:r>
      <w:r w:rsidRPr="00796015">
        <w:rPr>
          <w:rFonts w:ascii="Times New Roman" w:hAnsi="Times New Roman" w:cstheme="minorHAnsi" w:hint="eastAsia"/>
          <w:sz w:val="24"/>
          <w:szCs w:val="24"/>
          <w:lang w:val="en-GB" w:eastAsia="zh-CN"/>
        </w:rPr>
        <w:t>LURA</w:t>
      </w:r>
      <w:r w:rsidRPr="00796015">
        <w:rPr>
          <w:rFonts w:ascii="Times New Roman" w:hAnsi="Times New Roman" w:cstheme="minorHAnsi" w:hint="eastAsia"/>
          <w:sz w:val="24"/>
          <w:szCs w:val="24"/>
          <w:lang w:val="en-GB" w:eastAsia="zh-CN"/>
        </w:rPr>
        <w:t>）</w:t>
      </w:r>
    </w:p>
    <w:p w14:paraId="3DFDF821" w14:textId="77777777" w:rsidR="0088670B" w:rsidRPr="00796015" w:rsidRDefault="0088670B" w:rsidP="0088670B">
      <w:pPr>
        <w:pStyle w:val="Paragraphedeliste"/>
        <w:spacing w:after="0" w:line="240" w:lineRule="auto"/>
        <w:ind w:left="0"/>
        <w:jc w:val="both"/>
        <w:rPr>
          <w:rFonts w:ascii="Times New Roman" w:hAnsi="Times New Roman" w:cstheme="minorHAnsi"/>
          <w:sz w:val="24"/>
          <w:szCs w:val="24"/>
          <w:lang w:val="en-GB" w:eastAsia="zh-CN"/>
        </w:rPr>
      </w:pPr>
    </w:p>
    <w:p w14:paraId="56384354" w14:textId="77777777" w:rsidR="006B4A98" w:rsidRPr="00796015" w:rsidRDefault="006B4A98" w:rsidP="006B4A98">
      <w:pPr>
        <w:pStyle w:val="Paragraphedeliste"/>
        <w:spacing w:after="0" w:line="240" w:lineRule="auto"/>
        <w:jc w:val="both"/>
        <w:rPr>
          <w:rFonts w:ascii="Times New Roman" w:hAnsi="Times New Roman" w:cstheme="minorHAnsi"/>
          <w:sz w:val="24"/>
          <w:szCs w:val="24"/>
          <w:lang w:val="en-GB" w:eastAsia="zh-CN"/>
        </w:rPr>
      </w:pPr>
    </w:p>
    <w:p w14:paraId="713D0F81" w14:textId="6CB43F61" w:rsidR="006B4A98" w:rsidRPr="000A6A76" w:rsidRDefault="003D21A1" w:rsidP="003D21A1">
      <w:pPr>
        <w:pStyle w:val="Paragraphedeliste"/>
        <w:tabs>
          <w:tab w:val="left" w:pos="284"/>
        </w:tabs>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独特</w:t>
      </w:r>
      <w:r w:rsidR="006B4A98" w:rsidRPr="00796015">
        <w:rPr>
          <w:rFonts w:ascii="Times New Roman" w:hAnsi="Times New Roman" w:cstheme="minorHAnsi" w:hint="eastAsia"/>
          <w:sz w:val="24"/>
          <w:szCs w:val="24"/>
          <w:lang w:val="en-GB" w:eastAsia="zh-CN"/>
        </w:rPr>
        <w:t>索赔窗口旨在简化在其职业生涯中</w:t>
      </w:r>
      <w:r w:rsidRPr="00796015">
        <w:rPr>
          <w:rFonts w:ascii="Times New Roman" w:hAnsi="Times New Roman" w:cstheme="minorHAnsi" w:hint="eastAsia"/>
          <w:sz w:val="24"/>
          <w:szCs w:val="24"/>
          <w:lang w:val="en-GB" w:eastAsia="zh-CN"/>
        </w:rPr>
        <w:t>投保多个基本个人养老金</w:t>
      </w:r>
      <w:r w:rsidR="006B4A98" w:rsidRPr="00796015">
        <w:rPr>
          <w:rFonts w:ascii="Times New Roman" w:hAnsi="Times New Roman" w:cstheme="minorHAnsi" w:hint="eastAsia"/>
          <w:sz w:val="24"/>
          <w:szCs w:val="24"/>
          <w:lang w:val="en-GB" w:eastAsia="zh-CN"/>
        </w:rPr>
        <w:t>计划的</w:t>
      </w:r>
      <w:r w:rsidRPr="00796015">
        <w:rPr>
          <w:rFonts w:ascii="Times New Roman" w:hAnsi="Times New Roman" w:cstheme="minorHAnsi" w:hint="eastAsia"/>
          <w:sz w:val="24"/>
          <w:szCs w:val="24"/>
          <w:lang w:val="en-GB" w:eastAsia="zh-CN"/>
        </w:rPr>
        <w:t>劳动者的养老金提取（无论是蓝领、白领、农业劳动者或独立劳动者）</w:t>
      </w:r>
      <w:r w:rsidR="006B4A98"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该窗口从</w:t>
      </w:r>
      <w:r w:rsidRPr="00796015">
        <w:rPr>
          <w:rFonts w:ascii="Times New Roman" w:hAnsi="Times New Roman" w:cstheme="minorHAnsi" w:hint="eastAsia"/>
          <w:sz w:val="24"/>
          <w:szCs w:val="24"/>
          <w:lang w:val="en-GB" w:eastAsia="zh-CN"/>
        </w:rPr>
        <w:t>2017</w:t>
      </w:r>
      <w:r w:rsidRPr="00796015">
        <w:rPr>
          <w:rFonts w:ascii="Times New Roman" w:hAnsi="Times New Roman" w:cstheme="minorHAnsi" w:hint="eastAsia"/>
          <w:sz w:val="24"/>
          <w:szCs w:val="24"/>
          <w:lang w:val="en-GB" w:eastAsia="zh-CN"/>
        </w:rPr>
        <w:t>年</w:t>
      </w:r>
      <w:r w:rsidRPr="00796015">
        <w:rPr>
          <w:rFonts w:ascii="Times New Roman" w:hAnsi="Times New Roman" w:cstheme="minorHAnsi" w:hint="eastAsia"/>
          <w:sz w:val="24"/>
          <w:szCs w:val="24"/>
          <w:lang w:val="en-GB" w:eastAsia="zh-CN"/>
        </w:rPr>
        <w:t>7</w:t>
      </w:r>
      <w:r w:rsidRPr="00796015">
        <w:rPr>
          <w:rFonts w:ascii="Times New Roman" w:hAnsi="Times New Roman" w:cstheme="minorHAnsi" w:hint="eastAsia"/>
          <w:sz w:val="24"/>
          <w:szCs w:val="24"/>
          <w:lang w:val="en-GB" w:eastAsia="zh-CN"/>
        </w:rPr>
        <w:t>月</w:t>
      </w:r>
      <w:r w:rsidRPr="00796015">
        <w:rPr>
          <w:rFonts w:ascii="Times New Roman" w:hAnsi="Times New Roman" w:cstheme="minorHAnsi" w:hint="eastAsia"/>
          <w:sz w:val="24"/>
          <w:szCs w:val="24"/>
          <w:lang w:val="en-GB" w:eastAsia="zh-CN"/>
        </w:rPr>
        <w:t>1</w:t>
      </w:r>
      <w:r w:rsidRPr="00796015">
        <w:rPr>
          <w:rFonts w:ascii="Times New Roman" w:hAnsi="Times New Roman" w:cstheme="minorHAnsi" w:hint="eastAsia"/>
          <w:sz w:val="24"/>
          <w:szCs w:val="24"/>
          <w:lang w:val="en-GB" w:eastAsia="zh-CN"/>
        </w:rPr>
        <w:t>日起</w:t>
      </w:r>
      <w:r w:rsidR="006B4A98" w:rsidRPr="00796015">
        <w:rPr>
          <w:rFonts w:ascii="Times New Roman" w:hAnsi="Times New Roman" w:cstheme="minorHAnsi" w:hint="eastAsia"/>
          <w:sz w:val="24"/>
          <w:szCs w:val="24"/>
          <w:lang w:val="en-GB" w:eastAsia="zh-CN"/>
        </w:rPr>
        <w:t>实施。</w:t>
      </w:r>
      <w:r w:rsidRPr="00796015">
        <w:rPr>
          <w:rFonts w:ascii="Times New Roman" w:hAnsi="Times New Roman" w:cstheme="minorHAnsi" w:hint="eastAsia"/>
          <w:sz w:val="24"/>
          <w:szCs w:val="24"/>
          <w:lang w:val="en-GB" w:eastAsia="zh-CN"/>
        </w:rPr>
        <w:t>该窗口将</w:t>
      </w:r>
      <w:r w:rsidR="006B4A98" w:rsidRPr="00796015">
        <w:rPr>
          <w:rFonts w:ascii="Times New Roman" w:hAnsi="Times New Roman" w:cstheme="minorHAnsi" w:hint="eastAsia"/>
          <w:sz w:val="24"/>
          <w:szCs w:val="24"/>
          <w:lang w:val="en-GB" w:eastAsia="zh-CN"/>
        </w:rPr>
        <w:t>所有的职业收入</w:t>
      </w:r>
      <w:r w:rsidRPr="00796015">
        <w:rPr>
          <w:rFonts w:ascii="Times New Roman" w:hAnsi="Times New Roman" w:cstheme="minorHAnsi" w:hint="eastAsia"/>
          <w:sz w:val="24"/>
          <w:szCs w:val="24"/>
          <w:lang w:val="en-GB" w:eastAsia="zh-CN"/>
        </w:rPr>
        <w:t>合并成一个，并</w:t>
      </w:r>
      <w:r w:rsidR="006B4A98" w:rsidRPr="00796015">
        <w:rPr>
          <w:rFonts w:ascii="Times New Roman" w:hAnsi="Times New Roman" w:cstheme="minorHAnsi" w:hint="eastAsia"/>
          <w:sz w:val="24"/>
          <w:szCs w:val="24"/>
          <w:lang w:val="en-GB" w:eastAsia="zh-CN"/>
        </w:rPr>
        <w:t>计算参考工资</w:t>
      </w:r>
      <w:r w:rsidRPr="00796015">
        <w:rPr>
          <w:rFonts w:ascii="Times New Roman" w:hAnsi="Times New Roman" w:cstheme="minorHAnsi" w:hint="eastAsia"/>
          <w:sz w:val="24"/>
          <w:szCs w:val="24"/>
          <w:lang w:val="en-GB" w:eastAsia="zh-CN"/>
        </w:rPr>
        <w:t>（见计算收益公式的具体细节）。同时，所有缴费期限也整合成一个，来确定缴费记录（这意味着，如果由于在多个计划中缴款，导致缴款期重合并超过</w:t>
      </w:r>
      <w:r w:rsidRPr="00796015">
        <w:rPr>
          <w:rFonts w:ascii="Times New Roman" w:hAnsi="Times New Roman" w:cstheme="minorHAnsi" w:hint="eastAsia"/>
          <w:sz w:val="24"/>
          <w:szCs w:val="24"/>
          <w:lang w:val="en-GB" w:eastAsia="zh-CN"/>
        </w:rPr>
        <w:t>4</w:t>
      </w:r>
      <w:r w:rsidRPr="00796015">
        <w:rPr>
          <w:rFonts w:ascii="Times New Roman" w:hAnsi="Times New Roman" w:cstheme="minorHAnsi" w:hint="eastAsia"/>
          <w:sz w:val="24"/>
          <w:szCs w:val="24"/>
          <w:lang w:val="en-GB" w:eastAsia="zh-CN"/>
        </w:rPr>
        <w:t>个季度，那么年度缴款期为</w:t>
      </w:r>
      <w:r w:rsidRPr="00796015">
        <w:rPr>
          <w:rFonts w:ascii="Times New Roman" w:hAnsi="Times New Roman" w:cstheme="minorHAnsi" w:hint="eastAsia"/>
          <w:sz w:val="24"/>
          <w:szCs w:val="24"/>
          <w:lang w:val="en-GB" w:eastAsia="zh-CN"/>
        </w:rPr>
        <w:t>4</w:t>
      </w:r>
      <w:r w:rsidRPr="00796015">
        <w:rPr>
          <w:rFonts w:ascii="Times New Roman" w:hAnsi="Times New Roman" w:cstheme="minorHAnsi" w:hint="eastAsia"/>
          <w:sz w:val="24"/>
          <w:szCs w:val="24"/>
          <w:lang w:val="en-GB" w:eastAsia="zh-CN"/>
        </w:rPr>
        <w:t>个季度）。</w:t>
      </w:r>
      <w:r w:rsidR="006B4A98" w:rsidRPr="000A6A76">
        <w:rPr>
          <w:rFonts w:ascii="Times New Roman" w:hAnsi="Times New Roman" w:cstheme="minorHAnsi" w:hint="eastAsia"/>
          <w:sz w:val="24"/>
          <w:szCs w:val="24"/>
          <w:lang w:val="en-GB" w:eastAsia="zh-CN"/>
        </w:rPr>
        <w:t>独特</w:t>
      </w:r>
      <w:r w:rsidRPr="000A6A76">
        <w:rPr>
          <w:rFonts w:ascii="Times New Roman" w:hAnsi="Times New Roman" w:cstheme="minorHAnsi" w:hint="eastAsia"/>
          <w:sz w:val="24"/>
          <w:szCs w:val="24"/>
          <w:lang w:val="en-GB" w:eastAsia="zh-CN"/>
        </w:rPr>
        <w:t>提取窗口是附属的最后一项方案。</w:t>
      </w:r>
    </w:p>
    <w:p w14:paraId="4A86FF34" w14:textId="77777777" w:rsidR="003D3DAC" w:rsidRPr="00796015" w:rsidRDefault="003D3DAC" w:rsidP="0088670B">
      <w:pPr>
        <w:pStyle w:val="Paragraphedeliste"/>
        <w:spacing w:after="0" w:line="240" w:lineRule="auto"/>
        <w:ind w:left="0"/>
        <w:jc w:val="both"/>
        <w:rPr>
          <w:rFonts w:ascii="Times New Roman" w:hAnsi="Times New Roman"/>
          <w:lang w:eastAsia="zh-CN"/>
        </w:rPr>
      </w:pPr>
    </w:p>
    <w:p w14:paraId="4635871B" w14:textId="77777777" w:rsidR="003D21A1" w:rsidRPr="00796015" w:rsidRDefault="003D21A1" w:rsidP="003D21A1">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2.1.2.2. </w:t>
      </w:r>
      <w:r w:rsidRPr="00796015">
        <w:rPr>
          <w:rFonts w:ascii="Times New Roman" w:hAnsi="Times New Roman" w:cstheme="minorHAnsi" w:hint="eastAsia"/>
          <w:sz w:val="24"/>
          <w:szCs w:val="24"/>
          <w:lang w:val="en-GB" w:eastAsia="zh-CN"/>
        </w:rPr>
        <w:t>参数调整</w:t>
      </w:r>
    </w:p>
    <w:p w14:paraId="71026573" w14:textId="77777777" w:rsidR="003D3DAC" w:rsidRPr="00796015" w:rsidRDefault="003D3DAC" w:rsidP="003D3DAC">
      <w:pPr>
        <w:pStyle w:val="Paragraphedeliste"/>
        <w:spacing w:after="0" w:line="240" w:lineRule="auto"/>
        <w:ind w:left="0"/>
        <w:jc w:val="both"/>
        <w:rPr>
          <w:rFonts w:ascii="Times New Roman" w:hAnsi="Times New Roman" w:cstheme="minorHAnsi"/>
          <w:sz w:val="24"/>
          <w:szCs w:val="24"/>
          <w:lang w:val="en-GB" w:eastAsia="zh-CN"/>
        </w:rPr>
      </w:pPr>
    </w:p>
    <w:p w14:paraId="48A7D5DE" w14:textId="22BBD0C9" w:rsidR="003D3DAC" w:rsidRPr="00796015" w:rsidRDefault="003D21A1" w:rsidP="003D3DAC">
      <w:pPr>
        <w:pStyle w:val="Paragraphedeliste"/>
        <w:numPr>
          <w:ilvl w:val="0"/>
          <w:numId w:val="15"/>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增加缴款记录，以符合全额养老金资格（可持续性）</w:t>
      </w:r>
    </w:p>
    <w:p w14:paraId="1A4575AE" w14:textId="77777777" w:rsidR="003D21A1" w:rsidRPr="00796015" w:rsidRDefault="003D21A1" w:rsidP="003D21A1">
      <w:pPr>
        <w:pStyle w:val="Paragraphedeliste"/>
        <w:spacing w:after="0" w:line="240" w:lineRule="auto"/>
        <w:ind w:left="360"/>
        <w:jc w:val="both"/>
        <w:rPr>
          <w:rFonts w:ascii="Times New Roman" w:hAnsi="Times New Roman" w:cstheme="minorHAnsi"/>
          <w:sz w:val="24"/>
          <w:szCs w:val="24"/>
          <w:lang w:val="en-GB" w:eastAsia="zh-CN"/>
        </w:rPr>
      </w:pPr>
    </w:p>
    <w:p w14:paraId="20A165A6" w14:textId="54C12F18" w:rsidR="003D21A1" w:rsidRPr="00796015" w:rsidRDefault="003D21A1" w:rsidP="006B4A98">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符合全额养老金资格缴费</w:t>
      </w:r>
      <w:r w:rsidR="006B4A98" w:rsidRPr="00796015">
        <w:rPr>
          <w:rFonts w:ascii="Times New Roman" w:hAnsi="Times New Roman" w:cstheme="minorHAnsi" w:hint="eastAsia"/>
          <w:sz w:val="24"/>
          <w:szCs w:val="24"/>
          <w:lang w:val="en-GB" w:eastAsia="zh-CN"/>
        </w:rPr>
        <w:t>记录的</w:t>
      </w:r>
      <w:r w:rsidRPr="00796015">
        <w:rPr>
          <w:rFonts w:ascii="Times New Roman" w:hAnsi="Times New Roman" w:cstheme="minorHAnsi" w:hint="eastAsia"/>
          <w:sz w:val="24"/>
          <w:szCs w:val="24"/>
          <w:lang w:val="en-GB" w:eastAsia="zh-CN"/>
        </w:rPr>
        <w:t>期限被延长，从</w:t>
      </w:r>
      <w:r w:rsidRPr="00796015">
        <w:rPr>
          <w:rFonts w:ascii="Times New Roman" w:hAnsi="Times New Roman" w:cstheme="minorHAnsi" w:hint="eastAsia"/>
          <w:sz w:val="24"/>
          <w:szCs w:val="24"/>
          <w:lang w:val="en-GB" w:eastAsia="zh-CN"/>
        </w:rPr>
        <w:t>1995</w:t>
      </w:r>
      <w:r w:rsidRPr="00796015">
        <w:rPr>
          <w:rFonts w:ascii="Times New Roman" w:hAnsi="Times New Roman" w:cstheme="minorHAnsi" w:hint="eastAsia"/>
          <w:sz w:val="24"/>
          <w:szCs w:val="24"/>
          <w:lang w:val="en-GB" w:eastAsia="zh-CN"/>
        </w:rPr>
        <w:t>年出生群体的</w:t>
      </w:r>
      <w:r w:rsidRPr="00796015">
        <w:rPr>
          <w:rFonts w:ascii="Times New Roman" w:hAnsi="Times New Roman" w:cstheme="minorHAnsi" w:hint="eastAsia"/>
          <w:sz w:val="24"/>
          <w:szCs w:val="24"/>
          <w:lang w:val="en-GB" w:eastAsia="zh-CN"/>
        </w:rPr>
        <w:t>166</w:t>
      </w:r>
      <w:r w:rsidRPr="00796015">
        <w:rPr>
          <w:rFonts w:ascii="Times New Roman" w:hAnsi="Times New Roman" w:cstheme="minorHAnsi" w:hint="eastAsia"/>
          <w:sz w:val="24"/>
          <w:szCs w:val="24"/>
          <w:lang w:val="en-GB" w:eastAsia="zh-CN"/>
        </w:rPr>
        <w:t>个季度延长到</w:t>
      </w:r>
      <w:r w:rsidRPr="00796015">
        <w:rPr>
          <w:rFonts w:ascii="Times New Roman" w:hAnsi="Times New Roman" w:cstheme="minorHAnsi" w:hint="eastAsia"/>
          <w:sz w:val="24"/>
          <w:szCs w:val="24"/>
          <w:lang w:val="en-GB" w:eastAsia="zh-CN"/>
        </w:rPr>
        <w:t>1973</w:t>
      </w:r>
      <w:r w:rsidRPr="00796015">
        <w:rPr>
          <w:rFonts w:ascii="Times New Roman" w:hAnsi="Times New Roman" w:cstheme="minorHAnsi" w:hint="eastAsia"/>
          <w:sz w:val="24"/>
          <w:szCs w:val="24"/>
          <w:lang w:val="en-GB" w:eastAsia="zh-CN"/>
        </w:rPr>
        <w:t>年及以后出生群体的</w:t>
      </w:r>
      <w:r w:rsidRPr="00796015">
        <w:rPr>
          <w:rFonts w:ascii="Times New Roman" w:hAnsi="Times New Roman" w:cstheme="minorHAnsi" w:hint="eastAsia"/>
          <w:sz w:val="24"/>
          <w:szCs w:val="24"/>
          <w:lang w:val="en-GB" w:eastAsia="zh-CN"/>
        </w:rPr>
        <w:t>172</w:t>
      </w:r>
      <w:r w:rsidRPr="00796015">
        <w:rPr>
          <w:rFonts w:ascii="Times New Roman" w:hAnsi="Times New Roman" w:cstheme="minorHAnsi" w:hint="eastAsia"/>
          <w:sz w:val="24"/>
          <w:szCs w:val="24"/>
          <w:lang w:val="en-GB" w:eastAsia="zh-CN"/>
        </w:rPr>
        <w:t>个季度（参见表</w:t>
      </w:r>
      <w:r w:rsidRPr="00796015">
        <w:rPr>
          <w:rFonts w:ascii="Times New Roman" w:hAnsi="Times New Roman" w:cstheme="minorHAnsi" w:hint="eastAsia"/>
          <w:sz w:val="24"/>
          <w:szCs w:val="24"/>
          <w:lang w:val="en-GB" w:eastAsia="zh-CN"/>
        </w:rPr>
        <w:t xml:space="preserve"> 4</w:t>
      </w:r>
      <w:r w:rsidRPr="00796015">
        <w:rPr>
          <w:rFonts w:ascii="Times New Roman" w:hAnsi="Times New Roman" w:cstheme="minorHAnsi" w:hint="eastAsia"/>
          <w:sz w:val="24"/>
          <w:szCs w:val="24"/>
          <w:lang w:val="en-GB" w:eastAsia="zh-CN"/>
        </w:rPr>
        <w:t>）。</w:t>
      </w:r>
    </w:p>
    <w:p w14:paraId="31675B13" w14:textId="77777777" w:rsidR="00566D4F" w:rsidRPr="00796015" w:rsidRDefault="00566D4F" w:rsidP="003D3DAC">
      <w:pPr>
        <w:spacing w:after="0" w:line="240" w:lineRule="auto"/>
        <w:jc w:val="both"/>
        <w:rPr>
          <w:rFonts w:ascii="Times New Roman" w:hAnsi="Times New Roman" w:cstheme="minorHAnsi"/>
          <w:sz w:val="24"/>
          <w:szCs w:val="24"/>
          <w:lang w:val="en-GB" w:eastAsia="zh-CN"/>
        </w:rPr>
      </w:pPr>
    </w:p>
    <w:tbl>
      <w:tblPr>
        <w:tblStyle w:val="Trameclaire-Accent1"/>
        <w:tblW w:w="0" w:type="auto"/>
        <w:tblLook w:val="04A0" w:firstRow="1" w:lastRow="0" w:firstColumn="1" w:lastColumn="0" w:noHBand="0" w:noVBand="1"/>
      </w:tblPr>
      <w:tblGrid>
        <w:gridCol w:w="1510"/>
        <w:gridCol w:w="2520"/>
        <w:gridCol w:w="2520"/>
        <w:gridCol w:w="2520"/>
      </w:tblGrid>
      <w:tr w:rsidR="00566D4F" w:rsidRPr="00796015" w14:paraId="3BC42C62" w14:textId="77777777" w:rsidTr="005D7E16">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9179" w:type="dxa"/>
            <w:gridSpan w:val="4"/>
            <w:noWrap/>
          </w:tcPr>
          <w:p w14:paraId="424DBFCE" w14:textId="77777777" w:rsidR="00893027" w:rsidRPr="00796015" w:rsidRDefault="00893027" w:rsidP="00893027">
            <w:pPr>
              <w:tabs>
                <w:tab w:val="left" w:pos="3630"/>
              </w:tabs>
              <w:rPr>
                <w:rFonts w:ascii="Times New Roman" w:hAnsi="Times New Roman" w:cstheme="minorHAnsi"/>
                <w:bCs w:val="0"/>
                <w:lang w:val="en-US" w:eastAsia="zh-CN"/>
              </w:rPr>
            </w:pPr>
            <w:r w:rsidRPr="00796015">
              <w:rPr>
                <w:rFonts w:ascii="Times New Roman" w:hAnsi="Times New Roman" w:cstheme="minorHAnsi" w:hint="eastAsia"/>
                <w:lang w:val="en-US" w:eastAsia="zh-CN"/>
              </w:rPr>
              <w:lastRenderedPageBreak/>
              <w:t>表</w:t>
            </w:r>
            <w:r w:rsidRPr="00796015">
              <w:rPr>
                <w:rFonts w:ascii="Times New Roman" w:hAnsi="Times New Roman" w:cstheme="minorHAnsi" w:hint="eastAsia"/>
                <w:lang w:val="en-US" w:eastAsia="zh-CN"/>
              </w:rPr>
              <w:t>4</w:t>
            </w:r>
            <w:r w:rsidRPr="00796015">
              <w:rPr>
                <w:rFonts w:ascii="Times New Roman" w:hAnsi="Times New Roman" w:cstheme="minorHAnsi" w:hint="eastAsia"/>
                <w:lang w:val="en-US" w:eastAsia="zh-CN"/>
              </w:rPr>
              <w:t>：不同年代群体从</w:t>
            </w:r>
            <w:r w:rsidRPr="00796015">
              <w:rPr>
                <w:rFonts w:ascii="Times New Roman" w:hAnsi="Times New Roman" w:cstheme="minorHAnsi" w:hint="eastAsia"/>
                <w:lang w:val="en-US" w:eastAsia="zh-CN"/>
              </w:rPr>
              <w:t>2014</w:t>
            </w:r>
            <w:r w:rsidRPr="00796015">
              <w:rPr>
                <w:rFonts w:ascii="Times New Roman" w:hAnsi="Times New Roman" w:cstheme="minorHAnsi" w:hint="eastAsia"/>
                <w:lang w:val="en-US" w:eastAsia="zh-CN"/>
              </w:rPr>
              <w:t>年其缴费记录（获得全额养老金所需的缴费季度数）</w:t>
            </w:r>
          </w:p>
        </w:tc>
      </w:tr>
      <w:tr w:rsidR="00893027" w:rsidRPr="00796015" w14:paraId="7578DC69" w14:textId="77777777" w:rsidTr="005D7E16">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526" w:type="dxa"/>
            <w:noWrap/>
            <w:hideMark/>
          </w:tcPr>
          <w:p w14:paraId="21A63E53" w14:textId="77777777" w:rsidR="00893027" w:rsidRPr="00796015" w:rsidRDefault="00893027" w:rsidP="006D6A60">
            <w:pPr>
              <w:tabs>
                <w:tab w:val="left" w:pos="3630"/>
              </w:tabs>
              <w:rPr>
                <w:rFonts w:ascii="Times New Roman" w:hAnsi="Times New Roman" w:cstheme="minorHAnsi"/>
                <w:b w:val="0"/>
                <w:bCs w:val="0"/>
                <w:sz w:val="18"/>
                <w:lang w:val="en-US" w:eastAsia="zh-CN"/>
              </w:rPr>
            </w:pPr>
            <w:r w:rsidRPr="00796015">
              <w:rPr>
                <w:rFonts w:ascii="Times New Roman" w:hAnsi="Times New Roman" w:cstheme="minorHAnsi" w:hint="eastAsia"/>
                <w:b w:val="0"/>
                <w:bCs w:val="0"/>
                <w:sz w:val="18"/>
                <w:lang w:val="en-US" w:eastAsia="zh-CN"/>
              </w:rPr>
              <w:t>出生日期</w:t>
            </w:r>
          </w:p>
        </w:tc>
        <w:tc>
          <w:tcPr>
            <w:tcW w:w="2551" w:type="dxa"/>
            <w:noWrap/>
            <w:hideMark/>
          </w:tcPr>
          <w:p w14:paraId="1CCD1D39" w14:textId="77777777" w:rsidR="00893027" w:rsidRPr="00796015" w:rsidRDefault="00893027" w:rsidP="006D6A60">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sz w:val="18"/>
                <w:lang w:val="en-US" w:eastAsia="zh-CN"/>
              </w:rPr>
            </w:pPr>
            <w:r w:rsidRPr="00796015">
              <w:rPr>
                <w:rFonts w:ascii="Times New Roman" w:hAnsi="Times New Roman" w:cstheme="minorHAnsi" w:hint="eastAsia"/>
                <w:bCs/>
                <w:sz w:val="18"/>
                <w:szCs w:val="18"/>
                <w:lang w:val="en-US" w:eastAsia="zh-CN"/>
              </w:rPr>
              <w:t>私营部门雇员、个体经营者</w:t>
            </w:r>
          </w:p>
        </w:tc>
        <w:tc>
          <w:tcPr>
            <w:tcW w:w="2551" w:type="dxa"/>
            <w:noWrap/>
            <w:hideMark/>
          </w:tcPr>
          <w:p w14:paraId="4C6AC596" w14:textId="77777777" w:rsidR="00893027" w:rsidRPr="00796015" w:rsidRDefault="00893027" w:rsidP="006D6A60">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sz w:val="18"/>
                <w:lang w:val="en-US" w:eastAsia="zh-CN"/>
              </w:rPr>
            </w:pPr>
            <w:r w:rsidRPr="00796015">
              <w:rPr>
                <w:rFonts w:ascii="Times New Roman" w:hAnsi="Times New Roman" w:cstheme="minorHAnsi" w:hint="eastAsia"/>
                <w:bCs/>
                <w:sz w:val="18"/>
                <w:szCs w:val="18"/>
                <w:lang w:val="en-US" w:eastAsia="zh-CN"/>
              </w:rPr>
              <w:t>军人及公务员（除了“活跃”群体）</w:t>
            </w:r>
          </w:p>
        </w:tc>
        <w:tc>
          <w:tcPr>
            <w:tcW w:w="2551" w:type="dxa"/>
            <w:noWrap/>
            <w:hideMark/>
          </w:tcPr>
          <w:p w14:paraId="053C4D94" w14:textId="31A38DBF" w:rsidR="00893027" w:rsidRPr="00796015" w:rsidRDefault="004A7D71" w:rsidP="006D6A60">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sz w:val="18"/>
                <w:lang w:val="en-US" w:eastAsia="zh-CN"/>
              </w:rPr>
            </w:pPr>
            <w:r w:rsidRPr="00796015">
              <w:rPr>
                <w:rFonts w:ascii="Times New Roman" w:hAnsi="Times New Roman" w:cstheme="minorHAnsi" w:hint="eastAsia"/>
                <w:bCs/>
                <w:sz w:val="18"/>
                <w:szCs w:val="18"/>
                <w:lang w:val="en-US" w:eastAsia="zh-CN"/>
              </w:rPr>
              <w:t xml:space="preserve"> </w:t>
            </w:r>
            <w:r w:rsidR="00893027" w:rsidRPr="00796015">
              <w:rPr>
                <w:rFonts w:ascii="Times New Roman" w:hAnsi="Times New Roman" w:cstheme="minorHAnsi" w:hint="eastAsia"/>
                <w:bCs/>
                <w:sz w:val="18"/>
                <w:szCs w:val="18"/>
                <w:lang w:val="en-US" w:eastAsia="zh-CN"/>
              </w:rPr>
              <w:t>“活跃”军人及公务员</w:t>
            </w:r>
          </w:p>
        </w:tc>
      </w:tr>
      <w:tr w:rsidR="00566D4F" w:rsidRPr="00796015" w14:paraId="29896CE5" w14:textId="77777777" w:rsidTr="005D7E16">
        <w:trPr>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38ACAA72"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1943</w:t>
            </w:r>
          </w:p>
        </w:tc>
        <w:tc>
          <w:tcPr>
            <w:tcW w:w="2551" w:type="dxa"/>
            <w:noWrap/>
            <w:hideMark/>
          </w:tcPr>
          <w:p w14:paraId="5313AC75"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w:t>
            </w:r>
          </w:p>
        </w:tc>
        <w:tc>
          <w:tcPr>
            <w:tcW w:w="2551" w:type="dxa"/>
            <w:noWrap/>
            <w:hideMark/>
          </w:tcPr>
          <w:p w14:paraId="34CBE490"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150</w:t>
            </w:r>
          </w:p>
        </w:tc>
        <w:tc>
          <w:tcPr>
            <w:tcW w:w="2551" w:type="dxa"/>
            <w:noWrap/>
            <w:hideMark/>
          </w:tcPr>
          <w:p w14:paraId="0D0C3CE9"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150</w:t>
            </w:r>
          </w:p>
        </w:tc>
      </w:tr>
      <w:tr w:rsidR="00566D4F" w:rsidRPr="00796015" w14:paraId="325BA33E" w14:textId="77777777" w:rsidTr="005D7E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18235427"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1944</w:t>
            </w:r>
          </w:p>
        </w:tc>
        <w:tc>
          <w:tcPr>
            <w:tcW w:w="2551" w:type="dxa"/>
            <w:noWrap/>
            <w:hideMark/>
          </w:tcPr>
          <w:p w14:paraId="1E60102C"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w:t>
            </w:r>
          </w:p>
        </w:tc>
        <w:tc>
          <w:tcPr>
            <w:tcW w:w="2551" w:type="dxa"/>
            <w:noWrap/>
            <w:hideMark/>
          </w:tcPr>
          <w:p w14:paraId="66591DB5"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152</w:t>
            </w:r>
          </w:p>
        </w:tc>
        <w:tc>
          <w:tcPr>
            <w:tcW w:w="2551" w:type="dxa"/>
            <w:noWrap/>
            <w:hideMark/>
          </w:tcPr>
          <w:p w14:paraId="03D58BAA"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150</w:t>
            </w:r>
          </w:p>
        </w:tc>
      </w:tr>
      <w:tr w:rsidR="00566D4F" w:rsidRPr="00796015" w14:paraId="2D4857EE" w14:textId="77777777" w:rsidTr="005D7E16">
        <w:trPr>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00925AFE"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1945</w:t>
            </w:r>
          </w:p>
        </w:tc>
        <w:tc>
          <w:tcPr>
            <w:tcW w:w="2551" w:type="dxa"/>
            <w:noWrap/>
            <w:hideMark/>
          </w:tcPr>
          <w:p w14:paraId="09B9711B"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w:t>
            </w:r>
          </w:p>
        </w:tc>
        <w:tc>
          <w:tcPr>
            <w:tcW w:w="2551" w:type="dxa"/>
            <w:noWrap/>
            <w:hideMark/>
          </w:tcPr>
          <w:p w14:paraId="2A34E071"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154</w:t>
            </w:r>
          </w:p>
        </w:tc>
        <w:tc>
          <w:tcPr>
            <w:tcW w:w="2551" w:type="dxa"/>
            <w:noWrap/>
            <w:hideMark/>
          </w:tcPr>
          <w:p w14:paraId="499326E7"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150</w:t>
            </w:r>
          </w:p>
        </w:tc>
      </w:tr>
      <w:tr w:rsidR="00566D4F" w:rsidRPr="00796015" w14:paraId="19E8F6D0" w14:textId="77777777" w:rsidTr="005D7E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4B6205C0"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1946</w:t>
            </w:r>
          </w:p>
        </w:tc>
        <w:tc>
          <w:tcPr>
            <w:tcW w:w="2551" w:type="dxa"/>
            <w:noWrap/>
            <w:hideMark/>
          </w:tcPr>
          <w:p w14:paraId="0A836AC0"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w:t>
            </w:r>
          </w:p>
        </w:tc>
        <w:tc>
          <w:tcPr>
            <w:tcW w:w="2551" w:type="dxa"/>
            <w:noWrap/>
            <w:hideMark/>
          </w:tcPr>
          <w:p w14:paraId="6EA2EC9D"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156</w:t>
            </w:r>
          </w:p>
        </w:tc>
        <w:tc>
          <w:tcPr>
            <w:tcW w:w="2551" w:type="dxa"/>
            <w:noWrap/>
            <w:hideMark/>
          </w:tcPr>
          <w:p w14:paraId="7B5C2AF5"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150</w:t>
            </w:r>
          </w:p>
        </w:tc>
      </w:tr>
      <w:tr w:rsidR="00566D4F" w:rsidRPr="00796015" w14:paraId="41EC116F" w14:textId="77777777" w:rsidTr="005D7E16">
        <w:trPr>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19513C24"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1947</w:t>
            </w:r>
          </w:p>
        </w:tc>
        <w:tc>
          <w:tcPr>
            <w:tcW w:w="2551" w:type="dxa"/>
            <w:noWrap/>
            <w:hideMark/>
          </w:tcPr>
          <w:p w14:paraId="5C7CFBDB"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w:t>
            </w:r>
          </w:p>
        </w:tc>
        <w:tc>
          <w:tcPr>
            <w:tcW w:w="2551" w:type="dxa"/>
            <w:noWrap/>
            <w:hideMark/>
          </w:tcPr>
          <w:p w14:paraId="41D6E50A"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158</w:t>
            </w:r>
          </w:p>
        </w:tc>
        <w:tc>
          <w:tcPr>
            <w:tcW w:w="2551" w:type="dxa"/>
            <w:noWrap/>
            <w:hideMark/>
          </w:tcPr>
          <w:p w14:paraId="6C1D7A5C"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150</w:t>
            </w:r>
          </w:p>
        </w:tc>
      </w:tr>
      <w:tr w:rsidR="00566D4F" w:rsidRPr="00796015" w14:paraId="40485439" w14:textId="77777777" w:rsidTr="005D7E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1865AC76"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1948</w:t>
            </w:r>
          </w:p>
        </w:tc>
        <w:tc>
          <w:tcPr>
            <w:tcW w:w="2551" w:type="dxa"/>
            <w:noWrap/>
            <w:hideMark/>
          </w:tcPr>
          <w:p w14:paraId="0F95FC3E"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w:t>
            </w:r>
          </w:p>
        </w:tc>
        <w:tc>
          <w:tcPr>
            <w:tcW w:w="2551" w:type="dxa"/>
            <w:noWrap/>
            <w:hideMark/>
          </w:tcPr>
          <w:p w14:paraId="07FA940B"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w:t>
            </w:r>
          </w:p>
        </w:tc>
        <w:tc>
          <w:tcPr>
            <w:tcW w:w="2551" w:type="dxa"/>
            <w:noWrap/>
            <w:hideMark/>
          </w:tcPr>
          <w:p w14:paraId="330E2258"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150</w:t>
            </w:r>
          </w:p>
        </w:tc>
      </w:tr>
      <w:tr w:rsidR="00566D4F" w:rsidRPr="00796015" w14:paraId="1C48032E" w14:textId="77777777" w:rsidTr="005D7E16">
        <w:trPr>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31D3E8C6"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1949</w:t>
            </w:r>
          </w:p>
        </w:tc>
        <w:tc>
          <w:tcPr>
            <w:tcW w:w="2551" w:type="dxa"/>
            <w:noWrap/>
            <w:hideMark/>
          </w:tcPr>
          <w:p w14:paraId="2995B425"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161</w:t>
            </w:r>
          </w:p>
        </w:tc>
        <w:tc>
          <w:tcPr>
            <w:tcW w:w="2551" w:type="dxa"/>
            <w:noWrap/>
            <w:hideMark/>
          </w:tcPr>
          <w:p w14:paraId="6F2CBC77"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161</w:t>
            </w:r>
          </w:p>
        </w:tc>
        <w:tc>
          <w:tcPr>
            <w:tcW w:w="2551" w:type="dxa"/>
            <w:noWrap/>
            <w:hideMark/>
          </w:tcPr>
          <w:p w14:paraId="224716F2"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152</w:t>
            </w:r>
          </w:p>
        </w:tc>
      </w:tr>
      <w:tr w:rsidR="00566D4F" w:rsidRPr="00796015" w14:paraId="1BA7A972" w14:textId="77777777" w:rsidTr="005D7E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11AEB735"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1950</w:t>
            </w:r>
          </w:p>
        </w:tc>
        <w:tc>
          <w:tcPr>
            <w:tcW w:w="2551" w:type="dxa"/>
            <w:noWrap/>
            <w:hideMark/>
          </w:tcPr>
          <w:p w14:paraId="76B72845"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162</w:t>
            </w:r>
          </w:p>
        </w:tc>
        <w:tc>
          <w:tcPr>
            <w:tcW w:w="2551" w:type="dxa"/>
            <w:noWrap/>
            <w:hideMark/>
          </w:tcPr>
          <w:p w14:paraId="6B90CBDC"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162</w:t>
            </w:r>
          </w:p>
        </w:tc>
        <w:tc>
          <w:tcPr>
            <w:tcW w:w="2551" w:type="dxa"/>
            <w:noWrap/>
            <w:hideMark/>
          </w:tcPr>
          <w:p w14:paraId="2CE9AD3C"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154</w:t>
            </w:r>
          </w:p>
        </w:tc>
      </w:tr>
      <w:tr w:rsidR="00566D4F" w:rsidRPr="00796015" w14:paraId="68C318E3" w14:textId="77777777" w:rsidTr="005D7E16">
        <w:trPr>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0A1C3B4E"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1951</w:t>
            </w:r>
          </w:p>
        </w:tc>
        <w:tc>
          <w:tcPr>
            <w:tcW w:w="2551" w:type="dxa"/>
            <w:noWrap/>
            <w:hideMark/>
          </w:tcPr>
          <w:p w14:paraId="781BDE59"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163</w:t>
            </w:r>
          </w:p>
        </w:tc>
        <w:tc>
          <w:tcPr>
            <w:tcW w:w="2551" w:type="dxa"/>
            <w:noWrap/>
            <w:hideMark/>
          </w:tcPr>
          <w:p w14:paraId="602DF351"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163</w:t>
            </w:r>
          </w:p>
        </w:tc>
        <w:tc>
          <w:tcPr>
            <w:tcW w:w="2551" w:type="dxa"/>
            <w:noWrap/>
            <w:hideMark/>
          </w:tcPr>
          <w:p w14:paraId="5DDC5559"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156</w:t>
            </w:r>
          </w:p>
        </w:tc>
      </w:tr>
      <w:tr w:rsidR="00566D4F" w:rsidRPr="00796015" w14:paraId="139C161B" w14:textId="77777777" w:rsidTr="005D7E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1F9EA957"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1952</w:t>
            </w:r>
          </w:p>
        </w:tc>
        <w:tc>
          <w:tcPr>
            <w:tcW w:w="2551" w:type="dxa"/>
            <w:noWrap/>
            <w:hideMark/>
          </w:tcPr>
          <w:p w14:paraId="24D31F29"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164</w:t>
            </w:r>
          </w:p>
        </w:tc>
        <w:tc>
          <w:tcPr>
            <w:tcW w:w="2551" w:type="dxa"/>
            <w:noWrap/>
            <w:hideMark/>
          </w:tcPr>
          <w:p w14:paraId="525F3658"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164</w:t>
            </w:r>
          </w:p>
        </w:tc>
        <w:tc>
          <w:tcPr>
            <w:tcW w:w="2551" w:type="dxa"/>
            <w:noWrap/>
            <w:hideMark/>
          </w:tcPr>
          <w:p w14:paraId="29B4AEA1"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158</w:t>
            </w:r>
          </w:p>
        </w:tc>
      </w:tr>
      <w:tr w:rsidR="00566D4F" w:rsidRPr="00796015" w14:paraId="69C0A942" w14:textId="77777777" w:rsidTr="005D7E16">
        <w:trPr>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6608C573"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1953</w:t>
            </w:r>
          </w:p>
        </w:tc>
        <w:tc>
          <w:tcPr>
            <w:tcW w:w="2551" w:type="dxa"/>
            <w:noWrap/>
            <w:hideMark/>
          </w:tcPr>
          <w:p w14:paraId="798BBD17"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165</w:t>
            </w:r>
          </w:p>
        </w:tc>
        <w:tc>
          <w:tcPr>
            <w:tcW w:w="2551" w:type="dxa"/>
            <w:noWrap/>
            <w:hideMark/>
          </w:tcPr>
          <w:p w14:paraId="00E22647"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165</w:t>
            </w:r>
          </w:p>
        </w:tc>
        <w:tc>
          <w:tcPr>
            <w:tcW w:w="2551" w:type="dxa"/>
            <w:noWrap/>
            <w:hideMark/>
          </w:tcPr>
          <w:p w14:paraId="7EE31C46"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w:t>
            </w:r>
          </w:p>
        </w:tc>
      </w:tr>
      <w:tr w:rsidR="00566D4F" w:rsidRPr="00796015" w14:paraId="422A3846" w14:textId="77777777" w:rsidTr="005D7E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1F2A29B6"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1954</w:t>
            </w:r>
          </w:p>
        </w:tc>
        <w:tc>
          <w:tcPr>
            <w:tcW w:w="2551" w:type="dxa"/>
            <w:noWrap/>
            <w:hideMark/>
          </w:tcPr>
          <w:p w14:paraId="2F8EF1B3"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165</w:t>
            </w:r>
          </w:p>
        </w:tc>
        <w:tc>
          <w:tcPr>
            <w:tcW w:w="2551" w:type="dxa"/>
            <w:noWrap/>
            <w:hideMark/>
          </w:tcPr>
          <w:p w14:paraId="19DB3DEA"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165</w:t>
            </w:r>
          </w:p>
        </w:tc>
        <w:tc>
          <w:tcPr>
            <w:tcW w:w="2551" w:type="dxa"/>
            <w:noWrap/>
            <w:hideMark/>
          </w:tcPr>
          <w:p w14:paraId="0AE30457"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161</w:t>
            </w:r>
          </w:p>
        </w:tc>
      </w:tr>
      <w:tr w:rsidR="00566D4F" w:rsidRPr="00796015" w14:paraId="7215E876" w14:textId="77777777" w:rsidTr="005D7E16">
        <w:trPr>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68BDB7E2"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1955</w:t>
            </w:r>
          </w:p>
        </w:tc>
        <w:tc>
          <w:tcPr>
            <w:tcW w:w="2551" w:type="dxa"/>
            <w:noWrap/>
            <w:hideMark/>
          </w:tcPr>
          <w:p w14:paraId="51444CDD"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166</w:t>
            </w:r>
          </w:p>
        </w:tc>
        <w:tc>
          <w:tcPr>
            <w:tcW w:w="2551" w:type="dxa"/>
            <w:noWrap/>
            <w:hideMark/>
          </w:tcPr>
          <w:p w14:paraId="4445AC7A"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166</w:t>
            </w:r>
          </w:p>
        </w:tc>
        <w:tc>
          <w:tcPr>
            <w:tcW w:w="2551" w:type="dxa"/>
            <w:noWrap/>
            <w:hideMark/>
          </w:tcPr>
          <w:p w14:paraId="3FF69744"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162</w:t>
            </w:r>
          </w:p>
        </w:tc>
      </w:tr>
      <w:tr w:rsidR="00566D4F" w:rsidRPr="00796015" w14:paraId="6A8E0C3D" w14:textId="77777777" w:rsidTr="005D7E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4D83F220"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1956</w:t>
            </w:r>
          </w:p>
        </w:tc>
        <w:tc>
          <w:tcPr>
            <w:tcW w:w="2551" w:type="dxa"/>
            <w:noWrap/>
            <w:hideMark/>
          </w:tcPr>
          <w:p w14:paraId="59EC87D2"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166</w:t>
            </w:r>
          </w:p>
        </w:tc>
        <w:tc>
          <w:tcPr>
            <w:tcW w:w="2551" w:type="dxa"/>
            <w:noWrap/>
            <w:hideMark/>
          </w:tcPr>
          <w:p w14:paraId="62236717"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166</w:t>
            </w:r>
          </w:p>
        </w:tc>
        <w:tc>
          <w:tcPr>
            <w:tcW w:w="2551" w:type="dxa"/>
            <w:noWrap/>
            <w:hideMark/>
          </w:tcPr>
          <w:p w14:paraId="0336DB77"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163</w:t>
            </w:r>
          </w:p>
        </w:tc>
      </w:tr>
      <w:tr w:rsidR="00566D4F" w:rsidRPr="00796015" w14:paraId="1DBD0536" w14:textId="77777777" w:rsidTr="005D7E16">
        <w:trPr>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66788037"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1957</w:t>
            </w:r>
          </w:p>
        </w:tc>
        <w:tc>
          <w:tcPr>
            <w:tcW w:w="2551" w:type="dxa"/>
            <w:noWrap/>
            <w:hideMark/>
          </w:tcPr>
          <w:p w14:paraId="37DB98B8"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166</w:t>
            </w:r>
          </w:p>
        </w:tc>
        <w:tc>
          <w:tcPr>
            <w:tcW w:w="2551" w:type="dxa"/>
            <w:noWrap/>
            <w:hideMark/>
          </w:tcPr>
          <w:p w14:paraId="7E7EA368"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166</w:t>
            </w:r>
          </w:p>
        </w:tc>
        <w:tc>
          <w:tcPr>
            <w:tcW w:w="2551" w:type="dxa"/>
            <w:noWrap/>
            <w:hideMark/>
          </w:tcPr>
          <w:p w14:paraId="5B4FC171"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165</w:t>
            </w:r>
          </w:p>
        </w:tc>
      </w:tr>
      <w:tr w:rsidR="00566D4F" w:rsidRPr="00796015" w14:paraId="6847E1DD" w14:textId="77777777" w:rsidTr="005D7E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777DB770"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1958</w:t>
            </w:r>
          </w:p>
        </w:tc>
        <w:tc>
          <w:tcPr>
            <w:tcW w:w="2551" w:type="dxa"/>
            <w:noWrap/>
            <w:hideMark/>
          </w:tcPr>
          <w:p w14:paraId="2CF34730"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167</w:t>
            </w:r>
          </w:p>
        </w:tc>
        <w:tc>
          <w:tcPr>
            <w:tcW w:w="2551" w:type="dxa"/>
            <w:noWrap/>
            <w:hideMark/>
          </w:tcPr>
          <w:p w14:paraId="0BFECDE3"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167</w:t>
            </w:r>
          </w:p>
        </w:tc>
        <w:tc>
          <w:tcPr>
            <w:tcW w:w="2551" w:type="dxa"/>
            <w:noWrap/>
            <w:hideMark/>
          </w:tcPr>
          <w:p w14:paraId="492D41F3"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165</w:t>
            </w:r>
          </w:p>
        </w:tc>
      </w:tr>
      <w:tr w:rsidR="00566D4F" w:rsidRPr="00796015" w14:paraId="259C02D8" w14:textId="77777777" w:rsidTr="005D7E16">
        <w:trPr>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28B0CC47"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1959-1960</w:t>
            </w:r>
          </w:p>
        </w:tc>
        <w:tc>
          <w:tcPr>
            <w:tcW w:w="2551" w:type="dxa"/>
            <w:noWrap/>
            <w:hideMark/>
          </w:tcPr>
          <w:p w14:paraId="21999656"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167</w:t>
            </w:r>
          </w:p>
        </w:tc>
        <w:tc>
          <w:tcPr>
            <w:tcW w:w="2551" w:type="dxa"/>
            <w:noWrap/>
            <w:hideMark/>
          </w:tcPr>
          <w:p w14:paraId="1C293337"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167</w:t>
            </w:r>
          </w:p>
        </w:tc>
        <w:tc>
          <w:tcPr>
            <w:tcW w:w="2551" w:type="dxa"/>
            <w:noWrap/>
            <w:hideMark/>
          </w:tcPr>
          <w:p w14:paraId="739E93E1"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166</w:t>
            </w:r>
          </w:p>
        </w:tc>
      </w:tr>
      <w:tr w:rsidR="00566D4F" w:rsidRPr="00796015" w14:paraId="5D2C67FC" w14:textId="77777777" w:rsidTr="005D7E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6D25E5B8"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1961-1963</w:t>
            </w:r>
          </w:p>
        </w:tc>
        <w:tc>
          <w:tcPr>
            <w:tcW w:w="2551" w:type="dxa"/>
            <w:noWrap/>
            <w:hideMark/>
          </w:tcPr>
          <w:p w14:paraId="61EAA819"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168</w:t>
            </w:r>
          </w:p>
        </w:tc>
        <w:tc>
          <w:tcPr>
            <w:tcW w:w="2551" w:type="dxa"/>
            <w:noWrap/>
            <w:hideMark/>
          </w:tcPr>
          <w:p w14:paraId="023FA26C"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168</w:t>
            </w:r>
          </w:p>
        </w:tc>
        <w:tc>
          <w:tcPr>
            <w:tcW w:w="2551" w:type="dxa"/>
            <w:noWrap/>
            <w:hideMark/>
          </w:tcPr>
          <w:p w14:paraId="5E46CCD1"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167</w:t>
            </w:r>
          </w:p>
        </w:tc>
      </w:tr>
      <w:tr w:rsidR="00566D4F" w:rsidRPr="00796015" w14:paraId="3DECFD82" w14:textId="77777777" w:rsidTr="005D7E16">
        <w:trPr>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0B9E1B45"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1964-1966</w:t>
            </w:r>
          </w:p>
        </w:tc>
        <w:tc>
          <w:tcPr>
            <w:tcW w:w="2551" w:type="dxa"/>
            <w:noWrap/>
            <w:hideMark/>
          </w:tcPr>
          <w:p w14:paraId="4B88EF0C"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169</w:t>
            </w:r>
          </w:p>
        </w:tc>
        <w:tc>
          <w:tcPr>
            <w:tcW w:w="2551" w:type="dxa"/>
            <w:noWrap/>
            <w:hideMark/>
          </w:tcPr>
          <w:p w14:paraId="5F47760D"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169</w:t>
            </w:r>
          </w:p>
        </w:tc>
        <w:tc>
          <w:tcPr>
            <w:tcW w:w="2551" w:type="dxa"/>
            <w:noWrap/>
            <w:hideMark/>
          </w:tcPr>
          <w:p w14:paraId="5388B0A1"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168</w:t>
            </w:r>
          </w:p>
        </w:tc>
      </w:tr>
      <w:tr w:rsidR="00566D4F" w:rsidRPr="00796015" w14:paraId="2D217CD3" w14:textId="77777777" w:rsidTr="005D7E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47C64914"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1967-1969</w:t>
            </w:r>
          </w:p>
        </w:tc>
        <w:tc>
          <w:tcPr>
            <w:tcW w:w="2551" w:type="dxa"/>
            <w:noWrap/>
            <w:hideMark/>
          </w:tcPr>
          <w:p w14:paraId="1CEE70D7"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170</w:t>
            </w:r>
          </w:p>
        </w:tc>
        <w:tc>
          <w:tcPr>
            <w:tcW w:w="2551" w:type="dxa"/>
            <w:noWrap/>
            <w:hideMark/>
          </w:tcPr>
          <w:p w14:paraId="026BA327"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170</w:t>
            </w:r>
          </w:p>
        </w:tc>
        <w:tc>
          <w:tcPr>
            <w:tcW w:w="2551" w:type="dxa"/>
            <w:noWrap/>
            <w:hideMark/>
          </w:tcPr>
          <w:p w14:paraId="765EC7BC"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169</w:t>
            </w:r>
          </w:p>
        </w:tc>
      </w:tr>
      <w:tr w:rsidR="00566D4F" w:rsidRPr="00796015" w14:paraId="7FF942A9" w14:textId="77777777" w:rsidTr="005D7E16">
        <w:trPr>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78BE6911"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1970-1972</w:t>
            </w:r>
          </w:p>
        </w:tc>
        <w:tc>
          <w:tcPr>
            <w:tcW w:w="2551" w:type="dxa"/>
            <w:noWrap/>
            <w:hideMark/>
          </w:tcPr>
          <w:p w14:paraId="3BD196C7"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171</w:t>
            </w:r>
          </w:p>
        </w:tc>
        <w:tc>
          <w:tcPr>
            <w:tcW w:w="2551" w:type="dxa"/>
            <w:noWrap/>
            <w:hideMark/>
          </w:tcPr>
          <w:p w14:paraId="729235D1"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171</w:t>
            </w:r>
          </w:p>
        </w:tc>
        <w:tc>
          <w:tcPr>
            <w:tcW w:w="2551" w:type="dxa"/>
            <w:noWrap/>
            <w:hideMark/>
          </w:tcPr>
          <w:p w14:paraId="6E2797D9"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170</w:t>
            </w:r>
          </w:p>
        </w:tc>
      </w:tr>
      <w:tr w:rsidR="00566D4F" w:rsidRPr="00796015" w14:paraId="36352D96" w14:textId="77777777" w:rsidTr="005D7E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187F3DB7"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1973-1975</w:t>
            </w:r>
          </w:p>
        </w:tc>
        <w:tc>
          <w:tcPr>
            <w:tcW w:w="2551" w:type="dxa"/>
            <w:noWrap/>
            <w:hideMark/>
          </w:tcPr>
          <w:p w14:paraId="646F53BE"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172</w:t>
            </w:r>
          </w:p>
        </w:tc>
        <w:tc>
          <w:tcPr>
            <w:tcW w:w="2551" w:type="dxa"/>
            <w:noWrap/>
            <w:hideMark/>
          </w:tcPr>
          <w:p w14:paraId="1DEC9E0E"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172</w:t>
            </w:r>
          </w:p>
        </w:tc>
        <w:tc>
          <w:tcPr>
            <w:tcW w:w="2551" w:type="dxa"/>
            <w:noWrap/>
            <w:hideMark/>
          </w:tcPr>
          <w:p w14:paraId="1978467F"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171</w:t>
            </w:r>
          </w:p>
        </w:tc>
      </w:tr>
      <w:tr w:rsidR="00566D4F" w:rsidRPr="00796015" w14:paraId="5EB070C3" w14:textId="77777777" w:rsidTr="005D7E16">
        <w:trPr>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14:paraId="17020E5A" w14:textId="77777777" w:rsidR="00566D4F" w:rsidRPr="00796015" w:rsidRDefault="00893027" w:rsidP="005D7E16">
            <w:pPr>
              <w:tabs>
                <w:tab w:val="left" w:pos="3630"/>
              </w:tabs>
              <w:jc w:val="center"/>
              <w:rPr>
                <w:rFonts w:ascii="Times New Roman" w:hAnsi="Times New Roman" w:cstheme="minorHAnsi"/>
                <w:bCs w:val="0"/>
                <w:lang w:eastAsia="zh-CN"/>
              </w:rPr>
            </w:pPr>
            <w:r w:rsidRPr="00796015">
              <w:rPr>
                <w:rFonts w:ascii="Times New Roman" w:hAnsi="Times New Roman" w:cstheme="minorHAnsi" w:hint="eastAsia"/>
                <w:bCs w:val="0"/>
                <w:lang w:eastAsia="zh-CN"/>
              </w:rPr>
              <w:t>1976</w:t>
            </w:r>
            <w:r w:rsidRPr="00796015">
              <w:rPr>
                <w:rFonts w:ascii="Times New Roman" w:hAnsi="Times New Roman" w:cstheme="minorHAnsi" w:hint="eastAsia"/>
                <w:bCs w:val="0"/>
                <w:lang w:eastAsia="zh-CN"/>
              </w:rPr>
              <w:t>年起</w:t>
            </w:r>
          </w:p>
        </w:tc>
        <w:tc>
          <w:tcPr>
            <w:tcW w:w="2551" w:type="dxa"/>
            <w:noWrap/>
            <w:hideMark/>
          </w:tcPr>
          <w:p w14:paraId="44ED4E6A"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172</w:t>
            </w:r>
          </w:p>
        </w:tc>
        <w:tc>
          <w:tcPr>
            <w:tcW w:w="2551" w:type="dxa"/>
            <w:noWrap/>
            <w:hideMark/>
          </w:tcPr>
          <w:p w14:paraId="5EE6096E"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172</w:t>
            </w:r>
          </w:p>
        </w:tc>
        <w:tc>
          <w:tcPr>
            <w:tcW w:w="2551" w:type="dxa"/>
            <w:noWrap/>
            <w:hideMark/>
          </w:tcPr>
          <w:p w14:paraId="3A04A165"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172</w:t>
            </w:r>
          </w:p>
        </w:tc>
      </w:tr>
    </w:tbl>
    <w:p w14:paraId="31E2D736" w14:textId="0CB62BB6" w:rsidR="00566D4F" w:rsidRPr="00796015" w:rsidRDefault="00566D4F" w:rsidP="00566D4F">
      <w:pPr>
        <w:autoSpaceDE w:val="0"/>
        <w:autoSpaceDN w:val="0"/>
        <w:adjustRightInd w:val="0"/>
        <w:spacing w:after="0" w:line="240" w:lineRule="auto"/>
        <w:ind w:hanging="142"/>
        <w:rPr>
          <w:rFonts w:ascii="Times New Roman" w:hAnsi="Times New Roman" w:cstheme="minorHAnsi"/>
          <w:lang w:val="en-US" w:eastAsia="zh-CN"/>
        </w:rPr>
      </w:pPr>
    </w:p>
    <w:p w14:paraId="1E0F6C37" w14:textId="0F3F91DD" w:rsidR="0025693F" w:rsidRPr="00796015" w:rsidRDefault="0025693F" w:rsidP="00566D4F">
      <w:pPr>
        <w:autoSpaceDE w:val="0"/>
        <w:autoSpaceDN w:val="0"/>
        <w:adjustRightInd w:val="0"/>
        <w:spacing w:after="0" w:line="240" w:lineRule="auto"/>
        <w:ind w:hanging="142"/>
        <w:rPr>
          <w:rFonts w:ascii="Times New Roman" w:hAnsi="Times New Roman" w:cstheme="minorHAnsi"/>
          <w:lang w:val="en-US" w:eastAsia="zh-CN"/>
        </w:rPr>
      </w:pPr>
      <w:r w:rsidRPr="00796015">
        <w:rPr>
          <w:rFonts w:ascii="Times New Roman" w:hAnsi="Times New Roman" w:cstheme="minorHAnsi" w:hint="eastAsia"/>
          <w:lang w:val="en-US" w:eastAsia="zh-CN"/>
        </w:rPr>
        <w:t>来源：法案</w:t>
      </w:r>
    </w:p>
    <w:p w14:paraId="6666FB72" w14:textId="77777777" w:rsidR="00B20A16" w:rsidRPr="00796015" w:rsidRDefault="00B20A16" w:rsidP="003D3DAC">
      <w:pPr>
        <w:spacing w:after="0" w:line="240" w:lineRule="auto"/>
        <w:jc w:val="both"/>
        <w:rPr>
          <w:rFonts w:ascii="Times New Roman" w:hAnsi="Times New Roman" w:cstheme="minorHAnsi"/>
          <w:sz w:val="24"/>
          <w:szCs w:val="24"/>
          <w:lang w:val="en-GB"/>
        </w:rPr>
      </w:pPr>
    </w:p>
    <w:p w14:paraId="0296F779" w14:textId="4C1F0916" w:rsidR="0025693F" w:rsidRPr="00796015" w:rsidRDefault="0025693F" w:rsidP="00B20A16">
      <w:pPr>
        <w:pStyle w:val="Paragraphedeliste"/>
        <w:numPr>
          <w:ilvl w:val="0"/>
          <w:numId w:val="15"/>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缴费率的增加（可持续性）</w:t>
      </w:r>
    </w:p>
    <w:p w14:paraId="1CCAD08F" w14:textId="77777777" w:rsidR="00A63500" w:rsidRPr="00796015" w:rsidRDefault="00A63500" w:rsidP="00B20A16">
      <w:pPr>
        <w:spacing w:after="0" w:line="240" w:lineRule="auto"/>
        <w:jc w:val="both"/>
        <w:rPr>
          <w:rFonts w:ascii="Times New Roman" w:hAnsi="Times New Roman" w:cstheme="minorHAnsi"/>
          <w:sz w:val="24"/>
          <w:szCs w:val="24"/>
          <w:lang w:val="en-GB" w:eastAsia="zh-CN"/>
        </w:rPr>
      </w:pPr>
    </w:p>
    <w:p w14:paraId="5DAC7A44" w14:textId="566FE776" w:rsidR="0025693F" w:rsidRPr="00796015" w:rsidRDefault="0025693F" w:rsidP="00B20A16">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从</w:t>
      </w:r>
      <w:r w:rsidRPr="00796015">
        <w:rPr>
          <w:rFonts w:ascii="Times New Roman" w:hAnsi="Times New Roman" w:cstheme="minorHAnsi" w:hint="eastAsia"/>
          <w:sz w:val="24"/>
          <w:szCs w:val="24"/>
          <w:lang w:val="en-GB" w:eastAsia="zh-CN"/>
        </w:rPr>
        <w:t>2014</w:t>
      </w:r>
      <w:r w:rsidRPr="00796015">
        <w:rPr>
          <w:rFonts w:ascii="Times New Roman" w:hAnsi="Times New Roman" w:cstheme="minorHAnsi" w:hint="eastAsia"/>
          <w:sz w:val="24"/>
          <w:szCs w:val="24"/>
          <w:lang w:val="en-GB" w:eastAsia="zh-CN"/>
        </w:rPr>
        <w:t>年到</w:t>
      </w:r>
      <w:r w:rsidRPr="00796015">
        <w:rPr>
          <w:rFonts w:ascii="Times New Roman" w:hAnsi="Times New Roman" w:cstheme="minorHAnsi" w:hint="eastAsia"/>
          <w:sz w:val="24"/>
          <w:szCs w:val="24"/>
          <w:lang w:val="en-GB" w:eastAsia="zh-CN"/>
        </w:rPr>
        <w:t>2017</w:t>
      </w:r>
      <w:r w:rsidRPr="00796015">
        <w:rPr>
          <w:rFonts w:ascii="Times New Roman" w:hAnsi="Times New Roman" w:cstheme="minorHAnsi" w:hint="eastAsia"/>
          <w:sz w:val="24"/>
          <w:szCs w:val="24"/>
          <w:lang w:val="en-GB" w:eastAsia="zh-CN"/>
        </w:rPr>
        <w:t>年起，在规定的期限中，所有基本养老金制度都增加了社保上限以上这部分缴费基数的缴费率，参加表</w:t>
      </w:r>
      <w:r w:rsidRPr="00796015">
        <w:rPr>
          <w:rFonts w:ascii="Times New Roman" w:hAnsi="Times New Roman" w:cstheme="minorHAnsi" w:hint="eastAsia"/>
          <w:sz w:val="24"/>
          <w:szCs w:val="24"/>
          <w:lang w:val="en-GB" w:eastAsia="zh-CN"/>
        </w:rPr>
        <w:t>5</w:t>
      </w:r>
      <w:r w:rsidRPr="00796015">
        <w:rPr>
          <w:rFonts w:ascii="Times New Roman" w:hAnsi="Times New Roman" w:cstheme="minorHAnsi" w:hint="eastAsia"/>
          <w:sz w:val="24"/>
          <w:szCs w:val="24"/>
          <w:lang w:val="en-GB" w:eastAsia="zh-CN"/>
        </w:rPr>
        <w:t>。</w:t>
      </w:r>
    </w:p>
    <w:p w14:paraId="10F99475" w14:textId="77777777" w:rsidR="00F53A59" w:rsidRPr="00796015" w:rsidRDefault="00F53A59">
      <w:pPr>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br w:type="page"/>
      </w:r>
    </w:p>
    <w:p w14:paraId="51C1158F" w14:textId="77777777" w:rsidR="00F53A59" w:rsidRPr="00796015" w:rsidRDefault="00F53A59" w:rsidP="00B20A16">
      <w:pPr>
        <w:spacing w:after="0" w:line="240" w:lineRule="auto"/>
        <w:jc w:val="both"/>
        <w:rPr>
          <w:rFonts w:ascii="Times New Roman" w:hAnsi="Times New Roman" w:cstheme="minorHAnsi"/>
          <w:sz w:val="24"/>
          <w:szCs w:val="24"/>
          <w:lang w:val="en-GB" w:eastAsia="zh-CN"/>
        </w:rPr>
        <w:sectPr w:rsidR="00F53A59" w:rsidRPr="00796015" w:rsidSect="00F53A59">
          <w:pgSz w:w="11906" w:h="16838" w:code="9"/>
          <w:pgMar w:top="1418" w:right="1418" w:bottom="1418" w:left="1418" w:header="709" w:footer="709" w:gutter="0"/>
          <w:cols w:space="708"/>
          <w:docGrid w:linePitch="360"/>
        </w:sectPr>
      </w:pPr>
    </w:p>
    <w:p w14:paraId="7764EC9B" w14:textId="77777777" w:rsidR="00566D4F" w:rsidRPr="00796015" w:rsidRDefault="00B20A16" w:rsidP="00B20A16">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lastRenderedPageBreak/>
        <w:t xml:space="preserve"> </w:t>
      </w:r>
    </w:p>
    <w:tbl>
      <w:tblPr>
        <w:tblStyle w:val="Trameclaire-Accent1"/>
        <w:tblW w:w="13169" w:type="dxa"/>
        <w:jc w:val="center"/>
        <w:tblLook w:val="04A0" w:firstRow="1" w:lastRow="0" w:firstColumn="1" w:lastColumn="0" w:noHBand="0" w:noVBand="1"/>
      </w:tblPr>
      <w:tblGrid>
        <w:gridCol w:w="1657"/>
        <w:gridCol w:w="1967"/>
        <w:gridCol w:w="1919"/>
        <w:gridCol w:w="1903"/>
        <w:gridCol w:w="1910"/>
        <w:gridCol w:w="1906"/>
        <w:gridCol w:w="1907"/>
      </w:tblGrid>
      <w:tr w:rsidR="00566D4F" w:rsidRPr="00796015" w14:paraId="2CA98DFA" w14:textId="77777777" w:rsidTr="005D7E16">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3169" w:type="dxa"/>
            <w:gridSpan w:val="7"/>
          </w:tcPr>
          <w:p w14:paraId="741EA398" w14:textId="43B79D8A" w:rsidR="00566D4F" w:rsidRPr="00796015" w:rsidRDefault="00566D4F" w:rsidP="005D7E16">
            <w:pPr>
              <w:tabs>
                <w:tab w:val="left" w:pos="3630"/>
              </w:tabs>
              <w:rPr>
                <w:rFonts w:ascii="Times New Roman" w:hAnsi="Times New Roman" w:cstheme="minorHAnsi"/>
                <w:lang w:val="en-US" w:eastAsia="zh-CN"/>
              </w:rPr>
            </w:pPr>
            <w:r w:rsidRPr="00796015">
              <w:rPr>
                <w:rFonts w:ascii="Times New Roman" w:hAnsi="Times New Roman" w:cstheme="minorHAnsi"/>
                <w:sz w:val="24"/>
                <w:szCs w:val="24"/>
                <w:lang w:val="en-GB" w:eastAsia="zh-CN"/>
              </w:rPr>
              <w:br w:type="page"/>
            </w:r>
            <w:r w:rsidR="00F53A59" w:rsidRPr="00796015">
              <w:rPr>
                <w:rFonts w:ascii="Times New Roman" w:hAnsi="Times New Roman" w:cstheme="minorHAnsi"/>
                <w:sz w:val="24"/>
                <w:szCs w:val="24"/>
                <w:lang w:val="en-GB" w:eastAsia="zh-CN"/>
              </w:rPr>
              <w:br w:type="page"/>
            </w:r>
          </w:p>
          <w:p w14:paraId="75D5F875" w14:textId="09BA07D0" w:rsidR="003D21A1" w:rsidRPr="00796015" w:rsidRDefault="003D21A1" w:rsidP="005D7E16">
            <w:pPr>
              <w:tabs>
                <w:tab w:val="left" w:pos="3630"/>
              </w:tabs>
              <w:rPr>
                <w:rFonts w:ascii="Times New Roman" w:hAnsi="Times New Roman" w:cstheme="minorHAnsi"/>
                <w:b w:val="0"/>
                <w:bCs w:val="0"/>
                <w:lang w:val="en-US" w:eastAsia="zh-CN"/>
              </w:rPr>
            </w:pPr>
            <w:r w:rsidRPr="00796015">
              <w:rPr>
                <w:rFonts w:ascii="Times New Roman" w:hAnsi="Times New Roman" w:cstheme="minorHAnsi" w:hint="eastAsia"/>
                <w:lang w:val="en-US" w:eastAsia="zh-CN"/>
              </w:rPr>
              <w:t>表</w:t>
            </w:r>
            <w:r w:rsidRPr="00796015">
              <w:rPr>
                <w:rFonts w:ascii="Times New Roman" w:hAnsi="Times New Roman" w:cstheme="minorHAnsi" w:hint="eastAsia"/>
                <w:lang w:val="en-US" w:eastAsia="zh-CN"/>
              </w:rPr>
              <w:t>5</w:t>
            </w:r>
            <w:r w:rsidRPr="00796015">
              <w:rPr>
                <w:rFonts w:ascii="Times New Roman" w:hAnsi="Times New Roman" w:cstheme="minorHAnsi" w:hint="eastAsia"/>
                <w:lang w:val="en-US" w:eastAsia="zh-CN"/>
              </w:rPr>
              <w:t>：缴费率（第一层级基本养老金方案）</w:t>
            </w:r>
          </w:p>
        </w:tc>
      </w:tr>
      <w:tr w:rsidR="00566D4F" w:rsidRPr="00796015" w14:paraId="4B342954" w14:textId="77777777" w:rsidTr="005D7E16">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657" w:type="dxa"/>
            <w:hideMark/>
          </w:tcPr>
          <w:p w14:paraId="7FB871D4" w14:textId="77777777" w:rsidR="00566D4F" w:rsidRPr="00796015" w:rsidRDefault="00566D4F" w:rsidP="005D7E16">
            <w:pPr>
              <w:tabs>
                <w:tab w:val="left" w:pos="255"/>
                <w:tab w:val="left" w:pos="3630"/>
              </w:tabs>
              <w:rPr>
                <w:rFonts w:ascii="Times New Roman" w:hAnsi="Times New Roman" w:cstheme="minorHAnsi"/>
                <w:bCs w:val="0"/>
                <w:lang w:val="en-US" w:eastAsia="zh-CN"/>
              </w:rPr>
            </w:pPr>
            <w:r w:rsidRPr="00796015">
              <w:rPr>
                <w:rFonts w:ascii="Times New Roman" w:hAnsi="Times New Roman" w:cstheme="minorHAnsi"/>
                <w:bCs w:val="0"/>
                <w:lang w:val="en-US" w:eastAsia="zh-CN"/>
              </w:rPr>
              <w:tab/>
            </w:r>
          </w:p>
        </w:tc>
        <w:tc>
          <w:tcPr>
            <w:tcW w:w="3886" w:type="dxa"/>
            <w:gridSpan w:val="2"/>
            <w:hideMark/>
          </w:tcPr>
          <w:p w14:paraId="61F3D331" w14:textId="6E1CC43A" w:rsidR="003D21A1" w:rsidRPr="00796015" w:rsidRDefault="003D21A1"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
                <w:bCs/>
                <w:lang w:val="en-US" w:eastAsia="zh-CN"/>
              </w:rPr>
            </w:pPr>
            <w:r w:rsidRPr="00796015">
              <w:rPr>
                <w:rFonts w:ascii="Times New Roman" w:hAnsi="Times New Roman" w:cstheme="minorHAnsi" w:hint="eastAsia"/>
                <w:b/>
                <w:bCs/>
                <w:lang w:val="en-US" w:eastAsia="zh-CN"/>
              </w:rPr>
              <w:t>2012</w:t>
            </w:r>
            <w:r w:rsidRPr="00796015">
              <w:rPr>
                <w:rFonts w:ascii="Times New Roman" w:hAnsi="Times New Roman" w:cstheme="minorHAnsi" w:hint="eastAsia"/>
                <w:b/>
                <w:bCs/>
                <w:lang w:val="en-US" w:eastAsia="zh-CN"/>
              </w:rPr>
              <w:t>年</w:t>
            </w:r>
            <w:r w:rsidRPr="00796015">
              <w:rPr>
                <w:rFonts w:ascii="Times New Roman" w:hAnsi="Times New Roman" w:cstheme="minorHAnsi" w:hint="eastAsia"/>
                <w:b/>
                <w:bCs/>
                <w:lang w:val="en-US" w:eastAsia="zh-CN"/>
              </w:rPr>
              <w:t>7</w:t>
            </w:r>
            <w:r w:rsidRPr="00796015">
              <w:rPr>
                <w:rFonts w:ascii="Times New Roman" w:hAnsi="Times New Roman" w:cstheme="minorHAnsi" w:hint="eastAsia"/>
                <w:b/>
                <w:bCs/>
                <w:lang w:val="en-US" w:eastAsia="zh-CN"/>
              </w:rPr>
              <w:t>月</w:t>
            </w:r>
            <w:r w:rsidRPr="00796015">
              <w:rPr>
                <w:rFonts w:ascii="Times New Roman" w:hAnsi="Times New Roman" w:cstheme="minorHAnsi" w:hint="eastAsia"/>
                <w:b/>
                <w:bCs/>
                <w:lang w:val="en-US" w:eastAsia="zh-CN"/>
              </w:rPr>
              <w:t>2</w:t>
            </w:r>
            <w:r w:rsidRPr="00796015">
              <w:rPr>
                <w:rFonts w:ascii="Times New Roman" w:hAnsi="Times New Roman" w:cstheme="minorHAnsi" w:hint="eastAsia"/>
                <w:b/>
                <w:bCs/>
                <w:lang w:val="en-US" w:eastAsia="zh-CN"/>
              </w:rPr>
              <w:t>日法令前的缴费率</w:t>
            </w:r>
          </w:p>
        </w:tc>
        <w:tc>
          <w:tcPr>
            <w:tcW w:w="3813" w:type="dxa"/>
            <w:gridSpan w:val="2"/>
            <w:hideMark/>
          </w:tcPr>
          <w:p w14:paraId="61F9DE55" w14:textId="36A18E21" w:rsidR="003D21A1" w:rsidRPr="00796015" w:rsidRDefault="003D21A1"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
                <w:bCs/>
                <w:lang w:val="en-US" w:eastAsia="zh-CN"/>
              </w:rPr>
            </w:pPr>
            <w:r w:rsidRPr="00796015">
              <w:rPr>
                <w:rFonts w:ascii="Times New Roman" w:hAnsi="Times New Roman" w:cstheme="minorHAnsi" w:hint="eastAsia"/>
                <w:b/>
                <w:bCs/>
                <w:lang w:val="en-US" w:eastAsia="zh-CN"/>
              </w:rPr>
              <w:t>2012</w:t>
            </w:r>
            <w:r w:rsidRPr="00796015">
              <w:rPr>
                <w:rFonts w:ascii="Times New Roman" w:hAnsi="Times New Roman" w:cstheme="minorHAnsi" w:hint="eastAsia"/>
                <w:b/>
                <w:bCs/>
                <w:lang w:val="en-US" w:eastAsia="zh-CN"/>
              </w:rPr>
              <w:t>年</w:t>
            </w:r>
            <w:r w:rsidRPr="00796015">
              <w:rPr>
                <w:rFonts w:ascii="Times New Roman" w:hAnsi="Times New Roman" w:cstheme="minorHAnsi" w:hint="eastAsia"/>
                <w:b/>
                <w:bCs/>
                <w:lang w:val="en-US" w:eastAsia="zh-CN"/>
              </w:rPr>
              <w:t>7</w:t>
            </w:r>
            <w:r w:rsidRPr="00796015">
              <w:rPr>
                <w:rFonts w:ascii="Times New Roman" w:hAnsi="Times New Roman" w:cstheme="minorHAnsi" w:hint="eastAsia"/>
                <w:b/>
                <w:bCs/>
                <w:lang w:val="en-US" w:eastAsia="zh-CN"/>
              </w:rPr>
              <w:t>月</w:t>
            </w:r>
            <w:r w:rsidRPr="00796015">
              <w:rPr>
                <w:rFonts w:ascii="Times New Roman" w:hAnsi="Times New Roman" w:cstheme="minorHAnsi" w:hint="eastAsia"/>
                <w:b/>
                <w:bCs/>
                <w:lang w:val="en-US" w:eastAsia="zh-CN"/>
              </w:rPr>
              <w:t>2</w:t>
            </w:r>
            <w:r w:rsidRPr="00796015">
              <w:rPr>
                <w:rFonts w:ascii="Times New Roman" w:hAnsi="Times New Roman" w:cstheme="minorHAnsi" w:hint="eastAsia"/>
                <w:b/>
                <w:bCs/>
                <w:lang w:val="en-US" w:eastAsia="zh-CN"/>
              </w:rPr>
              <w:t>日法令后的缴费率</w:t>
            </w:r>
          </w:p>
        </w:tc>
        <w:tc>
          <w:tcPr>
            <w:tcW w:w="3813" w:type="dxa"/>
            <w:gridSpan w:val="2"/>
          </w:tcPr>
          <w:p w14:paraId="49D3536C" w14:textId="2D46914F" w:rsidR="003D21A1" w:rsidRPr="00796015" w:rsidRDefault="003D21A1" w:rsidP="003D21A1">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
                <w:bCs/>
                <w:lang w:val="en-US" w:eastAsia="zh-CN"/>
              </w:rPr>
            </w:pPr>
            <w:r w:rsidRPr="00796015">
              <w:rPr>
                <w:rFonts w:ascii="Times New Roman" w:hAnsi="Times New Roman" w:cstheme="minorHAnsi" w:hint="eastAsia"/>
                <w:b/>
                <w:bCs/>
                <w:lang w:val="en-US" w:eastAsia="zh-CN"/>
              </w:rPr>
              <w:t>2014</w:t>
            </w:r>
            <w:r w:rsidRPr="00796015">
              <w:rPr>
                <w:rFonts w:ascii="Times New Roman" w:hAnsi="Times New Roman" w:cstheme="minorHAnsi" w:hint="eastAsia"/>
                <w:b/>
                <w:bCs/>
                <w:lang w:val="en-US" w:eastAsia="zh-CN"/>
              </w:rPr>
              <w:t>年</w:t>
            </w:r>
            <w:r w:rsidRPr="00796015">
              <w:rPr>
                <w:rFonts w:ascii="Times New Roman" w:hAnsi="Times New Roman" w:cstheme="minorHAnsi" w:hint="eastAsia"/>
                <w:b/>
                <w:bCs/>
                <w:lang w:val="en-US" w:eastAsia="zh-CN"/>
              </w:rPr>
              <w:t>1</w:t>
            </w:r>
            <w:r w:rsidRPr="00796015">
              <w:rPr>
                <w:rFonts w:ascii="Times New Roman" w:hAnsi="Times New Roman" w:cstheme="minorHAnsi" w:hint="eastAsia"/>
                <w:b/>
                <w:bCs/>
                <w:lang w:val="en-US" w:eastAsia="zh-CN"/>
              </w:rPr>
              <w:t>月</w:t>
            </w:r>
            <w:r w:rsidRPr="00796015">
              <w:rPr>
                <w:rFonts w:ascii="Times New Roman" w:hAnsi="Times New Roman" w:cstheme="minorHAnsi" w:hint="eastAsia"/>
                <w:b/>
                <w:bCs/>
                <w:lang w:val="en-US" w:eastAsia="zh-CN"/>
              </w:rPr>
              <w:t>20</w:t>
            </w:r>
            <w:r w:rsidRPr="00796015">
              <w:rPr>
                <w:rFonts w:ascii="Times New Roman" w:hAnsi="Times New Roman" w:cstheme="minorHAnsi" w:hint="eastAsia"/>
                <w:b/>
                <w:bCs/>
                <w:lang w:val="en-US" w:eastAsia="zh-CN"/>
              </w:rPr>
              <w:t>日法律前的缴费率</w:t>
            </w:r>
          </w:p>
        </w:tc>
      </w:tr>
      <w:tr w:rsidR="004A7D71" w:rsidRPr="00796015" w14:paraId="61B818A1" w14:textId="77777777" w:rsidTr="00AD4257">
        <w:trPr>
          <w:trHeight w:val="300"/>
          <w:jc w:val="center"/>
        </w:trPr>
        <w:tc>
          <w:tcPr>
            <w:cnfStyle w:val="001000000000" w:firstRow="0" w:lastRow="0" w:firstColumn="1" w:lastColumn="0" w:oddVBand="0" w:evenVBand="0" w:oddHBand="0" w:evenHBand="0" w:firstRowFirstColumn="0" w:firstRowLastColumn="0" w:lastRowFirstColumn="0" w:lastRowLastColumn="0"/>
            <w:tcW w:w="13169" w:type="dxa"/>
            <w:gridSpan w:val="7"/>
            <w:noWrap/>
            <w:hideMark/>
          </w:tcPr>
          <w:p w14:paraId="2697E598" w14:textId="77777777" w:rsidR="004A7D71" w:rsidRPr="00796015" w:rsidRDefault="004A7D71" w:rsidP="004A7D71">
            <w:pPr>
              <w:tabs>
                <w:tab w:val="left" w:pos="3630"/>
              </w:tabs>
              <w:jc w:val="center"/>
              <w:rPr>
                <w:rFonts w:ascii="Times New Roman" w:hAnsi="Times New Roman" w:cstheme="minorHAnsi"/>
                <w:iCs/>
                <w:lang w:val="en-US" w:eastAsia="zh-CN"/>
              </w:rPr>
            </w:pPr>
            <w:r w:rsidRPr="00796015">
              <w:rPr>
                <w:rFonts w:ascii="宋体" w:hAnsi="宋体" w:cs="宋体" w:hint="eastAsia"/>
                <w:iCs/>
                <w:lang w:val="en-US" w:eastAsia="zh-CN"/>
              </w:rPr>
              <w:t>私营部门雇员（</w:t>
            </w:r>
            <w:r w:rsidRPr="00796015">
              <w:rPr>
                <w:rFonts w:ascii="Times New Roman" w:hAnsi="Times New Roman" w:cstheme="minorHAnsi" w:hint="eastAsia"/>
                <w:iCs/>
                <w:lang w:val="en-US" w:eastAsia="zh-CN"/>
              </w:rPr>
              <w:t>CNAV</w:t>
            </w:r>
            <w:r w:rsidRPr="00796015">
              <w:rPr>
                <w:rFonts w:ascii="宋体" w:hAnsi="宋体" w:cs="宋体" w:hint="eastAsia"/>
                <w:iCs/>
                <w:lang w:val="en-US" w:eastAsia="zh-CN"/>
              </w:rPr>
              <w:t>）</w:t>
            </w:r>
          </w:p>
          <w:p w14:paraId="2B226637" w14:textId="3ADC0AD2" w:rsidR="004A7D71" w:rsidRPr="00796015" w:rsidRDefault="004A7D71" w:rsidP="005D7E16">
            <w:pPr>
              <w:tabs>
                <w:tab w:val="left" w:pos="3630"/>
              </w:tabs>
              <w:jc w:val="center"/>
              <w:rPr>
                <w:rFonts w:ascii="Times New Roman" w:hAnsi="Times New Roman" w:cstheme="minorHAnsi"/>
                <w:iCs/>
                <w:lang w:val="en-US" w:eastAsia="zh-CN"/>
              </w:rPr>
            </w:pPr>
            <w:r w:rsidRPr="00796015">
              <w:rPr>
                <w:rFonts w:ascii="Times New Roman" w:hAnsi="Times New Roman" w:cstheme="minorHAnsi" w:hint="eastAsia"/>
                <w:iCs/>
                <w:lang w:val="en-US" w:eastAsia="zh-CN"/>
              </w:rPr>
              <w:t>以及农业行业受薪雇员（</w:t>
            </w:r>
            <w:r w:rsidRPr="00796015">
              <w:rPr>
                <w:rFonts w:ascii="Times New Roman" w:hAnsi="Times New Roman" w:cstheme="minorHAnsi" w:hint="eastAsia"/>
                <w:iCs/>
                <w:lang w:val="en-US" w:eastAsia="zh-CN"/>
              </w:rPr>
              <w:t>MSA</w:t>
            </w:r>
            <w:r w:rsidRPr="00796015">
              <w:rPr>
                <w:rFonts w:ascii="Times New Roman" w:hAnsi="Times New Roman" w:cstheme="minorHAnsi" w:hint="eastAsia"/>
                <w:iCs/>
                <w:lang w:val="en-US" w:eastAsia="zh-CN"/>
              </w:rPr>
              <w:t>）</w:t>
            </w:r>
          </w:p>
        </w:tc>
      </w:tr>
      <w:tr w:rsidR="00566D4F" w:rsidRPr="00796015" w14:paraId="5F4E03FB" w14:textId="77777777" w:rsidTr="005D7E16">
        <w:trPr>
          <w:cnfStyle w:val="000000100000" w:firstRow="0" w:lastRow="0" w:firstColumn="0" w:lastColumn="0" w:oddVBand="0" w:evenVBand="0" w:oddHBand="1" w:evenHBand="0" w:firstRowFirstColumn="0" w:firstRowLastColumn="0" w:lastRowFirstColumn="0" w:lastRowLastColumn="0"/>
          <w:trHeight w:val="1200"/>
          <w:jc w:val="center"/>
        </w:trPr>
        <w:tc>
          <w:tcPr>
            <w:cnfStyle w:val="001000000000" w:firstRow="0" w:lastRow="0" w:firstColumn="1" w:lastColumn="0" w:oddVBand="0" w:evenVBand="0" w:oddHBand="0" w:evenHBand="0" w:firstRowFirstColumn="0" w:firstRowLastColumn="0" w:lastRowFirstColumn="0" w:lastRowLastColumn="0"/>
            <w:tcW w:w="1657" w:type="dxa"/>
            <w:hideMark/>
          </w:tcPr>
          <w:p w14:paraId="6E95D1B8" w14:textId="2E19C3E8" w:rsidR="003D21A1" w:rsidRPr="00796015" w:rsidRDefault="003D21A1" w:rsidP="005D7E16">
            <w:pPr>
              <w:tabs>
                <w:tab w:val="left" w:pos="3630"/>
              </w:tabs>
              <w:jc w:val="center"/>
              <w:rPr>
                <w:rFonts w:ascii="Times New Roman" w:hAnsi="Times New Roman" w:cstheme="minorHAnsi"/>
                <w:bCs w:val="0"/>
                <w:lang w:val="en-US" w:eastAsia="zh-CN"/>
              </w:rPr>
            </w:pPr>
            <w:r w:rsidRPr="00796015">
              <w:rPr>
                <w:rFonts w:ascii="Times New Roman" w:hAnsi="Times New Roman" w:cstheme="minorHAnsi" w:hint="eastAsia"/>
                <w:bCs w:val="0"/>
                <w:lang w:eastAsia="zh-CN"/>
              </w:rPr>
              <w:t>年份</w:t>
            </w:r>
          </w:p>
        </w:tc>
        <w:tc>
          <w:tcPr>
            <w:tcW w:w="1967" w:type="dxa"/>
            <w:hideMark/>
          </w:tcPr>
          <w:p w14:paraId="0AB88332" w14:textId="77777777" w:rsidR="00CC764D" w:rsidRPr="00796015" w:rsidRDefault="00CC764D"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lang w:val="en-US" w:eastAsia="zh-CN"/>
              </w:rPr>
            </w:pPr>
            <w:r w:rsidRPr="00796015">
              <w:rPr>
                <w:rFonts w:ascii="Times New Roman" w:hAnsi="Times New Roman" w:cstheme="minorHAnsi" w:hint="eastAsia"/>
                <w:bCs/>
                <w:lang w:val="en-US" w:eastAsia="zh-CN"/>
              </w:rPr>
              <w:t>社会保障上限</w:t>
            </w:r>
          </w:p>
          <w:p w14:paraId="049B7C01" w14:textId="7C6A8D38" w:rsidR="00CC764D" w:rsidRPr="00796015" w:rsidRDefault="00CC764D"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lang w:val="en-US" w:eastAsia="zh-CN"/>
              </w:rPr>
            </w:pPr>
            <w:r w:rsidRPr="00796015">
              <w:rPr>
                <w:rFonts w:ascii="Times New Roman" w:hAnsi="Times New Roman" w:cstheme="minorHAnsi" w:hint="eastAsia"/>
                <w:bCs/>
                <w:lang w:val="en-US" w:eastAsia="zh-CN"/>
              </w:rPr>
              <w:t>（雇主比例</w:t>
            </w:r>
            <w:r w:rsidRPr="00796015">
              <w:rPr>
                <w:rFonts w:ascii="Times New Roman" w:hAnsi="Times New Roman" w:cstheme="minorHAnsi" w:hint="eastAsia"/>
                <w:bCs/>
                <w:lang w:val="en-US" w:eastAsia="zh-CN"/>
              </w:rPr>
              <w:t>/</w:t>
            </w:r>
            <w:r w:rsidRPr="00796015">
              <w:rPr>
                <w:rFonts w:ascii="Times New Roman" w:hAnsi="Times New Roman" w:cstheme="minorHAnsi" w:hint="eastAsia"/>
                <w:bCs/>
                <w:lang w:val="en-US" w:eastAsia="zh-CN"/>
              </w:rPr>
              <w:t>雇员比例）</w:t>
            </w:r>
          </w:p>
        </w:tc>
        <w:tc>
          <w:tcPr>
            <w:tcW w:w="1919" w:type="dxa"/>
            <w:hideMark/>
          </w:tcPr>
          <w:p w14:paraId="344A41BC" w14:textId="74F5974B" w:rsidR="00CC764D" w:rsidRPr="00796015" w:rsidRDefault="00CC764D"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lang w:val="en-US" w:eastAsia="zh-CN"/>
              </w:rPr>
            </w:pPr>
            <w:r w:rsidRPr="00796015">
              <w:rPr>
                <w:rFonts w:ascii="Times New Roman" w:hAnsi="Times New Roman" w:cstheme="minorHAnsi" w:hint="eastAsia"/>
                <w:bCs/>
                <w:lang w:val="en-US" w:eastAsia="zh-CN"/>
              </w:rPr>
              <w:t>占工资总额</w:t>
            </w:r>
          </w:p>
          <w:p w14:paraId="5BF0E517" w14:textId="1FC887A4" w:rsidR="00CC764D" w:rsidRPr="00796015" w:rsidRDefault="00CC764D"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lang w:val="en-US" w:eastAsia="zh-CN"/>
              </w:rPr>
            </w:pPr>
            <w:r w:rsidRPr="00796015">
              <w:rPr>
                <w:rFonts w:ascii="Times New Roman" w:hAnsi="Times New Roman" w:cstheme="minorHAnsi" w:hint="eastAsia"/>
                <w:bCs/>
                <w:lang w:val="en-US" w:eastAsia="zh-CN"/>
              </w:rPr>
              <w:t>（雇主比例</w:t>
            </w:r>
            <w:r w:rsidRPr="00796015">
              <w:rPr>
                <w:rFonts w:ascii="Times New Roman" w:hAnsi="Times New Roman" w:cstheme="minorHAnsi" w:hint="eastAsia"/>
                <w:bCs/>
                <w:lang w:val="en-US" w:eastAsia="zh-CN"/>
              </w:rPr>
              <w:t>/</w:t>
            </w:r>
            <w:r w:rsidRPr="00796015">
              <w:rPr>
                <w:rFonts w:ascii="Times New Roman" w:hAnsi="Times New Roman" w:cstheme="minorHAnsi" w:hint="eastAsia"/>
                <w:bCs/>
                <w:lang w:val="en-US" w:eastAsia="zh-CN"/>
              </w:rPr>
              <w:t>雇员比例）</w:t>
            </w:r>
          </w:p>
        </w:tc>
        <w:tc>
          <w:tcPr>
            <w:tcW w:w="1903" w:type="dxa"/>
            <w:hideMark/>
          </w:tcPr>
          <w:p w14:paraId="78A59985" w14:textId="77777777" w:rsidR="00CC764D" w:rsidRPr="00796015" w:rsidRDefault="00CC764D" w:rsidP="00CC764D">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lang w:val="en-US" w:eastAsia="zh-CN"/>
              </w:rPr>
            </w:pPr>
            <w:r w:rsidRPr="00796015">
              <w:rPr>
                <w:rFonts w:ascii="Times New Roman" w:hAnsi="Times New Roman" w:cstheme="minorHAnsi" w:hint="eastAsia"/>
                <w:bCs/>
                <w:lang w:val="en-US" w:eastAsia="zh-CN"/>
              </w:rPr>
              <w:t>社会保障上限</w:t>
            </w:r>
          </w:p>
          <w:p w14:paraId="43917C12" w14:textId="03FF8E63" w:rsidR="00CC764D" w:rsidRPr="00796015" w:rsidRDefault="00CC764D" w:rsidP="00CC764D">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lang w:val="en-US" w:eastAsia="zh-CN"/>
              </w:rPr>
            </w:pPr>
            <w:r w:rsidRPr="00796015">
              <w:rPr>
                <w:rFonts w:ascii="Times New Roman" w:hAnsi="Times New Roman" w:cstheme="minorHAnsi" w:hint="eastAsia"/>
                <w:bCs/>
                <w:lang w:val="en-US" w:eastAsia="zh-CN"/>
              </w:rPr>
              <w:t>（雇主比例</w:t>
            </w:r>
            <w:r w:rsidRPr="00796015">
              <w:rPr>
                <w:rFonts w:ascii="Times New Roman" w:hAnsi="Times New Roman" w:cstheme="minorHAnsi" w:hint="eastAsia"/>
                <w:bCs/>
                <w:lang w:val="en-US" w:eastAsia="zh-CN"/>
              </w:rPr>
              <w:t>/</w:t>
            </w:r>
            <w:r w:rsidRPr="00796015">
              <w:rPr>
                <w:rFonts w:ascii="Times New Roman" w:hAnsi="Times New Roman" w:cstheme="minorHAnsi" w:hint="eastAsia"/>
                <w:bCs/>
                <w:lang w:val="en-US" w:eastAsia="zh-CN"/>
              </w:rPr>
              <w:t>雇员比例）</w:t>
            </w:r>
          </w:p>
        </w:tc>
        <w:tc>
          <w:tcPr>
            <w:tcW w:w="1910" w:type="dxa"/>
            <w:hideMark/>
          </w:tcPr>
          <w:p w14:paraId="3A5C6191" w14:textId="536F6EAC" w:rsidR="00CC764D" w:rsidRPr="00796015" w:rsidRDefault="00CC764D" w:rsidP="00CC764D">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lang w:val="en-US" w:eastAsia="zh-CN"/>
              </w:rPr>
            </w:pPr>
            <w:r w:rsidRPr="00796015">
              <w:rPr>
                <w:rFonts w:ascii="Times New Roman" w:hAnsi="Times New Roman" w:cstheme="minorHAnsi" w:hint="eastAsia"/>
                <w:bCs/>
                <w:lang w:val="en-US" w:eastAsia="zh-CN"/>
              </w:rPr>
              <w:t>占工资总额</w:t>
            </w:r>
          </w:p>
          <w:p w14:paraId="3F519AC7" w14:textId="0517D5DD" w:rsidR="00CC764D" w:rsidRPr="00796015" w:rsidRDefault="00CC764D" w:rsidP="00CC764D">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lang w:val="en-US" w:eastAsia="zh-CN"/>
              </w:rPr>
            </w:pPr>
            <w:r w:rsidRPr="00796015">
              <w:rPr>
                <w:rFonts w:ascii="Times New Roman" w:hAnsi="Times New Roman" w:cstheme="minorHAnsi" w:hint="eastAsia"/>
                <w:bCs/>
                <w:lang w:val="en-US" w:eastAsia="zh-CN"/>
              </w:rPr>
              <w:t>（雇主比例</w:t>
            </w:r>
            <w:r w:rsidRPr="00796015">
              <w:rPr>
                <w:rFonts w:ascii="Times New Roman" w:hAnsi="Times New Roman" w:cstheme="minorHAnsi" w:hint="eastAsia"/>
                <w:bCs/>
                <w:lang w:val="en-US" w:eastAsia="zh-CN"/>
              </w:rPr>
              <w:t>/</w:t>
            </w:r>
            <w:r w:rsidRPr="00796015">
              <w:rPr>
                <w:rFonts w:ascii="Times New Roman" w:hAnsi="Times New Roman" w:cstheme="minorHAnsi" w:hint="eastAsia"/>
                <w:bCs/>
                <w:lang w:val="en-US" w:eastAsia="zh-CN"/>
              </w:rPr>
              <w:t>雇员比例）</w:t>
            </w:r>
          </w:p>
        </w:tc>
        <w:tc>
          <w:tcPr>
            <w:tcW w:w="1906" w:type="dxa"/>
          </w:tcPr>
          <w:p w14:paraId="4CA8FB72" w14:textId="77777777" w:rsidR="00CC764D" w:rsidRPr="00796015" w:rsidRDefault="00CC764D" w:rsidP="00CC764D">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lang w:val="en-US" w:eastAsia="zh-CN"/>
              </w:rPr>
            </w:pPr>
            <w:r w:rsidRPr="00796015">
              <w:rPr>
                <w:rFonts w:ascii="Times New Roman" w:hAnsi="Times New Roman" w:cstheme="minorHAnsi" w:hint="eastAsia"/>
                <w:bCs/>
                <w:lang w:val="en-US" w:eastAsia="zh-CN"/>
              </w:rPr>
              <w:t>社会保障上限</w:t>
            </w:r>
          </w:p>
          <w:p w14:paraId="38AB8EC6" w14:textId="09C322C1" w:rsidR="00CC764D" w:rsidRPr="00796015" w:rsidRDefault="00CC764D" w:rsidP="00CC764D">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lang w:val="en-US" w:eastAsia="zh-CN"/>
              </w:rPr>
            </w:pPr>
            <w:r w:rsidRPr="00796015">
              <w:rPr>
                <w:rFonts w:ascii="Times New Roman" w:hAnsi="Times New Roman" w:cstheme="minorHAnsi" w:hint="eastAsia"/>
                <w:bCs/>
                <w:lang w:val="en-US" w:eastAsia="zh-CN"/>
              </w:rPr>
              <w:t>（雇主比例</w:t>
            </w:r>
            <w:r w:rsidRPr="00796015">
              <w:rPr>
                <w:rFonts w:ascii="Times New Roman" w:hAnsi="Times New Roman" w:cstheme="minorHAnsi" w:hint="eastAsia"/>
                <w:bCs/>
                <w:lang w:val="en-US" w:eastAsia="zh-CN"/>
              </w:rPr>
              <w:t>/</w:t>
            </w:r>
            <w:r w:rsidRPr="00796015">
              <w:rPr>
                <w:rFonts w:ascii="Times New Roman" w:hAnsi="Times New Roman" w:cstheme="minorHAnsi" w:hint="eastAsia"/>
                <w:bCs/>
                <w:lang w:val="en-US" w:eastAsia="zh-CN"/>
              </w:rPr>
              <w:t>雇员比例）</w:t>
            </w:r>
          </w:p>
        </w:tc>
        <w:tc>
          <w:tcPr>
            <w:tcW w:w="1907" w:type="dxa"/>
          </w:tcPr>
          <w:p w14:paraId="4CA67F2C" w14:textId="310622BD" w:rsidR="00CC764D" w:rsidRPr="00796015" w:rsidRDefault="00CC764D" w:rsidP="00CC764D">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lang w:val="en-US" w:eastAsia="zh-CN"/>
              </w:rPr>
            </w:pPr>
            <w:r w:rsidRPr="00796015">
              <w:rPr>
                <w:rFonts w:ascii="Times New Roman" w:hAnsi="Times New Roman" w:cstheme="minorHAnsi" w:hint="eastAsia"/>
                <w:bCs/>
                <w:lang w:val="en-US" w:eastAsia="zh-CN"/>
              </w:rPr>
              <w:t>占工资总额</w:t>
            </w:r>
          </w:p>
          <w:p w14:paraId="28910A89" w14:textId="2A699F04" w:rsidR="00CC764D" w:rsidRPr="00796015" w:rsidRDefault="00CC764D" w:rsidP="00CC764D">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lang w:val="en-US" w:eastAsia="zh-CN"/>
              </w:rPr>
            </w:pPr>
            <w:r w:rsidRPr="00796015">
              <w:rPr>
                <w:rFonts w:ascii="Times New Roman" w:hAnsi="Times New Roman" w:cstheme="minorHAnsi" w:hint="eastAsia"/>
                <w:bCs/>
                <w:lang w:val="en-US" w:eastAsia="zh-CN"/>
              </w:rPr>
              <w:t>（雇主比例</w:t>
            </w:r>
            <w:r w:rsidRPr="00796015">
              <w:rPr>
                <w:rFonts w:ascii="Times New Roman" w:hAnsi="Times New Roman" w:cstheme="minorHAnsi" w:hint="eastAsia"/>
                <w:bCs/>
                <w:lang w:val="en-US" w:eastAsia="zh-CN"/>
              </w:rPr>
              <w:t>/</w:t>
            </w:r>
            <w:r w:rsidRPr="00796015">
              <w:rPr>
                <w:rFonts w:ascii="Times New Roman" w:hAnsi="Times New Roman" w:cstheme="minorHAnsi" w:hint="eastAsia"/>
                <w:bCs/>
                <w:lang w:val="en-US" w:eastAsia="zh-CN"/>
              </w:rPr>
              <w:t>雇员比例）</w:t>
            </w:r>
          </w:p>
        </w:tc>
      </w:tr>
      <w:tr w:rsidR="00566D4F" w:rsidRPr="00796015" w14:paraId="7FC1FDD1" w14:textId="77777777" w:rsidTr="005D7E16">
        <w:trPr>
          <w:trHeight w:val="300"/>
          <w:jc w:val="center"/>
        </w:trPr>
        <w:tc>
          <w:tcPr>
            <w:cnfStyle w:val="001000000000" w:firstRow="0" w:lastRow="0" w:firstColumn="1" w:lastColumn="0" w:oddVBand="0" w:evenVBand="0" w:oddHBand="0" w:evenHBand="0" w:firstRowFirstColumn="0" w:firstRowLastColumn="0" w:lastRowFirstColumn="0" w:lastRowLastColumn="0"/>
            <w:tcW w:w="1657" w:type="dxa"/>
            <w:hideMark/>
          </w:tcPr>
          <w:p w14:paraId="4EFBA8B2"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2012</w:t>
            </w:r>
          </w:p>
        </w:tc>
        <w:tc>
          <w:tcPr>
            <w:tcW w:w="1967" w:type="dxa"/>
            <w:hideMark/>
          </w:tcPr>
          <w:p w14:paraId="27839FD0"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8.30%/6.65%</w:t>
            </w:r>
          </w:p>
        </w:tc>
        <w:tc>
          <w:tcPr>
            <w:tcW w:w="1919" w:type="dxa"/>
            <w:hideMark/>
          </w:tcPr>
          <w:p w14:paraId="7F96BEA8"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1.60%/0.10%</w:t>
            </w:r>
          </w:p>
        </w:tc>
        <w:tc>
          <w:tcPr>
            <w:tcW w:w="1903" w:type="dxa"/>
            <w:hideMark/>
          </w:tcPr>
          <w:p w14:paraId="551D39E7"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8.40%/6.75%</w:t>
            </w:r>
          </w:p>
        </w:tc>
        <w:tc>
          <w:tcPr>
            <w:tcW w:w="1910" w:type="dxa"/>
            <w:hideMark/>
          </w:tcPr>
          <w:p w14:paraId="5D432AF5"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1.60%/0.10%</w:t>
            </w:r>
          </w:p>
        </w:tc>
        <w:tc>
          <w:tcPr>
            <w:tcW w:w="3813" w:type="dxa"/>
            <w:gridSpan w:val="2"/>
          </w:tcPr>
          <w:p w14:paraId="74D3E340"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p>
        </w:tc>
      </w:tr>
      <w:tr w:rsidR="00566D4F" w:rsidRPr="00796015" w14:paraId="3B30E156" w14:textId="77777777" w:rsidTr="005D7E1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57" w:type="dxa"/>
            <w:hideMark/>
          </w:tcPr>
          <w:p w14:paraId="50332699"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2013</w:t>
            </w:r>
          </w:p>
        </w:tc>
        <w:tc>
          <w:tcPr>
            <w:tcW w:w="1967" w:type="dxa"/>
            <w:hideMark/>
          </w:tcPr>
          <w:p w14:paraId="555C962B"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8.30%/6.65%</w:t>
            </w:r>
          </w:p>
        </w:tc>
        <w:tc>
          <w:tcPr>
            <w:tcW w:w="1919" w:type="dxa"/>
            <w:hideMark/>
          </w:tcPr>
          <w:p w14:paraId="5BF9E09D"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1.60%/0.10%</w:t>
            </w:r>
          </w:p>
        </w:tc>
        <w:tc>
          <w:tcPr>
            <w:tcW w:w="1903" w:type="dxa"/>
            <w:hideMark/>
          </w:tcPr>
          <w:p w14:paraId="1C2ABD94"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8.40%/6.75%</w:t>
            </w:r>
          </w:p>
        </w:tc>
        <w:tc>
          <w:tcPr>
            <w:tcW w:w="1910" w:type="dxa"/>
            <w:hideMark/>
          </w:tcPr>
          <w:p w14:paraId="2EB7A8BD"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1.60%/0.10%</w:t>
            </w:r>
          </w:p>
        </w:tc>
        <w:tc>
          <w:tcPr>
            <w:tcW w:w="1906" w:type="dxa"/>
          </w:tcPr>
          <w:p w14:paraId="56D1298F"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8.40%/6.75%</w:t>
            </w:r>
          </w:p>
        </w:tc>
        <w:tc>
          <w:tcPr>
            <w:tcW w:w="1907" w:type="dxa"/>
          </w:tcPr>
          <w:p w14:paraId="3134370E"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1.60%/0.10%</w:t>
            </w:r>
          </w:p>
        </w:tc>
      </w:tr>
      <w:tr w:rsidR="00566D4F" w:rsidRPr="00796015" w14:paraId="5E01704F" w14:textId="77777777" w:rsidTr="005D7E16">
        <w:trPr>
          <w:trHeight w:val="300"/>
          <w:jc w:val="center"/>
        </w:trPr>
        <w:tc>
          <w:tcPr>
            <w:cnfStyle w:val="001000000000" w:firstRow="0" w:lastRow="0" w:firstColumn="1" w:lastColumn="0" w:oddVBand="0" w:evenVBand="0" w:oddHBand="0" w:evenHBand="0" w:firstRowFirstColumn="0" w:firstRowLastColumn="0" w:lastRowFirstColumn="0" w:lastRowLastColumn="0"/>
            <w:tcW w:w="1657" w:type="dxa"/>
            <w:hideMark/>
          </w:tcPr>
          <w:p w14:paraId="5D41847F"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2014</w:t>
            </w:r>
          </w:p>
        </w:tc>
        <w:tc>
          <w:tcPr>
            <w:tcW w:w="1967" w:type="dxa"/>
            <w:hideMark/>
          </w:tcPr>
          <w:p w14:paraId="3584D753"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8.30%/6.65%</w:t>
            </w:r>
          </w:p>
        </w:tc>
        <w:tc>
          <w:tcPr>
            <w:tcW w:w="1919" w:type="dxa"/>
            <w:hideMark/>
          </w:tcPr>
          <w:p w14:paraId="4445672A"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1.60%/0.10%</w:t>
            </w:r>
          </w:p>
        </w:tc>
        <w:tc>
          <w:tcPr>
            <w:tcW w:w="1903" w:type="dxa"/>
            <w:hideMark/>
          </w:tcPr>
          <w:p w14:paraId="35939232"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8.45%/6.80%</w:t>
            </w:r>
          </w:p>
        </w:tc>
        <w:tc>
          <w:tcPr>
            <w:tcW w:w="1910" w:type="dxa"/>
            <w:hideMark/>
          </w:tcPr>
          <w:p w14:paraId="795C5D21"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1.60%/0.10%</w:t>
            </w:r>
          </w:p>
        </w:tc>
        <w:tc>
          <w:tcPr>
            <w:tcW w:w="1906" w:type="dxa"/>
          </w:tcPr>
          <w:p w14:paraId="676DBA70"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8.45%/6.80%</w:t>
            </w:r>
          </w:p>
        </w:tc>
        <w:tc>
          <w:tcPr>
            <w:tcW w:w="1907" w:type="dxa"/>
          </w:tcPr>
          <w:p w14:paraId="779659D6"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1.75%/0.25%</w:t>
            </w:r>
          </w:p>
        </w:tc>
      </w:tr>
      <w:tr w:rsidR="00566D4F" w:rsidRPr="00796015" w14:paraId="4A136D3C" w14:textId="77777777" w:rsidTr="005D7E1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57" w:type="dxa"/>
            <w:hideMark/>
          </w:tcPr>
          <w:p w14:paraId="783E736B"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2015</w:t>
            </w:r>
          </w:p>
        </w:tc>
        <w:tc>
          <w:tcPr>
            <w:tcW w:w="1967" w:type="dxa"/>
            <w:hideMark/>
          </w:tcPr>
          <w:p w14:paraId="0EDEBF38"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8.30%/6.65%</w:t>
            </w:r>
          </w:p>
        </w:tc>
        <w:tc>
          <w:tcPr>
            <w:tcW w:w="1919" w:type="dxa"/>
            <w:hideMark/>
          </w:tcPr>
          <w:p w14:paraId="125A77D3"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1.60%/0.10%</w:t>
            </w:r>
          </w:p>
        </w:tc>
        <w:tc>
          <w:tcPr>
            <w:tcW w:w="1903" w:type="dxa"/>
            <w:hideMark/>
          </w:tcPr>
          <w:p w14:paraId="33B3A123"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8.50%/6.85%</w:t>
            </w:r>
          </w:p>
        </w:tc>
        <w:tc>
          <w:tcPr>
            <w:tcW w:w="1910" w:type="dxa"/>
            <w:hideMark/>
          </w:tcPr>
          <w:p w14:paraId="0D397A22"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1.60%/0.10%</w:t>
            </w:r>
          </w:p>
        </w:tc>
        <w:tc>
          <w:tcPr>
            <w:tcW w:w="1906" w:type="dxa"/>
          </w:tcPr>
          <w:p w14:paraId="710F2997"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8.50%/6.85%</w:t>
            </w:r>
          </w:p>
        </w:tc>
        <w:tc>
          <w:tcPr>
            <w:tcW w:w="1907" w:type="dxa"/>
          </w:tcPr>
          <w:p w14:paraId="6DBB6B61"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1.80%/0.30%</w:t>
            </w:r>
          </w:p>
        </w:tc>
      </w:tr>
      <w:tr w:rsidR="00566D4F" w:rsidRPr="00796015" w14:paraId="33376306" w14:textId="77777777" w:rsidTr="005D7E16">
        <w:trPr>
          <w:trHeight w:val="300"/>
          <w:jc w:val="center"/>
        </w:trPr>
        <w:tc>
          <w:tcPr>
            <w:cnfStyle w:val="001000000000" w:firstRow="0" w:lastRow="0" w:firstColumn="1" w:lastColumn="0" w:oddVBand="0" w:evenVBand="0" w:oddHBand="0" w:evenHBand="0" w:firstRowFirstColumn="0" w:firstRowLastColumn="0" w:lastRowFirstColumn="0" w:lastRowLastColumn="0"/>
            <w:tcW w:w="1657" w:type="dxa"/>
            <w:hideMark/>
          </w:tcPr>
          <w:p w14:paraId="66528085"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2016</w:t>
            </w:r>
          </w:p>
        </w:tc>
        <w:tc>
          <w:tcPr>
            <w:tcW w:w="1967" w:type="dxa"/>
            <w:hideMark/>
          </w:tcPr>
          <w:p w14:paraId="06195379"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8.30%/6.65%</w:t>
            </w:r>
          </w:p>
        </w:tc>
        <w:tc>
          <w:tcPr>
            <w:tcW w:w="1919" w:type="dxa"/>
            <w:hideMark/>
          </w:tcPr>
          <w:p w14:paraId="14A404AE"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1.60%/0.10%</w:t>
            </w:r>
          </w:p>
        </w:tc>
        <w:tc>
          <w:tcPr>
            <w:tcW w:w="1903" w:type="dxa"/>
            <w:hideMark/>
          </w:tcPr>
          <w:p w14:paraId="735431C4"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8.55%/6.90%</w:t>
            </w:r>
          </w:p>
        </w:tc>
        <w:tc>
          <w:tcPr>
            <w:tcW w:w="1910" w:type="dxa"/>
            <w:hideMark/>
          </w:tcPr>
          <w:p w14:paraId="00063301"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1.60%/0.10%</w:t>
            </w:r>
          </w:p>
        </w:tc>
        <w:tc>
          <w:tcPr>
            <w:tcW w:w="1906" w:type="dxa"/>
          </w:tcPr>
          <w:p w14:paraId="08DF5827"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8.55%/6.90%</w:t>
            </w:r>
          </w:p>
        </w:tc>
        <w:tc>
          <w:tcPr>
            <w:tcW w:w="1907" w:type="dxa"/>
          </w:tcPr>
          <w:p w14:paraId="7B4578C7"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1.85%/0.35%</w:t>
            </w:r>
          </w:p>
        </w:tc>
      </w:tr>
      <w:tr w:rsidR="00566D4F" w:rsidRPr="00796015" w14:paraId="4CC97809" w14:textId="77777777" w:rsidTr="005D7E1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57" w:type="dxa"/>
            <w:hideMark/>
          </w:tcPr>
          <w:p w14:paraId="6EDEA0D6" w14:textId="018502EA" w:rsidR="003D21A1" w:rsidRPr="00796015" w:rsidRDefault="003D21A1" w:rsidP="005D7E16">
            <w:pPr>
              <w:tabs>
                <w:tab w:val="left" w:pos="3630"/>
              </w:tabs>
              <w:jc w:val="center"/>
              <w:rPr>
                <w:rFonts w:ascii="Times New Roman" w:hAnsi="Times New Roman" w:cstheme="minorHAnsi"/>
                <w:bCs w:val="0"/>
                <w:lang w:eastAsia="zh-CN"/>
              </w:rPr>
            </w:pPr>
            <w:r w:rsidRPr="00796015">
              <w:rPr>
                <w:rFonts w:ascii="Times New Roman" w:hAnsi="Times New Roman" w:cstheme="minorHAnsi" w:hint="eastAsia"/>
                <w:bCs w:val="0"/>
                <w:lang w:eastAsia="zh-CN"/>
              </w:rPr>
              <w:t>2017</w:t>
            </w:r>
            <w:r w:rsidRPr="00796015">
              <w:rPr>
                <w:rFonts w:ascii="Times New Roman" w:hAnsi="Times New Roman" w:cstheme="minorHAnsi" w:hint="eastAsia"/>
                <w:bCs w:val="0"/>
                <w:lang w:eastAsia="zh-CN"/>
              </w:rPr>
              <w:t>年起</w:t>
            </w:r>
          </w:p>
        </w:tc>
        <w:tc>
          <w:tcPr>
            <w:tcW w:w="1967" w:type="dxa"/>
            <w:hideMark/>
          </w:tcPr>
          <w:p w14:paraId="6DCD32C4"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8.30%/6.65%</w:t>
            </w:r>
          </w:p>
        </w:tc>
        <w:tc>
          <w:tcPr>
            <w:tcW w:w="1919" w:type="dxa"/>
            <w:hideMark/>
          </w:tcPr>
          <w:p w14:paraId="7421814F"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1.60%/0.10%</w:t>
            </w:r>
          </w:p>
        </w:tc>
        <w:tc>
          <w:tcPr>
            <w:tcW w:w="1903" w:type="dxa"/>
            <w:hideMark/>
          </w:tcPr>
          <w:p w14:paraId="446ABA7F"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8.55%/6.90%</w:t>
            </w:r>
          </w:p>
        </w:tc>
        <w:tc>
          <w:tcPr>
            <w:tcW w:w="1910" w:type="dxa"/>
            <w:hideMark/>
          </w:tcPr>
          <w:p w14:paraId="4D816B49"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1.60%/0.10%</w:t>
            </w:r>
          </w:p>
        </w:tc>
        <w:tc>
          <w:tcPr>
            <w:tcW w:w="1906" w:type="dxa"/>
          </w:tcPr>
          <w:p w14:paraId="78FD9E7E"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8.55%/6.90%</w:t>
            </w:r>
          </w:p>
        </w:tc>
        <w:tc>
          <w:tcPr>
            <w:tcW w:w="1907" w:type="dxa"/>
          </w:tcPr>
          <w:p w14:paraId="34B632D9"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1.90%/0.40%</w:t>
            </w:r>
          </w:p>
        </w:tc>
      </w:tr>
      <w:tr w:rsidR="00566D4F" w:rsidRPr="00796015" w14:paraId="1D3C0432" w14:textId="77777777" w:rsidTr="005D7E16">
        <w:trPr>
          <w:trHeight w:val="300"/>
          <w:jc w:val="center"/>
        </w:trPr>
        <w:tc>
          <w:tcPr>
            <w:cnfStyle w:val="001000000000" w:firstRow="0" w:lastRow="0" w:firstColumn="1" w:lastColumn="0" w:oddVBand="0" w:evenVBand="0" w:oddHBand="0" w:evenHBand="0" w:firstRowFirstColumn="0" w:firstRowLastColumn="0" w:lastRowFirstColumn="0" w:lastRowLastColumn="0"/>
            <w:tcW w:w="13169" w:type="dxa"/>
            <w:gridSpan w:val="7"/>
            <w:noWrap/>
            <w:hideMark/>
          </w:tcPr>
          <w:p w14:paraId="680EDCDD" w14:textId="2C4FC0C0" w:rsidR="003D21A1" w:rsidRPr="00796015" w:rsidRDefault="003D21A1" w:rsidP="003D21A1">
            <w:pPr>
              <w:tabs>
                <w:tab w:val="left" w:pos="3630"/>
              </w:tabs>
              <w:jc w:val="center"/>
              <w:rPr>
                <w:rFonts w:ascii="Times New Roman" w:hAnsi="Times New Roman" w:cstheme="minorHAnsi"/>
                <w:iCs/>
                <w:lang w:eastAsia="zh-CN"/>
              </w:rPr>
            </w:pPr>
            <w:r w:rsidRPr="00796015">
              <w:rPr>
                <w:rFonts w:ascii="Times New Roman" w:hAnsi="Times New Roman" w:cstheme="minorHAnsi" w:hint="eastAsia"/>
                <w:iCs/>
                <w:lang w:eastAsia="zh-CN"/>
              </w:rPr>
              <w:t>独立工作者（</w:t>
            </w:r>
            <w:r w:rsidRPr="00796015">
              <w:rPr>
                <w:rFonts w:ascii="Times New Roman" w:hAnsi="Times New Roman" w:cstheme="minorHAnsi" w:hint="eastAsia"/>
                <w:iCs/>
                <w:lang w:eastAsia="zh-CN"/>
              </w:rPr>
              <w:t>RSI</w:t>
            </w:r>
            <w:r w:rsidRPr="00796015">
              <w:rPr>
                <w:rFonts w:ascii="Times New Roman" w:hAnsi="Times New Roman" w:cstheme="minorHAnsi" w:hint="eastAsia"/>
                <w:iCs/>
                <w:lang w:eastAsia="zh-CN"/>
              </w:rPr>
              <w:t>）</w:t>
            </w:r>
          </w:p>
        </w:tc>
      </w:tr>
      <w:tr w:rsidR="00566D4F" w:rsidRPr="00796015" w14:paraId="43A06E05" w14:textId="77777777" w:rsidTr="005D7E16">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657" w:type="dxa"/>
            <w:hideMark/>
          </w:tcPr>
          <w:p w14:paraId="2279B9F3" w14:textId="4E1C62E3" w:rsidR="003D21A1" w:rsidRPr="00796015" w:rsidRDefault="003D21A1" w:rsidP="005D7E16">
            <w:pPr>
              <w:tabs>
                <w:tab w:val="left" w:pos="3630"/>
              </w:tabs>
              <w:jc w:val="center"/>
              <w:rPr>
                <w:rFonts w:ascii="Times New Roman" w:hAnsi="Times New Roman" w:cstheme="minorHAnsi"/>
                <w:bCs w:val="0"/>
                <w:lang w:eastAsia="zh-CN"/>
              </w:rPr>
            </w:pPr>
            <w:r w:rsidRPr="00796015">
              <w:rPr>
                <w:rFonts w:ascii="Times New Roman" w:hAnsi="Times New Roman" w:cstheme="minorHAnsi" w:hint="eastAsia"/>
                <w:bCs w:val="0"/>
                <w:lang w:eastAsia="zh-CN"/>
              </w:rPr>
              <w:t>年份</w:t>
            </w:r>
          </w:p>
        </w:tc>
        <w:tc>
          <w:tcPr>
            <w:tcW w:w="1967" w:type="dxa"/>
            <w:hideMark/>
          </w:tcPr>
          <w:p w14:paraId="32DF5334" w14:textId="1E24E227" w:rsidR="00CC764D" w:rsidRPr="00796015" w:rsidRDefault="00CC764D" w:rsidP="00CC764D">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lang w:val="en-US" w:eastAsia="zh-CN"/>
              </w:rPr>
            </w:pPr>
            <w:r w:rsidRPr="00796015">
              <w:rPr>
                <w:rFonts w:ascii="Times New Roman" w:hAnsi="Times New Roman" w:cstheme="minorHAnsi" w:hint="eastAsia"/>
                <w:bCs/>
                <w:lang w:val="en-US" w:eastAsia="zh-CN"/>
              </w:rPr>
              <w:t>社会保障上限</w:t>
            </w:r>
          </w:p>
        </w:tc>
        <w:tc>
          <w:tcPr>
            <w:tcW w:w="1919" w:type="dxa"/>
            <w:hideMark/>
          </w:tcPr>
          <w:p w14:paraId="3C87C702" w14:textId="6CA0C725" w:rsidR="00CC764D" w:rsidRPr="00796015" w:rsidRDefault="00CC764D"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lang w:eastAsia="zh-CN"/>
              </w:rPr>
            </w:pPr>
            <w:r w:rsidRPr="00796015">
              <w:rPr>
                <w:rFonts w:ascii="Times New Roman" w:hAnsi="Times New Roman" w:cstheme="minorHAnsi" w:hint="eastAsia"/>
                <w:bCs/>
                <w:lang w:val="en-US" w:eastAsia="zh-CN"/>
              </w:rPr>
              <w:t>占收入总额</w:t>
            </w:r>
          </w:p>
        </w:tc>
        <w:tc>
          <w:tcPr>
            <w:tcW w:w="1903" w:type="dxa"/>
            <w:hideMark/>
          </w:tcPr>
          <w:p w14:paraId="3FEA7EC1" w14:textId="04AA8E61" w:rsidR="00CC764D" w:rsidRPr="00796015" w:rsidRDefault="00CC764D" w:rsidP="00CC764D">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lang w:val="en-US" w:eastAsia="zh-CN"/>
              </w:rPr>
            </w:pPr>
            <w:r w:rsidRPr="00796015">
              <w:rPr>
                <w:rFonts w:ascii="Times New Roman" w:hAnsi="Times New Roman" w:cstheme="minorHAnsi" w:hint="eastAsia"/>
                <w:bCs/>
                <w:lang w:val="en-US" w:eastAsia="zh-CN"/>
              </w:rPr>
              <w:t>社会保障上限</w:t>
            </w:r>
          </w:p>
        </w:tc>
        <w:tc>
          <w:tcPr>
            <w:tcW w:w="1910" w:type="dxa"/>
            <w:hideMark/>
          </w:tcPr>
          <w:p w14:paraId="220D8297" w14:textId="41191594" w:rsidR="00CC764D" w:rsidRPr="00796015" w:rsidRDefault="00CC764D"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lang w:eastAsia="zh-CN"/>
              </w:rPr>
            </w:pPr>
            <w:r w:rsidRPr="00796015">
              <w:rPr>
                <w:rFonts w:ascii="Times New Roman" w:hAnsi="Times New Roman" w:cstheme="minorHAnsi" w:hint="eastAsia"/>
                <w:bCs/>
                <w:lang w:val="en-US" w:eastAsia="zh-CN"/>
              </w:rPr>
              <w:t>占收入总额</w:t>
            </w:r>
          </w:p>
        </w:tc>
        <w:tc>
          <w:tcPr>
            <w:tcW w:w="1906" w:type="dxa"/>
          </w:tcPr>
          <w:p w14:paraId="7B57917A" w14:textId="3CF9451D" w:rsidR="00566D4F" w:rsidRPr="00796015" w:rsidRDefault="00CC764D" w:rsidP="00CC764D">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lang w:val="en-US" w:eastAsia="zh-CN"/>
              </w:rPr>
            </w:pPr>
            <w:r w:rsidRPr="00796015">
              <w:rPr>
                <w:rFonts w:ascii="Times New Roman" w:hAnsi="Times New Roman" w:cstheme="minorHAnsi" w:hint="eastAsia"/>
                <w:bCs/>
                <w:lang w:val="en-US" w:eastAsia="zh-CN"/>
              </w:rPr>
              <w:t>社会保障上限</w:t>
            </w:r>
          </w:p>
        </w:tc>
        <w:tc>
          <w:tcPr>
            <w:tcW w:w="1907" w:type="dxa"/>
          </w:tcPr>
          <w:p w14:paraId="6974DF1E" w14:textId="743169F7" w:rsidR="00CC764D" w:rsidRPr="00796015" w:rsidRDefault="00CC764D"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Cs/>
                <w:lang w:eastAsia="zh-CN"/>
              </w:rPr>
            </w:pPr>
            <w:r w:rsidRPr="00796015">
              <w:rPr>
                <w:rFonts w:ascii="Times New Roman" w:hAnsi="Times New Roman" w:cstheme="minorHAnsi" w:hint="eastAsia"/>
                <w:bCs/>
                <w:lang w:val="en-US" w:eastAsia="zh-CN"/>
              </w:rPr>
              <w:t>占收入总额</w:t>
            </w:r>
          </w:p>
        </w:tc>
      </w:tr>
      <w:tr w:rsidR="00566D4F" w:rsidRPr="00796015" w14:paraId="0BF237DE" w14:textId="77777777" w:rsidTr="005D7E16">
        <w:trPr>
          <w:trHeight w:val="300"/>
          <w:jc w:val="center"/>
        </w:trPr>
        <w:tc>
          <w:tcPr>
            <w:cnfStyle w:val="001000000000" w:firstRow="0" w:lastRow="0" w:firstColumn="1" w:lastColumn="0" w:oddVBand="0" w:evenVBand="0" w:oddHBand="0" w:evenHBand="0" w:firstRowFirstColumn="0" w:firstRowLastColumn="0" w:lastRowFirstColumn="0" w:lastRowLastColumn="0"/>
            <w:tcW w:w="1657" w:type="dxa"/>
            <w:hideMark/>
          </w:tcPr>
          <w:p w14:paraId="7CA993C6"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2012</w:t>
            </w:r>
          </w:p>
        </w:tc>
        <w:tc>
          <w:tcPr>
            <w:tcW w:w="1967" w:type="dxa"/>
            <w:hideMark/>
          </w:tcPr>
          <w:p w14:paraId="10970A98"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16.65%</w:t>
            </w:r>
          </w:p>
        </w:tc>
        <w:tc>
          <w:tcPr>
            <w:tcW w:w="1919" w:type="dxa"/>
            <w:hideMark/>
          </w:tcPr>
          <w:p w14:paraId="0D7E1FD8"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0.00%</w:t>
            </w:r>
          </w:p>
        </w:tc>
        <w:tc>
          <w:tcPr>
            <w:tcW w:w="1903" w:type="dxa"/>
            <w:hideMark/>
          </w:tcPr>
          <w:p w14:paraId="3A9864E8"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16.65%</w:t>
            </w:r>
          </w:p>
        </w:tc>
        <w:tc>
          <w:tcPr>
            <w:tcW w:w="1910" w:type="dxa"/>
            <w:hideMark/>
          </w:tcPr>
          <w:p w14:paraId="0363DE0B"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0.00%</w:t>
            </w:r>
          </w:p>
        </w:tc>
        <w:tc>
          <w:tcPr>
            <w:tcW w:w="1906" w:type="dxa"/>
          </w:tcPr>
          <w:p w14:paraId="294A0398"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p>
        </w:tc>
        <w:tc>
          <w:tcPr>
            <w:tcW w:w="1907" w:type="dxa"/>
          </w:tcPr>
          <w:p w14:paraId="1778AF85"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p>
        </w:tc>
      </w:tr>
      <w:tr w:rsidR="00566D4F" w:rsidRPr="00796015" w14:paraId="12A377B2" w14:textId="77777777" w:rsidTr="005D7E1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57" w:type="dxa"/>
            <w:hideMark/>
          </w:tcPr>
          <w:p w14:paraId="6655FC1D"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2013</w:t>
            </w:r>
          </w:p>
        </w:tc>
        <w:tc>
          <w:tcPr>
            <w:tcW w:w="1967" w:type="dxa"/>
            <w:hideMark/>
          </w:tcPr>
          <w:p w14:paraId="0BB5D4C8"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16.65%</w:t>
            </w:r>
          </w:p>
        </w:tc>
        <w:tc>
          <w:tcPr>
            <w:tcW w:w="1919" w:type="dxa"/>
            <w:hideMark/>
          </w:tcPr>
          <w:p w14:paraId="59B0B3E1"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0.00%</w:t>
            </w:r>
          </w:p>
        </w:tc>
        <w:tc>
          <w:tcPr>
            <w:tcW w:w="1903" w:type="dxa"/>
            <w:hideMark/>
          </w:tcPr>
          <w:p w14:paraId="6AF1938E"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16.85%</w:t>
            </w:r>
          </w:p>
        </w:tc>
        <w:tc>
          <w:tcPr>
            <w:tcW w:w="1910" w:type="dxa"/>
            <w:hideMark/>
          </w:tcPr>
          <w:p w14:paraId="50B6A01A"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0.00%</w:t>
            </w:r>
          </w:p>
        </w:tc>
        <w:tc>
          <w:tcPr>
            <w:tcW w:w="1906" w:type="dxa"/>
          </w:tcPr>
          <w:p w14:paraId="0928E67B"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16.85%</w:t>
            </w:r>
          </w:p>
        </w:tc>
        <w:tc>
          <w:tcPr>
            <w:tcW w:w="1907" w:type="dxa"/>
          </w:tcPr>
          <w:p w14:paraId="011EB8C8"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0.00%</w:t>
            </w:r>
          </w:p>
        </w:tc>
      </w:tr>
      <w:tr w:rsidR="00566D4F" w:rsidRPr="00796015" w14:paraId="30370EB5" w14:textId="77777777" w:rsidTr="005D7E16">
        <w:trPr>
          <w:trHeight w:val="300"/>
          <w:jc w:val="center"/>
        </w:trPr>
        <w:tc>
          <w:tcPr>
            <w:cnfStyle w:val="001000000000" w:firstRow="0" w:lastRow="0" w:firstColumn="1" w:lastColumn="0" w:oddVBand="0" w:evenVBand="0" w:oddHBand="0" w:evenHBand="0" w:firstRowFirstColumn="0" w:firstRowLastColumn="0" w:lastRowFirstColumn="0" w:lastRowLastColumn="0"/>
            <w:tcW w:w="1657" w:type="dxa"/>
            <w:hideMark/>
          </w:tcPr>
          <w:p w14:paraId="2433B37F"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2014</w:t>
            </w:r>
          </w:p>
        </w:tc>
        <w:tc>
          <w:tcPr>
            <w:tcW w:w="1967" w:type="dxa"/>
            <w:hideMark/>
          </w:tcPr>
          <w:p w14:paraId="6E79C738"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16.65%</w:t>
            </w:r>
          </w:p>
        </w:tc>
        <w:tc>
          <w:tcPr>
            <w:tcW w:w="1919" w:type="dxa"/>
            <w:hideMark/>
          </w:tcPr>
          <w:p w14:paraId="50DC9AC1"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0.00%</w:t>
            </w:r>
          </w:p>
        </w:tc>
        <w:tc>
          <w:tcPr>
            <w:tcW w:w="1903" w:type="dxa"/>
            <w:hideMark/>
          </w:tcPr>
          <w:p w14:paraId="3A29B375"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16.95%</w:t>
            </w:r>
          </w:p>
        </w:tc>
        <w:tc>
          <w:tcPr>
            <w:tcW w:w="1910" w:type="dxa"/>
            <w:hideMark/>
          </w:tcPr>
          <w:p w14:paraId="6CD66512"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0.00%</w:t>
            </w:r>
          </w:p>
        </w:tc>
        <w:tc>
          <w:tcPr>
            <w:tcW w:w="1906" w:type="dxa"/>
          </w:tcPr>
          <w:p w14:paraId="77F04E02"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16.95%</w:t>
            </w:r>
          </w:p>
        </w:tc>
        <w:tc>
          <w:tcPr>
            <w:tcW w:w="1907" w:type="dxa"/>
          </w:tcPr>
          <w:p w14:paraId="58EDA746"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0.20%</w:t>
            </w:r>
          </w:p>
        </w:tc>
      </w:tr>
      <w:tr w:rsidR="00566D4F" w:rsidRPr="00796015" w14:paraId="1F13BC77" w14:textId="77777777" w:rsidTr="005D7E1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57" w:type="dxa"/>
            <w:hideMark/>
          </w:tcPr>
          <w:p w14:paraId="4B3C0D45"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2015</w:t>
            </w:r>
          </w:p>
        </w:tc>
        <w:tc>
          <w:tcPr>
            <w:tcW w:w="1967" w:type="dxa"/>
            <w:hideMark/>
          </w:tcPr>
          <w:p w14:paraId="59D5EFE6"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16.65%</w:t>
            </w:r>
          </w:p>
        </w:tc>
        <w:tc>
          <w:tcPr>
            <w:tcW w:w="1919" w:type="dxa"/>
            <w:hideMark/>
          </w:tcPr>
          <w:p w14:paraId="7F61309A"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0.00%</w:t>
            </w:r>
          </w:p>
        </w:tc>
        <w:tc>
          <w:tcPr>
            <w:tcW w:w="1903" w:type="dxa"/>
            <w:hideMark/>
          </w:tcPr>
          <w:p w14:paraId="4E929348"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17.05%</w:t>
            </w:r>
          </w:p>
        </w:tc>
        <w:tc>
          <w:tcPr>
            <w:tcW w:w="1910" w:type="dxa"/>
            <w:hideMark/>
          </w:tcPr>
          <w:p w14:paraId="68291D6D"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0.00%</w:t>
            </w:r>
          </w:p>
        </w:tc>
        <w:tc>
          <w:tcPr>
            <w:tcW w:w="1906" w:type="dxa"/>
          </w:tcPr>
          <w:p w14:paraId="0C5ACA7F"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17.05%</w:t>
            </w:r>
          </w:p>
        </w:tc>
        <w:tc>
          <w:tcPr>
            <w:tcW w:w="1907" w:type="dxa"/>
          </w:tcPr>
          <w:p w14:paraId="12173332"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0.35%</w:t>
            </w:r>
          </w:p>
        </w:tc>
      </w:tr>
      <w:tr w:rsidR="00566D4F" w:rsidRPr="00796015" w14:paraId="04C20B42" w14:textId="77777777" w:rsidTr="005D7E16">
        <w:trPr>
          <w:trHeight w:val="300"/>
          <w:jc w:val="center"/>
        </w:trPr>
        <w:tc>
          <w:tcPr>
            <w:cnfStyle w:val="001000000000" w:firstRow="0" w:lastRow="0" w:firstColumn="1" w:lastColumn="0" w:oddVBand="0" w:evenVBand="0" w:oddHBand="0" w:evenHBand="0" w:firstRowFirstColumn="0" w:firstRowLastColumn="0" w:lastRowFirstColumn="0" w:lastRowLastColumn="0"/>
            <w:tcW w:w="1657" w:type="dxa"/>
            <w:hideMark/>
          </w:tcPr>
          <w:p w14:paraId="5331D6A7" w14:textId="77777777" w:rsidR="00566D4F" w:rsidRPr="00796015" w:rsidRDefault="00566D4F" w:rsidP="005D7E16">
            <w:pPr>
              <w:tabs>
                <w:tab w:val="left" w:pos="3630"/>
              </w:tabs>
              <w:jc w:val="center"/>
              <w:rPr>
                <w:rFonts w:ascii="Times New Roman" w:hAnsi="Times New Roman" w:cstheme="minorHAnsi"/>
                <w:bCs w:val="0"/>
              </w:rPr>
            </w:pPr>
            <w:r w:rsidRPr="00796015">
              <w:rPr>
                <w:rFonts w:ascii="Times New Roman" w:hAnsi="Times New Roman" w:cstheme="minorHAnsi"/>
                <w:bCs w:val="0"/>
              </w:rPr>
              <w:t>2016</w:t>
            </w:r>
          </w:p>
        </w:tc>
        <w:tc>
          <w:tcPr>
            <w:tcW w:w="1967" w:type="dxa"/>
            <w:hideMark/>
          </w:tcPr>
          <w:p w14:paraId="3A04B210"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16.65%</w:t>
            </w:r>
          </w:p>
        </w:tc>
        <w:tc>
          <w:tcPr>
            <w:tcW w:w="1919" w:type="dxa"/>
            <w:hideMark/>
          </w:tcPr>
          <w:p w14:paraId="612FF125"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0.00%</w:t>
            </w:r>
          </w:p>
        </w:tc>
        <w:tc>
          <w:tcPr>
            <w:tcW w:w="1903" w:type="dxa"/>
            <w:hideMark/>
          </w:tcPr>
          <w:p w14:paraId="0742F069"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17.15%</w:t>
            </w:r>
          </w:p>
        </w:tc>
        <w:tc>
          <w:tcPr>
            <w:tcW w:w="1910" w:type="dxa"/>
            <w:hideMark/>
          </w:tcPr>
          <w:p w14:paraId="2E0DA910"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0.00%</w:t>
            </w:r>
          </w:p>
        </w:tc>
        <w:tc>
          <w:tcPr>
            <w:tcW w:w="1906" w:type="dxa"/>
          </w:tcPr>
          <w:p w14:paraId="5D1B9823"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17.15%</w:t>
            </w:r>
          </w:p>
        </w:tc>
        <w:tc>
          <w:tcPr>
            <w:tcW w:w="1907" w:type="dxa"/>
          </w:tcPr>
          <w:p w14:paraId="06A861F1" w14:textId="77777777" w:rsidR="00566D4F" w:rsidRPr="00796015" w:rsidRDefault="00566D4F" w:rsidP="005D7E16">
            <w:pPr>
              <w:tabs>
                <w:tab w:val="left" w:pos="363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0.50%</w:t>
            </w:r>
          </w:p>
        </w:tc>
      </w:tr>
      <w:tr w:rsidR="00566D4F" w:rsidRPr="00796015" w14:paraId="57D58788" w14:textId="77777777" w:rsidTr="005D7E1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57" w:type="dxa"/>
            <w:hideMark/>
          </w:tcPr>
          <w:p w14:paraId="23369900" w14:textId="56BBB4A2" w:rsidR="003D21A1" w:rsidRPr="00796015" w:rsidRDefault="003D21A1" w:rsidP="005D7E16">
            <w:pPr>
              <w:tabs>
                <w:tab w:val="left" w:pos="3630"/>
              </w:tabs>
              <w:jc w:val="center"/>
              <w:rPr>
                <w:rFonts w:ascii="Times New Roman" w:hAnsi="Times New Roman" w:cstheme="minorHAnsi"/>
                <w:bCs w:val="0"/>
                <w:lang w:eastAsia="zh-CN"/>
              </w:rPr>
            </w:pPr>
            <w:r w:rsidRPr="00796015">
              <w:rPr>
                <w:rFonts w:ascii="Times New Roman" w:hAnsi="Times New Roman" w:cstheme="minorHAnsi" w:hint="eastAsia"/>
                <w:bCs w:val="0"/>
                <w:lang w:eastAsia="zh-CN"/>
              </w:rPr>
              <w:t>2017</w:t>
            </w:r>
            <w:r w:rsidRPr="00796015">
              <w:rPr>
                <w:rFonts w:ascii="Times New Roman" w:hAnsi="Times New Roman" w:cstheme="minorHAnsi" w:hint="eastAsia"/>
                <w:bCs w:val="0"/>
                <w:lang w:eastAsia="zh-CN"/>
              </w:rPr>
              <w:t>年起</w:t>
            </w:r>
          </w:p>
        </w:tc>
        <w:tc>
          <w:tcPr>
            <w:tcW w:w="1967" w:type="dxa"/>
            <w:hideMark/>
          </w:tcPr>
          <w:p w14:paraId="00986D6B"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16.65%</w:t>
            </w:r>
          </w:p>
        </w:tc>
        <w:tc>
          <w:tcPr>
            <w:tcW w:w="1919" w:type="dxa"/>
            <w:hideMark/>
          </w:tcPr>
          <w:p w14:paraId="72AA623B"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0.00%</w:t>
            </w:r>
          </w:p>
        </w:tc>
        <w:tc>
          <w:tcPr>
            <w:tcW w:w="1903" w:type="dxa"/>
            <w:hideMark/>
          </w:tcPr>
          <w:p w14:paraId="0D8772C4"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17.15%</w:t>
            </w:r>
          </w:p>
        </w:tc>
        <w:tc>
          <w:tcPr>
            <w:tcW w:w="1910" w:type="dxa"/>
            <w:hideMark/>
          </w:tcPr>
          <w:p w14:paraId="204A757D"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0.00%</w:t>
            </w:r>
          </w:p>
        </w:tc>
        <w:tc>
          <w:tcPr>
            <w:tcW w:w="1906" w:type="dxa"/>
          </w:tcPr>
          <w:p w14:paraId="6389FD4C"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17.15%</w:t>
            </w:r>
          </w:p>
        </w:tc>
        <w:tc>
          <w:tcPr>
            <w:tcW w:w="1907" w:type="dxa"/>
          </w:tcPr>
          <w:p w14:paraId="3FC731FD" w14:textId="77777777" w:rsidR="00566D4F" w:rsidRPr="00796015" w:rsidRDefault="00566D4F" w:rsidP="005D7E16">
            <w:pPr>
              <w:tabs>
                <w:tab w:val="left" w:pos="363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0.60%</w:t>
            </w:r>
          </w:p>
        </w:tc>
      </w:tr>
    </w:tbl>
    <w:p w14:paraId="60767FB5" w14:textId="77777777" w:rsidR="0025693F" w:rsidRPr="00796015" w:rsidRDefault="0025693F" w:rsidP="0025693F">
      <w:pPr>
        <w:autoSpaceDE w:val="0"/>
        <w:autoSpaceDN w:val="0"/>
        <w:adjustRightInd w:val="0"/>
        <w:spacing w:after="0" w:line="240" w:lineRule="auto"/>
        <w:ind w:firstLine="426"/>
        <w:rPr>
          <w:rFonts w:ascii="Times New Roman" w:hAnsi="Times New Roman" w:cstheme="minorHAnsi"/>
          <w:lang w:val="en-US" w:eastAsia="zh-CN"/>
        </w:rPr>
      </w:pPr>
      <w:r w:rsidRPr="00796015">
        <w:rPr>
          <w:rFonts w:ascii="Times New Roman" w:hAnsi="Times New Roman" w:cstheme="minorHAnsi" w:hint="eastAsia"/>
          <w:lang w:val="en-US" w:eastAsia="zh-CN"/>
        </w:rPr>
        <w:t>来源：法案</w:t>
      </w:r>
    </w:p>
    <w:p w14:paraId="3BCC1313" w14:textId="77777777" w:rsidR="00566D4F" w:rsidRPr="00796015" w:rsidRDefault="00566D4F" w:rsidP="00566D4F">
      <w:pPr>
        <w:rPr>
          <w:rFonts w:ascii="Times New Roman" w:hAnsi="Times New Roman" w:cstheme="minorHAnsi"/>
          <w:b/>
        </w:rPr>
      </w:pPr>
      <w:r w:rsidRPr="00796015">
        <w:rPr>
          <w:rFonts w:ascii="Times New Roman" w:hAnsi="Times New Roman" w:cstheme="minorHAnsi"/>
          <w:b/>
        </w:rPr>
        <w:br w:type="page"/>
      </w:r>
    </w:p>
    <w:tbl>
      <w:tblPr>
        <w:tblStyle w:val="Trameclaire-Accent1"/>
        <w:tblW w:w="0" w:type="auto"/>
        <w:tblLook w:val="04A0" w:firstRow="1" w:lastRow="0" w:firstColumn="1" w:lastColumn="0" w:noHBand="0" w:noVBand="1"/>
      </w:tblPr>
      <w:tblGrid>
        <w:gridCol w:w="1780"/>
        <w:gridCol w:w="1752"/>
        <w:gridCol w:w="1781"/>
        <w:gridCol w:w="1781"/>
        <w:gridCol w:w="1781"/>
        <w:gridCol w:w="1781"/>
        <w:gridCol w:w="1781"/>
      </w:tblGrid>
      <w:tr w:rsidR="00566D4F" w:rsidRPr="00796015" w14:paraId="0BA54111" w14:textId="77777777" w:rsidTr="005D7E1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37" w:type="dxa"/>
            <w:gridSpan w:val="7"/>
            <w:noWrap/>
            <w:hideMark/>
          </w:tcPr>
          <w:p w14:paraId="1F04866A" w14:textId="4A0A3F64" w:rsidR="003D21A1" w:rsidRPr="00796015" w:rsidRDefault="00CC764D" w:rsidP="005D7E16">
            <w:pPr>
              <w:tabs>
                <w:tab w:val="left" w:pos="3630"/>
              </w:tabs>
              <w:ind w:right="-701"/>
              <w:rPr>
                <w:rFonts w:ascii="Times New Roman" w:hAnsi="Times New Roman" w:cstheme="minorHAnsi"/>
                <w:b w:val="0"/>
                <w:bCs w:val="0"/>
                <w:lang w:val="en-US" w:eastAsia="zh-CN"/>
              </w:rPr>
            </w:pPr>
            <w:r w:rsidRPr="00796015">
              <w:rPr>
                <w:rFonts w:ascii="Times New Roman" w:hAnsi="Times New Roman" w:cstheme="minorHAnsi" w:hint="eastAsia"/>
                <w:b w:val="0"/>
                <w:bCs w:val="0"/>
                <w:lang w:val="en-US" w:eastAsia="zh-CN"/>
              </w:rPr>
              <w:lastRenderedPageBreak/>
              <w:t>表</w:t>
            </w:r>
            <w:r w:rsidRPr="00796015">
              <w:rPr>
                <w:rFonts w:ascii="Times New Roman" w:hAnsi="Times New Roman" w:cstheme="minorHAnsi" w:hint="eastAsia"/>
                <w:b w:val="0"/>
                <w:bCs w:val="0"/>
                <w:lang w:val="en-US" w:eastAsia="zh-CN"/>
              </w:rPr>
              <w:t>6</w:t>
            </w:r>
            <w:r w:rsidRPr="00796015">
              <w:rPr>
                <w:rFonts w:ascii="Times New Roman" w:hAnsi="Times New Roman" w:cstheme="minorHAnsi" w:hint="eastAsia"/>
                <w:b w:val="0"/>
                <w:bCs w:val="0"/>
                <w:lang w:val="en-US" w:eastAsia="zh-CN"/>
              </w:rPr>
              <w:t>：缴费率（第二层级职业养老金计划）</w:t>
            </w:r>
          </w:p>
        </w:tc>
      </w:tr>
      <w:tr w:rsidR="00566D4F" w:rsidRPr="00796015" w14:paraId="2CFCC3F4" w14:textId="77777777" w:rsidTr="005D7E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0" w:type="dxa"/>
            <w:vMerge w:val="restart"/>
            <w:vAlign w:val="bottom"/>
            <w:hideMark/>
          </w:tcPr>
          <w:p w14:paraId="5DBDD143" w14:textId="02E10AFA" w:rsidR="00CC764D" w:rsidRPr="00796015" w:rsidRDefault="00CC764D" w:rsidP="005D7E16">
            <w:pPr>
              <w:tabs>
                <w:tab w:val="left" w:pos="3630"/>
              </w:tabs>
              <w:rPr>
                <w:rFonts w:ascii="Times New Roman" w:hAnsi="Times New Roman" w:cstheme="minorHAnsi"/>
                <w:bCs w:val="0"/>
                <w:lang w:eastAsia="zh-CN"/>
              </w:rPr>
            </w:pPr>
            <w:r w:rsidRPr="00796015">
              <w:rPr>
                <w:rFonts w:ascii="Times New Roman" w:hAnsi="Times New Roman" w:cstheme="minorHAnsi" w:hint="eastAsia"/>
                <w:bCs w:val="0"/>
                <w:lang w:eastAsia="zh-CN"/>
              </w:rPr>
              <w:t>年份</w:t>
            </w:r>
          </w:p>
        </w:tc>
        <w:tc>
          <w:tcPr>
            <w:tcW w:w="3533" w:type="dxa"/>
            <w:gridSpan w:val="2"/>
            <w:hideMark/>
          </w:tcPr>
          <w:p w14:paraId="5611D7FF" w14:textId="42E4FEEC" w:rsidR="00CC764D" w:rsidRPr="00796015" w:rsidRDefault="00CC764D"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
                <w:bCs/>
                <w:lang w:eastAsia="zh-CN"/>
              </w:rPr>
            </w:pPr>
            <w:r w:rsidRPr="00796015">
              <w:rPr>
                <w:rFonts w:ascii="Times New Roman" w:hAnsi="Times New Roman" w:cstheme="minorHAnsi" w:hint="eastAsia"/>
                <w:b/>
                <w:bCs/>
                <w:lang w:eastAsia="zh-CN"/>
              </w:rPr>
              <w:t>类别</w:t>
            </w:r>
            <w:r w:rsidRPr="00796015">
              <w:rPr>
                <w:rFonts w:ascii="Times New Roman" w:hAnsi="Times New Roman" w:cstheme="minorHAnsi" w:hint="eastAsia"/>
                <w:b/>
                <w:bCs/>
                <w:lang w:eastAsia="zh-CN"/>
              </w:rPr>
              <w:t>1</w:t>
            </w:r>
          </w:p>
        </w:tc>
        <w:tc>
          <w:tcPr>
            <w:tcW w:w="3562" w:type="dxa"/>
            <w:gridSpan w:val="2"/>
            <w:hideMark/>
          </w:tcPr>
          <w:p w14:paraId="0598379E" w14:textId="1668F6BD" w:rsidR="00CC764D" w:rsidRPr="00796015" w:rsidRDefault="00CC764D"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
                <w:bCs/>
                <w:lang w:eastAsia="zh-CN"/>
              </w:rPr>
            </w:pPr>
            <w:r w:rsidRPr="00796015">
              <w:rPr>
                <w:rFonts w:ascii="Times New Roman" w:hAnsi="Times New Roman" w:cstheme="minorHAnsi" w:hint="eastAsia"/>
                <w:b/>
                <w:bCs/>
                <w:lang w:eastAsia="zh-CN"/>
              </w:rPr>
              <w:t>类别</w:t>
            </w:r>
            <w:r w:rsidRPr="00796015">
              <w:rPr>
                <w:rFonts w:ascii="Times New Roman" w:hAnsi="Times New Roman" w:cstheme="minorHAnsi" w:hint="eastAsia"/>
                <w:b/>
                <w:bCs/>
                <w:lang w:eastAsia="zh-CN"/>
              </w:rPr>
              <w:t>2</w:t>
            </w:r>
          </w:p>
        </w:tc>
        <w:tc>
          <w:tcPr>
            <w:tcW w:w="3562" w:type="dxa"/>
            <w:gridSpan w:val="2"/>
            <w:hideMark/>
          </w:tcPr>
          <w:p w14:paraId="3B9A640B" w14:textId="3C7699EE" w:rsidR="00CC764D" w:rsidRPr="00796015" w:rsidRDefault="00CC764D"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
                <w:bCs/>
                <w:lang w:eastAsia="zh-CN"/>
              </w:rPr>
            </w:pPr>
            <w:r w:rsidRPr="00796015">
              <w:rPr>
                <w:rFonts w:ascii="Times New Roman" w:hAnsi="Times New Roman" w:cstheme="minorHAnsi" w:hint="eastAsia"/>
                <w:b/>
                <w:bCs/>
                <w:lang w:eastAsia="zh-CN"/>
              </w:rPr>
              <w:t>类别</w:t>
            </w:r>
            <w:r w:rsidRPr="00796015">
              <w:rPr>
                <w:rFonts w:ascii="Times New Roman" w:hAnsi="Times New Roman" w:cstheme="minorHAnsi" w:hint="eastAsia"/>
                <w:b/>
                <w:bCs/>
                <w:lang w:eastAsia="zh-CN"/>
              </w:rPr>
              <w:t>B</w:t>
            </w:r>
            <w:r w:rsidRPr="00796015">
              <w:rPr>
                <w:rFonts w:ascii="Times New Roman" w:hAnsi="Times New Roman" w:cstheme="minorHAnsi" w:hint="eastAsia"/>
                <w:b/>
                <w:bCs/>
                <w:lang w:eastAsia="zh-CN"/>
              </w:rPr>
              <w:t>和</w:t>
            </w:r>
            <w:r w:rsidRPr="00796015">
              <w:rPr>
                <w:rFonts w:ascii="Times New Roman" w:hAnsi="Times New Roman" w:cstheme="minorHAnsi" w:hint="eastAsia"/>
                <w:b/>
                <w:bCs/>
                <w:lang w:eastAsia="zh-CN"/>
              </w:rPr>
              <w:t>C</w:t>
            </w:r>
          </w:p>
        </w:tc>
      </w:tr>
      <w:tr w:rsidR="00566D4F" w:rsidRPr="00796015" w14:paraId="7A083BD8" w14:textId="77777777" w:rsidTr="005D7E16">
        <w:trPr>
          <w:trHeight w:val="300"/>
        </w:trPr>
        <w:tc>
          <w:tcPr>
            <w:cnfStyle w:val="001000000000" w:firstRow="0" w:lastRow="0" w:firstColumn="1" w:lastColumn="0" w:oddVBand="0" w:evenVBand="0" w:oddHBand="0" w:evenHBand="0" w:firstRowFirstColumn="0" w:firstRowLastColumn="0" w:lastRowFirstColumn="0" w:lastRowLastColumn="0"/>
            <w:tcW w:w="1780" w:type="dxa"/>
            <w:vMerge/>
            <w:hideMark/>
          </w:tcPr>
          <w:p w14:paraId="77F625D4" w14:textId="77777777" w:rsidR="00566D4F" w:rsidRPr="00796015" w:rsidRDefault="00566D4F" w:rsidP="005D7E16">
            <w:pPr>
              <w:tabs>
                <w:tab w:val="left" w:pos="3630"/>
              </w:tabs>
              <w:rPr>
                <w:rFonts w:ascii="Times New Roman" w:hAnsi="Times New Roman" w:cstheme="minorHAnsi"/>
                <w:b w:val="0"/>
                <w:bCs w:val="0"/>
              </w:rPr>
            </w:pPr>
          </w:p>
        </w:tc>
        <w:tc>
          <w:tcPr>
            <w:tcW w:w="3533" w:type="dxa"/>
            <w:gridSpan w:val="2"/>
            <w:hideMark/>
          </w:tcPr>
          <w:p w14:paraId="39162D14" w14:textId="77777777" w:rsidR="00566D4F" w:rsidRPr="00796015" w:rsidRDefault="00566D4F"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b/>
                <w:bCs/>
              </w:rPr>
            </w:pPr>
            <w:r w:rsidRPr="00796015">
              <w:rPr>
                <w:rFonts w:ascii="Times New Roman" w:hAnsi="Times New Roman" w:cstheme="minorHAnsi"/>
                <w:b/>
                <w:bCs/>
              </w:rPr>
              <w:t>Arrco</w:t>
            </w:r>
          </w:p>
        </w:tc>
        <w:tc>
          <w:tcPr>
            <w:tcW w:w="3562" w:type="dxa"/>
            <w:gridSpan w:val="2"/>
            <w:hideMark/>
          </w:tcPr>
          <w:p w14:paraId="22CC23DF" w14:textId="77777777" w:rsidR="00566D4F" w:rsidRPr="00796015" w:rsidRDefault="00566D4F"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b/>
                <w:bCs/>
              </w:rPr>
            </w:pPr>
            <w:r w:rsidRPr="00796015">
              <w:rPr>
                <w:rFonts w:ascii="Times New Roman" w:hAnsi="Times New Roman" w:cstheme="minorHAnsi"/>
                <w:b/>
                <w:bCs/>
              </w:rPr>
              <w:t>Arrco</w:t>
            </w:r>
          </w:p>
        </w:tc>
        <w:tc>
          <w:tcPr>
            <w:tcW w:w="3562" w:type="dxa"/>
            <w:gridSpan w:val="2"/>
            <w:hideMark/>
          </w:tcPr>
          <w:p w14:paraId="0C88E00E" w14:textId="77777777" w:rsidR="00566D4F" w:rsidRPr="00796015" w:rsidRDefault="00566D4F"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b/>
                <w:bCs/>
              </w:rPr>
            </w:pPr>
            <w:r w:rsidRPr="00796015">
              <w:rPr>
                <w:rFonts w:ascii="Times New Roman" w:hAnsi="Times New Roman" w:cstheme="minorHAnsi"/>
                <w:b/>
                <w:bCs/>
              </w:rPr>
              <w:t>Agirc</w:t>
            </w:r>
          </w:p>
        </w:tc>
      </w:tr>
      <w:tr w:rsidR="00566D4F" w:rsidRPr="00796015" w14:paraId="6108EA0D" w14:textId="77777777" w:rsidTr="005D7E1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780" w:type="dxa"/>
            <w:hideMark/>
          </w:tcPr>
          <w:p w14:paraId="28ECC79B" w14:textId="77777777" w:rsidR="00566D4F" w:rsidRPr="00796015" w:rsidRDefault="00566D4F" w:rsidP="005D7E16">
            <w:pPr>
              <w:tabs>
                <w:tab w:val="left" w:pos="3630"/>
              </w:tabs>
              <w:rPr>
                <w:rFonts w:ascii="Times New Roman" w:hAnsi="Times New Roman" w:cstheme="minorHAnsi"/>
                <w:b w:val="0"/>
                <w:bCs w:val="0"/>
              </w:rPr>
            </w:pPr>
            <w:r w:rsidRPr="00796015">
              <w:rPr>
                <w:rFonts w:ascii="Times New Roman" w:hAnsi="Times New Roman" w:cstheme="minorHAnsi"/>
                <w:b w:val="0"/>
                <w:bCs w:val="0"/>
              </w:rPr>
              <w:t> </w:t>
            </w:r>
          </w:p>
        </w:tc>
        <w:tc>
          <w:tcPr>
            <w:tcW w:w="1752" w:type="dxa"/>
            <w:hideMark/>
          </w:tcPr>
          <w:p w14:paraId="1EB23BC9" w14:textId="56F1A9DA" w:rsidR="00CC764D" w:rsidRPr="00796015" w:rsidRDefault="00CC764D"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
                <w:bCs/>
                <w:lang w:eastAsia="zh-CN"/>
              </w:rPr>
            </w:pPr>
            <w:r w:rsidRPr="00796015">
              <w:rPr>
                <w:rFonts w:ascii="Times New Roman" w:hAnsi="Times New Roman" w:cstheme="minorHAnsi" w:hint="eastAsia"/>
                <w:b/>
                <w:bCs/>
                <w:lang w:eastAsia="zh-CN"/>
              </w:rPr>
              <w:t>2013</w:t>
            </w:r>
            <w:r w:rsidRPr="00796015">
              <w:rPr>
                <w:rFonts w:ascii="Times New Roman" w:hAnsi="Times New Roman" w:cstheme="minorHAnsi" w:hint="eastAsia"/>
                <w:b/>
                <w:bCs/>
                <w:lang w:eastAsia="zh-CN"/>
              </w:rPr>
              <w:t>年协议前</w:t>
            </w:r>
          </w:p>
        </w:tc>
        <w:tc>
          <w:tcPr>
            <w:tcW w:w="1781" w:type="dxa"/>
            <w:hideMark/>
          </w:tcPr>
          <w:p w14:paraId="36AC4385" w14:textId="72885246" w:rsidR="00CC764D" w:rsidRPr="00796015" w:rsidRDefault="00CC764D"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
                <w:bCs/>
                <w:lang w:eastAsia="zh-CN"/>
              </w:rPr>
            </w:pPr>
            <w:r w:rsidRPr="00796015">
              <w:rPr>
                <w:rFonts w:ascii="Times New Roman" w:hAnsi="Times New Roman" w:cstheme="minorHAnsi" w:hint="eastAsia"/>
                <w:b/>
                <w:bCs/>
                <w:lang w:eastAsia="zh-CN"/>
              </w:rPr>
              <w:t>2013</w:t>
            </w:r>
            <w:r w:rsidRPr="00796015">
              <w:rPr>
                <w:rFonts w:ascii="Times New Roman" w:hAnsi="Times New Roman" w:cstheme="minorHAnsi" w:hint="eastAsia"/>
                <w:b/>
                <w:bCs/>
                <w:lang w:eastAsia="zh-CN"/>
              </w:rPr>
              <w:t>年协议后</w:t>
            </w:r>
          </w:p>
        </w:tc>
        <w:tc>
          <w:tcPr>
            <w:tcW w:w="1781" w:type="dxa"/>
            <w:hideMark/>
          </w:tcPr>
          <w:p w14:paraId="09A71352" w14:textId="2E3E2A11" w:rsidR="00CC764D" w:rsidRPr="00796015" w:rsidRDefault="00CC764D"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
                <w:bCs/>
                <w:lang w:eastAsia="zh-CN"/>
              </w:rPr>
            </w:pPr>
            <w:r w:rsidRPr="00796015">
              <w:rPr>
                <w:rFonts w:ascii="Times New Roman" w:hAnsi="Times New Roman" w:cstheme="minorHAnsi" w:hint="eastAsia"/>
                <w:b/>
                <w:bCs/>
                <w:lang w:eastAsia="zh-CN"/>
              </w:rPr>
              <w:t>2013</w:t>
            </w:r>
            <w:r w:rsidRPr="00796015">
              <w:rPr>
                <w:rFonts w:ascii="Times New Roman" w:hAnsi="Times New Roman" w:cstheme="minorHAnsi" w:hint="eastAsia"/>
                <w:b/>
                <w:bCs/>
                <w:lang w:eastAsia="zh-CN"/>
              </w:rPr>
              <w:t>年协议前</w:t>
            </w:r>
          </w:p>
        </w:tc>
        <w:tc>
          <w:tcPr>
            <w:tcW w:w="1781" w:type="dxa"/>
            <w:hideMark/>
          </w:tcPr>
          <w:p w14:paraId="699CE7A2" w14:textId="3EFF0858" w:rsidR="00CC764D" w:rsidRPr="00796015" w:rsidRDefault="00CC764D"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
                <w:bCs/>
                <w:lang w:eastAsia="zh-CN"/>
              </w:rPr>
            </w:pPr>
            <w:r w:rsidRPr="00796015">
              <w:rPr>
                <w:rFonts w:ascii="Times New Roman" w:hAnsi="Times New Roman" w:cstheme="minorHAnsi" w:hint="eastAsia"/>
                <w:b/>
                <w:bCs/>
                <w:lang w:eastAsia="zh-CN"/>
              </w:rPr>
              <w:t>2013</w:t>
            </w:r>
            <w:r w:rsidRPr="00796015">
              <w:rPr>
                <w:rFonts w:ascii="Times New Roman" w:hAnsi="Times New Roman" w:cstheme="minorHAnsi" w:hint="eastAsia"/>
                <w:b/>
                <w:bCs/>
                <w:lang w:eastAsia="zh-CN"/>
              </w:rPr>
              <w:t>年协议后</w:t>
            </w:r>
          </w:p>
        </w:tc>
        <w:tc>
          <w:tcPr>
            <w:tcW w:w="1781" w:type="dxa"/>
            <w:hideMark/>
          </w:tcPr>
          <w:p w14:paraId="436F308E" w14:textId="3FF9D163" w:rsidR="00CC764D" w:rsidRPr="00796015" w:rsidRDefault="00CC764D"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
                <w:bCs/>
                <w:lang w:eastAsia="zh-CN"/>
              </w:rPr>
            </w:pPr>
            <w:r w:rsidRPr="00796015">
              <w:rPr>
                <w:rFonts w:ascii="Times New Roman" w:hAnsi="Times New Roman" w:cstheme="minorHAnsi" w:hint="eastAsia"/>
                <w:b/>
                <w:bCs/>
                <w:lang w:eastAsia="zh-CN"/>
              </w:rPr>
              <w:t>2013</w:t>
            </w:r>
            <w:r w:rsidRPr="00796015">
              <w:rPr>
                <w:rFonts w:ascii="Times New Roman" w:hAnsi="Times New Roman" w:cstheme="minorHAnsi" w:hint="eastAsia"/>
                <w:b/>
                <w:bCs/>
                <w:lang w:eastAsia="zh-CN"/>
              </w:rPr>
              <w:t>年协议前</w:t>
            </w:r>
          </w:p>
        </w:tc>
        <w:tc>
          <w:tcPr>
            <w:tcW w:w="1781" w:type="dxa"/>
            <w:hideMark/>
          </w:tcPr>
          <w:p w14:paraId="1BA69759" w14:textId="058181E1" w:rsidR="00CC764D" w:rsidRPr="00796015" w:rsidRDefault="00CC764D"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
                <w:bCs/>
                <w:lang w:eastAsia="zh-CN"/>
              </w:rPr>
            </w:pPr>
            <w:r w:rsidRPr="00796015">
              <w:rPr>
                <w:rFonts w:ascii="Times New Roman" w:hAnsi="Times New Roman" w:cstheme="minorHAnsi" w:hint="eastAsia"/>
                <w:b/>
                <w:bCs/>
                <w:lang w:eastAsia="zh-CN"/>
              </w:rPr>
              <w:t>2013</w:t>
            </w:r>
            <w:r w:rsidRPr="00796015">
              <w:rPr>
                <w:rFonts w:ascii="Times New Roman" w:hAnsi="Times New Roman" w:cstheme="minorHAnsi" w:hint="eastAsia"/>
                <w:b/>
                <w:bCs/>
                <w:lang w:eastAsia="zh-CN"/>
              </w:rPr>
              <w:t>年协议后</w:t>
            </w:r>
          </w:p>
        </w:tc>
      </w:tr>
      <w:tr w:rsidR="00566D4F" w:rsidRPr="00796015" w14:paraId="4950D732" w14:textId="77777777" w:rsidTr="005D7E16">
        <w:trPr>
          <w:trHeight w:val="300"/>
        </w:trPr>
        <w:tc>
          <w:tcPr>
            <w:cnfStyle w:val="001000000000" w:firstRow="0" w:lastRow="0" w:firstColumn="1" w:lastColumn="0" w:oddVBand="0" w:evenVBand="0" w:oddHBand="0" w:evenHBand="0" w:firstRowFirstColumn="0" w:firstRowLastColumn="0" w:lastRowFirstColumn="0" w:lastRowLastColumn="0"/>
            <w:tcW w:w="1780" w:type="dxa"/>
            <w:hideMark/>
          </w:tcPr>
          <w:p w14:paraId="2E07E1D2" w14:textId="77777777" w:rsidR="00566D4F" w:rsidRPr="00796015" w:rsidRDefault="00566D4F" w:rsidP="005D7E16">
            <w:pPr>
              <w:tabs>
                <w:tab w:val="left" w:pos="3630"/>
              </w:tabs>
              <w:rPr>
                <w:rFonts w:ascii="Times New Roman" w:hAnsi="Times New Roman" w:cstheme="minorHAnsi"/>
                <w:b w:val="0"/>
                <w:bCs w:val="0"/>
              </w:rPr>
            </w:pPr>
            <w:r w:rsidRPr="00796015">
              <w:rPr>
                <w:rFonts w:ascii="Times New Roman" w:hAnsi="Times New Roman" w:cstheme="minorHAnsi"/>
                <w:b w:val="0"/>
                <w:bCs w:val="0"/>
              </w:rPr>
              <w:t>2013</w:t>
            </w:r>
          </w:p>
        </w:tc>
        <w:tc>
          <w:tcPr>
            <w:tcW w:w="1752" w:type="dxa"/>
            <w:hideMark/>
          </w:tcPr>
          <w:p w14:paraId="7F6EFABE" w14:textId="77777777" w:rsidR="00566D4F" w:rsidRPr="00796015" w:rsidRDefault="00566D4F"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6%</w:t>
            </w:r>
          </w:p>
        </w:tc>
        <w:tc>
          <w:tcPr>
            <w:tcW w:w="1781" w:type="dxa"/>
            <w:hideMark/>
          </w:tcPr>
          <w:p w14:paraId="5F9659D6" w14:textId="77777777" w:rsidR="00566D4F" w:rsidRPr="00796015" w:rsidRDefault="00566D4F"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6%</w:t>
            </w:r>
          </w:p>
        </w:tc>
        <w:tc>
          <w:tcPr>
            <w:tcW w:w="1781" w:type="dxa"/>
            <w:hideMark/>
          </w:tcPr>
          <w:p w14:paraId="260148AD" w14:textId="77777777" w:rsidR="00566D4F" w:rsidRPr="00796015" w:rsidRDefault="00566D4F"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w:t>
            </w:r>
          </w:p>
        </w:tc>
        <w:tc>
          <w:tcPr>
            <w:tcW w:w="1781" w:type="dxa"/>
            <w:hideMark/>
          </w:tcPr>
          <w:p w14:paraId="1A4DD7D6" w14:textId="77777777" w:rsidR="00566D4F" w:rsidRPr="00796015" w:rsidRDefault="00566D4F"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w:t>
            </w:r>
          </w:p>
        </w:tc>
        <w:tc>
          <w:tcPr>
            <w:tcW w:w="1781" w:type="dxa"/>
            <w:hideMark/>
          </w:tcPr>
          <w:p w14:paraId="375DEF0E" w14:textId="77777777" w:rsidR="00566D4F" w:rsidRPr="00796015" w:rsidRDefault="00566D4F"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16.24%</w:t>
            </w:r>
          </w:p>
        </w:tc>
        <w:tc>
          <w:tcPr>
            <w:tcW w:w="1781" w:type="dxa"/>
            <w:hideMark/>
          </w:tcPr>
          <w:p w14:paraId="29A8BC69" w14:textId="77777777" w:rsidR="00566D4F" w:rsidRPr="00796015" w:rsidRDefault="00566D4F"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16.24%</w:t>
            </w:r>
          </w:p>
        </w:tc>
      </w:tr>
      <w:tr w:rsidR="00566D4F" w:rsidRPr="00796015" w14:paraId="28F320E5" w14:textId="77777777" w:rsidTr="005D7E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0" w:type="dxa"/>
            <w:hideMark/>
          </w:tcPr>
          <w:p w14:paraId="3D5C64D8" w14:textId="77777777" w:rsidR="00566D4F" w:rsidRPr="00796015" w:rsidRDefault="00566D4F" w:rsidP="005D7E16">
            <w:pPr>
              <w:tabs>
                <w:tab w:val="left" w:pos="3630"/>
              </w:tabs>
              <w:rPr>
                <w:rFonts w:ascii="Times New Roman" w:hAnsi="Times New Roman" w:cstheme="minorHAnsi"/>
                <w:b w:val="0"/>
                <w:bCs w:val="0"/>
              </w:rPr>
            </w:pPr>
            <w:r w:rsidRPr="00796015">
              <w:rPr>
                <w:rFonts w:ascii="Times New Roman" w:hAnsi="Times New Roman" w:cstheme="minorHAnsi"/>
                <w:b w:val="0"/>
                <w:bCs w:val="0"/>
              </w:rPr>
              <w:t>2014</w:t>
            </w:r>
          </w:p>
        </w:tc>
        <w:tc>
          <w:tcPr>
            <w:tcW w:w="1752" w:type="dxa"/>
            <w:hideMark/>
          </w:tcPr>
          <w:p w14:paraId="1C95777B" w14:textId="77777777" w:rsidR="00566D4F" w:rsidRPr="00796015" w:rsidRDefault="00566D4F"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6%</w:t>
            </w:r>
          </w:p>
        </w:tc>
        <w:tc>
          <w:tcPr>
            <w:tcW w:w="1781" w:type="dxa"/>
            <w:hideMark/>
          </w:tcPr>
          <w:p w14:paraId="2D156853" w14:textId="77777777" w:rsidR="00566D4F" w:rsidRPr="00796015" w:rsidRDefault="00566D4F"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6.10%</w:t>
            </w:r>
          </w:p>
        </w:tc>
        <w:tc>
          <w:tcPr>
            <w:tcW w:w="1781" w:type="dxa"/>
            <w:hideMark/>
          </w:tcPr>
          <w:p w14:paraId="29500C4C" w14:textId="77777777" w:rsidR="00566D4F" w:rsidRPr="00796015" w:rsidRDefault="00566D4F"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w:t>
            </w:r>
          </w:p>
        </w:tc>
        <w:tc>
          <w:tcPr>
            <w:tcW w:w="1781" w:type="dxa"/>
            <w:hideMark/>
          </w:tcPr>
          <w:p w14:paraId="7EF498C5" w14:textId="77777777" w:rsidR="00566D4F" w:rsidRPr="00796015" w:rsidRDefault="00566D4F"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16.10%</w:t>
            </w:r>
          </w:p>
        </w:tc>
        <w:tc>
          <w:tcPr>
            <w:tcW w:w="1781" w:type="dxa"/>
            <w:hideMark/>
          </w:tcPr>
          <w:p w14:paraId="0895C39E" w14:textId="77777777" w:rsidR="00566D4F" w:rsidRPr="00796015" w:rsidRDefault="00566D4F"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16.24%</w:t>
            </w:r>
          </w:p>
        </w:tc>
        <w:tc>
          <w:tcPr>
            <w:tcW w:w="1781" w:type="dxa"/>
            <w:hideMark/>
          </w:tcPr>
          <w:p w14:paraId="747E3639" w14:textId="77777777" w:rsidR="00566D4F" w:rsidRPr="00796015" w:rsidRDefault="00566D4F"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16.34%</w:t>
            </w:r>
          </w:p>
        </w:tc>
      </w:tr>
      <w:tr w:rsidR="00566D4F" w:rsidRPr="00796015" w14:paraId="2149E1F7" w14:textId="77777777" w:rsidTr="005D7E16">
        <w:trPr>
          <w:trHeight w:val="300"/>
        </w:trPr>
        <w:tc>
          <w:tcPr>
            <w:cnfStyle w:val="001000000000" w:firstRow="0" w:lastRow="0" w:firstColumn="1" w:lastColumn="0" w:oddVBand="0" w:evenVBand="0" w:oddHBand="0" w:evenHBand="0" w:firstRowFirstColumn="0" w:firstRowLastColumn="0" w:lastRowFirstColumn="0" w:lastRowLastColumn="0"/>
            <w:tcW w:w="1780" w:type="dxa"/>
            <w:hideMark/>
          </w:tcPr>
          <w:p w14:paraId="1241B228" w14:textId="77777777" w:rsidR="00566D4F" w:rsidRPr="00796015" w:rsidRDefault="00566D4F" w:rsidP="005D7E16">
            <w:pPr>
              <w:tabs>
                <w:tab w:val="left" w:pos="3630"/>
              </w:tabs>
              <w:rPr>
                <w:rFonts w:ascii="Times New Roman" w:hAnsi="Times New Roman" w:cstheme="minorHAnsi"/>
                <w:b w:val="0"/>
                <w:bCs w:val="0"/>
              </w:rPr>
            </w:pPr>
            <w:r w:rsidRPr="00796015">
              <w:rPr>
                <w:rFonts w:ascii="Times New Roman" w:hAnsi="Times New Roman" w:cstheme="minorHAnsi"/>
                <w:b w:val="0"/>
                <w:bCs w:val="0"/>
              </w:rPr>
              <w:t>2015</w:t>
            </w:r>
          </w:p>
        </w:tc>
        <w:tc>
          <w:tcPr>
            <w:tcW w:w="1752" w:type="dxa"/>
            <w:hideMark/>
          </w:tcPr>
          <w:p w14:paraId="7D5C6E83" w14:textId="77777777" w:rsidR="00566D4F" w:rsidRPr="00796015" w:rsidRDefault="00566D4F"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6%</w:t>
            </w:r>
          </w:p>
        </w:tc>
        <w:tc>
          <w:tcPr>
            <w:tcW w:w="1781" w:type="dxa"/>
            <w:hideMark/>
          </w:tcPr>
          <w:p w14:paraId="5E088A74" w14:textId="77777777" w:rsidR="00566D4F" w:rsidRPr="00796015" w:rsidRDefault="00566D4F"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6.20%</w:t>
            </w:r>
          </w:p>
        </w:tc>
        <w:tc>
          <w:tcPr>
            <w:tcW w:w="1781" w:type="dxa"/>
            <w:hideMark/>
          </w:tcPr>
          <w:p w14:paraId="08B46F84" w14:textId="77777777" w:rsidR="00566D4F" w:rsidRPr="00796015" w:rsidRDefault="00566D4F"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w:t>
            </w:r>
          </w:p>
        </w:tc>
        <w:tc>
          <w:tcPr>
            <w:tcW w:w="1781" w:type="dxa"/>
            <w:hideMark/>
          </w:tcPr>
          <w:p w14:paraId="0D26D999" w14:textId="77777777" w:rsidR="00566D4F" w:rsidRPr="00796015" w:rsidRDefault="00566D4F"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16.20%</w:t>
            </w:r>
          </w:p>
        </w:tc>
        <w:tc>
          <w:tcPr>
            <w:tcW w:w="1781" w:type="dxa"/>
            <w:hideMark/>
          </w:tcPr>
          <w:p w14:paraId="2676705D" w14:textId="77777777" w:rsidR="00566D4F" w:rsidRPr="00796015" w:rsidRDefault="00566D4F"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16.24%</w:t>
            </w:r>
          </w:p>
        </w:tc>
        <w:tc>
          <w:tcPr>
            <w:tcW w:w="1781" w:type="dxa"/>
            <w:hideMark/>
          </w:tcPr>
          <w:p w14:paraId="28C178F4" w14:textId="77777777" w:rsidR="00566D4F" w:rsidRPr="00796015" w:rsidRDefault="00566D4F" w:rsidP="005D7E16">
            <w:pPr>
              <w:tabs>
                <w:tab w:val="left" w:pos="3630"/>
              </w:tabs>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rPr>
            </w:pPr>
            <w:r w:rsidRPr="00796015">
              <w:rPr>
                <w:rFonts w:ascii="Times New Roman" w:hAnsi="Times New Roman" w:cstheme="minorHAnsi"/>
              </w:rPr>
              <w:t>16.44%</w:t>
            </w:r>
          </w:p>
        </w:tc>
      </w:tr>
      <w:tr w:rsidR="00566D4F" w:rsidRPr="00796015" w14:paraId="43F38786" w14:textId="77777777" w:rsidTr="005D7E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0" w:type="dxa"/>
            <w:noWrap/>
            <w:hideMark/>
          </w:tcPr>
          <w:p w14:paraId="2A6E727C" w14:textId="77777777" w:rsidR="00566D4F" w:rsidRPr="00796015" w:rsidRDefault="00566D4F" w:rsidP="005D7E16">
            <w:pPr>
              <w:tabs>
                <w:tab w:val="left" w:pos="3630"/>
              </w:tabs>
              <w:rPr>
                <w:rFonts w:ascii="Times New Roman" w:hAnsi="Times New Roman" w:cstheme="minorHAnsi"/>
              </w:rPr>
            </w:pPr>
          </w:p>
        </w:tc>
        <w:tc>
          <w:tcPr>
            <w:tcW w:w="1752" w:type="dxa"/>
            <w:noWrap/>
            <w:hideMark/>
          </w:tcPr>
          <w:p w14:paraId="6A2AC9E6" w14:textId="77777777" w:rsidR="00566D4F" w:rsidRPr="00796015" w:rsidRDefault="00566D4F"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p>
        </w:tc>
        <w:tc>
          <w:tcPr>
            <w:tcW w:w="1781" w:type="dxa"/>
            <w:noWrap/>
            <w:hideMark/>
          </w:tcPr>
          <w:p w14:paraId="06906801" w14:textId="77777777" w:rsidR="00566D4F" w:rsidRPr="00796015" w:rsidRDefault="00566D4F"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p>
        </w:tc>
        <w:tc>
          <w:tcPr>
            <w:tcW w:w="1781" w:type="dxa"/>
            <w:noWrap/>
            <w:hideMark/>
          </w:tcPr>
          <w:p w14:paraId="6CF2B3F8" w14:textId="77777777" w:rsidR="00566D4F" w:rsidRPr="00796015" w:rsidRDefault="00566D4F"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p>
        </w:tc>
        <w:tc>
          <w:tcPr>
            <w:tcW w:w="1781" w:type="dxa"/>
            <w:noWrap/>
            <w:hideMark/>
          </w:tcPr>
          <w:p w14:paraId="35EF277B" w14:textId="77777777" w:rsidR="00566D4F" w:rsidRPr="00796015" w:rsidRDefault="00566D4F"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p>
        </w:tc>
        <w:tc>
          <w:tcPr>
            <w:tcW w:w="1781" w:type="dxa"/>
            <w:noWrap/>
            <w:hideMark/>
          </w:tcPr>
          <w:p w14:paraId="32CA7339" w14:textId="77777777" w:rsidR="00566D4F" w:rsidRPr="00796015" w:rsidRDefault="00566D4F"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p>
        </w:tc>
        <w:tc>
          <w:tcPr>
            <w:tcW w:w="1781" w:type="dxa"/>
            <w:noWrap/>
            <w:hideMark/>
          </w:tcPr>
          <w:p w14:paraId="1BB32DDF" w14:textId="77777777" w:rsidR="00566D4F" w:rsidRPr="00796015" w:rsidRDefault="00566D4F"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p>
        </w:tc>
      </w:tr>
      <w:tr w:rsidR="00566D4F" w:rsidRPr="00796015" w14:paraId="35542B9F" w14:textId="77777777" w:rsidTr="005D7E16">
        <w:trPr>
          <w:trHeight w:val="300"/>
        </w:trPr>
        <w:tc>
          <w:tcPr>
            <w:cnfStyle w:val="001000000000" w:firstRow="0" w:lastRow="0" w:firstColumn="1" w:lastColumn="0" w:oddVBand="0" w:evenVBand="0" w:oddHBand="0" w:evenHBand="0" w:firstRowFirstColumn="0" w:firstRowLastColumn="0" w:lastRowFirstColumn="0" w:lastRowLastColumn="0"/>
            <w:tcW w:w="12437" w:type="dxa"/>
            <w:gridSpan w:val="7"/>
            <w:noWrap/>
            <w:hideMark/>
          </w:tcPr>
          <w:p w14:paraId="70A2EC67" w14:textId="4CC6BD53" w:rsidR="00CC764D" w:rsidRPr="00796015" w:rsidRDefault="00CC764D" w:rsidP="005D7E16">
            <w:pPr>
              <w:tabs>
                <w:tab w:val="left" w:pos="3630"/>
              </w:tabs>
              <w:rPr>
                <w:rFonts w:ascii="Times New Roman" w:hAnsi="Times New Roman" w:cstheme="minorHAnsi"/>
                <w:color w:val="FF0000"/>
                <w:lang w:val="en-US" w:eastAsia="zh-CN"/>
              </w:rPr>
            </w:pPr>
            <w:r w:rsidRPr="004A7D71">
              <w:rPr>
                <w:rFonts w:ascii="Times New Roman" w:hAnsi="Times New Roman" w:cstheme="minorHAnsi"/>
                <w:color w:val="auto"/>
                <w:lang w:val="en-US" w:eastAsia="zh-CN"/>
              </w:rPr>
              <w:t>注</w:t>
            </w:r>
            <w:r w:rsidRPr="004A7D71">
              <w:rPr>
                <w:rFonts w:ascii="Times New Roman" w:hAnsi="Times New Roman" w:cstheme="minorHAnsi" w:hint="eastAsia"/>
                <w:color w:val="auto"/>
                <w:lang w:val="en-US" w:eastAsia="zh-CN"/>
              </w:rPr>
              <w:t>：</w:t>
            </w:r>
            <w:r w:rsidRPr="004A7D71">
              <w:rPr>
                <w:rFonts w:ascii="Times New Roman" w:hAnsi="Times New Roman" w:cstheme="minorHAnsi"/>
                <w:color w:val="auto"/>
                <w:lang w:val="en-US" w:eastAsia="zh-CN"/>
              </w:rPr>
              <w:t>这些缴款率并不直接适用于收益</w:t>
            </w:r>
            <w:r w:rsidRPr="004A7D71">
              <w:rPr>
                <w:rFonts w:ascii="Times New Roman" w:hAnsi="Times New Roman" w:cstheme="minorHAnsi" w:hint="eastAsia"/>
                <w:color w:val="auto"/>
                <w:lang w:val="en-US" w:eastAsia="zh-CN"/>
              </w:rPr>
              <w:t>，</w:t>
            </w:r>
            <w:r w:rsidRPr="004A7D71">
              <w:rPr>
                <w:rFonts w:ascii="Times New Roman" w:hAnsi="Times New Roman" w:cstheme="minorHAnsi"/>
                <w:color w:val="auto"/>
                <w:lang w:val="en-US" w:eastAsia="zh-CN"/>
              </w:rPr>
              <w:t>因为有</w:t>
            </w:r>
            <w:r w:rsidRPr="004A7D71">
              <w:rPr>
                <w:rFonts w:ascii="Times New Roman" w:hAnsi="Times New Roman" w:cstheme="minorHAnsi" w:hint="eastAsia"/>
                <w:color w:val="auto"/>
                <w:lang w:val="en-US" w:eastAsia="zh-CN"/>
              </w:rPr>
              <w:t>一个</w:t>
            </w:r>
            <w:r w:rsidRPr="004A7D71">
              <w:rPr>
                <w:rFonts w:ascii="Times New Roman" w:hAnsi="Times New Roman" w:cstheme="minorHAnsi"/>
                <w:color w:val="auto"/>
                <w:lang w:val="en-US" w:eastAsia="zh-CN"/>
              </w:rPr>
              <w:t xml:space="preserve">125% </w:t>
            </w:r>
            <w:r w:rsidRPr="004A7D71">
              <w:rPr>
                <w:rFonts w:ascii="Times New Roman" w:hAnsi="Times New Roman" w:cstheme="minorHAnsi"/>
                <w:color w:val="auto"/>
                <w:lang w:val="en-US" w:eastAsia="zh-CN"/>
              </w:rPr>
              <w:t>的</w:t>
            </w:r>
            <w:r w:rsidRPr="004A7D71">
              <w:rPr>
                <w:rFonts w:ascii="Times New Roman" w:hAnsi="Times New Roman" w:cstheme="minorHAnsi" w:hint="eastAsia"/>
                <w:color w:val="auto"/>
                <w:lang w:val="en-US" w:eastAsia="zh-CN"/>
              </w:rPr>
              <w:t>“</w:t>
            </w:r>
            <w:r w:rsidRPr="004A7D71">
              <w:rPr>
                <w:rFonts w:ascii="Times New Roman" w:hAnsi="Times New Roman" w:cstheme="minorHAnsi"/>
                <w:color w:val="auto"/>
                <w:lang w:val="en-US" w:eastAsia="zh-CN"/>
              </w:rPr>
              <w:t>呼叫率</w:t>
            </w:r>
            <w:r w:rsidRPr="004A7D71">
              <w:rPr>
                <w:rFonts w:ascii="Times New Roman" w:hAnsi="Times New Roman" w:cstheme="minorHAnsi" w:hint="eastAsia"/>
                <w:color w:val="auto"/>
                <w:lang w:val="en-US" w:eastAsia="zh-CN"/>
              </w:rPr>
              <w:t>”</w:t>
            </w:r>
            <w:r w:rsidRPr="004A7D71">
              <w:rPr>
                <w:rFonts w:ascii="Times New Roman" w:hAnsi="Times New Roman" w:cstheme="minorHAnsi"/>
                <w:color w:val="auto"/>
                <w:lang w:val="en-US" w:eastAsia="zh-CN"/>
              </w:rPr>
              <w:t xml:space="preserve"> </w:t>
            </w:r>
            <w:r w:rsidRPr="004A7D71">
              <w:rPr>
                <w:rFonts w:ascii="Times New Roman" w:hAnsi="Times New Roman" w:cstheme="minorHAnsi"/>
                <w:color w:val="auto"/>
                <w:lang w:val="en-US" w:eastAsia="zh-CN"/>
              </w:rPr>
              <w:t>适用于收入</w:t>
            </w:r>
            <w:r w:rsidRPr="004A7D71">
              <w:rPr>
                <w:rFonts w:ascii="Times New Roman" w:hAnsi="Times New Roman" w:cstheme="minorHAnsi" w:hint="eastAsia"/>
                <w:color w:val="auto"/>
                <w:lang w:val="en-US" w:eastAsia="zh-CN"/>
              </w:rPr>
              <w:t>，</w:t>
            </w:r>
            <w:r w:rsidRPr="004A7D71">
              <w:rPr>
                <w:rFonts w:ascii="Times New Roman" w:hAnsi="Times New Roman" w:cstheme="minorHAnsi"/>
                <w:color w:val="auto"/>
                <w:lang w:val="en-US" w:eastAsia="zh-CN"/>
              </w:rPr>
              <w:t>但不给予</w:t>
            </w:r>
            <w:r w:rsidRPr="004A7D71">
              <w:rPr>
                <w:rFonts w:ascii="Times New Roman" w:hAnsi="Times New Roman" w:cstheme="minorHAnsi"/>
                <w:color w:val="auto"/>
                <w:lang w:val="en-US" w:eastAsia="zh-CN"/>
              </w:rPr>
              <w:t xml:space="preserve">100% </w:t>
            </w:r>
            <w:r w:rsidRPr="004A7D71">
              <w:rPr>
                <w:rFonts w:ascii="Times New Roman" w:hAnsi="Times New Roman" w:cstheme="minorHAnsi"/>
                <w:color w:val="auto"/>
                <w:lang w:val="en-US" w:eastAsia="zh-CN"/>
              </w:rPr>
              <w:t>以上的养老金权利。以上的</w:t>
            </w:r>
            <w:r w:rsidRPr="004A7D71">
              <w:rPr>
                <w:rFonts w:ascii="Times New Roman" w:hAnsi="Times New Roman" w:cstheme="minorHAnsi" w:hint="eastAsia"/>
                <w:color w:val="auto"/>
                <w:lang w:val="en-US" w:eastAsia="zh-CN"/>
              </w:rPr>
              <w:t>缴费</w:t>
            </w:r>
            <w:r w:rsidRPr="004A7D71">
              <w:rPr>
                <w:rFonts w:ascii="Times New Roman" w:hAnsi="Times New Roman" w:cstheme="minorHAnsi"/>
                <w:color w:val="auto"/>
                <w:lang w:val="en-US" w:eastAsia="zh-CN"/>
              </w:rPr>
              <w:t>率是开放</w:t>
            </w:r>
            <w:r w:rsidRPr="004A7D71">
              <w:rPr>
                <w:rFonts w:ascii="Times New Roman" w:hAnsi="Times New Roman" w:cstheme="minorHAnsi" w:hint="eastAsia"/>
                <w:color w:val="auto"/>
                <w:lang w:val="en-US" w:eastAsia="zh-CN"/>
              </w:rPr>
              <w:t>养老金</w:t>
            </w:r>
            <w:r w:rsidRPr="004A7D71">
              <w:rPr>
                <w:rFonts w:ascii="Times New Roman" w:hAnsi="Times New Roman" w:cstheme="minorHAnsi"/>
                <w:color w:val="auto"/>
                <w:lang w:val="en-US" w:eastAsia="zh-CN"/>
              </w:rPr>
              <w:t>权利</w:t>
            </w:r>
            <w:r w:rsidRPr="004A7D71">
              <w:rPr>
                <w:rFonts w:ascii="Times New Roman" w:hAnsi="Times New Roman" w:cstheme="minorHAnsi" w:hint="eastAsia"/>
                <w:color w:val="auto"/>
                <w:lang w:val="en-US" w:eastAsia="zh-CN"/>
              </w:rPr>
              <w:t>的</w:t>
            </w:r>
            <w:r w:rsidRPr="004A7D71">
              <w:rPr>
                <w:rFonts w:ascii="Times New Roman" w:hAnsi="Times New Roman" w:cstheme="minorHAnsi"/>
                <w:color w:val="auto"/>
                <w:lang w:val="en-US" w:eastAsia="zh-CN"/>
              </w:rPr>
              <w:t>。</w:t>
            </w:r>
          </w:p>
        </w:tc>
      </w:tr>
      <w:tr w:rsidR="00566D4F" w:rsidRPr="00796015" w14:paraId="5F5FA7D8" w14:textId="77777777" w:rsidTr="005D7E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13" w:type="dxa"/>
            <w:gridSpan w:val="3"/>
            <w:noWrap/>
            <w:hideMark/>
          </w:tcPr>
          <w:p w14:paraId="791A4481" w14:textId="0383140D" w:rsidR="00CC764D" w:rsidRPr="00796015" w:rsidRDefault="00CC764D" w:rsidP="00917837">
            <w:pPr>
              <w:tabs>
                <w:tab w:val="left" w:pos="3630"/>
              </w:tabs>
              <w:rPr>
                <w:rFonts w:ascii="Times New Roman" w:hAnsi="Times New Roman" w:cstheme="minorHAnsi"/>
                <w:lang w:eastAsia="zh-CN"/>
              </w:rPr>
            </w:pPr>
            <w:r w:rsidRPr="00796015">
              <w:rPr>
                <w:rFonts w:ascii="Times New Roman" w:hAnsi="Times New Roman" w:cstheme="minorHAnsi" w:hint="eastAsia"/>
                <w:lang w:eastAsia="zh-CN"/>
              </w:rPr>
              <w:t>来源：法案，企业管理干部退休金管理机构总协会（</w:t>
            </w:r>
            <w:r w:rsidRPr="00796015">
              <w:rPr>
                <w:rFonts w:ascii="Times New Roman" w:hAnsi="Times New Roman" w:cstheme="minorHAnsi" w:hint="eastAsia"/>
                <w:lang w:eastAsia="zh-CN"/>
              </w:rPr>
              <w:t>Agirc</w:t>
            </w:r>
            <w:r w:rsidRPr="00796015">
              <w:rPr>
                <w:rFonts w:ascii="Times New Roman" w:hAnsi="Times New Roman" w:cstheme="minorHAnsi" w:hint="eastAsia"/>
                <w:lang w:eastAsia="zh-CN"/>
              </w:rPr>
              <w:t>）、补助退休金制度协会（</w:t>
            </w:r>
            <w:r w:rsidRPr="00796015">
              <w:rPr>
                <w:rFonts w:ascii="Times New Roman" w:hAnsi="Times New Roman" w:cstheme="minorHAnsi" w:hint="eastAsia"/>
                <w:lang w:eastAsia="zh-CN"/>
              </w:rPr>
              <w:t>Arrco</w:t>
            </w:r>
            <w:r w:rsidRPr="00796015">
              <w:rPr>
                <w:rFonts w:ascii="Times New Roman" w:hAnsi="Times New Roman" w:cstheme="minorHAnsi" w:hint="eastAsia"/>
                <w:lang w:eastAsia="zh-CN"/>
              </w:rPr>
              <w:t>）</w:t>
            </w:r>
          </w:p>
        </w:tc>
        <w:tc>
          <w:tcPr>
            <w:tcW w:w="1781" w:type="dxa"/>
            <w:noWrap/>
            <w:hideMark/>
          </w:tcPr>
          <w:p w14:paraId="7FC30F95" w14:textId="77777777" w:rsidR="00566D4F" w:rsidRPr="00796015" w:rsidRDefault="00566D4F"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lang w:eastAsia="zh-CN"/>
              </w:rPr>
            </w:pPr>
          </w:p>
        </w:tc>
        <w:tc>
          <w:tcPr>
            <w:tcW w:w="1781" w:type="dxa"/>
            <w:noWrap/>
            <w:hideMark/>
          </w:tcPr>
          <w:p w14:paraId="7939B7BE" w14:textId="77777777" w:rsidR="00566D4F" w:rsidRPr="00796015" w:rsidRDefault="00566D4F"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lang w:eastAsia="zh-CN"/>
              </w:rPr>
            </w:pPr>
          </w:p>
        </w:tc>
        <w:tc>
          <w:tcPr>
            <w:tcW w:w="1781" w:type="dxa"/>
            <w:noWrap/>
            <w:hideMark/>
          </w:tcPr>
          <w:p w14:paraId="364AF487" w14:textId="77777777" w:rsidR="00566D4F" w:rsidRPr="00796015" w:rsidRDefault="00566D4F"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lang w:eastAsia="zh-CN"/>
              </w:rPr>
            </w:pPr>
          </w:p>
        </w:tc>
        <w:tc>
          <w:tcPr>
            <w:tcW w:w="1781" w:type="dxa"/>
            <w:noWrap/>
            <w:hideMark/>
          </w:tcPr>
          <w:p w14:paraId="7493A64C" w14:textId="77777777" w:rsidR="00566D4F" w:rsidRPr="00796015" w:rsidRDefault="00566D4F" w:rsidP="005D7E16">
            <w:pPr>
              <w:tabs>
                <w:tab w:val="left" w:pos="3630"/>
              </w:tabs>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lang w:eastAsia="zh-CN"/>
              </w:rPr>
            </w:pPr>
          </w:p>
        </w:tc>
      </w:tr>
    </w:tbl>
    <w:p w14:paraId="73B6FB95" w14:textId="77777777" w:rsidR="00566D4F" w:rsidRPr="00796015" w:rsidRDefault="00566D4F" w:rsidP="00566D4F">
      <w:pPr>
        <w:tabs>
          <w:tab w:val="left" w:pos="255"/>
          <w:tab w:val="left" w:pos="3630"/>
        </w:tabs>
        <w:rPr>
          <w:rFonts w:ascii="Times New Roman" w:hAnsi="Times New Roman" w:cstheme="minorHAnsi"/>
          <w:b/>
          <w:lang w:eastAsia="zh-CN"/>
        </w:rPr>
      </w:pPr>
    </w:p>
    <w:p w14:paraId="48E71062" w14:textId="60B46492" w:rsidR="00CC764D" w:rsidRPr="00796015" w:rsidRDefault="00CC764D" w:rsidP="00566D4F">
      <w:pPr>
        <w:tabs>
          <w:tab w:val="left" w:pos="255"/>
          <w:tab w:val="left" w:pos="3630"/>
        </w:tabs>
        <w:rPr>
          <w:rFonts w:ascii="Times New Roman" w:hAnsi="Times New Roman" w:cstheme="minorHAnsi"/>
          <w:b/>
          <w:lang w:eastAsia="zh-CN"/>
        </w:rPr>
        <w:sectPr w:rsidR="00CC764D" w:rsidRPr="00796015" w:rsidSect="00F53A59">
          <w:pgSz w:w="16838" w:h="11906" w:orient="landscape" w:code="9"/>
          <w:pgMar w:top="1418" w:right="1418" w:bottom="1418" w:left="1418" w:header="709" w:footer="709" w:gutter="0"/>
          <w:cols w:space="708"/>
          <w:docGrid w:linePitch="360"/>
        </w:sectPr>
      </w:pPr>
    </w:p>
    <w:p w14:paraId="3E44D4E4" w14:textId="5B600184" w:rsidR="007626FA" w:rsidRPr="00796015" w:rsidRDefault="007626FA" w:rsidP="007626FA">
      <w:pPr>
        <w:pStyle w:val="Paragraphedeliste"/>
        <w:numPr>
          <w:ilvl w:val="0"/>
          <w:numId w:val="15"/>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lastRenderedPageBreak/>
        <w:t>养老金的指数化日期推迟到</w:t>
      </w:r>
      <w:r w:rsidRPr="00796015">
        <w:rPr>
          <w:rFonts w:ascii="Times New Roman" w:hAnsi="Times New Roman" w:cstheme="minorHAnsi" w:hint="eastAsia"/>
          <w:sz w:val="24"/>
          <w:szCs w:val="24"/>
          <w:lang w:val="en-GB" w:eastAsia="zh-CN"/>
        </w:rPr>
        <w:t xml:space="preserve"> 10</w:t>
      </w:r>
      <w:r w:rsidRPr="00796015">
        <w:rPr>
          <w:rFonts w:ascii="Times New Roman" w:hAnsi="Times New Roman" w:cstheme="minorHAnsi" w:hint="eastAsia"/>
          <w:sz w:val="24"/>
          <w:szCs w:val="24"/>
          <w:lang w:val="en-GB" w:eastAsia="zh-CN"/>
        </w:rPr>
        <w:t>月，而不是</w:t>
      </w:r>
      <w:r w:rsidRPr="00796015">
        <w:rPr>
          <w:rFonts w:ascii="Times New Roman" w:hAnsi="Times New Roman" w:cstheme="minorHAnsi" w:hint="eastAsia"/>
          <w:sz w:val="24"/>
          <w:szCs w:val="24"/>
          <w:lang w:val="en-GB" w:eastAsia="zh-CN"/>
        </w:rPr>
        <w:t xml:space="preserve"> 4</w:t>
      </w:r>
      <w:r w:rsidRPr="00796015">
        <w:rPr>
          <w:rFonts w:ascii="Times New Roman" w:hAnsi="Times New Roman" w:cstheme="minorHAnsi" w:hint="eastAsia"/>
          <w:sz w:val="24"/>
          <w:szCs w:val="24"/>
          <w:lang w:val="en-GB" w:eastAsia="zh-CN"/>
        </w:rPr>
        <w:t>月（可持续性）</w:t>
      </w:r>
    </w:p>
    <w:p w14:paraId="6A4D5DA0" w14:textId="77777777" w:rsidR="00B20A16" w:rsidRPr="00796015" w:rsidRDefault="00B20A16" w:rsidP="00B20A16">
      <w:pPr>
        <w:pStyle w:val="Paragraphedeliste"/>
        <w:spacing w:after="0" w:line="240" w:lineRule="auto"/>
        <w:ind w:left="0"/>
        <w:jc w:val="both"/>
        <w:rPr>
          <w:rFonts w:ascii="Times New Roman" w:hAnsi="Times New Roman" w:cstheme="minorHAnsi"/>
          <w:sz w:val="24"/>
          <w:szCs w:val="24"/>
          <w:lang w:val="en-GB" w:eastAsia="zh-CN"/>
        </w:rPr>
      </w:pPr>
    </w:p>
    <w:p w14:paraId="354975C4" w14:textId="1306C751" w:rsidR="007626FA" w:rsidRPr="00796015" w:rsidRDefault="007626FA" w:rsidP="007626FA">
      <w:pPr>
        <w:spacing w:after="0" w:line="240" w:lineRule="auto"/>
        <w:jc w:val="both"/>
        <w:rPr>
          <w:rFonts w:ascii="Times New Roman" w:hAnsi="Times New Roman" w:cstheme="minorHAnsi"/>
          <w:sz w:val="24"/>
          <w:szCs w:val="24"/>
          <w:lang w:val="en-GB"/>
        </w:rPr>
      </w:pPr>
      <w:r w:rsidRPr="00796015">
        <w:rPr>
          <w:rFonts w:ascii="Times New Roman" w:hAnsi="Times New Roman" w:cstheme="minorHAnsi" w:hint="eastAsia"/>
          <w:sz w:val="24"/>
          <w:szCs w:val="24"/>
          <w:lang w:val="en-GB" w:eastAsia="zh-CN"/>
        </w:rPr>
        <w:t>2014</w:t>
      </w:r>
      <w:r w:rsidRPr="00796015">
        <w:rPr>
          <w:rFonts w:ascii="Times New Roman" w:hAnsi="Times New Roman" w:cstheme="minorHAnsi" w:hint="eastAsia"/>
          <w:sz w:val="24"/>
          <w:szCs w:val="24"/>
          <w:lang w:val="en-GB" w:eastAsia="zh-CN"/>
        </w:rPr>
        <w:t>年的法律对养老金指数化的时间节点进行了修改：指数化调整在</w:t>
      </w:r>
      <w:r w:rsidRPr="00796015">
        <w:rPr>
          <w:rFonts w:ascii="Times New Roman" w:hAnsi="Times New Roman" w:cstheme="minorHAnsi" w:hint="eastAsia"/>
          <w:sz w:val="24"/>
          <w:szCs w:val="24"/>
          <w:lang w:val="en-GB" w:eastAsia="zh-CN"/>
        </w:rPr>
        <w:t>10</w:t>
      </w:r>
      <w:r w:rsidRPr="00796015">
        <w:rPr>
          <w:rFonts w:ascii="Times New Roman" w:hAnsi="Times New Roman" w:cstheme="minorHAnsi" w:hint="eastAsia"/>
          <w:sz w:val="24"/>
          <w:szCs w:val="24"/>
          <w:lang w:val="en-GB" w:eastAsia="zh-CN"/>
        </w:rPr>
        <w:t>月</w:t>
      </w:r>
      <w:r w:rsidRPr="00796015">
        <w:rPr>
          <w:rFonts w:ascii="Times New Roman" w:hAnsi="Times New Roman" w:cstheme="minorHAnsi" w:hint="eastAsia"/>
          <w:sz w:val="24"/>
          <w:szCs w:val="24"/>
          <w:lang w:val="en-GB" w:eastAsia="zh-CN"/>
        </w:rPr>
        <w:t>1</w:t>
      </w:r>
      <w:r w:rsidRPr="00796015">
        <w:rPr>
          <w:rFonts w:ascii="Times New Roman" w:hAnsi="Times New Roman" w:cstheme="minorHAnsi" w:hint="eastAsia"/>
          <w:sz w:val="24"/>
          <w:szCs w:val="24"/>
          <w:lang w:val="en-GB" w:eastAsia="zh-CN"/>
        </w:rPr>
        <w:t>日进行，而非</w:t>
      </w:r>
      <w:r w:rsidRPr="00796015">
        <w:rPr>
          <w:rFonts w:ascii="Times New Roman" w:hAnsi="Times New Roman" w:cstheme="minorHAnsi" w:hint="eastAsia"/>
          <w:sz w:val="24"/>
          <w:szCs w:val="24"/>
          <w:lang w:val="en-GB" w:eastAsia="zh-CN"/>
        </w:rPr>
        <w:t>4</w:t>
      </w:r>
      <w:r w:rsidRPr="00796015">
        <w:rPr>
          <w:rFonts w:ascii="Times New Roman" w:hAnsi="Times New Roman" w:cstheme="minorHAnsi" w:hint="eastAsia"/>
          <w:sz w:val="24"/>
          <w:szCs w:val="24"/>
          <w:lang w:val="en-GB" w:eastAsia="zh-CN"/>
        </w:rPr>
        <w:t>月</w:t>
      </w:r>
      <w:r w:rsidRPr="00796015">
        <w:rPr>
          <w:rFonts w:ascii="Times New Roman" w:hAnsi="Times New Roman" w:cstheme="minorHAnsi" w:hint="eastAsia"/>
          <w:sz w:val="24"/>
          <w:szCs w:val="24"/>
          <w:lang w:val="en-GB" w:eastAsia="zh-CN"/>
        </w:rPr>
        <w:t>1</w:t>
      </w:r>
      <w:r w:rsidRPr="00796015">
        <w:rPr>
          <w:rFonts w:ascii="Times New Roman" w:hAnsi="Times New Roman" w:cstheme="minorHAnsi" w:hint="eastAsia"/>
          <w:sz w:val="24"/>
          <w:szCs w:val="24"/>
          <w:lang w:val="en-GB" w:eastAsia="zh-CN"/>
        </w:rPr>
        <w:t>日。自</w:t>
      </w:r>
      <w:r w:rsidRPr="00796015">
        <w:rPr>
          <w:rFonts w:ascii="Times New Roman" w:hAnsi="Times New Roman" w:cstheme="minorHAnsi" w:hint="eastAsia"/>
          <w:sz w:val="24"/>
          <w:szCs w:val="24"/>
          <w:lang w:val="en-GB" w:eastAsia="zh-CN"/>
        </w:rPr>
        <w:t>2016</w:t>
      </w:r>
      <w:r w:rsidRPr="00796015">
        <w:rPr>
          <w:rFonts w:ascii="Times New Roman" w:hAnsi="Times New Roman" w:cstheme="minorHAnsi" w:hint="eastAsia"/>
          <w:sz w:val="24"/>
          <w:szCs w:val="24"/>
          <w:lang w:val="en-GB" w:eastAsia="zh-CN"/>
        </w:rPr>
        <w:t>年《社会保障融资法》出台以来，</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指数化的依据是</w:t>
      </w:r>
      <w:r w:rsidRPr="00796015">
        <w:rPr>
          <w:rFonts w:ascii="Times New Roman" w:hAnsi="Times New Roman" w:cstheme="minorHAnsi" w:hint="eastAsia"/>
          <w:sz w:val="24"/>
          <w:szCs w:val="24"/>
          <w:lang w:val="en-GB" w:eastAsia="zh-CN"/>
        </w:rPr>
        <w:t>7</w:t>
      </w:r>
      <w:r w:rsidRPr="00796015">
        <w:rPr>
          <w:rFonts w:ascii="Times New Roman" w:hAnsi="Times New Roman" w:cstheme="minorHAnsi" w:hint="eastAsia"/>
          <w:sz w:val="24"/>
          <w:szCs w:val="24"/>
          <w:lang w:val="en-GB" w:eastAsia="zh-CN"/>
        </w:rPr>
        <w:t>月的年平均通货膨胀率（而非预期通胀率）。</w:t>
      </w:r>
      <w:r w:rsidRPr="00796015">
        <w:rPr>
          <w:rFonts w:ascii="Times New Roman" w:hAnsi="Times New Roman" w:cstheme="minorHAnsi" w:hint="eastAsia"/>
          <w:sz w:val="24"/>
          <w:szCs w:val="24"/>
          <w:lang w:val="en-GB"/>
        </w:rPr>
        <w:t>如果通货膨胀率为负，养老金不进行调整。</w:t>
      </w:r>
    </w:p>
    <w:p w14:paraId="67961287" w14:textId="77777777" w:rsidR="00B20A16" w:rsidRPr="00796015" w:rsidRDefault="00B20A16" w:rsidP="00B20A16">
      <w:pPr>
        <w:pStyle w:val="Paragraphedeliste"/>
        <w:spacing w:after="0" w:line="240" w:lineRule="auto"/>
        <w:ind w:left="0"/>
        <w:jc w:val="both"/>
        <w:rPr>
          <w:rFonts w:ascii="Times New Roman" w:hAnsi="Times New Roman" w:cstheme="minorHAnsi"/>
          <w:sz w:val="24"/>
          <w:szCs w:val="24"/>
          <w:lang w:val="en-GB"/>
        </w:rPr>
      </w:pPr>
    </w:p>
    <w:p w14:paraId="5554E8CC" w14:textId="1AF2CDDA" w:rsidR="00190C9B" w:rsidRPr="00796015" w:rsidRDefault="00190C9B" w:rsidP="00190C9B">
      <w:pPr>
        <w:pStyle w:val="Paragraphedeliste"/>
        <w:numPr>
          <w:ilvl w:val="0"/>
          <w:numId w:val="15"/>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较低的参考工资水平，能够验证缴款期的</w:t>
      </w:r>
      <w:r w:rsidR="008B57A1" w:rsidRPr="00796015">
        <w:rPr>
          <w:rFonts w:ascii="Times New Roman" w:hAnsi="Times New Roman" w:cstheme="minorHAnsi" w:hint="eastAsia"/>
          <w:sz w:val="24"/>
          <w:szCs w:val="24"/>
          <w:lang w:val="en-GB" w:eastAsia="zh-CN"/>
        </w:rPr>
        <w:t>1</w:t>
      </w:r>
      <w:r w:rsidR="008B57A1" w:rsidRPr="00796015">
        <w:rPr>
          <w:rFonts w:ascii="Times New Roman" w:hAnsi="Times New Roman" w:cstheme="minorHAnsi" w:hint="eastAsia"/>
          <w:sz w:val="24"/>
          <w:szCs w:val="24"/>
          <w:lang w:val="en-GB" w:eastAsia="zh-CN"/>
        </w:rPr>
        <w:t>个季度</w:t>
      </w:r>
      <w:r w:rsidRPr="00796015">
        <w:rPr>
          <w:rFonts w:ascii="Times New Roman" w:hAnsi="Times New Roman" w:cstheme="minorHAnsi" w:hint="eastAsia"/>
          <w:sz w:val="24"/>
          <w:szCs w:val="24"/>
          <w:lang w:val="en-GB" w:eastAsia="zh-CN"/>
        </w:rPr>
        <w:t>（公平性）</w:t>
      </w:r>
    </w:p>
    <w:p w14:paraId="70EF4BBD" w14:textId="77777777" w:rsidR="00FF3F5E" w:rsidRPr="00796015" w:rsidRDefault="00FF3F5E" w:rsidP="00FF3F5E">
      <w:pPr>
        <w:spacing w:after="0" w:line="240" w:lineRule="auto"/>
        <w:jc w:val="both"/>
        <w:rPr>
          <w:rFonts w:ascii="Times New Roman" w:hAnsi="Times New Roman" w:cstheme="minorHAnsi"/>
          <w:sz w:val="24"/>
          <w:szCs w:val="24"/>
          <w:lang w:val="en-GB" w:eastAsia="zh-CN"/>
        </w:rPr>
      </w:pPr>
    </w:p>
    <w:p w14:paraId="46D9185E" w14:textId="4DF8A0C4" w:rsidR="00190C9B" w:rsidRPr="00796015" w:rsidRDefault="00190C9B" w:rsidP="00190C9B">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2014</w:t>
      </w:r>
      <w:r w:rsidRPr="00796015">
        <w:rPr>
          <w:rFonts w:ascii="Times New Roman" w:hAnsi="Times New Roman" w:cstheme="minorHAnsi" w:hint="eastAsia"/>
          <w:sz w:val="24"/>
          <w:szCs w:val="24"/>
          <w:lang w:val="en-GB" w:eastAsia="zh-CN"/>
        </w:rPr>
        <w:t>年的法律规定了</w:t>
      </w:r>
      <w:r w:rsidRPr="00796015">
        <w:rPr>
          <w:rFonts w:ascii="Times New Roman" w:hAnsi="Times New Roman" w:cstheme="minorHAnsi" w:hint="eastAsia"/>
          <w:sz w:val="24"/>
          <w:szCs w:val="24"/>
          <w:lang w:val="en-GB" w:eastAsia="zh-CN"/>
        </w:rPr>
        <w:t>150</w:t>
      </w:r>
      <w:r w:rsidRPr="00796015">
        <w:rPr>
          <w:rFonts w:ascii="Times New Roman" w:hAnsi="Times New Roman" w:cstheme="minorHAnsi" w:hint="eastAsia"/>
          <w:sz w:val="24"/>
          <w:szCs w:val="24"/>
          <w:lang w:val="en-GB" w:eastAsia="zh-CN"/>
        </w:rPr>
        <w:t>小时最低工资作为一个季度缴费期的参考工资，而非</w:t>
      </w:r>
      <w:r w:rsidRPr="00796015">
        <w:rPr>
          <w:rFonts w:ascii="Times New Roman" w:hAnsi="Times New Roman" w:cstheme="minorHAnsi" w:hint="eastAsia"/>
          <w:sz w:val="24"/>
          <w:szCs w:val="24"/>
          <w:lang w:val="en-GB" w:eastAsia="zh-CN"/>
        </w:rPr>
        <w:t>200</w:t>
      </w:r>
      <w:r w:rsidRPr="00796015">
        <w:rPr>
          <w:rFonts w:ascii="Times New Roman" w:hAnsi="Times New Roman" w:cstheme="minorHAnsi" w:hint="eastAsia"/>
          <w:sz w:val="24"/>
          <w:szCs w:val="24"/>
          <w:lang w:val="en-GB" w:eastAsia="zh-CN"/>
        </w:rPr>
        <w:t>小时最低工资。这项措施有助于促进养老金制度的公平，因为这项措施有利于低收入者，大多数低收入者是兼职以及职业中断的女性群体。</w:t>
      </w:r>
    </w:p>
    <w:p w14:paraId="670DCEFD" w14:textId="77777777" w:rsidR="00FF3F5E" w:rsidRPr="00796015" w:rsidRDefault="00FF3F5E" w:rsidP="00FF3F5E">
      <w:pPr>
        <w:spacing w:after="0" w:line="240" w:lineRule="auto"/>
        <w:jc w:val="both"/>
        <w:rPr>
          <w:rFonts w:ascii="Times New Roman" w:hAnsi="Times New Roman" w:cstheme="minorHAnsi"/>
          <w:sz w:val="24"/>
          <w:szCs w:val="24"/>
          <w:lang w:val="en-GB" w:eastAsia="zh-CN"/>
        </w:rPr>
      </w:pPr>
    </w:p>
    <w:p w14:paraId="13FE0308" w14:textId="6166BA51" w:rsidR="00190C9B" w:rsidRPr="00796015" w:rsidRDefault="00190C9B" w:rsidP="00190C9B">
      <w:pPr>
        <w:pStyle w:val="Paragraphedeliste"/>
        <w:numPr>
          <w:ilvl w:val="0"/>
          <w:numId w:val="15"/>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提前退休规定（公平性）</w:t>
      </w:r>
    </w:p>
    <w:p w14:paraId="3D06AEA9" w14:textId="77777777" w:rsidR="00190C9B" w:rsidRPr="00796015" w:rsidRDefault="00190C9B" w:rsidP="00190C9B">
      <w:pPr>
        <w:pStyle w:val="Paragraphedeliste"/>
        <w:spacing w:after="0" w:line="240" w:lineRule="auto"/>
        <w:ind w:left="360"/>
        <w:jc w:val="both"/>
        <w:rPr>
          <w:rFonts w:ascii="Times New Roman" w:hAnsi="Times New Roman" w:cstheme="minorHAnsi"/>
          <w:sz w:val="24"/>
          <w:szCs w:val="24"/>
          <w:lang w:val="en-GB" w:eastAsia="zh-CN"/>
        </w:rPr>
      </w:pPr>
    </w:p>
    <w:p w14:paraId="56BB5763" w14:textId="42E5E942" w:rsidR="00190C9B" w:rsidRPr="00796015" w:rsidRDefault="007626FA" w:rsidP="007626FA">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2014</w:t>
      </w:r>
      <w:r w:rsidRPr="00796015">
        <w:rPr>
          <w:rFonts w:ascii="Times New Roman" w:hAnsi="Times New Roman" w:cstheme="minorHAnsi" w:hint="eastAsia"/>
          <w:sz w:val="24"/>
          <w:szCs w:val="24"/>
          <w:lang w:val="en-GB" w:eastAsia="zh-CN"/>
        </w:rPr>
        <w:t>的法律</w:t>
      </w:r>
      <w:r w:rsidR="00190C9B" w:rsidRPr="00796015">
        <w:rPr>
          <w:rFonts w:ascii="Times New Roman" w:hAnsi="Times New Roman" w:cstheme="minorHAnsi" w:hint="eastAsia"/>
          <w:sz w:val="24"/>
          <w:szCs w:val="24"/>
          <w:lang w:val="en-GB" w:eastAsia="zh-CN"/>
        </w:rPr>
        <w:t>残疾及失业补助期限延长到了</w:t>
      </w:r>
      <w:r w:rsidR="00190C9B" w:rsidRPr="00796015">
        <w:rPr>
          <w:rFonts w:ascii="Times New Roman" w:hAnsi="Times New Roman" w:cstheme="minorHAnsi" w:hint="eastAsia"/>
          <w:sz w:val="24"/>
          <w:szCs w:val="24"/>
          <w:lang w:val="en-GB" w:eastAsia="zh-CN"/>
        </w:rPr>
        <w:t>2</w:t>
      </w:r>
      <w:r w:rsidR="00190C9B" w:rsidRPr="00796015">
        <w:rPr>
          <w:rFonts w:ascii="Times New Roman" w:hAnsi="Times New Roman" w:cstheme="minorHAnsi" w:hint="eastAsia"/>
          <w:sz w:val="24"/>
          <w:szCs w:val="24"/>
          <w:lang w:val="en-GB" w:eastAsia="zh-CN"/>
        </w:rPr>
        <w:t>个季度，同时将所有法定生育假定为补助期。</w:t>
      </w:r>
    </w:p>
    <w:p w14:paraId="44675F30" w14:textId="77777777" w:rsidR="00190C9B" w:rsidRPr="00796015" w:rsidRDefault="00190C9B" w:rsidP="007626FA">
      <w:pPr>
        <w:spacing w:after="0" w:line="240" w:lineRule="auto"/>
        <w:jc w:val="both"/>
        <w:rPr>
          <w:rFonts w:ascii="Times New Roman" w:hAnsi="Times New Roman" w:cstheme="minorHAnsi"/>
          <w:sz w:val="24"/>
          <w:szCs w:val="24"/>
          <w:lang w:val="en-GB" w:eastAsia="zh-CN"/>
        </w:rPr>
      </w:pPr>
    </w:p>
    <w:p w14:paraId="2D86DF1C" w14:textId="38940F8D" w:rsidR="00B93313" w:rsidRPr="00796015" w:rsidRDefault="00190C9B" w:rsidP="00153D85">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2.2. </w:t>
      </w:r>
      <w:r w:rsidRPr="00796015">
        <w:rPr>
          <w:rFonts w:ascii="Times New Roman" w:hAnsi="Times New Roman" w:cstheme="minorHAnsi" w:hint="eastAsia"/>
          <w:sz w:val="24"/>
          <w:szCs w:val="24"/>
          <w:lang w:val="en-GB" w:eastAsia="zh-CN"/>
        </w:rPr>
        <w:t>补充方案的改革</w:t>
      </w:r>
    </w:p>
    <w:p w14:paraId="23255E07" w14:textId="77777777" w:rsidR="00190C9B" w:rsidRPr="00796015" w:rsidRDefault="00190C9B" w:rsidP="00153D85">
      <w:pPr>
        <w:pStyle w:val="Paragraphedeliste"/>
        <w:spacing w:after="0" w:line="240" w:lineRule="auto"/>
        <w:ind w:left="0"/>
        <w:jc w:val="both"/>
        <w:rPr>
          <w:rFonts w:ascii="Times New Roman" w:hAnsi="Times New Roman" w:cstheme="minorHAnsi"/>
          <w:sz w:val="24"/>
          <w:szCs w:val="24"/>
          <w:lang w:val="en-GB" w:eastAsia="zh-CN"/>
        </w:rPr>
      </w:pPr>
    </w:p>
    <w:p w14:paraId="2A2A06D8" w14:textId="21407FB5" w:rsidR="002A2170" w:rsidRPr="00796015" w:rsidRDefault="00727F9B" w:rsidP="00153D85">
      <w:pPr>
        <w:pStyle w:val="Paragraphedeliste"/>
        <w:spacing w:after="0" w:line="240" w:lineRule="auto"/>
        <w:ind w:left="0"/>
        <w:jc w:val="both"/>
        <w:rPr>
          <w:rFonts w:ascii="Times New Roman" w:hAnsi="Times New Roman" w:cstheme="minorHAnsi"/>
          <w:sz w:val="24"/>
          <w:szCs w:val="24"/>
          <w:lang w:val="en-GB"/>
        </w:rPr>
      </w:pPr>
      <w:r w:rsidRPr="00796015">
        <w:rPr>
          <w:rStyle w:val="Appelnotedebasdep"/>
          <w:rFonts w:ascii="Times New Roman" w:hAnsi="Times New Roman" w:cstheme="minorHAnsi"/>
          <w:sz w:val="24"/>
          <w:szCs w:val="24"/>
          <w:lang w:val="en-GB"/>
        </w:rPr>
        <w:footnoteReference w:id="3"/>
      </w:r>
    </w:p>
    <w:p w14:paraId="59EE7C19" w14:textId="33A851CD" w:rsidR="00CA4D57" w:rsidRPr="00796015" w:rsidRDefault="00190C9B" w:rsidP="00153D85">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除了基本养老金方案进行的改革以外，补充方案还修改了可持续性问题的关键参数。我们在这里集中讨论两项主要的补充计划</w:t>
      </w:r>
      <w:r w:rsidR="00CA4D57" w:rsidRPr="00796015">
        <w:rPr>
          <w:rFonts w:ascii="Times New Roman" w:hAnsi="Times New Roman" w:cstheme="minorHAnsi" w:hint="eastAsia"/>
          <w:sz w:val="24"/>
          <w:szCs w:val="24"/>
          <w:lang w:val="en-GB" w:eastAsia="zh-CN"/>
        </w:rPr>
        <w:t>（</w:t>
      </w:r>
      <w:r w:rsidR="00CA4D57" w:rsidRPr="00796015">
        <w:rPr>
          <w:rFonts w:ascii="Times New Roman" w:hAnsi="Times New Roman" w:cstheme="minorHAnsi"/>
          <w:sz w:val="24"/>
          <w:szCs w:val="24"/>
          <w:lang w:val="en-GB" w:eastAsia="zh-CN"/>
        </w:rPr>
        <w:t xml:space="preserve">ARRCO </w:t>
      </w:r>
      <w:r w:rsidRPr="00796015">
        <w:rPr>
          <w:rFonts w:ascii="Times New Roman" w:hAnsi="Times New Roman" w:cstheme="minorHAnsi" w:hint="eastAsia"/>
          <w:sz w:val="24"/>
          <w:szCs w:val="24"/>
          <w:lang w:val="en-GB" w:eastAsia="zh-CN"/>
        </w:rPr>
        <w:t>和</w:t>
      </w:r>
      <w:r w:rsidRPr="00796015">
        <w:rPr>
          <w:rFonts w:ascii="Times New Roman" w:hAnsi="Times New Roman" w:cstheme="minorHAnsi" w:hint="eastAsia"/>
          <w:sz w:val="24"/>
          <w:szCs w:val="24"/>
          <w:lang w:val="en-GB" w:eastAsia="zh-CN"/>
        </w:rPr>
        <w:t xml:space="preserve"> AGIRC</w:t>
      </w:r>
      <w:r w:rsidR="00CA4D57" w:rsidRPr="00796015">
        <w:rPr>
          <w:rFonts w:ascii="Times New Roman" w:hAnsi="Times New Roman" w:cstheme="minorHAnsi" w:hint="eastAsia"/>
          <w:sz w:val="24"/>
          <w:szCs w:val="24"/>
          <w:lang w:val="en-GB" w:eastAsia="zh-CN"/>
        </w:rPr>
        <w:t>），作为私营部门劳动者普通养老金方案的补充。</w:t>
      </w:r>
    </w:p>
    <w:p w14:paraId="48818CE3" w14:textId="77777777" w:rsidR="00190C9B" w:rsidRPr="00796015" w:rsidRDefault="00190C9B" w:rsidP="00153D85">
      <w:pPr>
        <w:pStyle w:val="Paragraphedeliste"/>
        <w:spacing w:after="0" w:line="240" w:lineRule="auto"/>
        <w:ind w:left="0"/>
        <w:jc w:val="both"/>
        <w:rPr>
          <w:rFonts w:ascii="Times New Roman" w:hAnsi="Times New Roman" w:cstheme="minorHAnsi"/>
          <w:sz w:val="24"/>
          <w:szCs w:val="24"/>
          <w:lang w:val="en-GB" w:eastAsia="zh-CN"/>
        </w:rPr>
      </w:pPr>
    </w:p>
    <w:p w14:paraId="31FDE3B6" w14:textId="47C17264" w:rsidR="00CA4D57" w:rsidRPr="00796015" w:rsidRDefault="00CA4D57" w:rsidP="009540CA">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这些补充方案在各工会与雇主组织中以对等原则为基础上，</w:t>
      </w:r>
      <w:r w:rsidRPr="00796015">
        <w:rPr>
          <w:rFonts w:ascii="Times New Roman" w:hAnsi="Times New Roman" w:cstheme="minorHAnsi" w:hint="eastAsia"/>
          <w:sz w:val="24"/>
          <w:szCs w:val="24"/>
          <w:lang w:val="en-GB" w:eastAsia="zh-CN"/>
        </w:rPr>
        <w:t>2011</w:t>
      </w:r>
      <w:r w:rsidRPr="00796015">
        <w:rPr>
          <w:rFonts w:ascii="Times New Roman" w:hAnsi="Times New Roman" w:cstheme="minorHAnsi" w:hint="eastAsia"/>
          <w:sz w:val="24"/>
          <w:szCs w:val="24"/>
          <w:lang w:val="en-GB" w:eastAsia="zh-CN"/>
        </w:rPr>
        <w:t>年、</w:t>
      </w:r>
      <w:r w:rsidRPr="00796015">
        <w:rPr>
          <w:rFonts w:ascii="Times New Roman" w:hAnsi="Times New Roman" w:cstheme="minorHAnsi" w:hint="eastAsia"/>
          <w:sz w:val="24"/>
          <w:szCs w:val="24"/>
          <w:lang w:val="en-GB" w:eastAsia="zh-CN"/>
        </w:rPr>
        <w:t>2013</w:t>
      </w:r>
      <w:r w:rsidRPr="00796015">
        <w:rPr>
          <w:rFonts w:ascii="Times New Roman" w:hAnsi="Times New Roman" w:cstheme="minorHAnsi" w:hint="eastAsia"/>
          <w:sz w:val="24"/>
          <w:szCs w:val="24"/>
          <w:lang w:val="en-GB" w:eastAsia="zh-CN"/>
        </w:rPr>
        <w:t>年和</w:t>
      </w:r>
      <w:r w:rsidRPr="00796015">
        <w:rPr>
          <w:rFonts w:ascii="Times New Roman" w:hAnsi="Times New Roman" w:cstheme="minorHAnsi" w:hint="eastAsia"/>
          <w:sz w:val="24"/>
          <w:szCs w:val="24"/>
          <w:lang w:val="en-GB" w:eastAsia="zh-CN"/>
        </w:rPr>
        <w:t>2015</w:t>
      </w:r>
      <w:r w:rsidRPr="00796015">
        <w:rPr>
          <w:rFonts w:ascii="Times New Roman" w:hAnsi="Times New Roman" w:cstheme="minorHAnsi" w:hint="eastAsia"/>
          <w:sz w:val="24"/>
          <w:szCs w:val="24"/>
          <w:lang w:val="en-GB" w:eastAsia="zh-CN"/>
        </w:rPr>
        <w:t>年分别通过了三项协议。</w:t>
      </w:r>
    </w:p>
    <w:p w14:paraId="20B4B88F" w14:textId="77777777" w:rsidR="009540CA" w:rsidRPr="00796015" w:rsidRDefault="009540CA" w:rsidP="009540CA">
      <w:pPr>
        <w:pStyle w:val="Paragraphedeliste"/>
        <w:spacing w:after="0" w:line="240" w:lineRule="auto"/>
        <w:ind w:left="0"/>
        <w:jc w:val="both"/>
        <w:rPr>
          <w:rFonts w:ascii="Times New Roman" w:hAnsi="Times New Roman" w:cstheme="minorHAnsi"/>
          <w:sz w:val="24"/>
          <w:szCs w:val="24"/>
          <w:lang w:val="en-GB" w:eastAsia="zh-CN"/>
        </w:rPr>
      </w:pPr>
    </w:p>
    <w:p w14:paraId="634E4F60" w14:textId="14A2F03D" w:rsidR="00CA4D57" w:rsidRPr="00796015" w:rsidRDefault="00CA4D57" w:rsidP="009540CA">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2.2.1. 2011</w:t>
      </w:r>
      <w:r w:rsidRPr="00796015">
        <w:rPr>
          <w:rFonts w:ascii="Times New Roman" w:hAnsi="Times New Roman" w:cstheme="minorHAnsi" w:hint="eastAsia"/>
          <w:sz w:val="24"/>
          <w:szCs w:val="24"/>
          <w:lang w:val="en-GB" w:eastAsia="zh-CN"/>
        </w:rPr>
        <w:t>年的协议</w:t>
      </w:r>
    </w:p>
    <w:p w14:paraId="6CD191FA" w14:textId="77777777" w:rsidR="007F0927" w:rsidRPr="00796015" w:rsidRDefault="007F0927" w:rsidP="009540CA">
      <w:pPr>
        <w:pStyle w:val="Paragraphedeliste"/>
        <w:spacing w:after="0" w:line="240" w:lineRule="auto"/>
        <w:ind w:left="0"/>
        <w:jc w:val="both"/>
        <w:rPr>
          <w:rFonts w:ascii="Times New Roman" w:hAnsi="Times New Roman" w:cstheme="minorHAnsi"/>
          <w:sz w:val="24"/>
          <w:szCs w:val="24"/>
          <w:lang w:val="en-GB"/>
        </w:rPr>
      </w:pPr>
    </w:p>
    <w:p w14:paraId="020D1E6D" w14:textId="6A8A7575" w:rsidR="00CA4D57" w:rsidRPr="00796015" w:rsidRDefault="00CA4D57" w:rsidP="00CA4D57">
      <w:pPr>
        <w:pStyle w:val="Paragraphedeliste"/>
        <w:numPr>
          <w:ilvl w:val="0"/>
          <w:numId w:val="17"/>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在</w:t>
      </w:r>
      <w:r w:rsidRPr="00796015">
        <w:rPr>
          <w:rFonts w:ascii="Times New Roman" w:hAnsi="Times New Roman" w:cstheme="minorHAnsi" w:hint="eastAsia"/>
          <w:sz w:val="24"/>
          <w:szCs w:val="24"/>
          <w:lang w:val="en-GB" w:eastAsia="zh-CN"/>
        </w:rPr>
        <w:t>2012</w:t>
      </w:r>
      <w:r w:rsidRPr="00796015">
        <w:rPr>
          <w:rFonts w:ascii="Times New Roman" w:hAnsi="Times New Roman" w:cstheme="minorHAnsi" w:hint="eastAsia"/>
          <w:sz w:val="24"/>
          <w:szCs w:val="24"/>
          <w:lang w:val="en-GB" w:eastAsia="zh-CN"/>
        </w:rPr>
        <w:t>年和</w:t>
      </w:r>
      <w:r w:rsidRPr="00796015">
        <w:rPr>
          <w:rFonts w:ascii="Times New Roman" w:hAnsi="Times New Roman" w:cstheme="minorHAnsi" w:hint="eastAsia"/>
          <w:sz w:val="24"/>
          <w:szCs w:val="24"/>
          <w:lang w:val="en-GB" w:eastAsia="zh-CN"/>
        </w:rPr>
        <w:t>2015</w:t>
      </w:r>
      <w:r w:rsidRPr="00796015">
        <w:rPr>
          <w:rFonts w:ascii="Times New Roman" w:hAnsi="Times New Roman" w:cstheme="minorHAnsi" w:hint="eastAsia"/>
          <w:sz w:val="24"/>
          <w:szCs w:val="24"/>
          <w:lang w:val="en-GB" w:eastAsia="zh-CN"/>
        </w:rPr>
        <w:t>年期间，两个方案的参考薪资变化在平均薪资变化的基础上减去</w:t>
      </w:r>
      <w:r w:rsidRPr="00796015">
        <w:rPr>
          <w:rFonts w:ascii="Times New Roman" w:hAnsi="Times New Roman" w:cstheme="minorHAnsi" w:hint="eastAsia"/>
          <w:sz w:val="24"/>
          <w:szCs w:val="24"/>
          <w:lang w:val="en-GB" w:eastAsia="zh-CN"/>
        </w:rPr>
        <w:t>1.5</w:t>
      </w:r>
      <w:r w:rsidRPr="00796015">
        <w:rPr>
          <w:rFonts w:ascii="Times New Roman" w:hAnsi="Times New Roman" w:cstheme="minorHAnsi" w:hint="eastAsia"/>
          <w:sz w:val="24"/>
          <w:szCs w:val="24"/>
          <w:lang w:val="en-GB" w:eastAsia="zh-CN"/>
        </w:rPr>
        <w:t>个百分点，更低的限制是通货膨胀率；</w:t>
      </w:r>
    </w:p>
    <w:p w14:paraId="6DF01E55" w14:textId="0E8A603E" w:rsidR="00B923D5" w:rsidRPr="00796015" w:rsidRDefault="00B923D5" w:rsidP="00B923D5">
      <w:pPr>
        <w:pStyle w:val="Paragraphedeliste"/>
        <w:numPr>
          <w:ilvl w:val="0"/>
          <w:numId w:val="17"/>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2012</w:t>
      </w:r>
      <w:r w:rsidRPr="00796015">
        <w:rPr>
          <w:rFonts w:ascii="Times New Roman" w:hAnsi="Times New Roman" w:cstheme="minorHAnsi" w:hint="eastAsia"/>
          <w:sz w:val="24"/>
          <w:szCs w:val="24"/>
          <w:lang w:val="en-GB" w:eastAsia="zh-CN"/>
        </w:rPr>
        <w:t>年，</w:t>
      </w:r>
      <w:r w:rsidRPr="00796015">
        <w:rPr>
          <w:rFonts w:ascii="Times New Roman" w:hAnsi="Times New Roman" w:cstheme="minorHAnsi"/>
          <w:sz w:val="24"/>
          <w:szCs w:val="24"/>
          <w:lang w:val="en-GB" w:eastAsia="zh-CN"/>
        </w:rPr>
        <w:t>ARRCO</w:t>
      </w:r>
      <w:r w:rsidRPr="00796015">
        <w:rPr>
          <w:rFonts w:ascii="Times New Roman" w:hAnsi="Times New Roman" w:cstheme="minorHAnsi" w:hint="eastAsia"/>
          <w:sz w:val="24"/>
          <w:szCs w:val="24"/>
          <w:lang w:val="en-GB" w:eastAsia="zh-CN"/>
        </w:rPr>
        <w:t>方案的收益值变化在平均薪资变化的基础上减去</w:t>
      </w:r>
      <w:r w:rsidRPr="00796015">
        <w:rPr>
          <w:rFonts w:ascii="Times New Roman" w:hAnsi="Times New Roman" w:cstheme="minorHAnsi" w:hint="eastAsia"/>
          <w:sz w:val="24"/>
          <w:szCs w:val="24"/>
          <w:lang w:val="en-GB" w:eastAsia="zh-CN"/>
        </w:rPr>
        <w:t>1.5</w:t>
      </w:r>
      <w:r w:rsidRPr="00796015">
        <w:rPr>
          <w:rFonts w:ascii="Times New Roman" w:hAnsi="Times New Roman" w:cstheme="minorHAnsi" w:hint="eastAsia"/>
          <w:sz w:val="24"/>
          <w:szCs w:val="24"/>
          <w:lang w:val="en-GB" w:eastAsia="zh-CN"/>
        </w:rPr>
        <w:t>个百分点，更低的限制是通货膨胀率；</w:t>
      </w:r>
    </w:p>
    <w:p w14:paraId="6D9ADFB8" w14:textId="1D1897AC" w:rsidR="00B923D5" w:rsidRPr="00796015" w:rsidRDefault="00B923D5" w:rsidP="00B923D5">
      <w:pPr>
        <w:pStyle w:val="Paragraphedeliste"/>
        <w:numPr>
          <w:ilvl w:val="0"/>
          <w:numId w:val="17"/>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2012</w:t>
      </w:r>
      <w:r w:rsidRPr="00796015">
        <w:rPr>
          <w:rFonts w:ascii="Times New Roman" w:hAnsi="Times New Roman" w:cstheme="minorHAnsi" w:hint="eastAsia"/>
          <w:sz w:val="24"/>
          <w:szCs w:val="24"/>
          <w:lang w:val="en-GB" w:eastAsia="zh-CN"/>
        </w:rPr>
        <w:t>年，</w:t>
      </w:r>
      <w:r w:rsidRPr="00796015">
        <w:rPr>
          <w:rFonts w:ascii="Times New Roman" w:hAnsi="Times New Roman" w:cstheme="minorHAnsi"/>
          <w:sz w:val="24"/>
          <w:szCs w:val="24"/>
          <w:lang w:val="en-GB" w:eastAsia="zh-CN"/>
        </w:rPr>
        <w:t>AGIRC</w:t>
      </w:r>
      <w:r w:rsidRPr="00796015">
        <w:rPr>
          <w:rFonts w:ascii="Times New Roman" w:hAnsi="Times New Roman" w:cstheme="minorHAnsi" w:hint="eastAsia"/>
          <w:sz w:val="24"/>
          <w:szCs w:val="24"/>
          <w:lang w:val="en-GB" w:eastAsia="zh-CN"/>
        </w:rPr>
        <w:t>方案的收益值变化进行指数化，以使</w:t>
      </w:r>
      <w:r w:rsidRPr="00796015">
        <w:rPr>
          <w:rFonts w:ascii="Times New Roman" w:hAnsi="Times New Roman" w:cstheme="minorHAnsi" w:hint="eastAsia"/>
          <w:sz w:val="24"/>
          <w:szCs w:val="24"/>
          <w:lang w:val="en-GB" w:eastAsia="zh-CN"/>
        </w:rPr>
        <w:t>2011</w:t>
      </w:r>
      <w:r w:rsidRPr="00796015">
        <w:rPr>
          <w:rFonts w:ascii="Times New Roman" w:hAnsi="Times New Roman" w:cstheme="minorHAnsi" w:hint="eastAsia"/>
          <w:sz w:val="24"/>
          <w:szCs w:val="24"/>
          <w:lang w:val="en-GB" w:eastAsia="zh-CN"/>
        </w:rPr>
        <w:t>年</w:t>
      </w:r>
      <w:r w:rsidRPr="00796015">
        <w:rPr>
          <w:rFonts w:ascii="Times New Roman" w:hAnsi="Times New Roman" w:cstheme="minorHAnsi"/>
          <w:sz w:val="24"/>
          <w:szCs w:val="24"/>
          <w:lang w:val="en-GB" w:eastAsia="zh-CN"/>
        </w:rPr>
        <w:t>AGIRC</w:t>
      </w:r>
      <w:r w:rsidRPr="00796015">
        <w:rPr>
          <w:rFonts w:ascii="Times New Roman" w:hAnsi="Times New Roman" w:cstheme="minorHAnsi" w:hint="eastAsia"/>
          <w:sz w:val="24"/>
          <w:szCs w:val="24"/>
          <w:lang w:val="en-GB" w:eastAsia="zh-CN"/>
        </w:rPr>
        <w:t>和</w:t>
      </w:r>
      <w:r w:rsidRPr="00796015">
        <w:rPr>
          <w:rFonts w:ascii="Times New Roman" w:hAnsi="Times New Roman" w:cstheme="minorHAnsi"/>
          <w:sz w:val="24"/>
          <w:szCs w:val="24"/>
          <w:lang w:val="en-GB" w:eastAsia="zh-CN"/>
        </w:rPr>
        <w:t>ARRCO</w:t>
      </w:r>
      <w:r w:rsidRPr="00796015">
        <w:rPr>
          <w:rFonts w:ascii="Times New Roman" w:hAnsi="Times New Roman" w:cstheme="minorHAnsi" w:hint="eastAsia"/>
          <w:sz w:val="24"/>
          <w:szCs w:val="24"/>
          <w:lang w:val="en-GB" w:eastAsia="zh-CN"/>
        </w:rPr>
        <w:t>方案的回报相等；</w:t>
      </w:r>
    </w:p>
    <w:p w14:paraId="537F6C43" w14:textId="278925BA" w:rsidR="00B923D5" w:rsidRPr="00796015" w:rsidRDefault="00B923D5" w:rsidP="00B923D5">
      <w:pPr>
        <w:pStyle w:val="Paragraphedeliste"/>
        <w:numPr>
          <w:ilvl w:val="0"/>
          <w:numId w:val="17"/>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在</w:t>
      </w:r>
      <w:r w:rsidRPr="00796015">
        <w:rPr>
          <w:rFonts w:ascii="Times New Roman" w:hAnsi="Times New Roman" w:cstheme="minorHAnsi" w:hint="eastAsia"/>
          <w:sz w:val="24"/>
          <w:szCs w:val="24"/>
          <w:lang w:val="en-GB" w:eastAsia="zh-CN"/>
        </w:rPr>
        <w:t>2013</w:t>
      </w:r>
      <w:r w:rsidRPr="00796015">
        <w:rPr>
          <w:rFonts w:ascii="Times New Roman" w:hAnsi="Times New Roman" w:cstheme="minorHAnsi" w:hint="eastAsia"/>
          <w:sz w:val="24"/>
          <w:szCs w:val="24"/>
          <w:lang w:val="en-GB" w:eastAsia="zh-CN"/>
        </w:rPr>
        <w:t>年和</w:t>
      </w:r>
      <w:r w:rsidRPr="00796015">
        <w:rPr>
          <w:rFonts w:ascii="Times New Roman" w:hAnsi="Times New Roman" w:cstheme="minorHAnsi" w:hint="eastAsia"/>
          <w:sz w:val="24"/>
          <w:szCs w:val="24"/>
          <w:lang w:val="en-GB" w:eastAsia="zh-CN"/>
        </w:rPr>
        <w:t>2015</w:t>
      </w:r>
      <w:r w:rsidRPr="00796015">
        <w:rPr>
          <w:rFonts w:ascii="Times New Roman" w:hAnsi="Times New Roman" w:cstheme="minorHAnsi" w:hint="eastAsia"/>
          <w:sz w:val="24"/>
          <w:szCs w:val="24"/>
          <w:lang w:val="en-GB" w:eastAsia="zh-CN"/>
        </w:rPr>
        <w:t>年期间，两个方案的收益值在平均薪资变化的基础上减去</w:t>
      </w:r>
      <w:r w:rsidRPr="00796015">
        <w:rPr>
          <w:rFonts w:ascii="Times New Roman" w:hAnsi="Times New Roman" w:cstheme="minorHAnsi" w:hint="eastAsia"/>
          <w:sz w:val="24"/>
          <w:szCs w:val="24"/>
          <w:lang w:val="en-GB" w:eastAsia="zh-CN"/>
        </w:rPr>
        <w:t>1.5</w:t>
      </w:r>
      <w:r w:rsidRPr="00796015">
        <w:rPr>
          <w:rFonts w:ascii="Times New Roman" w:hAnsi="Times New Roman" w:cstheme="minorHAnsi" w:hint="eastAsia"/>
          <w:sz w:val="24"/>
          <w:szCs w:val="24"/>
          <w:lang w:val="en-GB" w:eastAsia="zh-CN"/>
        </w:rPr>
        <w:t>个百分点，更低的限制是通货膨胀率；</w:t>
      </w:r>
    </w:p>
    <w:p w14:paraId="2D7B2834" w14:textId="69293DA7" w:rsidR="00644690" w:rsidRPr="00796015" w:rsidRDefault="00644690" w:rsidP="00B923D5">
      <w:pPr>
        <w:pStyle w:val="Paragraphedeliste"/>
        <w:numPr>
          <w:ilvl w:val="0"/>
          <w:numId w:val="17"/>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rPr>
        <w:t xml:space="preserve">harmonises the rules on pension bonuses for parents of 3 children or more. </w:t>
      </w:r>
      <w:r w:rsidR="00DC7287" w:rsidRPr="00796015">
        <w:rPr>
          <w:rFonts w:ascii="Times New Roman" w:hAnsi="Times New Roman" w:cstheme="minorHAnsi"/>
          <w:sz w:val="24"/>
          <w:szCs w:val="24"/>
          <w:lang w:val="en-GB"/>
        </w:rPr>
        <w:t xml:space="preserve"> The pension bonus is set at 10% in both schemes, and concerns only points accumulated from 2012 onwards;</w:t>
      </w:r>
    </w:p>
    <w:p w14:paraId="53792264" w14:textId="047D768A" w:rsidR="00B923D5" w:rsidRPr="00796015" w:rsidRDefault="00B923D5" w:rsidP="00B923D5">
      <w:pPr>
        <w:pStyle w:val="Paragraphedeliste"/>
        <w:numPr>
          <w:ilvl w:val="0"/>
          <w:numId w:val="17"/>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协调拥有</w:t>
      </w:r>
      <w:r w:rsidRPr="00796015">
        <w:rPr>
          <w:rFonts w:ascii="Times New Roman" w:hAnsi="Times New Roman" w:cstheme="minorHAnsi" w:hint="eastAsia"/>
          <w:sz w:val="24"/>
          <w:szCs w:val="24"/>
          <w:lang w:val="en-GB" w:eastAsia="zh-CN"/>
        </w:rPr>
        <w:t>3</w:t>
      </w:r>
      <w:r w:rsidRPr="00796015">
        <w:rPr>
          <w:rFonts w:ascii="Times New Roman" w:hAnsi="Times New Roman" w:cstheme="minorHAnsi" w:hint="eastAsia"/>
          <w:sz w:val="24"/>
          <w:szCs w:val="24"/>
          <w:lang w:val="en-GB" w:eastAsia="zh-CN"/>
        </w:rPr>
        <w:t>个或</w:t>
      </w:r>
      <w:r w:rsidRPr="00796015">
        <w:rPr>
          <w:rFonts w:ascii="Times New Roman" w:hAnsi="Times New Roman" w:cstheme="minorHAnsi" w:hint="eastAsia"/>
          <w:sz w:val="24"/>
          <w:szCs w:val="24"/>
          <w:lang w:val="en-GB" w:eastAsia="zh-CN"/>
        </w:rPr>
        <w:t>3</w:t>
      </w:r>
      <w:r w:rsidRPr="00796015">
        <w:rPr>
          <w:rFonts w:ascii="Times New Roman" w:hAnsi="Times New Roman" w:cstheme="minorHAnsi" w:hint="eastAsia"/>
          <w:sz w:val="24"/>
          <w:szCs w:val="24"/>
          <w:lang w:val="en-GB" w:eastAsia="zh-CN"/>
        </w:rPr>
        <w:t>个以上子女的父母获得养老金奖金的规则。养老金奖金是两个方案的</w:t>
      </w:r>
      <w:r w:rsidRPr="00796015">
        <w:rPr>
          <w:rFonts w:ascii="Times New Roman" w:hAnsi="Times New Roman" w:cstheme="minorHAnsi" w:hint="eastAsia"/>
          <w:sz w:val="24"/>
          <w:szCs w:val="24"/>
          <w:lang w:val="en-GB" w:eastAsia="zh-CN"/>
        </w:rPr>
        <w:t>10%</w:t>
      </w:r>
      <w:r w:rsidRPr="00796015">
        <w:rPr>
          <w:rFonts w:ascii="Times New Roman" w:hAnsi="Times New Roman" w:cstheme="minorHAnsi" w:hint="eastAsia"/>
          <w:sz w:val="24"/>
          <w:szCs w:val="24"/>
          <w:lang w:val="en-GB" w:eastAsia="zh-CN"/>
        </w:rPr>
        <w:t>，且只和</w:t>
      </w:r>
      <w:r w:rsidRPr="00796015">
        <w:rPr>
          <w:rFonts w:ascii="Times New Roman" w:hAnsi="Times New Roman" w:cstheme="minorHAnsi" w:hint="eastAsia"/>
          <w:sz w:val="24"/>
          <w:szCs w:val="24"/>
          <w:lang w:val="en-GB" w:eastAsia="zh-CN"/>
        </w:rPr>
        <w:t>2012</w:t>
      </w:r>
      <w:r w:rsidRPr="00796015">
        <w:rPr>
          <w:rFonts w:ascii="Times New Roman" w:hAnsi="Times New Roman" w:cstheme="minorHAnsi" w:hint="eastAsia"/>
          <w:sz w:val="24"/>
          <w:szCs w:val="24"/>
          <w:lang w:val="en-GB" w:eastAsia="zh-CN"/>
        </w:rPr>
        <w:t>年起累计的积分相关；</w:t>
      </w:r>
    </w:p>
    <w:p w14:paraId="7A9CE63A" w14:textId="0769C3B9" w:rsidR="008C16E3" w:rsidRPr="00796015" w:rsidRDefault="00B923D5" w:rsidP="00B923D5">
      <w:pPr>
        <w:pStyle w:val="Paragraphedeliste"/>
        <w:numPr>
          <w:ilvl w:val="0"/>
          <w:numId w:val="17"/>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lastRenderedPageBreak/>
        <w:t>对拥有</w:t>
      </w:r>
      <w:r w:rsidRPr="00796015">
        <w:rPr>
          <w:rFonts w:ascii="Times New Roman" w:hAnsi="Times New Roman" w:cstheme="minorHAnsi" w:hint="eastAsia"/>
          <w:sz w:val="24"/>
          <w:szCs w:val="24"/>
          <w:lang w:val="en-GB" w:eastAsia="zh-CN"/>
        </w:rPr>
        <w:t>3</w:t>
      </w:r>
      <w:r w:rsidRPr="00796015">
        <w:rPr>
          <w:rFonts w:ascii="Times New Roman" w:hAnsi="Times New Roman" w:cstheme="minorHAnsi" w:hint="eastAsia"/>
          <w:sz w:val="24"/>
          <w:szCs w:val="24"/>
          <w:lang w:val="en-GB" w:eastAsia="zh-CN"/>
        </w:rPr>
        <w:t>个或</w:t>
      </w:r>
      <w:r w:rsidRPr="00796015">
        <w:rPr>
          <w:rFonts w:ascii="Times New Roman" w:hAnsi="Times New Roman" w:cstheme="minorHAnsi" w:hint="eastAsia"/>
          <w:sz w:val="24"/>
          <w:szCs w:val="24"/>
          <w:lang w:val="en-GB" w:eastAsia="zh-CN"/>
        </w:rPr>
        <w:t>3</w:t>
      </w:r>
      <w:r w:rsidRPr="00796015">
        <w:rPr>
          <w:rFonts w:ascii="Times New Roman" w:hAnsi="Times New Roman" w:cstheme="minorHAnsi" w:hint="eastAsia"/>
          <w:sz w:val="24"/>
          <w:szCs w:val="24"/>
          <w:lang w:val="en-GB" w:eastAsia="zh-CN"/>
        </w:rPr>
        <w:t>个以上子女的父母设置养老金奖金上限：</w:t>
      </w:r>
      <w:r w:rsidR="00CA4D57" w:rsidRPr="00796015">
        <w:rPr>
          <w:rFonts w:ascii="Times New Roman" w:hAnsi="Times New Roman" w:cstheme="minorHAnsi" w:hint="eastAsia"/>
          <w:sz w:val="24"/>
          <w:szCs w:val="24"/>
          <w:lang w:val="en-GB" w:eastAsia="zh-CN"/>
        </w:rPr>
        <w:t>每项计划的最高限额为</w:t>
      </w:r>
      <w:r w:rsidRPr="00796015">
        <w:rPr>
          <w:rFonts w:ascii="Times New Roman" w:hAnsi="Times New Roman" w:cstheme="minorHAnsi" w:hint="eastAsia"/>
          <w:sz w:val="24"/>
          <w:szCs w:val="24"/>
          <w:lang w:val="en-GB" w:eastAsia="zh-CN"/>
        </w:rPr>
        <w:t>1 000</w:t>
      </w:r>
      <w:r w:rsidR="00CA4D57" w:rsidRPr="00796015">
        <w:rPr>
          <w:rFonts w:ascii="Times New Roman" w:hAnsi="Times New Roman" w:cstheme="minorHAnsi" w:hint="eastAsia"/>
          <w:sz w:val="24"/>
          <w:szCs w:val="24"/>
          <w:lang w:val="en-GB" w:eastAsia="zh-CN"/>
        </w:rPr>
        <w:t>欧元</w:t>
      </w:r>
      <w:r w:rsidRPr="00796015">
        <w:rPr>
          <w:rFonts w:ascii="Times New Roman" w:hAnsi="Times New Roman" w:cstheme="minorHAnsi" w:hint="eastAsia"/>
          <w:sz w:val="24"/>
          <w:szCs w:val="24"/>
          <w:lang w:val="en-GB" w:eastAsia="zh-CN"/>
        </w:rPr>
        <w:t>，</w:t>
      </w:r>
      <w:r w:rsidR="00CA4D57" w:rsidRPr="00796015">
        <w:rPr>
          <w:rFonts w:ascii="Times New Roman" w:hAnsi="Times New Roman" w:cstheme="minorHAnsi" w:hint="eastAsia"/>
          <w:sz w:val="24"/>
          <w:szCs w:val="24"/>
          <w:lang w:val="en-GB" w:eastAsia="zh-CN"/>
        </w:rPr>
        <w:t>1951</w:t>
      </w:r>
      <w:r w:rsidR="00CA4D57" w:rsidRPr="00796015">
        <w:rPr>
          <w:rFonts w:ascii="Times New Roman" w:hAnsi="Times New Roman" w:cstheme="minorHAnsi" w:hint="eastAsia"/>
          <w:sz w:val="24"/>
          <w:szCs w:val="24"/>
          <w:lang w:val="en-GB" w:eastAsia="zh-CN"/>
        </w:rPr>
        <w:t>年</w:t>
      </w:r>
      <w:r w:rsidR="00CA4D57" w:rsidRPr="00796015">
        <w:rPr>
          <w:rFonts w:ascii="Times New Roman" w:hAnsi="Times New Roman" w:cstheme="minorHAnsi" w:hint="eastAsia"/>
          <w:sz w:val="24"/>
          <w:szCs w:val="24"/>
          <w:lang w:val="en-GB" w:eastAsia="zh-CN"/>
        </w:rPr>
        <w:t>8</w:t>
      </w:r>
      <w:r w:rsidR="00CA4D57" w:rsidRPr="00796015">
        <w:rPr>
          <w:rFonts w:ascii="Times New Roman" w:hAnsi="Times New Roman" w:cstheme="minorHAnsi" w:hint="eastAsia"/>
          <w:sz w:val="24"/>
          <w:szCs w:val="24"/>
          <w:lang w:val="en-GB" w:eastAsia="zh-CN"/>
        </w:rPr>
        <w:t>月</w:t>
      </w:r>
      <w:r w:rsidR="00CA4D57" w:rsidRPr="00796015">
        <w:rPr>
          <w:rFonts w:ascii="Times New Roman" w:hAnsi="Times New Roman" w:cstheme="minorHAnsi" w:hint="eastAsia"/>
          <w:sz w:val="24"/>
          <w:szCs w:val="24"/>
          <w:lang w:val="en-GB" w:eastAsia="zh-CN"/>
        </w:rPr>
        <w:t>2</w:t>
      </w:r>
      <w:r w:rsidR="00CA4D57" w:rsidRPr="00796015">
        <w:rPr>
          <w:rFonts w:ascii="Times New Roman" w:hAnsi="Times New Roman" w:cstheme="minorHAnsi" w:hint="eastAsia"/>
          <w:sz w:val="24"/>
          <w:szCs w:val="24"/>
          <w:lang w:val="en-GB" w:eastAsia="zh-CN"/>
        </w:rPr>
        <w:t>日之后出生的个人可</w:t>
      </w:r>
      <w:r w:rsidRPr="00796015">
        <w:rPr>
          <w:rFonts w:ascii="Times New Roman" w:hAnsi="Times New Roman" w:cstheme="minorHAnsi" w:hint="eastAsia"/>
          <w:sz w:val="24"/>
          <w:szCs w:val="24"/>
          <w:lang w:val="en-GB" w:eastAsia="zh-CN"/>
        </w:rPr>
        <w:t>以</w:t>
      </w:r>
      <w:r w:rsidR="00CA4D57" w:rsidRPr="00796015">
        <w:rPr>
          <w:rFonts w:ascii="Times New Roman" w:hAnsi="Times New Roman" w:cstheme="minorHAnsi" w:hint="eastAsia"/>
          <w:sz w:val="24"/>
          <w:szCs w:val="24"/>
          <w:lang w:val="en-GB" w:eastAsia="zh-CN"/>
        </w:rPr>
        <w:t>领取。</w:t>
      </w:r>
    </w:p>
    <w:p w14:paraId="4BCEA20A" w14:textId="77777777" w:rsidR="00CA4D57" w:rsidRPr="00796015" w:rsidRDefault="00CA4D57" w:rsidP="00CA4D57">
      <w:pPr>
        <w:pStyle w:val="Paragraphedeliste"/>
        <w:spacing w:after="0" w:line="240" w:lineRule="auto"/>
        <w:ind w:leftChars="-1" w:left="-2"/>
        <w:jc w:val="both"/>
        <w:rPr>
          <w:rFonts w:ascii="Times New Roman" w:hAnsi="Times New Roman" w:cstheme="minorHAnsi"/>
          <w:sz w:val="24"/>
          <w:szCs w:val="24"/>
          <w:lang w:val="en-GB" w:eastAsia="zh-CN"/>
        </w:rPr>
      </w:pPr>
    </w:p>
    <w:p w14:paraId="5C1E1621" w14:textId="1978BCD4" w:rsidR="001855C3" w:rsidRPr="00796015" w:rsidRDefault="00CA4D57" w:rsidP="001855C3">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2.2.2. 2013</w:t>
      </w:r>
      <w:r w:rsidRPr="00796015">
        <w:rPr>
          <w:rFonts w:ascii="Times New Roman" w:hAnsi="Times New Roman" w:cstheme="minorHAnsi" w:hint="eastAsia"/>
          <w:sz w:val="24"/>
          <w:szCs w:val="24"/>
          <w:lang w:val="en-GB" w:eastAsia="zh-CN"/>
        </w:rPr>
        <w:t>年协议</w:t>
      </w:r>
    </w:p>
    <w:p w14:paraId="47F0C577" w14:textId="77777777" w:rsidR="00CA4D57" w:rsidRPr="00796015" w:rsidRDefault="00CA4D57" w:rsidP="001855C3">
      <w:pPr>
        <w:pStyle w:val="Paragraphedeliste"/>
        <w:spacing w:after="0" w:line="240" w:lineRule="auto"/>
        <w:ind w:left="0"/>
        <w:jc w:val="both"/>
        <w:rPr>
          <w:rFonts w:ascii="Times New Roman" w:hAnsi="Times New Roman" w:cstheme="minorHAnsi"/>
          <w:sz w:val="24"/>
          <w:szCs w:val="24"/>
          <w:lang w:val="en-GB" w:eastAsia="zh-CN"/>
        </w:rPr>
      </w:pPr>
    </w:p>
    <w:p w14:paraId="118B3D16" w14:textId="588D6627" w:rsidR="00855FB3" w:rsidRPr="00796015" w:rsidRDefault="00855FB3" w:rsidP="001855C3">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2013</w:t>
      </w:r>
      <w:r w:rsidRPr="00796015">
        <w:rPr>
          <w:rFonts w:ascii="Times New Roman" w:hAnsi="Times New Roman" w:cstheme="minorHAnsi" w:hint="eastAsia"/>
          <w:sz w:val="24"/>
          <w:szCs w:val="24"/>
          <w:lang w:val="en-GB" w:eastAsia="zh-CN"/>
        </w:rPr>
        <w:t>年的协议</w:t>
      </w:r>
    </w:p>
    <w:p w14:paraId="1DAE5000" w14:textId="2762B4C2" w:rsidR="00855FB3" w:rsidRPr="00796015" w:rsidRDefault="00855FB3" w:rsidP="00855FB3">
      <w:pPr>
        <w:pStyle w:val="Paragraphedeliste"/>
        <w:numPr>
          <w:ilvl w:val="0"/>
          <w:numId w:val="17"/>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在</w:t>
      </w:r>
      <w:r w:rsidRPr="00796015">
        <w:rPr>
          <w:rFonts w:ascii="Times New Roman" w:hAnsi="Times New Roman" w:cstheme="minorHAnsi" w:hint="eastAsia"/>
          <w:sz w:val="24"/>
          <w:szCs w:val="24"/>
          <w:lang w:val="en-GB" w:eastAsia="zh-CN"/>
        </w:rPr>
        <w:t>2014</w:t>
      </w:r>
      <w:r w:rsidRPr="00796015">
        <w:rPr>
          <w:rFonts w:ascii="Times New Roman" w:hAnsi="Times New Roman" w:cstheme="minorHAnsi" w:hint="eastAsia"/>
          <w:sz w:val="24"/>
          <w:szCs w:val="24"/>
          <w:lang w:val="en-GB" w:eastAsia="zh-CN"/>
        </w:rPr>
        <w:t>年和</w:t>
      </w:r>
      <w:r w:rsidRPr="00796015">
        <w:rPr>
          <w:rFonts w:ascii="Times New Roman" w:hAnsi="Times New Roman" w:cstheme="minorHAnsi" w:hint="eastAsia"/>
          <w:sz w:val="24"/>
          <w:szCs w:val="24"/>
          <w:lang w:val="en-GB" w:eastAsia="zh-CN"/>
        </w:rPr>
        <w:t>2015</w:t>
      </w:r>
      <w:r w:rsidRPr="00796015">
        <w:rPr>
          <w:rFonts w:ascii="Times New Roman" w:hAnsi="Times New Roman" w:cstheme="minorHAnsi" w:hint="eastAsia"/>
          <w:sz w:val="24"/>
          <w:szCs w:val="24"/>
          <w:lang w:val="en-GB" w:eastAsia="zh-CN"/>
        </w:rPr>
        <w:t>年期间，两个方案的参考薪资变化在平均薪资变化的基础上减去</w:t>
      </w:r>
      <w:r w:rsidRPr="00796015">
        <w:rPr>
          <w:rFonts w:ascii="Times New Roman" w:hAnsi="Times New Roman" w:cstheme="minorHAnsi" w:hint="eastAsia"/>
          <w:sz w:val="24"/>
          <w:szCs w:val="24"/>
          <w:lang w:val="en-GB" w:eastAsia="zh-CN"/>
        </w:rPr>
        <w:t>1</w:t>
      </w:r>
      <w:r w:rsidRPr="00796015">
        <w:rPr>
          <w:rFonts w:ascii="Times New Roman" w:hAnsi="Times New Roman" w:cstheme="minorHAnsi" w:hint="eastAsia"/>
          <w:sz w:val="24"/>
          <w:szCs w:val="24"/>
          <w:lang w:val="en-GB" w:eastAsia="zh-CN"/>
        </w:rPr>
        <w:t>个百分点，更低的限制是通货膨胀率；</w:t>
      </w:r>
    </w:p>
    <w:p w14:paraId="10BD40BC" w14:textId="7049EEBD" w:rsidR="00855FB3" w:rsidRPr="00796015" w:rsidRDefault="00855FB3" w:rsidP="00855FB3">
      <w:pPr>
        <w:pStyle w:val="Paragraphedeliste"/>
        <w:numPr>
          <w:ilvl w:val="0"/>
          <w:numId w:val="17"/>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在</w:t>
      </w:r>
      <w:r w:rsidRPr="00796015">
        <w:rPr>
          <w:rFonts w:ascii="Times New Roman" w:hAnsi="Times New Roman" w:cstheme="minorHAnsi" w:hint="eastAsia"/>
          <w:sz w:val="24"/>
          <w:szCs w:val="24"/>
          <w:lang w:val="en-GB" w:eastAsia="zh-CN"/>
        </w:rPr>
        <w:t>2014</w:t>
      </w:r>
      <w:r w:rsidRPr="00796015">
        <w:rPr>
          <w:rFonts w:ascii="Times New Roman" w:hAnsi="Times New Roman" w:cstheme="minorHAnsi" w:hint="eastAsia"/>
          <w:sz w:val="24"/>
          <w:szCs w:val="24"/>
          <w:lang w:val="en-GB" w:eastAsia="zh-CN"/>
        </w:rPr>
        <w:t>年和</w:t>
      </w:r>
      <w:r w:rsidRPr="00796015">
        <w:rPr>
          <w:rFonts w:ascii="Times New Roman" w:hAnsi="Times New Roman" w:cstheme="minorHAnsi" w:hint="eastAsia"/>
          <w:sz w:val="24"/>
          <w:szCs w:val="24"/>
          <w:lang w:val="en-GB" w:eastAsia="zh-CN"/>
        </w:rPr>
        <w:t>2015</w:t>
      </w:r>
      <w:r w:rsidRPr="00796015">
        <w:rPr>
          <w:rFonts w:ascii="Times New Roman" w:hAnsi="Times New Roman" w:cstheme="minorHAnsi" w:hint="eastAsia"/>
          <w:sz w:val="24"/>
          <w:szCs w:val="24"/>
          <w:lang w:val="en-GB" w:eastAsia="zh-CN"/>
        </w:rPr>
        <w:t>年期间，两个方案的收益值在平均薪资变化的基础上减去</w:t>
      </w:r>
      <w:r w:rsidRPr="00796015">
        <w:rPr>
          <w:rFonts w:ascii="Times New Roman" w:hAnsi="Times New Roman" w:cstheme="minorHAnsi" w:hint="eastAsia"/>
          <w:sz w:val="24"/>
          <w:szCs w:val="24"/>
          <w:lang w:val="en-GB" w:eastAsia="zh-CN"/>
        </w:rPr>
        <w:t>1</w:t>
      </w:r>
      <w:r w:rsidRPr="00796015">
        <w:rPr>
          <w:rFonts w:ascii="Times New Roman" w:hAnsi="Times New Roman" w:cstheme="minorHAnsi" w:hint="eastAsia"/>
          <w:sz w:val="24"/>
          <w:szCs w:val="24"/>
          <w:lang w:val="en-GB" w:eastAsia="zh-CN"/>
        </w:rPr>
        <w:t>个百分点，更低的限制是通货膨胀率；</w:t>
      </w:r>
    </w:p>
    <w:p w14:paraId="5F58CAF5" w14:textId="72D6BBDB" w:rsidR="00855FB3" w:rsidRPr="00796015" w:rsidRDefault="00855FB3" w:rsidP="00855FB3">
      <w:pPr>
        <w:pStyle w:val="Paragraphedeliste"/>
        <w:numPr>
          <w:ilvl w:val="0"/>
          <w:numId w:val="17"/>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缴费率上升（参见表</w:t>
      </w:r>
      <w:r w:rsidRPr="00796015">
        <w:rPr>
          <w:rFonts w:ascii="Times New Roman" w:hAnsi="Times New Roman" w:cstheme="minorHAnsi" w:hint="eastAsia"/>
          <w:sz w:val="24"/>
          <w:szCs w:val="24"/>
          <w:lang w:val="en-GB" w:eastAsia="zh-CN"/>
        </w:rPr>
        <w:t>6</w:t>
      </w:r>
      <w:r w:rsidRPr="00796015">
        <w:rPr>
          <w:rFonts w:ascii="Times New Roman" w:hAnsi="Times New Roman" w:cstheme="minorHAnsi" w:hint="eastAsia"/>
          <w:sz w:val="24"/>
          <w:szCs w:val="24"/>
          <w:lang w:val="en-GB" w:eastAsia="zh-CN"/>
        </w:rPr>
        <w:t>）</w:t>
      </w:r>
    </w:p>
    <w:p w14:paraId="72AF856A" w14:textId="77777777" w:rsidR="00F85A40" w:rsidRPr="00796015" w:rsidRDefault="00F85A40" w:rsidP="001855C3">
      <w:pPr>
        <w:pStyle w:val="Paragraphedeliste"/>
        <w:spacing w:after="0" w:line="240" w:lineRule="auto"/>
        <w:ind w:left="0"/>
        <w:jc w:val="both"/>
        <w:rPr>
          <w:rFonts w:ascii="Times New Roman" w:hAnsi="Times New Roman" w:cstheme="minorHAnsi"/>
          <w:sz w:val="24"/>
          <w:szCs w:val="24"/>
          <w:lang w:val="en-GB" w:eastAsia="zh-CN"/>
        </w:rPr>
      </w:pPr>
    </w:p>
    <w:p w14:paraId="1A0A60AD" w14:textId="46DF2902" w:rsidR="005371F6" w:rsidRPr="00796015" w:rsidRDefault="00CA4D57" w:rsidP="00153D85">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2.2.3. 2015</w:t>
      </w:r>
      <w:r w:rsidRPr="00796015">
        <w:rPr>
          <w:rFonts w:ascii="Times New Roman" w:hAnsi="Times New Roman" w:cstheme="minorHAnsi" w:hint="eastAsia"/>
          <w:sz w:val="24"/>
          <w:szCs w:val="24"/>
          <w:lang w:val="en-GB" w:eastAsia="zh-CN"/>
        </w:rPr>
        <w:t>年的协议</w:t>
      </w:r>
    </w:p>
    <w:p w14:paraId="7A351D8C" w14:textId="77777777" w:rsidR="00CA4D57" w:rsidRPr="00796015" w:rsidRDefault="00CA4D57" w:rsidP="00153D85">
      <w:pPr>
        <w:pStyle w:val="Paragraphedeliste"/>
        <w:spacing w:after="0" w:line="240" w:lineRule="auto"/>
        <w:ind w:left="0"/>
        <w:jc w:val="both"/>
        <w:rPr>
          <w:rFonts w:ascii="Times New Roman" w:hAnsi="Times New Roman" w:cstheme="minorHAnsi"/>
          <w:sz w:val="24"/>
          <w:szCs w:val="24"/>
          <w:lang w:val="en-GB" w:eastAsia="zh-CN"/>
        </w:rPr>
      </w:pPr>
    </w:p>
    <w:p w14:paraId="1A60ABAE" w14:textId="588E6E2F" w:rsidR="00855FB3" w:rsidRPr="00796015" w:rsidRDefault="00855FB3" w:rsidP="00855FB3">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2015</w:t>
      </w:r>
      <w:r w:rsidRPr="00796015">
        <w:rPr>
          <w:rFonts w:ascii="Times New Roman" w:hAnsi="Times New Roman" w:cstheme="minorHAnsi" w:hint="eastAsia"/>
          <w:sz w:val="24"/>
          <w:szCs w:val="24"/>
          <w:lang w:val="en-GB" w:eastAsia="zh-CN"/>
        </w:rPr>
        <w:t>年的协议已由三个雇主组织的代表（</w:t>
      </w:r>
      <w:r w:rsidRPr="00796015">
        <w:rPr>
          <w:rFonts w:ascii="Times New Roman" w:hAnsi="Times New Roman" w:cstheme="minorHAnsi"/>
          <w:sz w:val="24"/>
          <w:szCs w:val="24"/>
          <w:lang w:val="en-GB" w:eastAsia="zh-CN"/>
        </w:rPr>
        <w:t>MEDEF</w:t>
      </w:r>
      <w:r w:rsidRPr="00796015">
        <w:rPr>
          <w:rFonts w:ascii="Times New Roman" w:hAnsi="Times New Roman" w:cstheme="minorHAnsi" w:hint="eastAsia"/>
          <w:sz w:val="24"/>
          <w:szCs w:val="24"/>
          <w:lang w:val="en-GB" w:eastAsia="zh-CN"/>
        </w:rPr>
        <w:t>、</w:t>
      </w:r>
      <w:r w:rsidRPr="00796015">
        <w:rPr>
          <w:rFonts w:ascii="Times New Roman" w:hAnsi="Times New Roman" w:cstheme="minorHAnsi"/>
          <w:sz w:val="24"/>
          <w:szCs w:val="24"/>
          <w:lang w:val="en-GB" w:eastAsia="zh-CN"/>
        </w:rPr>
        <w:t>CGPME</w:t>
      </w:r>
      <w:r w:rsidRPr="00796015">
        <w:rPr>
          <w:rFonts w:ascii="Times New Roman" w:hAnsi="Times New Roman" w:cstheme="minorHAnsi" w:hint="eastAsia"/>
          <w:sz w:val="24"/>
          <w:szCs w:val="24"/>
          <w:lang w:val="en-GB" w:eastAsia="zh-CN"/>
        </w:rPr>
        <w:t>和</w:t>
      </w:r>
      <w:r w:rsidRPr="00796015">
        <w:rPr>
          <w:rFonts w:ascii="Times New Roman" w:hAnsi="Times New Roman" w:cstheme="minorHAnsi"/>
          <w:sz w:val="24"/>
          <w:szCs w:val="24"/>
          <w:lang w:val="en-GB" w:eastAsia="zh-CN"/>
        </w:rPr>
        <w:t>UPA</w:t>
      </w:r>
      <w:r w:rsidRPr="00796015">
        <w:rPr>
          <w:rFonts w:ascii="Times New Roman" w:hAnsi="Times New Roman" w:cstheme="minorHAnsi" w:hint="eastAsia"/>
          <w:sz w:val="24"/>
          <w:szCs w:val="24"/>
          <w:lang w:val="en-GB" w:eastAsia="zh-CN"/>
        </w:rPr>
        <w:t>）以及三个工会的代表（</w:t>
      </w:r>
      <w:r w:rsidRPr="00796015">
        <w:rPr>
          <w:rFonts w:ascii="Times New Roman" w:hAnsi="Times New Roman" w:cstheme="minorHAnsi"/>
          <w:sz w:val="24"/>
          <w:szCs w:val="24"/>
          <w:lang w:val="en-GB" w:eastAsia="zh-CN"/>
        </w:rPr>
        <w:t>CFDT</w:t>
      </w:r>
      <w:r w:rsidRPr="00796015">
        <w:rPr>
          <w:rFonts w:ascii="Times New Roman" w:hAnsi="Times New Roman" w:cstheme="minorHAnsi" w:hint="eastAsia"/>
          <w:sz w:val="24"/>
          <w:szCs w:val="24"/>
          <w:lang w:val="en-GB" w:eastAsia="zh-CN"/>
        </w:rPr>
        <w:t>、</w:t>
      </w:r>
      <w:r w:rsidRPr="00796015">
        <w:rPr>
          <w:rFonts w:ascii="Times New Roman" w:hAnsi="Times New Roman" w:cstheme="minorHAnsi"/>
          <w:sz w:val="24"/>
          <w:szCs w:val="24"/>
          <w:lang w:val="en-GB" w:eastAsia="zh-CN"/>
        </w:rPr>
        <w:t>CFE-CGC</w:t>
      </w:r>
      <w:r w:rsidRPr="00796015">
        <w:rPr>
          <w:rFonts w:ascii="Times New Roman" w:hAnsi="Times New Roman" w:cstheme="minorHAnsi" w:hint="eastAsia"/>
          <w:sz w:val="24"/>
          <w:szCs w:val="24"/>
          <w:lang w:val="en-GB" w:eastAsia="zh-CN"/>
        </w:rPr>
        <w:t>、</w:t>
      </w:r>
      <w:r w:rsidRPr="00796015">
        <w:rPr>
          <w:rFonts w:ascii="Times New Roman" w:hAnsi="Times New Roman" w:cstheme="minorHAnsi"/>
          <w:sz w:val="24"/>
          <w:szCs w:val="24"/>
          <w:lang w:val="en-GB" w:eastAsia="zh-CN"/>
        </w:rPr>
        <w:t>CFTC</w:t>
      </w:r>
      <w:r w:rsidRPr="00796015">
        <w:rPr>
          <w:rFonts w:ascii="Times New Roman" w:hAnsi="Times New Roman" w:cstheme="minorHAnsi" w:hint="eastAsia"/>
          <w:sz w:val="24"/>
          <w:szCs w:val="24"/>
          <w:lang w:val="en-GB" w:eastAsia="zh-CN"/>
        </w:rPr>
        <w:t>）共同签署。</w:t>
      </w:r>
    </w:p>
    <w:p w14:paraId="72C67534" w14:textId="77777777" w:rsidR="00283969" w:rsidRPr="00796015" w:rsidRDefault="00283969" w:rsidP="00153D85">
      <w:pPr>
        <w:pStyle w:val="Paragraphedeliste"/>
        <w:spacing w:after="0" w:line="240" w:lineRule="auto"/>
        <w:ind w:left="0"/>
        <w:jc w:val="both"/>
        <w:rPr>
          <w:rFonts w:ascii="Times New Roman" w:hAnsi="Times New Roman" w:cstheme="minorHAnsi"/>
          <w:sz w:val="24"/>
          <w:szCs w:val="24"/>
          <w:lang w:val="en-GB" w:eastAsia="zh-CN"/>
        </w:rPr>
      </w:pPr>
    </w:p>
    <w:p w14:paraId="7A5AD299" w14:textId="28A5B7A0" w:rsidR="00855FB3" w:rsidRPr="00796015" w:rsidRDefault="00855FB3" w:rsidP="00855FB3">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2015</w:t>
      </w:r>
      <w:r w:rsidRPr="00796015">
        <w:rPr>
          <w:rFonts w:ascii="Times New Roman" w:hAnsi="Times New Roman" w:cstheme="minorHAnsi" w:hint="eastAsia"/>
          <w:sz w:val="24"/>
          <w:szCs w:val="24"/>
          <w:lang w:val="en-GB" w:eastAsia="zh-CN"/>
        </w:rPr>
        <w:t>的协议是过去十年中最全面、最雄心勃勃的协定。</w:t>
      </w:r>
    </w:p>
    <w:p w14:paraId="094E1FBC" w14:textId="290E2B0C" w:rsidR="00855FB3" w:rsidRPr="00796015" w:rsidRDefault="00464B58" w:rsidP="00855FB3">
      <w:pPr>
        <w:pStyle w:val="Paragraphedeliste"/>
        <w:numPr>
          <w:ilvl w:val="0"/>
          <w:numId w:val="17"/>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该协议</w:t>
      </w:r>
      <w:r w:rsidR="00855FB3" w:rsidRPr="00796015">
        <w:rPr>
          <w:rFonts w:ascii="Times New Roman" w:hAnsi="Times New Roman" w:cstheme="minorHAnsi" w:hint="eastAsia"/>
          <w:sz w:val="24"/>
          <w:szCs w:val="24"/>
          <w:lang w:val="en-GB" w:eastAsia="zh-CN"/>
        </w:rPr>
        <w:t>设置了一个新的路径，在</w:t>
      </w:r>
      <w:r w:rsidR="00855FB3" w:rsidRPr="00796015">
        <w:rPr>
          <w:rFonts w:ascii="Times New Roman" w:hAnsi="Times New Roman" w:cstheme="minorHAnsi" w:hint="eastAsia"/>
          <w:sz w:val="24"/>
          <w:szCs w:val="24"/>
          <w:lang w:val="en-GB" w:eastAsia="zh-CN"/>
        </w:rPr>
        <w:t xml:space="preserve"> 2016</w:t>
      </w:r>
      <w:r w:rsidR="00855FB3" w:rsidRPr="00796015">
        <w:rPr>
          <w:rFonts w:ascii="Times New Roman" w:hAnsi="Times New Roman" w:cstheme="minorHAnsi" w:hint="eastAsia"/>
          <w:sz w:val="24"/>
          <w:szCs w:val="24"/>
          <w:lang w:val="en-GB" w:eastAsia="zh-CN"/>
        </w:rPr>
        <w:t>年、</w:t>
      </w:r>
      <w:r w:rsidR="00855FB3" w:rsidRPr="00796015">
        <w:rPr>
          <w:rFonts w:ascii="Times New Roman" w:hAnsi="Times New Roman" w:cstheme="minorHAnsi" w:hint="eastAsia"/>
          <w:sz w:val="24"/>
          <w:szCs w:val="24"/>
          <w:lang w:val="en-GB" w:eastAsia="zh-CN"/>
        </w:rPr>
        <w:t xml:space="preserve">2017 </w:t>
      </w:r>
      <w:r w:rsidR="00855FB3" w:rsidRPr="00796015">
        <w:rPr>
          <w:rFonts w:ascii="Times New Roman" w:hAnsi="Times New Roman" w:cstheme="minorHAnsi" w:hint="eastAsia"/>
          <w:sz w:val="24"/>
          <w:szCs w:val="24"/>
          <w:lang w:val="en-GB" w:eastAsia="zh-CN"/>
        </w:rPr>
        <w:t>年和</w:t>
      </w:r>
      <w:r w:rsidR="00855FB3" w:rsidRPr="00796015">
        <w:rPr>
          <w:rFonts w:ascii="Times New Roman" w:hAnsi="Times New Roman" w:cstheme="minorHAnsi" w:hint="eastAsia"/>
          <w:sz w:val="24"/>
          <w:szCs w:val="24"/>
          <w:lang w:val="en-GB" w:eastAsia="zh-CN"/>
        </w:rPr>
        <w:t xml:space="preserve"> 2018</w:t>
      </w:r>
      <w:r w:rsidR="00855FB3" w:rsidRPr="00796015">
        <w:rPr>
          <w:rFonts w:ascii="Times New Roman" w:hAnsi="Times New Roman" w:cstheme="minorHAnsi" w:hint="eastAsia"/>
          <w:sz w:val="24"/>
          <w:szCs w:val="24"/>
          <w:lang w:val="en-GB" w:eastAsia="zh-CN"/>
        </w:rPr>
        <w:t>年，两项方案中的收益值指数化都已以通货膨胀率为基础减去</w:t>
      </w:r>
      <w:r w:rsidR="00855FB3" w:rsidRPr="00796015">
        <w:rPr>
          <w:rFonts w:ascii="Times New Roman" w:hAnsi="Times New Roman" w:cstheme="minorHAnsi" w:hint="eastAsia"/>
          <w:sz w:val="24"/>
          <w:szCs w:val="24"/>
          <w:lang w:val="en-GB" w:eastAsia="zh-CN"/>
        </w:rPr>
        <w:t>1</w:t>
      </w:r>
      <w:r w:rsidR="00855FB3" w:rsidRPr="00796015">
        <w:rPr>
          <w:rFonts w:ascii="Times New Roman" w:hAnsi="Times New Roman" w:cstheme="minorHAnsi" w:hint="eastAsia"/>
          <w:sz w:val="24"/>
          <w:szCs w:val="24"/>
          <w:lang w:val="en-GB" w:eastAsia="zh-CN"/>
        </w:rPr>
        <w:t>个百分点，较低的下限为</w:t>
      </w:r>
      <w:r w:rsidR="00855FB3" w:rsidRPr="00796015">
        <w:rPr>
          <w:rFonts w:ascii="Times New Roman" w:hAnsi="Times New Roman" w:cstheme="minorHAnsi" w:hint="eastAsia"/>
          <w:sz w:val="24"/>
          <w:szCs w:val="24"/>
          <w:lang w:val="en-GB" w:eastAsia="zh-CN"/>
        </w:rPr>
        <w:t xml:space="preserve"> 0%</w:t>
      </w:r>
      <w:r w:rsidR="00855FB3" w:rsidRPr="00796015">
        <w:rPr>
          <w:rFonts w:ascii="Times New Roman" w:hAnsi="Times New Roman" w:cstheme="minorHAnsi" w:hint="eastAsia"/>
          <w:sz w:val="24"/>
          <w:szCs w:val="24"/>
          <w:lang w:val="en-GB" w:eastAsia="zh-CN"/>
        </w:rPr>
        <w:t>；</w:t>
      </w:r>
    </w:p>
    <w:p w14:paraId="1524355C" w14:textId="3D0A1CBC" w:rsidR="00855FB3" w:rsidRPr="00796015" w:rsidRDefault="00464B58" w:rsidP="00464B58">
      <w:pPr>
        <w:pStyle w:val="Paragraphedeliste"/>
        <w:numPr>
          <w:ilvl w:val="0"/>
          <w:numId w:val="17"/>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该协议修改了</w:t>
      </w:r>
      <w:r w:rsidR="00855FB3" w:rsidRPr="00796015">
        <w:rPr>
          <w:rFonts w:ascii="Times New Roman" w:hAnsi="Times New Roman" w:cstheme="minorHAnsi" w:hint="eastAsia"/>
          <w:sz w:val="24"/>
          <w:szCs w:val="24"/>
          <w:lang w:val="en-GB" w:eastAsia="zh-CN"/>
        </w:rPr>
        <w:t>养老金指数化的时间</w:t>
      </w:r>
      <w:r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11</w:t>
      </w:r>
      <w:r w:rsidRPr="00796015">
        <w:rPr>
          <w:rFonts w:ascii="Times New Roman" w:hAnsi="Times New Roman" w:cstheme="minorHAnsi" w:hint="eastAsia"/>
          <w:sz w:val="24"/>
          <w:szCs w:val="24"/>
          <w:lang w:val="en-GB" w:eastAsia="zh-CN"/>
        </w:rPr>
        <w:t>月</w:t>
      </w:r>
      <w:r w:rsidRPr="00796015">
        <w:rPr>
          <w:rFonts w:ascii="Times New Roman" w:hAnsi="Times New Roman" w:cstheme="minorHAnsi" w:hint="eastAsia"/>
          <w:sz w:val="24"/>
          <w:szCs w:val="24"/>
          <w:lang w:val="en-GB" w:eastAsia="zh-CN"/>
        </w:rPr>
        <w:t>1</w:t>
      </w:r>
      <w:r w:rsidRPr="00796015">
        <w:rPr>
          <w:rFonts w:ascii="Times New Roman" w:hAnsi="Times New Roman" w:cstheme="minorHAnsi" w:hint="eastAsia"/>
          <w:sz w:val="24"/>
          <w:szCs w:val="24"/>
          <w:lang w:val="en-GB" w:eastAsia="zh-CN"/>
        </w:rPr>
        <w:t>日进行指数化，而不是</w:t>
      </w:r>
      <w:r w:rsidR="00855FB3" w:rsidRPr="00796015">
        <w:rPr>
          <w:rFonts w:ascii="Times New Roman" w:hAnsi="Times New Roman" w:cstheme="minorHAnsi" w:hint="eastAsia"/>
          <w:sz w:val="24"/>
          <w:szCs w:val="24"/>
          <w:lang w:val="en-GB" w:eastAsia="zh-CN"/>
        </w:rPr>
        <w:t>4</w:t>
      </w:r>
      <w:r w:rsidR="00855FB3" w:rsidRPr="00796015">
        <w:rPr>
          <w:rFonts w:ascii="Times New Roman" w:hAnsi="Times New Roman" w:cstheme="minorHAnsi" w:hint="eastAsia"/>
          <w:sz w:val="24"/>
          <w:szCs w:val="24"/>
          <w:lang w:val="en-GB" w:eastAsia="zh-CN"/>
        </w:rPr>
        <w:t>月</w:t>
      </w:r>
      <w:r w:rsidR="00855FB3" w:rsidRPr="00796015">
        <w:rPr>
          <w:rFonts w:ascii="Times New Roman" w:hAnsi="Times New Roman" w:cstheme="minorHAnsi" w:hint="eastAsia"/>
          <w:sz w:val="24"/>
          <w:szCs w:val="24"/>
          <w:lang w:val="en-GB" w:eastAsia="zh-CN"/>
        </w:rPr>
        <w:t>1</w:t>
      </w:r>
      <w:r w:rsidR="00855FB3" w:rsidRPr="00796015">
        <w:rPr>
          <w:rFonts w:ascii="Times New Roman" w:hAnsi="Times New Roman" w:cstheme="minorHAnsi" w:hint="eastAsia"/>
          <w:sz w:val="24"/>
          <w:szCs w:val="24"/>
          <w:lang w:val="en-GB" w:eastAsia="zh-CN"/>
        </w:rPr>
        <w:t>日</w:t>
      </w:r>
      <w:r w:rsidRPr="00796015">
        <w:rPr>
          <w:rFonts w:ascii="Times New Roman" w:hAnsi="Times New Roman" w:cstheme="minorHAnsi" w:hint="eastAsia"/>
          <w:sz w:val="24"/>
          <w:szCs w:val="24"/>
          <w:lang w:val="en-GB" w:eastAsia="zh-CN"/>
        </w:rPr>
        <w:t>；</w:t>
      </w:r>
    </w:p>
    <w:p w14:paraId="47FD2F10" w14:textId="5BE191E4" w:rsidR="00464B58" w:rsidRPr="00796015" w:rsidRDefault="00464B58" w:rsidP="00464B58">
      <w:pPr>
        <w:pStyle w:val="Paragraphedeliste"/>
        <w:numPr>
          <w:ilvl w:val="0"/>
          <w:numId w:val="17"/>
        </w:num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该协议增加了</w:t>
      </w:r>
      <w:r w:rsidRPr="00796015">
        <w:rPr>
          <w:rFonts w:ascii="Times New Roman" w:hAnsi="Times New Roman" w:cstheme="minorHAnsi" w:hint="eastAsia"/>
          <w:sz w:val="24"/>
          <w:szCs w:val="24"/>
          <w:lang w:val="en-GB" w:eastAsia="zh-CN"/>
        </w:rPr>
        <w:t>2016</w:t>
      </w:r>
      <w:r w:rsidRPr="00796015">
        <w:rPr>
          <w:rFonts w:ascii="Times New Roman" w:hAnsi="Times New Roman" w:cstheme="minorHAnsi" w:hint="eastAsia"/>
          <w:sz w:val="24"/>
          <w:szCs w:val="24"/>
          <w:lang w:val="en-GB" w:eastAsia="zh-CN"/>
        </w:rPr>
        <w:t>年、</w:t>
      </w:r>
      <w:r w:rsidRPr="00796015">
        <w:rPr>
          <w:rFonts w:ascii="Times New Roman" w:hAnsi="Times New Roman" w:cstheme="minorHAnsi" w:hint="eastAsia"/>
          <w:sz w:val="24"/>
          <w:szCs w:val="24"/>
          <w:lang w:val="en-GB" w:eastAsia="zh-CN"/>
        </w:rPr>
        <w:t>20 17</w:t>
      </w:r>
      <w:r w:rsidRPr="00796015">
        <w:rPr>
          <w:rFonts w:ascii="Times New Roman" w:hAnsi="Times New Roman" w:cstheme="minorHAnsi" w:hint="eastAsia"/>
          <w:sz w:val="24"/>
          <w:szCs w:val="24"/>
          <w:lang w:val="en-GB" w:eastAsia="zh-CN"/>
        </w:rPr>
        <w:t>年及</w:t>
      </w:r>
      <w:r w:rsidRPr="00796015">
        <w:rPr>
          <w:rFonts w:ascii="Times New Roman" w:hAnsi="Times New Roman" w:cstheme="minorHAnsi" w:hint="eastAsia"/>
          <w:sz w:val="24"/>
          <w:szCs w:val="24"/>
          <w:lang w:val="en-GB" w:eastAsia="zh-CN"/>
        </w:rPr>
        <w:t xml:space="preserve"> 2018</w:t>
      </w:r>
      <w:r w:rsidRPr="00796015">
        <w:rPr>
          <w:rFonts w:ascii="Times New Roman" w:hAnsi="Times New Roman" w:cstheme="minorHAnsi" w:hint="eastAsia"/>
          <w:sz w:val="24"/>
          <w:szCs w:val="24"/>
          <w:lang w:val="en-GB" w:eastAsia="zh-CN"/>
        </w:rPr>
        <w:t>年的参考工资，以达到方案内回报率等于</w:t>
      </w:r>
      <w:r w:rsidRPr="00796015">
        <w:rPr>
          <w:rFonts w:ascii="Times New Roman" w:hAnsi="Times New Roman" w:cstheme="minorHAnsi" w:hint="eastAsia"/>
          <w:sz w:val="24"/>
          <w:szCs w:val="24"/>
          <w:lang w:val="en-GB" w:eastAsia="zh-CN"/>
        </w:rPr>
        <w:t xml:space="preserve">6% </w:t>
      </w:r>
      <w:r w:rsidRPr="00796015">
        <w:rPr>
          <w:rFonts w:ascii="Times New Roman" w:hAnsi="Times New Roman" w:cstheme="minorHAnsi" w:hint="eastAsia"/>
          <w:sz w:val="24"/>
          <w:szCs w:val="24"/>
          <w:lang w:val="en-GB" w:eastAsia="zh-CN"/>
        </w:rPr>
        <w:t>的目标；</w:t>
      </w:r>
    </w:p>
    <w:p w14:paraId="77A6CFC9" w14:textId="13ADD7DE" w:rsidR="00464B58" w:rsidRPr="00796015" w:rsidRDefault="00464B58" w:rsidP="00464B58">
      <w:pPr>
        <w:pStyle w:val="Paragraphedeliste"/>
        <w:numPr>
          <w:ilvl w:val="0"/>
          <w:numId w:val="17"/>
        </w:numPr>
        <w:spacing w:after="0" w:line="240" w:lineRule="auto"/>
        <w:jc w:val="both"/>
        <w:rPr>
          <w:rFonts w:ascii="Times New Roman" w:hAnsi="Times New Roman" w:cstheme="minorHAnsi"/>
          <w:sz w:val="24"/>
          <w:szCs w:val="24"/>
          <w:lang w:val="en-GB"/>
        </w:rPr>
      </w:pPr>
      <w:r w:rsidRPr="00796015">
        <w:rPr>
          <w:rFonts w:ascii="Times New Roman" w:hAnsi="Times New Roman" w:cstheme="minorHAnsi" w:hint="eastAsia"/>
          <w:sz w:val="24"/>
          <w:szCs w:val="24"/>
          <w:lang w:val="en-GB"/>
        </w:rPr>
        <w:t>增加了缴费的“有效率”。</w:t>
      </w:r>
    </w:p>
    <w:p w14:paraId="11326FD8" w14:textId="77777777" w:rsidR="00464B58" w:rsidRPr="00796015" w:rsidRDefault="00464B58" w:rsidP="00702873">
      <w:pPr>
        <w:pStyle w:val="Paragraphedeliste"/>
        <w:spacing w:after="0" w:line="240" w:lineRule="auto"/>
        <w:ind w:left="0"/>
        <w:jc w:val="both"/>
        <w:rPr>
          <w:rFonts w:ascii="Times New Roman" w:hAnsi="Times New Roman" w:cstheme="minorHAnsi"/>
          <w:sz w:val="24"/>
          <w:szCs w:val="24"/>
          <w:lang w:val="en-GB"/>
        </w:rPr>
      </w:pPr>
    </w:p>
    <w:p w14:paraId="63A1072F" w14:textId="20ED5995" w:rsidR="00464B58" w:rsidRPr="00796015" w:rsidRDefault="00855FB3" w:rsidP="00855FB3">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除了这些参数调整之外</w:t>
      </w:r>
      <w:r w:rsidR="00464B58" w:rsidRPr="00796015">
        <w:rPr>
          <w:rFonts w:ascii="Times New Roman" w:hAnsi="Times New Roman" w:cstheme="minorHAnsi" w:hint="eastAsia"/>
          <w:sz w:val="24"/>
          <w:szCs w:val="24"/>
          <w:lang w:val="en-GB" w:eastAsia="zh-CN"/>
        </w:rPr>
        <w:t>，</w:t>
      </w:r>
      <w:r w:rsidR="00464B58" w:rsidRPr="00796015">
        <w:rPr>
          <w:rFonts w:ascii="Times New Roman" w:hAnsi="Times New Roman" w:cstheme="minorHAnsi" w:hint="eastAsia"/>
          <w:sz w:val="24"/>
          <w:szCs w:val="24"/>
          <w:lang w:val="en-GB" w:eastAsia="zh-CN"/>
        </w:rPr>
        <w:t>2015</w:t>
      </w:r>
      <w:r w:rsidR="00464B58" w:rsidRPr="00796015">
        <w:rPr>
          <w:rFonts w:ascii="Times New Roman" w:hAnsi="Times New Roman" w:cstheme="minorHAnsi" w:hint="eastAsia"/>
          <w:sz w:val="24"/>
          <w:szCs w:val="24"/>
          <w:lang w:val="en-GB" w:eastAsia="zh-CN"/>
        </w:rPr>
        <w:t>年的协议</w:t>
      </w:r>
      <w:r w:rsidRPr="00796015">
        <w:rPr>
          <w:rFonts w:ascii="Times New Roman" w:hAnsi="Times New Roman" w:cstheme="minorHAnsi" w:hint="eastAsia"/>
          <w:sz w:val="24"/>
          <w:szCs w:val="24"/>
          <w:lang w:val="en-GB" w:eastAsia="zh-CN"/>
        </w:rPr>
        <w:t>还引入了临时性的奖励措施</w:t>
      </w:r>
      <w:r w:rsidR="00464B58" w:rsidRPr="00796015">
        <w:rPr>
          <w:rFonts w:ascii="Times New Roman" w:hAnsi="Times New Roman" w:cstheme="minorHAnsi" w:hint="eastAsia"/>
          <w:sz w:val="24"/>
          <w:szCs w:val="24"/>
          <w:lang w:val="en-GB" w:eastAsia="zh-CN"/>
        </w:rPr>
        <w:t>延迟退休。主要措施是：达到法定退休年龄就退休的群体，其基本养老金数额被暂时性削减（最多三年），并且为超过法定退休年龄而退休的群体，在基本养老金的框架中，为其提供临时性养老金（</w:t>
      </w:r>
      <w:r w:rsidR="00464B58" w:rsidRPr="00796015">
        <w:rPr>
          <w:rFonts w:ascii="Times New Roman" w:hAnsi="Times New Roman" w:cstheme="minorHAnsi" w:hint="eastAsia"/>
          <w:sz w:val="24"/>
          <w:szCs w:val="24"/>
          <w:lang w:val="en-GB" w:eastAsia="zh-CN"/>
        </w:rPr>
        <w:t>1</w:t>
      </w:r>
      <w:r w:rsidR="00464B58" w:rsidRPr="00796015">
        <w:rPr>
          <w:rFonts w:ascii="Times New Roman" w:hAnsi="Times New Roman" w:cstheme="minorHAnsi" w:hint="eastAsia"/>
          <w:sz w:val="24"/>
          <w:szCs w:val="24"/>
          <w:lang w:val="en-GB" w:eastAsia="zh-CN"/>
        </w:rPr>
        <w:t>年）。这些次级</w:t>
      </w:r>
      <w:r w:rsidRPr="00796015">
        <w:rPr>
          <w:rFonts w:ascii="Times New Roman" w:hAnsi="Times New Roman" w:cstheme="minorHAnsi" w:hint="eastAsia"/>
          <w:sz w:val="24"/>
          <w:szCs w:val="24"/>
          <w:lang w:val="en-GB" w:eastAsia="zh-CN"/>
        </w:rPr>
        <w:t>或优化系数</w:t>
      </w:r>
      <w:r w:rsidR="00464B58" w:rsidRPr="00796015">
        <w:rPr>
          <w:rFonts w:ascii="Times New Roman" w:hAnsi="Times New Roman" w:cstheme="minorHAnsi" w:hint="eastAsia"/>
          <w:sz w:val="24"/>
          <w:szCs w:val="24"/>
          <w:lang w:val="en-GB" w:eastAsia="zh-CN"/>
        </w:rPr>
        <w:t>将在</w:t>
      </w:r>
      <w:r w:rsidR="00464B58" w:rsidRPr="00796015">
        <w:rPr>
          <w:rFonts w:ascii="Times New Roman" w:hAnsi="Times New Roman" w:cstheme="minorHAnsi" w:hint="eastAsia"/>
          <w:sz w:val="24"/>
          <w:szCs w:val="24"/>
          <w:lang w:val="en-GB" w:eastAsia="zh-CN"/>
        </w:rPr>
        <w:t>1957</w:t>
      </w:r>
      <w:r w:rsidR="00464B58" w:rsidRPr="00796015">
        <w:rPr>
          <w:rFonts w:ascii="Times New Roman" w:hAnsi="Times New Roman" w:cstheme="minorHAnsi" w:hint="eastAsia"/>
          <w:sz w:val="24"/>
          <w:szCs w:val="24"/>
          <w:lang w:val="en-GB" w:eastAsia="zh-CN"/>
        </w:rPr>
        <w:t>年级以后出生的群体从</w:t>
      </w:r>
      <w:r w:rsidR="00464B58" w:rsidRPr="00796015">
        <w:rPr>
          <w:rFonts w:ascii="Times New Roman" w:hAnsi="Times New Roman" w:cstheme="minorHAnsi" w:hint="eastAsia"/>
          <w:sz w:val="24"/>
          <w:szCs w:val="24"/>
          <w:lang w:val="en-GB" w:eastAsia="zh-CN"/>
        </w:rPr>
        <w:t>2019</w:t>
      </w:r>
      <w:r w:rsidR="00464B58" w:rsidRPr="00796015">
        <w:rPr>
          <w:rFonts w:ascii="Times New Roman" w:hAnsi="Times New Roman" w:cstheme="minorHAnsi" w:hint="eastAsia"/>
          <w:sz w:val="24"/>
          <w:szCs w:val="24"/>
          <w:lang w:val="en-GB" w:eastAsia="zh-CN"/>
        </w:rPr>
        <w:t>年</w:t>
      </w:r>
      <w:r w:rsidR="00464B58" w:rsidRPr="00796015">
        <w:rPr>
          <w:rFonts w:ascii="Times New Roman" w:hAnsi="Times New Roman" w:cstheme="minorHAnsi" w:hint="eastAsia"/>
          <w:sz w:val="24"/>
          <w:szCs w:val="24"/>
          <w:lang w:val="en-GB" w:eastAsia="zh-CN"/>
        </w:rPr>
        <w:t>1</w:t>
      </w:r>
      <w:r w:rsidR="00464B58" w:rsidRPr="00796015">
        <w:rPr>
          <w:rFonts w:ascii="Times New Roman" w:hAnsi="Times New Roman" w:cstheme="minorHAnsi" w:hint="eastAsia"/>
          <w:sz w:val="24"/>
          <w:szCs w:val="24"/>
          <w:lang w:val="en-GB" w:eastAsia="zh-CN"/>
        </w:rPr>
        <w:t>月</w:t>
      </w:r>
      <w:r w:rsidR="00464B58" w:rsidRPr="00796015">
        <w:rPr>
          <w:rFonts w:ascii="Times New Roman" w:hAnsi="Times New Roman" w:cstheme="minorHAnsi" w:hint="eastAsia"/>
          <w:sz w:val="24"/>
          <w:szCs w:val="24"/>
          <w:lang w:val="en-GB" w:eastAsia="zh-CN"/>
        </w:rPr>
        <w:t>1</w:t>
      </w:r>
      <w:r w:rsidR="00464B58" w:rsidRPr="00796015">
        <w:rPr>
          <w:rFonts w:ascii="Times New Roman" w:hAnsi="Times New Roman" w:cstheme="minorHAnsi" w:hint="eastAsia"/>
          <w:sz w:val="24"/>
          <w:szCs w:val="24"/>
          <w:lang w:val="en-GB" w:eastAsia="zh-CN"/>
        </w:rPr>
        <w:t>日开始生效。</w:t>
      </w:r>
    </w:p>
    <w:p w14:paraId="5A000444" w14:textId="77777777" w:rsidR="00DE71DF" w:rsidRPr="00796015" w:rsidRDefault="00DE71DF" w:rsidP="00702873">
      <w:pPr>
        <w:pStyle w:val="Paragraphedeliste"/>
        <w:spacing w:after="0" w:line="240" w:lineRule="auto"/>
        <w:ind w:left="0"/>
        <w:jc w:val="both"/>
        <w:rPr>
          <w:rFonts w:ascii="Times New Roman" w:hAnsi="Times New Roman" w:cstheme="minorHAnsi"/>
          <w:sz w:val="24"/>
          <w:szCs w:val="24"/>
          <w:lang w:val="en-GB" w:eastAsia="zh-CN"/>
        </w:rPr>
      </w:pPr>
    </w:p>
    <w:p w14:paraId="08777AB6" w14:textId="32D4CEA4" w:rsidR="00283969" w:rsidRPr="00796015" w:rsidRDefault="00855FB3" w:rsidP="00855FB3">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最后</w:t>
      </w:r>
      <w:r w:rsidR="00464B58"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还商定了一项更</w:t>
      </w:r>
      <w:r w:rsidR="00464B58" w:rsidRPr="00796015">
        <w:rPr>
          <w:rFonts w:ascii="Times New Roman" w:hAnsi="Times New Roman" w:cstheme="minorHAnsi" w:hint="eastAsia"/>
          <w:sz w:val="24"/>
          <w:szCs w:val="24"/>
          <w:lang w:val="en-GB" w:eastAsia="zh-CN"/>
        </w:rPr>
        <w:t>结构化</w:t>
      </w:r>
      <w:r w:rsidRPr="00796015">
        <w:rPr>
          <w:rFonts w:ascii="Times New Roman" w:hAnsi="Times New Roman" w:cstheme="minorHAnsi" w:hint="eastAsia"/>
          <w:sz w:val="24"/>
          <w:szCs w:val="24"/>
          <w:lang w:val="en-GB" w:eastAsia="zh-CN"/>
        </w:rPr>
        <w:t>的措施</w:t>
      </w:r>
      <w:r w:rsidR="00464B58"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A</w:t>
      </w:r>
      <w:r w:rsidR="00464B58" w:rsidRPr="00796015">
        <w:rPr>
          <w:rFonts w:ascii="Times New Roman" w:hAnsi="Times New Roman" w:cstheme="minorHAnsi"/>
          <w:sz w:val="24"/>
          <w:szCs w:val="24"/>
          <w:lang w:val="en-GB" w:eastAsia="zh-CN"/>
        </w:rPr>
        <w:t>RRCO</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和</w:t>
      </w:r>
      <w:r w:rsidRPr="00796015">
        <w:rPr>
          <w:rFonts w:ascii="Times New Roman" w:hAnsi="Times New Roman" w:cstheme="minorHAnsi" w:hint="eastAsia"/>
          <w:sz w:val="24"/>
          <w:szCs w:val="24"/>
          <w:lang w:val="en-GB" w:eastAsia="zh-CN"/>
        </w:rPr>
        <w:t xml:space="preserve"> AGIRC </w:t>
      </w:r>
      <w:r w:rsidR="00464B58" w:rsidRPr="00796015">
        <w:rPr>
          <w:rFonts w:ascii="Times New Roman" w:hAnsi="Times New Roman" w:cstheme="minorHAnsi" w:hint="eastAsia"/>
          <w:sz w:val="24"/>
          <w:szCs w:val="24"/>
          <w:lang w:val="en-GB" w:eastAsia="zh-CN"/>
        </w:rPr>
        <w:t>确定在</w:t>
      </w:r>
      <w:r w:rsidRPr="00796015">
        <w:rPr>
          <w:rFonts w:ascii="Times New Roman" w:hAnsi="Times New Roman" w:cstheme="minorHAnsi" w:hint="eastAsia"/>
          <w:sz w:val="24"/>
          <w:szCs w:val="24"/>
          <w:lang w:val="en-GB" w:eastAsia="zh-CN"/>
        </w:rPr>
        <w:t>2019</w:t>
      </w:r>
      <w:r w:rsidRPr="00796015">
        <w:rPr>
          <w:rFonts w:ascii="Times New Roman" w:hAnsi="Times New Roman" w:cstheme="minorHAnsi" w:hint="eastAsia"/>
          <w:sz w:val="24"/>
          <w:szCs w:val="24"/>
          <w:lang w:val="en-GB" w:eastAsia="zh-CN"/>
        </w:rPr>
        <w:t>年合并。</w:t>
      </w:r>
    </w:p>
    <w:p w14:paraId="4C926D17" w14:textId="77777777" w:rsidR="00464B58" w:rsidRPr="00796015" w:rsidRDefault="00464B58" w:rsidP="00855FB3">
      <w:pPr>
        <w:pStyle w:val="Paragraphedeliste"/>
        <w:spacing w:after="0" w:line="240" w:lineRule="auto"/>
        <w:ind w:left="0"/>
        <w:jc w:val="both"/>
        <w:rPr>
          <w:rFonts w:ascii="Times New Roman" w:hAnsi="Times New Roman" w:cstheme="minorHAnsi"/>
          <w:sz w:val="24"/>
          <w:szCs w:val="24"/>
          <w:lang w:val="en-GB" w:eastAsia="zh-CN"/>
        </w:rPr>
      </w:pPr>
    </w:p>
    <w:p w14:paraId="41B1EB79" w14:textId="601DB65B" w:rsidR="001C1235" w:rsidRPr="00796015" w:rsidRDefault="001C1235" w:rsidP="00236020">
      <w:pPr>
        <w:spacing w:after="0" w:line="240" w:lineRule="auto"/>
        <w:ind w:left="142"/>
        <w:jc w:val="both"/>
        <w:rPr>
          <w:rFonts w:ascii="Times New Roman" w:hAnsi="Times New Roman" w:cstheme="minorHAnsi"/>
          <w:b/>
          <w:sz w:val="24"/>
          <w:szCs w:val="24"/>
          <w:lang w:val="en-GB" w:eastAsia="zh-CN"/>
        </w:rPr>
      </w:pPr>
      <w:r w:rsidRPr="00796015">
        <w:rPr>
          <w:rFonts w:ascii="Times New Roman" w:hAnsi="Times New Roman" w:cstheme="minorHAnsi" w:hint="eastAsia"/>
          <w:b/>
          <w:sz w:val="24"/>
          <w:szCs w:val="24"/>
          <w:lang w:val="en-GB" w:eastAsia="zh-CN"/>
        </w:rPr>
        <w:t xml:space="preserve">3. </w:t>
      </w:r>
      <w:r w:rsidRPr="00796015">
        <w:rPr>
          <w:rFonts w:ascii="Times New Roman" w:hAnsi="Times New Roman" w:cstheme="minorHAnsi" w:hint="eastAsia"/>
          <w:b/>
          <w:sz w:val="24"/>
          <w:szCs w:val="24"/>
          <w:lang w:val="en-GB" w:eastAsia="zh-CN"/>
        </w:rPr>
        <w:t>获得</w:t>
      </w:r>
      <w:r w:rsidR="008B57A1" w:rsidRPr="00796015">
        <w:rPr>
          <w:rFonts w:ascii="Times New Roman" w:hAnsi="Times New Roman" w:cstheme="minorHAnsi" w:hint="eastAsia"/>
          <w:b/>
          <w:sz w:val="24"/>
          <w:szCs w:val="24"/>
          <w:lang w:val="en-GB" w:eastAsia="zh-CN"/>
        </w:rPr>
        <w:t>通过</w:t>
      </w:r>
      <w:r w:rsidRPr="00796015">
        <w:rPr>
          <w:rFonts w:ascii="Times New Roman" w:hAnsi="Times New Roman" w:cstheme="minorHAnsi" w:hint="eastAsia"/>
          <w:b/>
          <w:sz w:val="24"/>
          <w:szCs w:val="24"/>
          <w:lang w:val="en-GB" w:eastAsia="zh-CN"/>
        </w:rPr>
        <w:t>的过程</w:t>
      </w:r>
    </w:p>
    <w:p w14:paraId="2E071DFE" w14:textId="77777777" w:rsidR="00153D85" w:rsidRPr="00796015" w:rsidRDefault="00153D85" w:rsidP="00153D85">
      <w:pPr>
        <w:pStyle w:val="Paragraphedeliste"/>
        <w:spacing w:after="0" w:line="240" w:lineRule="auto"/>
        <w:ind w:left="0"/>
        <w:jc w:val="both"/>
        <w:rPr>
          <w:rFonts w:ascii="Times New Roman" w:hAnsi="Times New Roman" w:cstheme="minorHAnsi"/>
          <w:sz w:val="24"/>
          <w:szCs w:val="24"/>
          <w:lang w:val="en-GB" w:eastAsia="zh-CN"/>
        </w:rPr>
      </w:pPr>
    </w:p>
    <w:p w14:paraId="5D51E4CA" w14:textId="55928EA3" w:rsidR="00B7222D" w:rsidRPr="00796015" w:rsidRDefault="00B7222D" w:rsidP="00B7222D">
      <w:pPr>
        <w:pStyle w:val="Paragraphedeliste"/>
        <w:spacing w:after="0" w:line="240" w:lineRule="auto"/>
        <w:ind w:left="0"/>
        <w:jc w:val="both"/>
        <w:rPr>
          <w:rFonts w:ascii="Times New Roman" w:hAnsi="Times New Roman" w:cstheme="minorHAnsi"/>
          <w:sz w:val="24"/>
          <w:szCs w:val="24"/>
          <w:lang w:val="en-US" w:eastAsia="zh-CN"/>
        </w:rPr>
      </w:pPr>
      <w:r w:rsidRPr="00796015">
        <w:rPr>
          <w:rFonts w:ascii="Times New Roman" w:hAnsi="Times New Roman" w:cstheme="minorHAnsi" w:hint="eastAsia"/>
          <w:sz w:val="24"/>
          <w:szCs w:val="24"/>
          <w:lang w:val="en-US"/>
        </w:rPr>
        <w:t>为补充养老金咨询委员会的咨询作用</w:t>
      </w:r>
      <w:r w:rsidR="005E31E1" w:rsidRPr="00796015">
        <w:rPr>
          <w:rFonts w:ascii="Times New Roman" w:hAnsi="Times New Roman" w:cstheme="minorHAnsi" w:hint="eastAsia"/>
          <w:sz w:val="24"/>
          <w:szCs w:val="24"/>
          <w:lang w:val="en-US"/>
        </w:rPr>
        <w:t>（见上文），政府在</w:t>
      </w:r>
      <w:r w:rsidR="005E31E1" w:rsidRPr="00796015">
        <w:rPr>
          <w:rFonts w:ascii="Times New Roman" w:hAnsi="Times New Roman" w:cstheme="minorHAnsi" w:hint="eastAsia"/>
          <w:sz w:val="24"/>
          <w:szCs w:val="24"/>
          <w:lang w:val="en-US"/>
        </w:rPr>
        <w:t>2014</w:t>
      </w:r>
      <w:r w:rsidR="005E31E1" w:rsidRPr="00796015">
        <w:rPr>
          <w:rFonts w:ascii="Times New Roman" w:hAnsi="Times New Roman" w:cstheme="minorHAnsi" w:hint="eastAsia"/>
          <w:sz w:val="24"/>
          <w:szCs w:val="24"/>
          <w:lang w:val="en-US"/>
        </w:rPr>
        <w:t>年建立了养老金常设指导委员会（</w:t>
      </w:r>
      <w:r w:rsidR="005E31E1" w:rsidRPr="00796015">
        <w:rPr>
          <w:rFonts w:ascii="Times New Roman" w:hAnsi="Times New Roman" w:cstheme="minorHAnsi"/>
          <w:i/>
          <w:sz w:val="24"/>
          <w:szCs w:val="24"/>
          <w:lang w:val="en-US"/>
        </w:rPr>
        <w:t>Comité de suivi des retraites</w:t>
      </w:r>
      <w:r w:rsidR="005E31E1" w:rsidRPr="00796015">
        <w:rPr>
          <w:rFonts w:ascii="Times New Roman" w:hAnsi="Times New Roman" w:cstheme="minorHAnsi" w:hint="eastAsia"/>
          <w:sz w:val="24"/>
          <w:szCs w:val="24"/>
          <w:lang w:val="en-US"/>
        </w:rPr>
        <w:t>），委员会中设有公民代表团（</w:t>
      </w:r>
      <w:r w:rsidR="005E31E1" w:rsidRPr="00796015">
        <w:rPr>
          <w:rFonts w:ascii="Times New Roman" w:hAnsi="Times New Roman" w:cstheme="minorHAnsi"/>
          <w:i/>
          <w:sz w:val="24"/>
          <w:szCs w:val="24"/>
          <w:lang w:val="en-US"/>
        </w:rPr>
        <w:t>jury citoyen</w:t>
      </w:r>
      <w:r w:rsidR="005E31E1" w:rsidRPr="00796015">
        <w:rPr>
          <w:rFonts w:ascii="Times New Roman" w:hAnsi="Times New Roman" w:cstheme="minorHAnsi" w:hint="eastAsia"/>
          <w:sz w:val="24"/>
          <w:szCs w:val="24"/>
          <w:lang w:val="en-US"/>
        </w:rPr>
        <w:t>）。</w:t>
      </w:r>
      <w:r w:rsidR="005E31E1" w:rsidRPr="00796015">
        <w:rPr>
          <w:rFonts w:ascii="Times New Roman" w:hAnsi="Times New Roman" w:cstheme="minorHAnsi" w:hint="eastAsia"/>
          <w:sz w:val="24"/>
          <w:szCs w:val="24"/>
          <w:lang w:val="en-US" w:eastAsia="zh-CN"/>
        </w:rPr>
        <w:t>养老金常设指导委员会由政府指定的五名专业成员</w:t>
      </w:r>
      <w:r w:rsidR="005E31E1" w:rsidRPr="00796015">
        <w:rPr>
          <w:rFonts w:ascii="Times New Roman" w:hAnsi="Times New Roman" w:cstheme="minorHAnsi" w:hint="eastAsia"/>
          <w:sz w:val="24"/>
          <w:szCs w:val="24"/>
          <w:lang w:val="en-US" w:eastAsia="zh-CN"/>
        </w:rPr>
        <w:t xml:space="preserve"> </w:t>
      </w:r>
      <w:r w:rsidR="005E31E1" w:rsidRPr="00796015">
        <w:rPr>
          <w:rFonts w:ascii="Times New Roman" w:hAnsi="Times New Roman" w:cstheme="minorHAnsi" w:hint="eastAsia"/>
          <w:sz w:val="24"/>
          <w:szCs w:val="24"/>
          <w:lang w:val="en-US" w:eastAsia="zh-CN"/>
        </w:rPr>
        <w:t>（包括主席）组成，性别平等。养老金常设指导委员会负责指导法国养老金制度的可持续发展和充足性。</w:t>
      </w:r>
      <w:r w:rsidRPr="00796015">
        <w:rPr>
          <w:rFonts w:ascii="Times New Roman" w:hAnsi="Times New Roman" w:cstheme="minorHAnsi" w:hint="eastAsia"/>
          <w:sz w:val="24"/>
          <w:szCs w:val="24"/>
          <w:lang w:val="en-US" w:eastAsia="zh-CN"/>
        </w:rPr>
        <w:t>确切地说</w:t>
      </w:r>
      <w:r w:rsidR="005E31E1" w:rsidRPr="00796015">
        <w:rPr>
          <w:rFonts w:ascii="Times New Roman" w:hAnsi="Times New Roman" w:cstheme="minorHAnsi" w:hint="eastAsia"/>
          <w:sz w:val="24"/>
          <w:szCs w:val="24"/>
          <w:lang w:val="en-US" w:eastAsia="zh-CN"/>
        </w:rPr>
        <w:t>，</w:t>
      </w:r>
      <w:r w:rsidRPr="00796015">
        <w:rPr>
          <w:rFonts w:ascii="Times New Roman" w:hAnsi="Times New Roman" w:cstheme="minorHAnsi" w:hint="eastAsia"/>
          <w:sz w:val="24"/>
          <w:szCs w:val="24"/>
          <w:lang w:val="en-US" w:eastAsia="zh-CN"/>
        </w:rPr>
        <w:t>它的作用是</w:t>
      </w:r>
      <w:r w:rsidR="005E31E1" w:rsidRPr="00796015">
        <w:rPr>
          <w:rFonts w:ascii="Times New Roman" w:hAnsi="Times New Roman" w:cstheme="minorHAnsi" w:hint="eastAsia"/>
          <w:sz w:val="24"/>
          <w:szCs w:val="24"/>
          <w:lang w:val="en-US" w:eastAsia="zh-CN"/>
        </w:rPr>
        <w:t>：</w:t>
      </w:r>
    </w:p>
    <w:p w14:paraId="4873E30F" w14:textId="58E54693" w:rsidR="005E31E1" w:rsidRPr="00796015" w:rsidRDefault="005E31E1" w:rsidP="005E31E1">
      <w:pPr>
        <w:pStyle w:val="Paragraphedeliste"/>
        <w:spacing w:after="0" w:line="240" w:lineRule="auto"/>
        <w:ind w:left="0"/>
        <w:jc w:val="both"/>
        <w:rPr>
          <w:rFonts w:ascii="Times New Roman" w:hAnsi="Times New Roman" w:cstheme="minorHAnsi"/>
          <w:sz w:val="24"/>
          <w:szCs w:val="24"/>
          <w:lang w:val="en-US" w:eastAsia="zh-CN"/>
        </w:rPr>
      </w:pPr>
      <w:r w:rsidRPr="00796015">
        <w:rPr>
          <w:rFonts w:ascii="Times New Roman" w:hAnsi="Times New Roman" w:cstheme="minorHAnsi" w:hint="eastAsia"/>
          <w:sz w:val="24"/>
          <w:szCs w:val="24"/>
          <w:lang w:val="en-US" w:eastAsia="zh-CN"/>
        </w:rPr>
        <w:t xml:space="preserve">- </w:t>
      </w:r>
      <w:r w:rsidRPr="00796015">
        <w:rPr>
          <w:rFonts w:ascii="Times New Roman" w:hAnsi="Times New Roman" w:cstheme="minorHAnsi" w:hint="eastAsia"/>
          <w:sz w:val="24"/>
          <w:szCs w:val="24"/>
          <w:lang w:val="en-US" w:eastAsia="zh-CN"/>
        </w:rPr>
        <w:t>每年公布一份公告，评估退休金制度是否“大幅度地”偏离其目标；</w:t>
      </w:r>
    </w:p>
    <w:p w14:paraId="20DA935D" w14:textId="570CBCF0" w:rsidR="005E31E1" w:rsidRPr="00796015" w:rsidRDefault="005E31E1" w:rsidP="005E31E1">
      <w:pPr>
        <w:pStyle w:val="Paragraphedeliste"/>
        <w:spacing w:after="0" w:line="240" w:lineRule="auto"/>
        <w:ind w:left="0"/>
        <w:jc w:val="both"/>
        <w:rPr>
          <w:rFonts w:ascii="Times New Roman" w:hAnsi="Times New Roman" w:cstheme="minorHAnsi"/>
          <w:sz w:val="24"/>
          <w:szCs w:val="24"/>
          <w:lang w:val="en-US" w:eastAsia="zh-CN"/>
        </w:rPr>
      </w:pPr>
      <w:r w:rsidRPr="00796015">
        <w:rPr>
          <w:rFonts w:ascii="Times New Roman" w:hAnsi="Times New Roman" w:cstheme="minorHAnsi" w:hint="eastAsia"/>
          <w:sz w:val="24"/>
          <w:szCs w:val="24"/>
          <w:lang w:val="en-US" w:eastAsia="zh-CN"/>
        </w:rPr>
        <w:t xml:space="preserve">- </w:t>
      </w:r>
      <w:r w:rsidRPr="00796015">
        <w:rPr>
          <w:rFonts w:ascii="Times New Roman" w:hAnsi="Times New Roman" w:cstheme="minorHAnsi" w:hint="eastAsia"/>
          <w:sz w:val="24"/>
          <w:szCs w:val="24"/>
          <w:lang w:val="en-US" w:eastAsia="zh-CN"/>
        </w:rPr>
        <w:t>如有必要，提出纠正措施等建议；</w:t>
      </w:r>
    </w:p>
    <w:p w14:paraId="68BAA2AF" w14:textId="77777777" w:rsidR="005E31E1" w:rsidRPr="00796015" w:rsidRDefault="005E31E1" w:rsidP="005E31E1">
      <w:pPr>
        <w:pStyle w:val="Paragraphedeliste"/>
        <w:spacing w:after="0" w:line="240" w:lineRule="auto"/>
        <w:ind w:left="0"/>
        <w:jc w:val="both"/>
        <w:rPr>
          <w:rFonts w:ascii="Times New Roman" w:hAnsi="Times New Roman" w:cstheme="minorHAnsi"/>
          <w:sz w:val="24"/>
          <w:szCs w:val="24"/>
          <w:lang w:val="en-US" w:eastAsia="zh-CN"/>
        </w:rPr>
      </w:pPr>
      <w:r w:rsidRPr="00796015">
        <w:rPr>
          <w:rFonts w:ascii="Times New Roman" w:hAnsi="Times New Roman" w:cstheme="minorHAnsi" w:hint="eastAsia"/>
          <w:sz w:val="24"/>
          <w:szCs w:val="24"/>
          <w:lang w:val="en-US" w:eastAsia="zh-CN"/>
        </w:rPr>
        <w:t xml:space="preserve">- </w:t>
      </w:r>
      <w:r w:rsidRPr="00796015">
        <w:rPr>
          <w:rFonts w:ascii="Times New Roman" w:hAnsi="Times New Roman" w:cstheme="minorHAnsi" w:hint="eastAsia"/>
          <w:sz w:val="24"/>
          <w:szCs w:val="24"/>
          <w:lang w:val="en-US" w:eastAsia="zh-CN"/>
        </w:rPr>
        <w:t>召集公民代表团，听取意见和建议。</w:t>
      </w:r>
    </w:p>
    <w:p w14:paraId="1C907ABB" w14:textId="77777777" w:rsidR="00B927E6" w:rsidRPr="00796015" w:rsidRDefault="00B927E6" w:rsidP="00D854E6">
      <w:pPr>
        <w:pStyle w:val="Paragraphedeliste"/>
        <w:spacing w:after="0" w:line="240" w:lineRule="auto"/>
        <w:ind w:left="0"/>
        <w:jc w:val="both"/>
        <w:rPr>
          <w:rFonts w:ascii="Times New Roman" w:hAnsi="Times New Roman" w:cstheme="minorHAnsi"/>
          <w:sz w:val="24"/>
          <w:szCs w:val="24"/>
          <w:lang w:val="en-US" w:eastAsia="zh-CN"/>
        </w:rPr>
      </w:pPr>
    </w:p>
    <w:p w14:paraId="29FE4DC1" w14:textId="35AB2C40" w:rsidR="005E31E1" w:rsidRPr="00796015" w:rsidRDefault="005E31E1" w:rsidP="00B7222D">
      <w:pPr>
        <w:pStyle w:val="Paragraphedeliste"/>
        <w:spacing w:after="0" w:line="240" w:lineRule="auto"/>
        <w:ind w:left="0"/>
        <w:jc w:val="both"/>
        <w:rPr>
          <w:rFonts w:ascii="Times New Roman" w:hAnsi="Times New Roman" w:cstheme="minorHAnsi"/>
          <w:sz w:val="24"/>
          <w:szCs w:val="24"/>
          <w:lang w:val="en-US" w:eastAsia="zh-CN"/>
        </w:rPr>
      </w:pPr>
      <w:r w:rsidRPr="00796015">
        <w:rPr>
          <w:rFonts w:ascii="Times New Roman" w:hAnsi="Times New Roman" w:cstheme="minorHAnsi" w:hint="eastAsia"/>
          <w:sz w:val="24"/>
          <w:szCs w:val="24"/>
          <w:lang w:val="en-US" w:eastAsia="zh-CN"/>
        </w:rPr>
        <w:t>这两个委员会有助于</w:t>
      </w:r>
      <w:r w:rsidR="00B7222D" w:rsidRPr="00796015">
        <w:rPr>
          <w:rFonts w:ascii="Times New Roman" w:hAnsi="Times New Roman" w:cstheme="minorHAnsi" w:hint="eastAsia"/>
          <w:sz w:val="24"/>
          <w:szCs w:val="24"/>
          <w:lang w:val="en-US" w:eastAsia="zh-CN"/>
        </w:rPr>
        <w:t>法国政府</w:t>
      </w:r>
      <w:r w:rsidRPr="00796015">
        <w:rPr>
          <w:rFonts w:ascii="Times New Roman" w:hAnsi="Times New Roman" w:cstheme="minorHAnsi" w:hint="eastAsia"/>
          <w:sz w:val="24"/>
          <w:szCs w:val="24"/>
          <w:lang w:val="en-US" w:eastAsia="zh-CN"/>
        </w:rPr>
        <w:t>在小范围内对养老金制度的诊断获得同意，即便不是要进行改革。</w:t>
      </w:r>
    </w:p>
    <w:p w14:paraId="28C8A5BD" w14:textId="77777777" w:rsidR="00B7222D" w:rsidRPr="00796015" w:rsidRDefault="00B7222D" w:rsidP="00B7222D">
      <w:pPr>
        <w:pStyle w:val="Paragraphedeliste"/>
        <w:spacing w:after="0" w:line="240" w:lineRule="auto"/>
        <w:ind w:left="0"/>
        <w:jc w:val="both"/>
        <w:rPr>
          <w:rFonts w:ascii="Times New Roman" w:hAnsi="Times New Roman" w:cstheme="minorHAnsi"/>
          <w:sz w:val="24"/>
          <w:szCs w:val="24"/>
          <w:lang w:val="en-US" w:eastAsia="zh-CN"/>
        </w:rPr>
      </w:pPr>
    </w:p>
    <w:p w14:paraId="1C664DF9" w14:textId="545E3982" w:rsidR="005E31E1" w:rsidRPr="00796015" w:rsidRDefault="005E31E1" w:rsidP="00236020">
      <w:pPr>
        <w:pStyle w:val="Paragraphedeliste"/>
        <w:spacing w:after="0" w:line="240" w:lineRule="auto"/>
        <w:ind w:left="0"/>
        <w:jc w:val="both"/>
        <w:rPr>
          <w:rFonts w:ascii="Times New Roman" w:hAnsi="Times New Roman" w:cstheme="minorHAnsi"/>
          <w:b/>
          <w:sz w:val="24"/>
          <w:szCs w:val="24"/>
          <w:lang w:val="en-GB" w:eastAsia="zh-CN"/>
        </w:rPr>
      </w:pPr>
      <w:r w:rsidRPr="00796015">
        <w:rPr>
          <w:rFonts w:ascii="Times New Roman" w:hAnsi="Times New Roman" w:cstheme="minorHAnsi" w:hint="eastAsia"/>
          <w:b/>
          <w:sz w:val="24"/>
          <w:szCs w:val="24"/>
          <w:lang w:val="en-GB" w:eastAsia="zh-CN"/>
        </w:rPr>
        <w:t xml:space="preserve">4. </w:t>
      </w:r>
      <w:r w:rsidRPr="00796015">
        <w:rPr>
          <w:rFonts w:ascii="Times New Roman" w:hAnsi="Times New Roman" w:cstheme="minorHAnsi" w:hint="eastAsia"/>
          <w:b/>
          <w:sz w:val="24"/>
          <w:szCs w:val="24"/>
          <w:lang w:val="en-GB" w:eastAsia="zh-CN"/>
        </w:rPr>
        <w:t>结果分析</w:t>
      </w:r>
    </w:p>
    <w:p w14:paraId="5F54C030" w14:textId="77777777" w:rsidR="00153D85" w:rsidRPr="00796015" w:rsidRDefault="00153D85" w:rsidP="00153D85">
      <w:pPr>
        <w:pStyle w:val="Paragraphedeliste"/>
        <w:spacing w:after="0" w:line="240" w:lineRule="auto"/>
        <w:ind w:left="0"/>
        <w:jc w:val="both"/>
        <w:rPr>
          <w:rFonts w:ascii="Times New Roman" w:hAnsi="Times New Roman" w:cstheme="minorHAnsi"/>
          <w:sz w:val="24"/>
          <w:szCs w:val="24"/>
          <w:lang w:val="en-GB"/>
        </w:rPr>
      </w:pPr>
    </w:p>
    <w:p w14:paraId="1C40F796" w14:textId="34FCEFF8" w:rsidR="005E31E1" w:rsidRPr="00796015" w:rsidRDefault="005E31E1" w:rsidP="005E31E1">
      <w:pPr>
        <w:pStyle w:val="Paragraphedeliste"/>
        <w:spacing w:after="0" w:line="240" w:lineRule="auto"/>
        <w:ind w:left="0"/>
        <w:jc w:val="both"/>
        <w:rPr>
          <w:rFonts w:ascii="Times New Roman" w:hAnsi="Times New Roman" w:cstheme="minorHAnsi"/>
          <w:sz w:val="24"/>
          <w:szCs w:val="24"/>
          <w:lang w:val="en-GB"/>
        </w:rPr>
      </w:pPr>
      <w:r w:rsidRPr="00796015">
        <w:rPr>
          <w:rFonts w:ascii="Times New Roman" w:hAnsi="Times New Roman" w:cstheme="minorHAnsi" w:hint="eastAsia"/>
          <w:sz w:val="24"/>
          <w:szCs w:val="24"/>
          <w:lang w:val="en-GB"/>
        </w:rPr>
        <w:t>研究、调查、评价和统计局（</w:t>
      </w:r>
      <w:r w:rsidRPr="00796015">
        <w:rPr>
          <w:rFonts w:ascii="Times New Roman" w:hAnsi="Times New Roman" w:cstheme="minorHAnsi"/>
          <w:i/>
        </w:rPr>
        <w:t>Direction de la Recherche, des Etudes, de l’Evaluation et des Statistiques</w:t>
      </w:r>
      <w:r w:rsidRPr="00796015">
        <w:rPr>
          <w:rFonts w:ascii="Times New Roman" w:hAnsi="Times New Roman" w:cstheme="minorHAnsi" w:hint="eastAsia"/>
          <w:sz w:val="24"/>
          <w:szCs w:val="24"/>
          <w:lang w:val="en-GB"/>
        </w:rPr>
        <w:t>）对过去的养老金改革进行了深入的评估。本文着重分析了该组织的意见（</w:t>
      </w:r>
      <w:r w:rsidRPr="00796015">
        <w:rPr>
          <w:rFonts w:ascii="Times New Roman" w:hAnsi="Times New Roman" w:cstheme="minorHAnsi" w:hint="eastAsia"/>
          <w:sz w:val="24"/>
          <w:szCs w:val="24"/>
          <w:lang w:val="en-GB"/>
        </w:rPr>
        <w:t>2016</w:t>
      </w:r>
      <w:r w:rsidRPr="00796015">
        <w:rPr>
          <w:rFonts w:ascii="Times New Roman" w:hAnsi="Times New Roman" w:cstheme="minorHAnsi" w:hint="eastAsia"/>
          <w:sz w:val="24"/>
          <w:szCs w:val="24"/>
          <w:lang w:val="en-GB"/>
        </w:rPr>
        <w:t>年）和</w:t>
      </w:r>
      <w:r w:rsidRPr="00796015">
        <w:rPr>
          <w:rFonts w:ascii="Times New Roman" w:hAnsi="Times New Roman" w:cstheme="minorHAnsi" w:hint="eastAsia"/>
          <w:sz w:val="24"/>
          <w:szCs w:val="24"/>
          <w:lang w:val="en-GB"/>
        </w:rPr>
        <w:t>COR</w:t>
      </w:r>
      <w:r w:rsidRPr="00796015">
        <w:rPr>
          <w:rFonts w:ascii="Times New Roman" w:hAnsi="Times New Roman" w:cstheme="minorHAnsi" w:hint="eastAsia"/>
          <w:sz w:val="24"/>
          <w:szCs w:val="24"/>
          <w:lang w:val="en-GB"/>
        </w:rPr>
        <w:t>的整体分析。</w:t>
      </w:r>
    </w:p>
    <w:p w14:paraId="19DE4B58" w14:textId="77777777" w:rsidR="00917D8F" w:rsidRPr="00796015" w:rsidRDefault="00917D8F" w:rsidP="00153D85">
      <w:pPr>
        <w:pStyle w:val="Paragraphedeliste"/>
        <w:spacing w:after="0" w:line="240" w:lineRule="auto"/>
        <w:ind w:left="0"/>
        <w:jc w:val="both"/>
        <w:rPr>
          <w:rFonts w:ascii="Times New Roman" w:hAnsi="Times New Roman" w:cstheme="minorHAnsi"/>
          <w:sz w:val="24"/>
          <w:szCs w:val="24"/>
          <w:lang w:val="en-GB"/>
        </w:rPr>
      </w:pPr>
    </w:p>
    <w:p w14:paraId="2C224C78" w14:textId="53871823" w:rsidR="00CD1097" w:rsidRPr="00796015" w:rsidRDefault="005E31E1" w:rsidP="00153D85">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4.1. </w:t>
      </w:r>
      <w:r w:rsidRPr="00796015">
        <w:rPr>
          <w:rFonts w:ascii="Times New Roman" w:hAnsi="Times New Roman" w:cstheme="minorHAnsi" w:hint="eastAsia"/>
          <w:sz w:val="24"/>
          <w:szCs w:val="24"/>
          <w:lang w:val="en-GB" w:eastAsia="zh-CN"/>
        </w:rPr>
        <w:t>可持续性</w:t>
      </w:r>
    </w:p>
    <w:p w14:paraId="00B5D667" w14:textId="77777777" w:rsidR="005E31E1" w:rsidRPr="00796015" w:rsidRDefault="005E31E1" w:rsidP="00153D85">
      <w:pPr>
        <w:pStyle w:val="Paragraphedeliste"/>
        <w:spacing w:after="0" w:line="240" w:lineRule="auto"/>
        <w:ind w:left="0"/>
        <w:jc w:val="both"/>
        <w:rPr>
          <w:rFonts w:ascii="Times New Roman" w:hAnsi="Times New Roman" w:cstheme="minorHAnsi"/>
          <w:sz w:val="24"/>
          <w:szCs w:val="24"/>
          <w:lang w:val="en-GB" w:eastAsia="zh-CN"/>
        </w:rPr>
      </w:pPr>
    </w:p>
    <w:p w14:paraId="5AEEDF2B" w14:textId="77777777" w:rsidR="005E31E1" w:rsidRPr="00796015" w:rsidRDefault="005E31E1" w:rsidP="00153D85">
      <w:pPr>
        <w:pStyle w:val="Paragraphedeliste"/>
        <w:spacing w:after="0" w:line="240" w:lineRule="auto"/>
        <w:ind w:left="0"/>
        <w:jc w:val="both"/>
        <w:rPr>
          <w:rFonts w:ascii="Times New Roman" w:hAnsi="Times New Roman" w:cstheme="minorHAnsi"/>
          <w:sz w:val="24"/>
          <w:szCs w:val="24"/>
          <w:lang w:val="en-GB" w:eastAsia="zh-CN"/>
        </w:rPr>
      </w:pPr>
    </w:p>
    <w:p w14:paraId="32C825BA" w14:textId="6F019F5C" w:rsidR="004C6181" w:rsidRPr="00796015" w:rsidRDefault="005E31E1" w:rsidP="005E31E1">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最近几次改革依靠三大主要支柱来</w:t>
      </w:r>
      <w:r w:rsidR="001C1235" w:rsidRPr="00796015">
        <w:rPr>
          <w:rFonts w:ascii="Times New Roman" w:hAnsi="Times New Roman" w:cstheme="minorHAnsi" w:hint="eastAsia"/>
          <w:sz w:val="24"/>
          <w:szCs w:val="24"/>
          <w:lang w:val="en-GB" w:eastAsia="zh-CN"/>
        </w:rPr>
        <w:t>维持现行养老金制度的长</w:t>
      </w:r>
      <w:r w:rsidRPr="00796015">
        <w:rPr>
          <w:rFonts w:ascii="Times New Roman" w:hAnsi="Times New Roman" w:cstheme="minorHAnsi" w:hint="eastAsia"/>
          <w:sz w:val="24"/>
          <w:szCs w:val="24"/>
          <w:lang w:val="en-GB" w:eastAsia="zh-CN"/>
        </w:rPr>
        <w:t>期可持续</w:t>
      </w:r>
      <w:r w:rsidR="001C1235" w:rsidRPr="00796015">
        <w:rPr>
          <w:rFonts w:ascii="Times New Roman" w:hAnsi="Times New Roman" w:cstheme="minorHAnsi" w:hint="eastAsia"/>
          <w:sz w:val="24"/>
          <w:szCs w:val="24"/>
          <w:lang w:val="en-GB" w:eastAsia="zh-CN"/>
        </w:rPr>
        <w:t>发展：</w:t>
      </w:r>
      <w:r w:rsidRPr="00796015">
        <w:rPr>
          <w:rFonts w:ascii="Times New Roman" w:hAnsi="Times New Roman" w:cstheme="minorHAnsi" w:hint="eastAsia"/>
          <w:sz w:val="24"/>
          <w:szCs w:val="24"/>
          <w:lang w:val="en-GB" w:eastAsia="zh-CN"/>
        </w:rPr>
        <w:t>缴</w:t>
      </w:r>
      <w:r w:rsidR="001C1235" w:rsidRPr="00796015">
        <w:rPr>
          <w:rFonts w:ascii="Times New Roman" w:hAnsi="Times New Roman" w:cstheme="minorHAnsi" w:hint="eastAsia"/>
          <w:sz w:val="24"/>
          <w:szCs w:val="24"/>
          <w:lang w:val="en-GB" w:eastAsia="zh-CN"/>
        </w:rPr>
        <w:t>费</w:t>
      </w:r>
      <w:r w:rsidRPr="00796015">
        <w:rPr>
          <w:rFonts w:ascii="Times New Roman" w:hAnsi="Times New Roman" w:cstheme="minorHAnsi" w:hint="eastAsia"/>
          <w:sz w:val="24"/>
          <w:szCs w:val="24"/>
          <w:lang w:val="en-GB" w:eastAsia="zh-CN"/>
        </w:rPr>
        <w:t>水平、养</w:t>
      </w:r>
      <w:r w:rsidR="001C1235" w:rsidRPr="00796015">
        <w:rPr>
          <w:rFonts w:ascii="Times New Roman" w:hAnsi="Times New Roman" w:cstheme="minorHAnsi" w:hint="eastAsia"/>
          <w:sz w:val="24"/>
          <w:szCs w:val="24"/>
          <w:lang w:val="en-GB" w:eastAsia="zh-CN"/>
        </w:rPr>
        <w:t>老</w:t>
      </w:r>
      <w:r w:rsidRPr="00796015">
        <w:rPr>
          <w:rFonts w:ascii="Times New Roman" w:hAnsi="Times New Roman" w:cstheme="minorHAnsi" w:hint="eastAsia"/>
          <w:sz w:val="24"/>
          <w:szCs w:val="24"/>
          <w:lang w:val="en-GB" w:eastAsia="zh-CN"/>
        </w:rPr>
        <w:t>金的相对水平和退休年龄</w:t>
      </w:r>
      <w:r w:rsidR="001C1235"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和</w:t>
      </w:r>
      <w:r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或与退休年龄部分相关的缴款记录</w:t>
      </w:r>
      <w:r w:rsidR="001C1235"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w:t>
      </w:r>
    </w:p>
    <w:p w14:paraId="5F93067F" w14:textId="77777777" w:rsidR="005E31E1" w:rsidRPr="00796015" w:rsidRDefault="005E31E1" w:rsidP="005E31E1">
      <w:pPr>
        <w:pStyle w:val="Paragraphedeliste"/>
        <w:spacing w:after="0" w:line="240" w:lineRule="auto"/>
        <w:ind w:left="0"/>
        <w:jc w:val="both"/>
        <w:rPr>
          <w:rFonts w:ascii="Times New Roman" w:hAnsi="Times New Roman" w:cstheme="minorHAnsi"/>
          <w:sz w:val="24"/>
          <w:szCs w:val="24"/>
          <w:lang w:val="en-GB" w:eastAsia="zh-CN"/>
        </w:rPr>
      </w:pPr>
    </w:p>
    <w:p w14:paraId="07297577" w14:textId="08B9244A" w:rsidR="001C1235" w:rsidRPr="00796015" w:rsidRDefault="001C1235" w:rsidP="001C1235">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就退休年龄而言，过去</w:t>
      </w:r>
      <w:r w:rsidRPr="00796015">
        <w:rPr>
          <w:rFonts w:ascii="Times New Roman" w:hAnsi="Times New Roman" w:cstheme="minorHAnsi" w:hint="eastAsia"/>
          <w:sz w:val="24"/>
          <w:szCs w:val="24"/>
          <w:lang w:val="en-GB" w:eastAsia="zh-CN"/>
        </w:rPr>
        <w:t>2004</w:t>
      </w:r>
      <w:r w:rsidRPr="00796015">
        <w:rPr>
          <w:rFonts w:ascii="Times New Roman" w:hAnsi="Times New Roman" w:cstheme="minorHAnsi" w:hint="eastAsia"/>
          <w:sz w:val="24"/>
          <w:szCs w:val="24"/>
          <w:lang w:val="en-GB" w:eastAsia="zh-CN"/>
        </w:rPr>
        <w:t>年至</w:t>
      </w:r>
      <w:r w:rsidRPr="00796015">
        <w:rPr>
          <w:rFonts w:ascii="Times New Roman" w:hAnsi="Times New Roman" w:cstheme="minorHAnsi" w:hint="eastAsia"/>
          <w:sz w:val="24"/>
          <w:szCs w:val="24"/>
          <w:lang w:val="en-GB" w:eastAsia="zh-CN"/>
        </w:rPr>
        <w:t>2010</w:t>
      </w:r>
      <w:r w:rsidRPr="00796015">
        <w:rPr>
          <w:rFonts w:ascii="Times New Roman" w:hAnsi="Times New Roman" w:cstheme="minorHAnsi" w:hint="eastAsia"/>
          <w:sz w:val="24"/>
          <w:szCs w:val="24"/>
          <w:lang w:val="en-GB" w:eastAsia="zh-CN"/>
        </w:rPr>
        <w:t>年间的下降趋势（在有长期职业的雇员有资格提早退休后）预计会随之上升：平均退休年龄由</w:t>
      </w:r>
      <w:r w:rsidRPr="00796015">
        <w:rPr>
          <w:rFonts w:ascii="Times New Roman" w:hAnsi="Times New Roman" w:cstheme="minorHAnsi" w:hint="eastAsia"/>
          <w:sz w:val="24"/>
          <w:szCs w:val="24"/>
          <w:lang w:val="en-GB" w:eastAsia="zh-CN"/>
        </w:rPr>
        <w:t>2010</w:t>
      </w:r>
      <w:r w:rsidRPr="00796015">
        <w:rPr>
          <w:rFonts w:ascii="Times New Roman" w:hAnsi="Times New Roman" w:cstheme="minorHAnsi" w:hint="eastAsia"/>
          <w:sz w:val="24"/>
          <w:szCs w:val="24"/>
          <w:lang w:val="en-GB" w:eastAsia="zh-CN"/>
        </w:rPr>
        <w:t>年的</w:t>
      </w:r>
      <w:r w:rsidRPr="00796015">
        <w:rPr>
          <w:rFonts w:ascii="Times New Roman" w:hAnsi="Times New Roman" w:cstheme="minorHAnsi" w:hint="eastAsia"/>
          <w:sz w:val="24"/>
          <w:szCs w:val="24"/>
          <w:lang w:val="en-GB" w:eastAsia="zh-CN"/>
        </w:rPr>
        <w:t>60.5</w:t>
      </w:r>
      <w:r w:rsidRPr="00796015">
        <w:rPr>
          <w:rFonts w:ascii="Times New Roman" w:hAnsi="Times New Roman" w:cstheme="minorHAnsi" w:hint="eastAsia"/>
          <w:sz w:val="24"/>
          <w:szCs w:val="24"/>
          <w:lang w:val="en-GB" w:eastAsia="zh-CN"/>
        </w:rPr>
        <w:t>岁延长至至</w:t>
      </w:r>
      <w:r w:rsidRPr="00796015">
        <w:rPr>
          <w:rFonts w:ascii="Times New Roman" w:hAnsi="Times New Roman" w:cstheme="minorHAnsi" w:hint="eastAsia"/>
          <w:sz w:val="24"/>
          <w:szCs w:val="24"/>
          <w:lang w:val="en-GB" w:eastAsia="zh-CN"/>
        </w:rPr>
        <w:t>2030</w:t>
      </w:r>
      <w:r w:rsidRPr="00796015">
        <w:rPr>
          <w:rFonts w:ascii="Times New Roman" w:hAnsi="Times New Roman" w:cstheme="minorHAnsi" w:hint="eastAsia"/>
          <w:sz w:val="24"/>
          <w:szCs w:val="24"/>
          <w:lang w:val="en-GB" w:eastAsia="zh-CN"/>
        </w:rPr>
        <w:t>年代末的</w:t>
      </w:r>
      <w:r w:rsidRPr="00796015">
        <w:rPr>
          <w:rFonts w:ascii="Times New Roman" w:hAnsi="Times New Roman" w:cstheme="minorHAnsi" w:hint="eastAsia"/>
          <w:sz w:val="24"/>
          <w:szCs w:val="24"/>
          <w:lang w:val="en-GB" w:eastAsia="zh-CN"/>
        </w:rPr>
        <w:t>64</w:t>
      </w:r>
      <w:r w:rsidRPr="00796015">
        <w:rPr>
          <w:rFonts w:ascii="Times New Roman" w:hAnsi="Times New Roman" w:cstheme="minorHAnsi" w:hint="eastAsia"/>
          <w:sz w:val="24"/>
          <w:szCs w:val="24"/>
          <w:lang w:val="en-GB" w:eastAsia="zh-CN"/>
        </w:rPr>
        <w:t>岁。</w:t>
      </w:r>
    </w:p>
    <w:p w14:paraId="3EEE312F" w14:textId="77777777" w:rsidR="004C6181" w:rsidRPr="00796015" w:rsidRDefault="004C6181" w:rsidP="0054613D">
      <w:pPr>
        <w:pStyle w:val="Paragraphedeliste"/>
        <w:spacing w:after="0" w:line="240" w:lineRule="auto"/>
        <w:ind w:left="0"/>
        <w:jc w:val="both"/>
        <w:rPr>
          <w:rFonts w:ascii="Times New Roman" w:hAnsi="Times New Roman" w:cstheme="minorHAnsi"/>
          <w:sz w:val="24"/>
          <w:szCs w:val="24"/>
          <w:lang w:val="en-GB" w:eastAsia="zh-CN"/>
        </w:rPr>
      </w:pPr>
    </w:p>
    <w:p w14:paraId="5CBA1515" w14:textId="3332615E" w:rsidR="001C1235" w:rsidRPr="00796015" w:rsidRDefault="001C1235" w:rsidP="001C1235">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2010</w:t>
      </w:r>
      <w:r w:rsidRPr="00796015">
        <w:rPr>
          <w:rFonts w:ascii="Times New Roman" w:hAnsi="Times New Roman" w:cstheme="minorHAnsi" w:hint="eastAsia"/>
          <w:sz w:val="24"/>
          <w:szCs w:val="24"/>
          <w:lang w:val="en-GB" w:eastAsia="zh-CN"/>
        </w:rPr>
        <w:t>年的改革（最低退休年龄和领取全额退休金的退休年龄延长</w:t>
      </w:r>
      <w:r w:rsidRPr="00796015">
        <w:rPr>
          <w:rFonts w:ascii="Times New Roman" w:hAnsi="Times New Roman" w:cstheme="minorHAnsi" w:hint="eastAsia"/>
          <w:sz w:val="24"/>
          <w:szCs w:val="24"/>
          <w:lang w:val="en-GB" w:eastAsia="zh-CN"/>
        </w:rPr>
        <w:t>2</w:t>
      </w:r>
      <w:r w:rsidRPr="00796015">
        <w:rPr>
          <w:rFonts w:ascii="Times New Roman" w:hAnsi="Times New Roman" w:cstheme="minorHAnsi" w:hint="eastAsia"/>
          <w:sz w:val="24"/>
          <w:szCs w:val="24"/>
          <w:lang w:val="en-GB" w:eastAsia="zh-CN"/>
        </w:rPr>
        <w:t>年）预计在短期内</w:t>
      </w:r>
      <w:r w:rsidR="006E580F" w:rsidRPr="00796015">
        <w:rPr>
          <w:rFonts w:ascii="Times New Roman" w:hAnsi="Times New Roman" w:cstheme="minorHAnsi" w:hint="eastAsia"/>
          <w:sz w:val="24"/>
          <w:szCs w:val="24"/>
          <w:lang w:val="en-GB" w:eastAsia="zh-CN"/>
        </w:rPr>
        <w:t>，而非长期内，大大降低养老金收益。从长期看，退休时间缩短，但缴费记录更长，平衡之下养老金权益加大。</w:t>
      </w:r>
      <w:r w:rsidR="006E580F" w:rsidRPr="00796015">
        <w:rPr>
          <w:rFonts w:ascii="Times New Roman" w:hAnsi="Times New Roman" w:cstheme="minorHAnsi" w:hint="eastAsia"/>
          <w:sz w:val="24"/>
          <w:szCs w:val="24"/>
          <w:lang w:val="en-GB" w:eastAsia="zh-CN"/>
        </w:rPr>
        <w:t>2014</w:t>
      </w:r>
      <w:r w:rsidR="006E580F" w:rsidRPr="00796015">
        <w:rPr>
          <w:rFonts w:ascii="Times New Roman" w:hAnsi="Times New Roman" w:cstheme="minorHAnsi" w:hint="eastAsia"/>
          <w:sz w:val="24"/>
          <w:szCs w:val="24"/>
          <w:lang w:val="en-GB" w:eastAsia="zh-CN"/>
        </w:rPr>
        <w:t>年的改革（延长了获取全额养老金所需的缴费记录）在时间方面恰恰相反：从短期看，受到改革影响的第一代人还未达到退休年龄，这一代人</w:t>
      </w:r>
      <w:r w:rsidR="006E580F" w:rsidRPr="00796015">
        <w:rPr>
          <w:rFonts w:ascii="Times New Roman" w:hAnsi="Times New Roman" w:cstheme="minorHAnsi" w:hint="eastAsia"/>
          <w:sz w:val="24"/>
          <w:szCs w:val="24"/>
          <w:lang w:val="en-GB" w:eastAsia="zh-CN"/>
        </w:rPr>
        <w:t>2030</w:t>
      </w:r>
      <w:r w:rsidR="006E580F" w:rsidRPr="00796015">
        <w:rPr>
          <w:rFonts w:ascii="Times New Roman" w:hAnsi="Times New Roman" w:cstheme="minorHAnsi" w:hint="eastAsia"/>
          <w:sz w:val="24"/>
          <w:szCs w:val="24"/>
          <w:lang w:val="en-GB" w:eastAsia="zh-CN"/>
        </w:rPr>
        <w:t>年开始退休。</w:t>
      </w:r>
      <w:r w:rsidR="006E580F" w:rsidRPr="00796015">
        <w:rPr>
          <w:rFonts w:ascii="Times New Roman" w:hAnsi="Times New Roman" w:cstheme="minorHAnsi" w:hint="eastAsia"/>
          <w:sz w:val="24"/>
          <w:szCs w:val="24"/>
          <w:lang w:val="en-GB" w:eastAsia="zh-CN"/>
        </w:rPr>
        <w:t>2014</w:t>
      </w:r>
      <w:r w:rsidR="006E580F" w:rsidRPr="00796015">
        <w:rPr>
          <w:rFonts w:ascii="Times New Roman" w:hAnsi="Times New Roman" w:cstheme="minorHAnsi" w:hint="eastAsia"/>
          <w:sz w:val="24"/>
          <w:szCs w:val="24"/>
          <w:lang w:val="en-GB" w:eastAsia="zh-CN"/>
        </w:rPr>
        <w:t>年的改革预计将减少养老金收益为</w:t>
      </w:r>
      <w:r w:rsidR="006E580F" w:rsidRPr="00796015">
        <w:rPr>
          <w:rFonts w:ascii="Times New Roman" w:hAnsi="Times New Roman" w:cstheme="minorHAnsi" w:hint="eastAsia"/>
          <w:sz w:val="24"/>
          <w:szCs w:val="24"/>
          <w:lang w:val="en-GB" w:eastAsia="zh-CN"/>
        </w:rPr>
        <w:t>0.3</w:t>
      </w:r>
      <w:r w:rsidR="006E580F" w:rsidRPr="00796015">
        <w:rPr>
          <w:rFonts w:ascii="Times New Roman" w:hAnsi="Times New Roman" w:cstheme="minorHAnsi" w:hint="eastAsia"/>
          <w:sz w:val="24"/>
          <w:szCs w:val="24"/>
          <w:lang w:val="en-GB" w:eastAsia="zh-CN"/>
        </w:rPr>
        <w:t>个</w:t>
      </w:r>
      <w:r w:rsidR="006E580F" w:rsidRPr="00796015">
        <w:rPr>
          <w:rFonts w:ascii="Times New Roman" w:hAnsi="Times New Roman" w:cstheme="minorHAnsi" w:hint="eastAsia"/>
          <w:sz w:val="24"/>
          <w:szCs w:val="24"/>
          <w:lang w:val="en-GB" w:eastAsia="zh-CN"/>
        </w:rPr>
        <w:t>GDP</w:t>
      </w:r>
      <w:r w:rsidR="006E580F" w:rsidRPr="00796015">
        <w:rPr>
          <w:rFonts w:ascii="Times New Roman" w:hAnsi="Times New Roman" w:cstheme="minorHAnsi" w:hint="eastAsia"/>
          <w:sz w:val="24"/>
          <w:szCs w:val="24"/>
          <w:lang w:val="en-GB" w:eastAsia="zh-CN"/>
        </w:rPr>
        <w:t>点（</w:t>
      </w:r>
      <w:r w:rsidR="006E580F" w:rsidRPr="00796015">
        <w:rPr>
          <w:rFonts w:ascii="Times New Roman" w:hAnsi="Times New Roman" w:cstheme="minorHAnsi" w:hint="eastAsia"/>
          <w:sz w:val="24"/>
          <w:szCs w:val="24"/>
          <w:lang w:val="en-GB" w:eastAsia="zh-CN"/>
        </w:rPr>
        <w:t>2030</w:t>
      </w:r>
      <w:r w:rsidR="006E580F" w:rsidRPr="00796015">
        <w:rPr>
          <w:rFonts w:ascii="Times New Roman" w:hAnsi="Times New Roman" w:cstheme="minorHAnsi" w:hint="eastAsia"/>
          <w:sz w:val="24"/>
          <w:szCs w:val="24"/>
          <w:lang w:val="en-GB" w:eastAsia="zh-CN"/>
        </w:rPr>
        <w:t>年是</w:t>
      </w:r>
      <w:r w:rsidR="006E580F" w:rsidRPr="00796015">
        <w:rPr>
          <w:rFonts w:ascii="Times New Roman" w:hAnsi="Times New Roman" w:cstheme="minorHAnsi" w:hint="eastAsia"/>
          <w:sz w:val="24"/>
          <w:szCs w:val="24"/>
          <w:lang w:val="en-GB" w:eastAsia="zh-CN"/>
        </w:rPr>
        <w:t>0.15</w:t>
      </w:r>
      <w:r w:rsidR="006E580F" w:rsidRPr="00796015">
        <w:rPr>
          <w:rFonts w:ascii="Times New Roman" w:hAnsi="Times New Roman" w:cstheme="minorHAnsi" w:hint="eastAsia"/>
          <w:sz w:val="24"/>
          <w:szCs w:val="24"/>
          <w:lang w:val="en-GB" w:eastAsia="zh-CN"/>
        </w:rPr>
        <w:t>个</w:t>
      </w:r>
      <w:r w:rsidR="006E580F" w:rsidRPr="00796015">
        <w:rPr>
          <w:rFonts w:ascii="Times New Roman" w:hAnsi="Times New Roman" w:cstheme="minorHAnsi" w:hint="eastAsia"/>
          <w:sz w:val="24"/>
          <w:szCs w:val="24"/>
          <w:lang w:val="en-GB" w:eastAsia="zh-CN"/>
        </w:rPr>
        <w:t>GDP</w:t>
      </w:r>
      <w:r w:rsidR="006E580F" w:rsidRPr="00796015">
        <w:rPr>
          <w:rFonts w:ascii="Times New Roman" w:hAnsi="Times New Roman" w:cstheme="minorHAnsi" w:hint="eastAsia"/>
          <w:sz w:val="24"/>
          <w:szCs w:val="24"/>
          <w:lang w:val="en-GB" w:eastAsia="zh-CN"/>
        </w:rPr>
        <w:t>点）。总体来说，当考虑到</w:t>
      </w:r>
      <w:r w:rsidR="006E580F" w:rsidRPr="00796015">
        <w:rPr>
          <w:rFonts w:ascii="Times New Roman" w:hAnsi="Times New Roman" w:cstheme="minorHAnsi" w:hint="eastAsia"/>
          <w:sz w:val="24"/>
          <w:szCs w:val="24"/>
          <w:lang w:val="en-GB" w:eastAsia="zh-CN"/>
        </w:rPr>
        <w:t>2010</w:t>
      </w:r>
      <w:r w:rsidR="006E580F" w:rsidRPr="00796015">
        <w:rPr>
          <w:rFonts w:ascii="Times New Roman" w:hAnsi="Times New Roman" w:cstheme="minorHAnsi" w:hint="eastAsia"/>
          <w:sz w:val="24"/>
          <w:szCs w:val="24"/>
          <w:lang w:val="en-GB" w:eastAsia="zh-CN"/>
        </w:rPr>
        <w:t>年（包括补充几乎）以来通过的所有改革，</w:t>
      </w:r>
      <w:r w:rsidR="006E580F" w:rsidRPr="00796015">
        <w:rPr>
          <w:rFonts w:ascii="Times New Roman" w:hAnsi="Times New Roman" w:cstheme="minorHAnsi" w:hint="eastAsia"/>
          <w:sz w:val="24"/>
          <w:szCs w:val="24"/>
          <w:lang w:val="en-GB" w:eastAsia="zh-CN"/>
        </w:rPr>
        <w:t>2020</w:t>
      </w:r>
      <w:r w:rsidR="006E580F" w:rsidRPr="00796015">
        <w:rPr>
          <w:rFonts w:ascii="Times New Roman" w:hAnsi="Times New Roman" w:cstheme="minorHAnsi" w:hint="eastAsia"/>
          <w:sz w:val="24"/>
          <w:szCs w:val="24"/>
          <w:lang w:val="en-GB" w:eastAsia="zh-CN"/>
        </w:rPr>
        <w:t>年、</w:t>
      </w:r>
      <w:r w:rsidR="006E580F" w:rsidRPr="00796015">
        <w:rPr>
          <w:rFonts w:ascii="Times New Roman" w:hAnsi="Times New Roman" w:cstheme="minorHAnsi" w:hint="eastAsia"/>
          <w:sz w:val="24"/>
          <w:szCs w:val="24"/>
          <w:lang w:val="en-GB" w:eastAsia="zh-CN"/>
        </w:rPr>
        <w:t>2030</w:t>
      </w:r>
      <w:r w:rsidR="006E580F" w:rsidRPr="00796015">
        <w:rPr>
          <w:rFonts w:ascii="Times New Roman" w:hAnsi="Times New Roman" w:cstheme="minorHAnsi" w:hint="eastAsia"/>
          <w:sz w:val="24"/>
          <w:szCs w:val="24"/>
          <w:lang w:val="en-GB" w:eastAsia="zh-CN"/>
        </w:rPr>
        <w:t>年和</w:t>
      </w:r>
      <w:r w:rsidR="006E580F" w:rsidRPr="00796015">
        <w:rPr>
          <w:rFonts w:ascii="Times New Roman" w:hAnsi="Times New Roman" w:cstheme="minorHAnsi" w:hint="eastAsia"/>
          <w:sz w:val="24"/>
          <w:szCs w:val="24"/>
          <w:lang w:val="en-GB" w:eastAsia="zh-CN"/>
        </w:rPr>
        <w:t>2040</w:t>
      </w:r>
      <w:r w:rsidR="006E580F" w:rsidRPr="00796015">
        <w:rPr>
          <w:rFonts w:ascii="Times New Roman" w:hAnsi="Times New Roman" w:cstheme="minorHAnsi" w:hint="eastAsia"/>
          <w:sz w:val="24"/>
          <w:szCs w:val="24"/>
          <w:lang w:val="en-GB" w:eastAsia="zh-CN"/>
        </w:rPr>
        <w:t>年，养老金收益的减少为</w:t>
      </w:r>
      <w:r w:rsidR="006E580F" w:rsidRPr="00796015">
        <w:rPr>
          <w:rFonts w:ascii="Times New Roman" w:hAnsi="Times New Roman" w:cstheme="minorHAnsi" w:hint="eastAsia"/>
          <w:sz w:val="24"/>
          <w:szCs w:val="24"/>
          <w:lang w:val="en-GB" w:eastAsia="zh-CN"/>
        </w:rPr>
        <w:t>1</w:t>
      </w:r>
      <w:r w:rsidR="006E580F" w:rsidRPr="00796015">
        <w:rPr>
          <w:rFonts w:ascii="Times New Roman" w:hAnsi="Times New Roman" w:cstheme="minorHAnsi" w:hint="eastAsia"/>
          <w:sz w:val="24"/>
          <w:szCs w:val="24"/>
          <w:lang w:val="en-GB" w:eastAsia="zh-CN"/>
        </w:rPr>
        <w:t>个</w:t>
      </w:r>
      <w:r w:rsidR="006E580F" w:rsidRPr="00796015">
        <w:rPr>
          <w:rFonts w:ascii="Times New Roman" w:hAnsi="Times New Roman" w:cstheme="minorHAnsi" w:hint="eastAsia"/>
          <w:sz w:val="24"/>
          <w:szCs w:val="24"/>
          <w:lang w:val="en-GB" w:eastAsia="zh-CN"/>
        </w:rPr>
        <w:t>GDP</w:t>
      </w:r>
      <w:r w:rsidR="006E580F" w:rsidRPr="00796015">
        <w:rPr>
          <w:rFonts w:ascii="Times New Roman" w:hAnsi="Times New Roman" w:cstheme="minorHAnsi" w:hint="eastAsia"/>
          <w:sz w:val="24"/>
          <w:szCs w:val="24"/>
          <w:lang w:val="en-GB" w:eastAsia="zh-CN"/>
        </w:rPr>
        <w:t>点。</w:t>
      </w:r>
    </w:p>
    <w:p w14:paraId="2BAE7E65" w14:textId="77777777" w:rsidR="001C1235" w:rsidRPr="00796015" w:rsidRDefault="001C1235" w:rsidP="001C1235">
      <w:pPr>
        <w:pStyle w:val="Paragraphedeliste"/>
        <w:spacing w:after="0" w:line="240" w:lineRule="auto"/>
        <w:ind w:left="0"/>
        <w:jc w:val="both"/>
        <w:rPr>
          <w:rFonts w:ascii="Times New Roman" w:hAnsi="Times New Roman" w:cstheme="minorHAnsi"/>
          <w:sz w:val="24"/>
          <w:szCs w:val="24"/>
          <w:lang w:val="en-GB" w:eastAsia="zh-CN"/>
        </w:rPr>
      </w:pPr>
    </w:p>
    <w:p w14:paraId="7CE88D63" w14:textId="096B986E" w:rsidR="006E580F" w:rsidRPr="00796015" w:rsidRDefault="006E580F" w:rsidP="006E580F">
      <w:pPr>
        <w:shd w:val="clear" w:color="auto" w:fill="FFFFFF"/>
        <w:spacing w:after="0" w:line="240" w:lineRule="auto"/>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在缴费方面，为延迟退休，过去的改革延长了法定退休年龄，增加了经济奖励，从而为这些养老金计划提供了更多的缴费。加上缴款率的增加，改革在缴款方面的总体影响在</w:t>
      </w:r>
      <w:r w:rsidRPr="00796015">
        <w:rPr>
          <w:rFonts w:ascii="Times New Roman" w:hAnsi="Times New Roman" w:cstheme="minorHAnsi"/>
          <w:sz w:val="24"/>
          <w:szCs w:val="24"/>
          <w:lang w:val="en-GB" w:eastAsia="zh-CN"/>
        </w:rPr>
        <w:t>2020</w:t>
      </w:r>
      <w:r w:rsidRPr="00796015">
        <w:rPr>
          <w:rFonts w:ascii="Times New Roman" w:hAnsi="Times New Roman" w:cstheme="minorHAnsi" w:hint="eastAsia"/>
          <w:sz w:val="24"/>
          <w:szCs w:val="24"/>
          <w:lang w:val="en-GB" w:eastAsia="zh-CN"/>
        </w:rPr>
        <w:t>年、</w:t>
      </w:r>
      <w:r w:rsidRPr="00796015">
        <w:rPr>
          <w:rFonts w:ascii="Times New Roman" w:hAnsi="Times New Roman" w:cstheme="minorHAnsi"/>
          <w:sz w:val="24"/>
          <w:szCs w:val="24"/>
          <w:lang w:val="en-GB" w:eastAsia="zh-CN"/>
        </w:rPr>
        <w:t>2030</w:t>
      </w:r>
      <w:r w:rsidRPr="00796015">
        <w:rPr>
          <w:rFonts w:ascii="Times New Roman" w:hAnsi="Times New Roman" w:cstheme="minorHAnsi" w:hint="eastAsia"/>
          <w:sz w:val="24"/>
          <w:szCs w:val="24"/>
          <w:lang w:val="en-GB" w:eastAsia="zh-CN"/>
        </w:rPr>
        <w:t>年和</w:t>
      </w:r>
      <w:r w:rsidRPr="00796015">
        <w:rPr>
          <w:rFonts w:ascii="Times New Roman" w:hAnsi="Times New Roman" w:cstheme="minorHAnsi"/>
          <w:sz w:val="24"/>
          <w:szCs w:val="24"/>
          <w:lang w:val="en-GB" w:eastAsia="zh-CN"/>
        </w:rPr>
        <w:t>2040</w:t>
      </w:r>
      <w:r w:rsidRPr="00796015">
        <w:rPr>
          <w:rFonts w:ascii="Times New Roman" w:hAnsi="Times New Roman" w:cstheme="minorHAnsi" w:hint="eastAsia"/>
          <w:sz w:val="24"/>
          <w:szCs w:val="24"/>
          <w:lang w:val="en-GB" w:eastAsia="zh-CN"/>
        </w:rPr>
        <w:t>年是</w:t>
      </w:r>
      <w:r w:rsidRPr="00796015">
        <w:rPr>
          <w:rFonts w:ascii="Times New Roman" w:hAnsi="Times New Roman" w:cstheme="minorHAnsi"/>
          <w:sz w:val="24"/>
          <w:szCs w:val="24"/>
          <w:lang w:val="en-GB" w:eastAsia="zh-CN"/>
        </w:rPr>
        <w:t>0.6</w:t>
      </w:r>
      <w:r w:rsidRPr="00796015">
        <w:rPr>
          <w:rFonts w:ascii="Times New Roman" w:hAnsi="Times New Roman" w:cstheme="minorHAnsi" w:hint="eastAsia"/>
          <w:sz w:val="24"/>
          <w:szCs w:val="24"/>
          <w:lang w:val="en-GB" w:eastAsia="zh-CN"/>
        </w:rPr>
        <w:t>个</w:t>
      </w:r>
      <w:r w:rsidRPr="00796015">
        <w:rPr>
          <w:rFonts w:ascii="Times New Roman" w:hAnsi="Times New Roman" w:cstheme="minorHAnsi" w:hint="eastAsia"/>
          <w:sz w:val="24"/>
          <w:szCs w:val="24"/>
          <w:lang w:val="en-GB" w:eastAsia="zh-CN"/>
        </w:rPr>
        <w:t>GDP</w:t>
      </w:r>
      <w:r w:rsidRPr="00796015">
        <w:rPr>
          <w:rFonts w:ascii="Times New Roman" w:hAnsi="Times New Roman" w:cstheme="minorHAnsi" w:hint="eastAsia"/>
          <w:sz w:val="24"/>
          <w:szCs w:val="24"/>
          <w:lang w:val="en-GB" w:eastAsia="zh-CN"/>
        </w:rPr>
        <w:t>点。</w:t>
      </w:r>
    </w:p>
    <w:p w14:paraId="6E22E659" w14:textId="77777777" w:rsidR="007D435F" w:rsidRPr="00796015" w:rsidRDefault="007D435F" w:rsidP="0054613D">
      <w:pPr>
        <w:pStyle w:val="Paragraphedeliste"/>
        <w:spacing w:after="0" w:line="240" w:lineRule="auto"/>
        <w:ind w:left="0"/>
        <w:jc w:val="both"/>
        <w:rPr>
          <w:rFonts w:ascii="Times New Roman" w:hAnsi="Times New Roman" w:cstheme="minorHAnsi"/>
          <w:sz w:val="24"/>
          <w:szCs w:val="24"/>
          <w:lang w:val="en-GB" w:eastAsia="zh-CN"/>
        </w:rPr>
      </w:pPr>
    </w:p>
    <w:p w14:paraId="5871518B" w14:textId="0A61300B" w:rsidR="006E580F" w:rsidRPr="00796015" w:rsidRDefault="006E580F" w:rsidP="006E580F">
      <w:pPr>
        <w:shd w:val="clear" w:color="auto" w:fill="FFFFFF"/>
        <w:spacing w:after="0" w:line="240" w:lineRule="auto"/>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总的来说</w:t>
      </w:r>
      <w:r w:rsidRPr="00796015">
        <w:rPr>
          <w:rFonts w:ascii="Times New Roman" w:hAnsi="Times New Roman" w:cstheme="minorHAnsi"/>
          <w:sz w:val="24"/>
          <w:szCs w:val="24"/>
          <w:lang w:val="en-GB" w:eastAsia="zh-CN"/>
        </w:rPr>
        <w:t xml:space="preserve">, </w:t>
      </w:r>
      <w:r w:rsidRPr="00796015">
        <w:rPr>
          <w:rFonts w:ascii="Times New Roman" w:hAnsi="Times New Roman" w:cstheme="minorHAnsi" w:hint="eastAsia"/>
          <w:sz w:val="24"/>
          <w:szCs w:val="24"/>
          <w:lang w:val="en-GB" w:eastAsia="zh-CN"/>
        </w:rPr>
        <w:t>养老金制度的财务平衡（不包括公共部门雇员计划）将在</w:t>
      </w:r>
      <w:r w:rsidRPr="00796015">
        <w:rPr>
          <w:rFonts w:ascii="Times New Roman" w:hAnsi="Times New Roman" w:cstheme="minorHAnsi"/>
          <w:sz w:val="24"/>
          <w:szCs w:val="24"/>
          <w:lang w:val="en-GB" w:eastAsia="zh-CN"/>
        </w:rPr>
        <w:t>2040</w:t>
      </w:r>
      <w:r w:rsidRPr="00796015">
        <w:rPr>
          <w:rFonts w:ascii="Times New Roman" w:hAnsi="Times New Roman" w:cstheme="minorHAnsi" w:hint="eastAsia"/>
          <w:sz w:val="24"/>
          <w:szCs w:val="24"/>
          <w:lang w:val="en-GB" w:eastAsia="zh-CN"/>
        </w:rPr>
        <w:t>年提高约</w:t>
      </w:r>
      <w:r w:rsidRPr="00796015">
        <w:rPr>
          <w:rFonts w:ascii="Times New Roman" w:hAnsi="Times New Roman" w:cstheme="minorHAnsi"/>
          <w:sz w:val="24"/>
          <w:szCs w:val="24"/>
          <w:lang w:val="en-GB" w:eastAsia="zh-CN"/>
        </w:rPr>
        <w:t xml:space="preserve">1.5 </w:t>
      </w:r>
      <w:r w:rsidRPr="00796015">
        <w:rPr>
          <w:rFonts w:ascii="Times New Roman" w:hAnsi="Times New Roman" w:cstheme="minorHAnsi" w:hint="eastAsia"/>
          <w:sz w:val="24"/>
          <w:szCs w:val="24"/>
          <w:lang w:val="en-GB" w:eastAsia="zh-CN"/>
        </w:rPr>
        <w:t>个</w:t>
      </w:r>
      <w:r w:rsidRPr="00796015">
        <w:rPr>
          <w:rFonts w:ascii="Times New Roman" w:hAnsi="Times New Roman" w:cstheme="minorHAnsi" w:hint="eastAsia"/>
          <w:sz w:val="24"/>
          <w:szCs w:val="24"/>
          <w:lang w:val="en-GB" w:eastAsia="zh-CN"/>
        </w:rPr>
        <w:t>GDP</w:t>
      </w:r>
      <w:r w:rsidRPr="00796015">
        <w:rPr>
          <w:rFonts w:ascii="Times New Roman" w:hAnsi="Times New Roman" w:cstheme="minorHAnsi" w:hint="eastAsia"/>
          <w:sz w:val="24"/>
          <w:szCs w:val="24"/>
          <w:lang w:val="en-GB" w:eastAsia="zh-CN"/>
        </w:rPr>
        <w:t>点。短期而言，改善的主要原因是</w:t>
      </w:r>
      <w:r w:rsidRPr="00796015">
        <w:rPr>
          <w:rFonts w:ascii="Times New Roman" w:hAnsi="Times New Roman" w:cstheme="minorHAnsi"/>
          <w:sz w:val="24"/>
          <w:szCs w:val="24"/>
          <w:lang w:val="en-GB" w:eastAsia="zh-CN"/>
        </w:rPr>
        <w:t>2010</w:t>
      </w:r>
      <w:r w:rsidRPr="00796015">
        <w:rPr>
          <w:rFonts w:ascii="Times New Roman" w:hAnsi="Times New Roman" w:cstheme="minorHAnsi" w:hint="eastAsia"/>
          <w:sz w:val="24"/>
          <w:szCs w:val="24"/>
          <w:lang w:val="en-GB" w:eastAsia="zh-CN"/>
        </w:rPr>
        <w:t>年的改革。</w:t>
      </w:r>
    </w:p>
    <w:p w14:paraId="3149C8EF" w14:textId="77777777" w:rsidR="00DF3FE2" w:rsidRPr="00796015" w:rsidRDefault="00DF3FE2" w:rsidP="002B3934">
      <w:pPr>
        <w:pStyle w:val="Paragraphedeliste"/>
        <w:spacing w:after="0" w:line="240" w:lineRule="auto"/>
        <w:ind w:left="0"/>
        <w:jc w:val="both"/>
        <w:rPr>
          <w:rFonts w:ascii="Times New Roman" w:hAnsi="Times New Roman" w:cstheme="minorHAnsi"/>
          <w:sz w:val="24"/>
          <w:szCs w:val="24"/>
          <w:lang w:val="en-GB" w:eastAsia="zh-CN"/>
        </w:rPr>
      </w:pPr>
    </w:p>
    <w:p w14:paraId="4D7CC2A7" w14:textId="0450BD37" w:rsidR="006E580F" w:rsidRPr="00796015" w:rsidRDefault="006E580F" w:rsidP="00153D85">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4.2. </w:t>
      </w:r>
      <w:r w:rsidRPr="00796015">
        <w:rPr>
          <w:rFonts w:ascii="Times New Roman" w:hAnsi="Times New Roman" w:cstheme="minorHAnsi" w:hint="eastAsia"/>
          <w:sz w:val="24"/>
          <w:szCs w:val="24"/>
          <w:lang w:val="en-GB" w:eastAsia="zh-CN"/>
        </w:rPr>
        <w:t>充足性</w:t>
      </w:r>
    </w:p>
    <w:p w14:paraId="1852B92F" w14:textId="77777777" w:rsidR="00CD1097" w:rsidRPr="00796015" w:rsidRDefault="00CD1097" w:rsidP="00153D85">
      <w:pPr>
        <w:pStyle w:val="Paragraphedeliste"/>
        <w:spacing w:after="0" w:line="240" w:lineRule="auto"/>
        <w:ind w:left="0"/>
        <w:jc w:val="both"/>
        <w:rPr>
          <w:rFonts w:ascii="Times New Roman" w:hAnsi="Times New Roman" w:cstheme="minorHAnsi"/>
          <w:sz w:val="24"/>
          <w:szCs w:val="24"/>
          <w:lang w:val="en-GB" w:eastAsia="zh-CN"/>
        </w:rPr>
      </w:pPr>
    </w:p>
    <w:p w14:paraId="793B0CB4" w14:textId="2E3F90AF" w:rsidR="00836E16" w:rsidRPr="00796015" w:rsidRDefault="00836E16" w:rsidP="00153D85">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过去的改革也会影响未来退休人员</w:t>
      </w:r>
      <w:r w:rsidR="006E580F" w:rsidRPr="00796015">
        <w:rPr>
          <w:rFonts w:ascii="Times New Roman" w:hAnsi="Times New Roman" w:cstheme="minorHAnsi" w:hint="eastAsia"/>
          <w:sz w:val="24"/>
          <w:szCs w:val="24"/>
          <w:lang w:val="en-GB" w:eastAsia="zh-CN"/>
        </w:rPr>
        <w:t>的生活水平。养</w:t>
      </w:r>
      <w:r w:rsidRPr="00796015">
        <w:rPr>
          <w:rFonts w:ascii="Times New Roman" w:hAnsi="Times New Roman" w:cstheme="minorHAnsi" w:hint="eastAsia"/>
          <w:sz w:val="24"/>
          <w:szCs w:val="24"/>
          <w:lang w:val="en-GB" w:eastAsia="zh-CN"/>
        </w:rPr>
        <w:t>老</w:t>
      </w:r>
      <w:r w:rsidR="006E580F" w:rsidRPr="00796015">
        <w:rPr>
          <w:rFonts w:ascii="Times New Roman" w:hAnsi="Times New Roman" w:cstheme="minorHAnsi" w:hint="eastAsia"/>
          <w:sz w:val="24"/>
          <w:szCs w:val="24"/>
          <w:lang w:val="en-GB" w:eastAsia="zh-CN"/>
        </w:rPr>
        <w:t>金财富</w:t>
      </w:r>
      <w:r w:rsidRPr="00796015">
        <w:rPr>
          <w:rFonts w:ascii="Times New Roman" w:hAnsi="Times New Roman" w:cstheme="minorHAnsi" w:hint="eastAsia"/>
          <w:sz w:val="24"/>
          <w:szCs w:val="24"/>
          <w:lang w:val="en-GB" w:eastAsia="zh-CN"/>
        </w:rPr>
        <w:t>（世界经合组织将其定义为</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“相当于强制性养老金制度所承诺的购买一笔养老金数所需的总金额的大小”）</w:t>
      </w:r>
      <w:r w:rsidR="006E580F" w:rsidRPr="00796015">
        <w:rPr>
          <w:rFonts w:ascii="Times New Roman" w:hAnsi="Times New Roman" w:cstheme="minorHAnsi" w:hint="eastAsia"/>
          <w:sz w:val="24"/>
          <w:szCs w:val="24"/>
          <w:lang w:val="en-GB" w:eastAsia="zh-CN"/>
        </w:rPr>
        <w:t>是从代际和代</w:t>
      </w:r>
      <w:r w:rsidRPr="00796015">
        <w:rPr>
          <w:rFonts w:ascii="Times New Roman" w:hAnsi="Times New Roman" w:cstheme="minorHAnsi" w:hint="eastAsia"/>
          <w:sz w:val="24"/>
          <w:szCs w:val="24"/>
          <w:lang w:val="en-GB" w:eastAsia="zh-CN"/>
        </w:rPr>
        <w:t>内的观点提出的关于养老</w:t>
      </w:r>
      <w:r w:rsidR="006E580F" w:rsidRPr="00796015">
        <w:rPr>
          <w:rFonts w:ascii="Times New Roman" w:hAnsi="Times New Roman" w:cstheme="minorHAnsi" w:hint="eastAsia"/>
          <w:sz w:val="24"/>
          <w:szCs w:val="24"/>
          <w:lang w:val="en-GB" w:eastAsia="zh-CN"/>
        </w:rPr>
        <w:t>金充足率的</w:t>
      </w:r>
      <w:r w:rsidRPr="00796015">
        <w:rPr>
          <w:rFonts w:ascii="Times New Roman" w:hAnsi="Times New Roman" w:cstheme="minorHAnsi" w:hint="eastAsia"/>
          <w:sz w:val="24"/>
          <w:szCs w:val="24"/>
          <w:lang w:val="en-GB" w:eastAsia="zh-CN"/>
        </w:rPr>
        <w:t>重要</w:t>
      </w:r>
      <w:r w:rsidR="006E580F" w:rsidRPr="00796015">
        <w:rPr>
          <w:rFonts w:ascii="Times New Roman" w:hAnsi="Times New Roman" w:cstheme="minorHAnsi" w:hint="eastAsia"/>
          <w:sz w:val="24"/>
          <w:szCs w:val="24"/>
          <w:lang w:val="en-GB" w:eastAsia="zh-CN"/>
        </w:rPr>
        <w:t>指标。它</w:t>
      </w:r>
      <w:r w:rsidRPr="00796015">
        <w:rPr>
          <w:rFonts w:ascii="Times New Roman" w:hAnsi="Times New Roman" w:cstheme="minorHAnsi" w:hint="eastAsia"/>
          <w:sz w:val="24"/>
          <w:szCs w:val="24"/>
          <w:lang w:val="en-GB" w:eastAsia="zh-CN"/>
        </w:rPr>
        <w:t>与</w:t>
      </w:r>
      <w:r w:rsidR="006E580F" w:rsidRPr="00796015">
        <w:rPr>
          <w:rFonts w:ascii="Times New Roman" w:hAnsi="Times New Roman" w:cstheme="minorHAnsi" w:hint="eastAsia"/>
          <w:sz w:val="24"/>
          <w:szCs w:val="24"/>
          <w:lang w:val="en-GB" w:eastAsia="zh-CN"/>
        </w:rPr>
        <w:t>替代率</w:t>
      </w:r>
      <w:r w:rsidRPr="00796015">
        <w:rPr>
          <w:rFonts w:ascii="Times New Roman" w:hAnsi="Times New Roman" w:cstheme="minorHAnsi" w:hint="eastAsia"/>
          <w:sz w:val="24"/>
          <w:szCs w:val="24"/>
          <w:lang w:val="en-GB" w:eastAsia="zh-CN"/>
        </w:rPr>
        <w:t>相辅相成</w:t>
      </w:r>
      <w:r w:rsidR="006E580F" w:rsidRPr="00796015">
        <w:rPr>
          <w:rFonts w:ascii="Times New Roman" w:hAnsi="Times New Roman" w:cstheme="minorHAnsi" w:hint="eastAsia"/>
          <w:sz w:val="24"/>
          <w:szCs w:val="24"/>
          <w:lang w:val="en-GB" w:eastAsia="zh-CN"/>
        </w:rPr>
        <w:t xml:space="preserve">, </w:t>
      </w:r>
      <w:r w:rsidR="006E580F" w:rsidRPr="00796015">
        <w:rPr>
          <w:rFonts w:ascii="Times New Roman" w:hAnsi="Times New Roman" w:cstheme="minorHAnsi" w:hint="eastAsia"/>
          <w:sz w:val="24"/>
          <w:szCs w:val="24"/>
          <w:lang w:val="en-GB" w:eastAsia="zh-CN"/>
        </w:rPr>
        <w:t>以此衡量养</w:t>
      </w:r>
      <w:r w:rsidRPr="00796015">
        <w:rPr>
          <w:rFonts w:ascii="Times New Roman" w:hAnsi="Times New Roman" w:cstheme="minorHAnsi" w:hint="eastAsia"/>
          <w:sz w:val="24"/>
          <w:szCs w:val="24"/>
          <w:lang w:val="en-GB" w:eastAsia="zh-CN"/>
        </w:rPr>
        <w:t>老金收益</w:t>
      </w:r>
      <w:r w:rsidR="006E580F" w:rsidRPr="00796015">
        <w:rPr>
          <w:rFonts w:ascii="Times New Roman" w:hAnsi="Times New Roman" w:cstheme="minorHAnsi" w:hint="eastAsia"/>
          <w:sz w:val="24"/>
          <w:szCs w:val="24"/>
          <w:lang w:val="en-GB" w:eastAsia="zh-CN"/>
        </w:rPr>
        <w:t>是否足以满足</w:t>
      </w:r>
      <w:r w:rsidRPr="00796015">
        <w:rPr>
          <w:rFonts w:ascii="Times New Roman" w:hAnsi="Times New Roman" w:cstheme="minorHAnsi" w:hint="eastAsia"/>
          <w:sz w:val="24"/>
          <w:szCs w:val="24"/>
          <w:lang w:val="en-GB" w:eastAsia="zh-CN"/>
        </w:rPr>
        <w:t>投保人</w:t>
      </w:r>
      <w:r w:rsidR="006E580F" w:rsidRPr="00796015">
        <w:rPr>
          <w:rFonts w:ascii="Times New Roman" w:hAnsi="Times New Roman" w:cstheme="minorHAnsi" w:hint="eastAsia"/>
          <w:sz w:val="24"/>
          <w:szCs w:val="24"/>
          <w:lang w:val="en-GB" w:eastAsia="zh-CN"/>
        </w:rPr>
        <w:t>的需</w:t>
      </w:r>
      <w:r w:rsidRPr="00796015">
        <w:rPr>
          <w:rFonts w:ascii="Times New Roman" w:hAnsi="Times New Roman" w:cstheme="minorHAnsi" w:hint="eastAsia"/>
          <w:sz w:val="24"/>
          <w:szCs w:val="24"/>
          <w:lang w:val="en-GB" w:eastAsia="zh-CN"/>
        </w:rPr>
        <w:t>求，</w:t>
      </w:r>
      <w:r w:rsidR="006E580F" w:rsidRPr="00796015">
        <w:rPr>
          <w:rFonts w:ascii="Times New Roman" w:hAnsi="Times New Roman" w:cstheme="minorHAnsi" w:hint="eastAsia"/>
          <w:sz w:val="24"/>
          <w:szCs w:val="24"/>
          <w:lang w:val="en-GB" w:eastAsia="zh-CN"/>
        </w:rPr>
        <w:t>因为</w:t>
      </w:r>
      <w:r w:rsidRPr="00796015">
        <w:rPr>
          <w:rFonts w:ascii="Times New Roman" w:hAnsi="Times New Roman" w:cstheme="minorHAnsi" w:hint="eastAsia"/>
          <w:sz w:val="24"/>
          <w:szCs w:val="24"/>
          <w:lang w:val="en-GB" w:eastAsia="zh-CN"/>
        </w:rPr>
        <w:t>这一指标既</w:t>
      </w:r>
      <w:r w:rsidR="006E580F" w:rsidRPr="00796015">
        <w:rPr>
          <w:rFonts w:ascii="Times New Roman" w:hAnsi="Times New Roman" w:cstheme="minorHAnsi" w:hint="eastAsia"/>
          <w:sz w:val="24"/>
          <w:szCs w:val="24"/>
          <w:lang w:val="en-GB" w:eastAsia="zh-CN"/>
        </w:rPr>
        <w:t>考虑到了退休</w:t>
      </w:r>
      <w:r w:rsidRPr="00796015">
        <w:rPr>
          <w:rFonts w:ascii="Times New Roman" w:hAnsi="Times New Roman" w:cstheme="minorHAnsi" w:hint="eastAsia"/>
          <w:sz w:val="24"/>
          <w:szCs w:val="24"/>
          <w:lang w:val="en-GB" w:eastAsia="zh-CN"/>
        </w:rPr>
        <w:t>时的预期</w:t>
      </w:r>
      <w:r w:rsidR="006E580F" w:rsidRPr="00796015">
        <w:rPr>
          <w:rFonts w:ascii="Times New Roman" w:hAnsi="Times New Roman" w:cstheme="minorHAnsi" w:hint="eastAsia"/>
          <w:sz w:val="24"/>
          <w:szCs w:val="24"/>
          <w:lang w:val="en-GB" w:eastAsia="zh-CN"/>
        </w:rPr>
        <w:t>寿命</w:t>
      </w:r>
      <w:r w:rsidRPr="00796015">
        <w:rPr>
          <w:rFonts w:ascii="Times New Roman" w:hAnsi="Times New Roman" w:cstheme="minorHAnsi" w:hint="eastAsia"/>
          <w:sz w:val="24"/>
          <w:szCs w:val="24"/>
          <w:lang w:val="en-GB" w:eastAsia="zh-CN"/>
        </w:rPr>
        <w:t>，因此也考虑到了强制性养老金方案应对个人寿命风险的能力。</w:t>
      </w:r>
    </w:p>
    <w:p w14:paraId="4F04C7A6" w14:textId="77777777" w:rsidR="006E580F" w:rsidRPr="00796015" w:rsidRDefault="006E580F" w:rsidP="00153D85">
      <w:pPr>
        <w:pStyle w:val="Paragraphedeliste"/>
        <w:spacing w:after="0" w:line="240" w:lineRule="auto"/>
        <w:ind w:left="0"/>
        <w:jc w:val="both"/>
        <w:rPr>
          <w:rFonts w:ascii="Times New Roman" w:hAnsi="Times New Roman" w:cstheme="minorHAnsi"/>
          <w:sz w:val="24"/>
          <w:szCs w:val="24"/>
          <w:lang w:val="en-GB" w:eastAsia="zh-CN"/>
        </w:rPr>
      </w:pPr>
    </w:p>
    <w:p w14:paraId="02C77CEF" w14:textId="289444BA" w:rsidR="006E580F" w:rsidRPr="00796015" w:rsidRDefault="00836E16" w:rsidP="006E580F">
      <w:pPr>
        <w:pStyle w:val="Paragraphedeliste"/>
        <w:numPr>
          <w:ilvl w:val="0"/>
          <w:numId w:val="16"/>
        </w:numPr>
        <w:spacing w:after="0" w:line="240" w:lineRule="auto"/>
        <w:jc w:val="both"/>
        <w:rPr>
          <w:rFonts w:ascii="Times New Roman" w:hAnsi="Times New Roman" w:cstheme="minorHAnsi"/>
          <w:sz w:val="24"/>
          <w:szCs w:val="24"/>
          <w:lang w:val="en-GB"/>
        </w:rPr>
      </w:pPr>
      <w:r w:rsidRPr="00796015">
        <w:rPr>
          <w:rFonts w:ascii="Times New Roman" w:hAnsi="Times New Roman" w:cstheme="minorHAnsi" w:hint="eastAsia"/>
          <w:sz w:val="24"/>
          <w:szCs w:val="24"/>
          <w:lang w:val="en-GB"/>
        </w:rPr>
        <w:t>代内</w:t>
      </w:r>
      <w:r w:rsidR="006E580F" w:rsidRPr="00796015">
        <w:rPr>
          <w:rFonts w:ascii="Times New Roman" w:hAnsi="Times New Roman" w:cstheme="minorHAnsi" w:hint="eastAsia"/>
          <w:sz w:val="24"/>
          <w:szCs w:val="24"/>
          <w:lang w:val="en-GB"/>
        </w:rPr>
        <w:t>改革效果</w:t>
      </w:r>
    </w:p>
    <w:p w14:paraId="6AB6104D" w14:textId="77777777" w:rsidR="00F90FF3" w:rsidRPr="00796015" w:rsidRDefault="00F90FF3" w:rsidP="00F90FF3">
      <w:pPr>
        <w:spacing w:after="0" w:line="240" w:lineRule="auto"/>
        <w:jc w:val="both"/>
        <w:rPr>
          <w:rFonts w:ascii="Times New Roman" w:hAnsi="Times New Roman" w:cstheme="minorHAnsi"/>
          <w:sz w:val="24"/>
          <w:szCs w:val="24"/>
          <w:lang w:val="en-GB"/>
        </w:rPr>
      </w:pPr>
    </w:p>
    <w:p w14:paraId="76D05D2D" w14:textId="3B8B2D5A" w:rsidR="00836E16" w:rsidRPr="00796015" w:rsidRDefault="006E580F" w:rsidP="006E580F">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在</w:t>
      </w:r>
      <w:r w:rsidRPr="00796015">
        <w:rPr>
          <w:rFonts w:ascii="Times New Roman" w:hAnsi="Times New Roman" w:cstheme="minorHAnsi" w:hint="eastAsia"/>
          <w:sz w:val="24"/>
          <w:szCs w:val="24"/>
          <w:lang w:val="en-GB" w:eastAsia="zh-CN"/>
        </w:rPr>
        <w:t>1980</w:t>
      </w:r>
      <w:r w:rsidRPr="00796015">
        <w:rPr>
          <w:rFonts w:ascii="Times New Roman" w:hAnsi="Times New Roman" w:cstheme="minorHAnsi" w:hint="eastAsia"/>
          <w:sz w:val="24"/>
          <w:szCs w:val="24"/>
          <w:lang w:val="en-GB" w:eastAsia="zh-CN"/>
        </w:rPr>
        <w:t>年出生的这一代人</w:t>
      </w:r>
      <w:r w:rsidR="00836E16" w:rsidRPr="00796015">
        <w:rPr>
          <w:rFonts w:ascii="Times New Roman" w:hAnsi="Times New Roman" w:cstheme="minorHAnsi" w:hint="eastAsia"/>
          <w:sz w:val="24"/>
          <w:szCs w:val="24"/>
          <w:lang w:val="en-GB" w:eastAsia="zh-CN"/>
        </w:rPr>
        <w:t>开始，过去几次改革下来，预计养老金财富将降低</w:t>
      </w:r>
      <w:r w:rsidRPr="00796015">
        <w:rPr>
          <w:rFonts w:ascii="Times New Roman" w:hAnsi="Times New Roman" w:cstheme="minorHAnsi" w:hint="eastAsia"/>
          <w:sz w:val="24"/>
          <w:szCs w:val="24"/>
          <w:lang w:val="en-GB" w:eastAsia="zh-CN"/>
        </w:rPr>
        <w:t>4.5%</w:t>
      </w:r>
      <w:r w:rsidRPr="00796015">
        <w:rPr>
          <w:rFonts w:ascii="Times New Roman" w:hAnsi="Times New Roman" w:cstheme="minorHAnsi" w:hint="eastAsia"/>
          <w:sz w:val="24"/>
          <w:szCs w:val="24"/>
          <w:lang w:val="en-GB" w:eastAsia="zh-CN"/>
        </w:rPr>
        <w:t>。这一</w:t>
      </w:r>
      <w:r w:rsidR="00836E16" w:rsidRPr="00796015">
        <w:rPr>
          <w:rFonts w:ascii="Times New Roman" w:hAnsi="Times New Roman" w:cstheme="minorHAnsi" w:hint="eastAsia"/>
          <w:sz w:val="24"/>
          <w:szCs w:val="24"/>
          <w:lang w:val="en-GB" w:eastAsia="zh-CN"/>
        </w:rPr>
        <w:t>变化主要有两个相反的原因。养老金收益需要在较短的时间期限进行支付（由于有效的退休年龄较高）；另一方面，平均养老金的水平相较于平均工资上升了</w:t>
      </w:r>
      <w:r w:rsidR="00836E16" w:rsidRPr="00796015">
        <w:rPr>
          <w:rFonts w:ascii="Times New Roman" w:hAnsi="Times New Roman" w:cstheme="minorHAnsi" w:hint="eastAsia"/>
          <w:sz w:val="24"/>
          <w:szCs w:val="24"/>
          <w:lang w:val="en-GB" w:eastAsia="zh-CN"/>
        </w:rPr>
        <w:t>2.1%</w:t>
      </w:r>
      <w:r w:rsidR="00836E16" w:rsidRPr="00796015">
        <w:rPr>
          <w:rFonts w:ascii="Times New Roman" w:hAnsi="Times New Roman" w:cstheme="minorHAnsi" w:hint="eastAsia"/>
          <w:sz w:val="24"/>
          <w:szCs w:val="24"/>
          <w:lang w:val="en-GB" w:eastAsia="zh-CN"/>
        </w:rPr>
        <w:t>。</w:t>
      </w:r>
    </w:p>
    <w:p w14:paraId="3864D73B" w14:textId="77777777" w:rsidR="002230C4" w:rsidRPr="00796015" w:rsidRDefault="002230C4" w:rsidP="00F90FF3">
      <w:pPr>
        <w:spacing w:after="0" w:line="240" w:lineRule="auto"/>
        <w:jc w:val="both"/>
        <w:rPr>
          <w:rFonts w:ascii="Times New Roman" w:hAnsi="Times New Roman" w:cstheme="minorHAnsi"/>
          <w:sz w:val="24"/>
          <w:szCs w:val="24"/>
          <w:lang w:val="en-GB" w:eastAsia="zh-CN"/>
        </w:rPr>
      </w:pPr>
    </w:p>
    <w:p w14:paraId="2E483372" w14:textId="66058EB8" w:rsidR="006E580F" w:rsidRPr="00796015" w:rsidRDefault="006E580F" w:rsidP="006E580F">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lastRenderedPageBreak/>
        <w:t>过去改革的总体效果也有望减少养老金财富的性别差距。</w:t>
      </w:r>
      <w:r w:rsidRPr="00796015">
        <w:rPr>
          <w:rFonts w:ascii="Times New Roman" w:hAnsi="Times New Roman" w:cstheme="minorHAnsi" w:hint="eastAsia"/>
          <w:sz w:val="24"/>
          <w:szCs w:val="24"/>
          <w:lang w:val="en-GB" w:eastAsia="zh-CN"/>
        </w:rPr>
        <w:t>1980</w:t>
      </w:r>
      <w:r w:rsidRPr="00796015">
        <w:rPr>
          <w:rFonts w:ascii="Times New Roman" w:hAnsi="Times New Roman" w:cstheme="minorHAnsi" w:hint="eastAsia"/>
          <w:sz w:val="24"/>
          <w:szCs w:val="24"/>
          <w:lang w:val="en-GB" w:eastAsia="zh-CN"/>
        </w:rPr>
        <w:t>年出生的男子的</w:t>
      </w:r>
      <w:r w:rsidR="00836E16" w:rsidRPr="00796015">
        <w:rPr>
          <w:rFonts w:ascii="Times New Roman" w:hAnsi="Times New Roman" w:cstheme="minorHAnsi" w:hint="eastAsia"/>
          <w:sz w:val="24"/>
          <w:szCs w:val="24"/>
          <w:lang w:val="en-GB" w:eastAsia="zh-CN"/>
        </w:rPr>
        <w:t>养老金</w:t>
      </w:r>
      <w:r w:rsidRPr="00796015">
        <w:rPr>
          <w:rFonts w:ascii="Times New Roman" w:hAnsi="Times New Roman" w:cstheme="minorHAnsi" w:hint="eastAsia"/>
          <w:sz w:val="24"/>
          <w:szCs w:val="24"/>
          <w:lang w:val="en-GB" w:eastAsia="zh-CN"/>
        </w:rPr>
        <w:t>财富将减少</w:t>
      </w:r>
      <w:r w:rsidRPr="00796015">
        <w:rPr>
          <w:rFonts w:ascii="Times New Roman" w:hAnsi="Times New Roman" w:cstheme="minorHAnsi" w:hint="eastAsia"/>
          <w:sz w:val="24"/>
          <w:szCs w:val="24"/>
          <w:lang w:val="en-GB" w:eastAsia="zh-CN"/>
        </w:rPr>
        <w:t xml:space="preserve"> 6%</w:t>
      </w:r>
      <w:r w:rsidR="00836E16"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同一世代的</w:t>
      </w:r>
      <w:r w:rsidR="00836E16" w:rsidRPr="00796015">
        <w:rPr>
          <w:rFonts w:ascii="Times New Roman" w:hAnsi="Times New Roman" w:cstheme="minorHAnsi" w:hint="eastAsia"/>
          <w:sz w:val="24"/>
          <w:szCs w:val="24"/>
          <w:lang w:val="en-GB" w:eastAsia="zh-CN"/>
        </w:rPr>
        <w:t>女性减少</w:t>
      </w:r>
      <w:r w:rsidRPr="00796015">
        <w:rPr>
          <w:rFonts w:ascii="Times New Roman" w:hAnsi="Times New Roman" w:cstheme="minorHAnsi" w:hint="eastAsia"/>
          <w:sz w:val="24"/>
          <w:szCs w:val="24"/>
          <w:lang w:val="en-GB" w:eastAsia="zh-CN"/>
        </w:rPr>
        <w:t>3%</w:t>
      </w:r>
      <w:r w:rsidRPr="00796015">
        <w:rPr>
          <w:rFonts w:ascii="Times New Roman" w:hAnsi="Times New Roman" w:cstheme="minorHAnsi" w:hint="eastAsia"/>
          <w:sz w:val="24"/>
          <w:szCs w:val="24"/>
          <w:lang w:val="en-GB" w:eastAsia="zh-CN"/>
        </w:rPr>
        <w:t>。</w:t>
      </w:r>
    </w:p>
    <w:p w14:paraId="4AE1C53A" w14:textId="77777777" w:rsidR="00F90FF3" w:rsidRPr="00796015" w:rsidRDefault="00F90FF3" w:rsidP="00F90FF3">
      <w:pPr>
        <w:spacing w:after="0" w:line="240" w:lineRule="auto"/>
        <w:jc w:val="both"/>
        <w:rPr>
          <w:rFonts w:ascii="Times New Roman" w:hAnsi="Times New Roman" w:cstheme="minorHAnsi"/>
          <w:sz w:val="24"/>
          <w:szCs w:val="24"/>
          <w:lang w:val="en-GB" w:eastAsia="zh-CN"/>
        </w:rPr>
      </w:pPr>
    </w:p>
    <w:p w14:paraId="1767A003" w14:textId="16B0B811" w:rsidR="00847213" w:rsidRPr="00796015" w:rsidRDefault="006E580F" w:rsidP="006E580F">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过去的改革在工资</w:t>
      </w:r>
      <w:r w:rsidR="00836E16" w:rsidRPr="00796015">
        <w:rPr>
          <w:rFonts w:ascii="Times New Roman" w:hAnsi="Times New Roman" w:cstheme="minorHAnsi" w:hint="eastAsia"/>
          <w:sz w:val="24"/>
          <w:szCs w:val="24"/>
          <w:lang w:val="en-GB" w:eastAsia="zh-CN"/>
        </w:rPr>
        <w:t>方面</w:t>
      </w:r>
      <w:r w:rsidRPr="00796015">
        <w:rPr>
          <w:rFonts w:ascii="Times New Roman" w:hAnsi="Times New Roman" w:cstheme="minorHAnsi" w:hint="eastAsia"/>
          <w:sz w:val="24"/>
          <w:szCs w:val="24"/>
          <w:lang w:val="en-GB" w:eastAsia="zh-CN"/>
        </w:rPr>
        <w:t>产生了不受欢迎的差别效应</w:t>
      </w:r>
      <w:r w:rsidR="00836E16"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养老金财富的</w:t>
      </w:r>
      <w:r w:rsidR="00836E16" w:rsidRPr="00796015">
        <w:rPr>
          <w:rFonts w:ascii="Times New Roman" w:hAnsi="Times New Roman" w:cstheme="minorHAnsi" w:hint="eastAsia"/>
          <w:sz w:val="24"/>
          <w:szCs w:val="24"/>
          <w:lang w:val="en-GB" w:eastAsia="zh-CN"/>
        </w:rPr>
        <w:t>对于低收入者的</w:t>
      </w:r>
      <w:r w:rsidRPr="00796015">
        <w:rPr>
          <w:rFonts w:ascii="Times New Roman" w:hAnsi="Times New Roman" w:cstheme="minorHAnsi" w:hint="eastAsia"/>
          <w:sz w:val="24"/>
          <w:szCs w:val="24"/>
          <w:lang w:val="en-GB" w:eastAsia="zh-CN"/>
        </w:rPr>
        <w:t>负面影响</w:t>
      </w:r>
      <w:r w:rsidR="00836E16" w:rsidRPr="00796015">
        <w:rPr>
          <w:rFonts w:ascii="Times New Roman" w:hAnsi="Times New Roman" w:cstheme="minorHAnsi" w:hint="eastAsia"/>
          <w:sz w:val="24"/>
          <w:szCs w:val="24"/>
          <w:lang w:val="en-GB" w:eastAsia="zh-CN"/>
        </w:rPr>
        <w:t>（对获得分配的第一部分</w:t>
      </w:r>
      <w:r w:rsidR="00836E16" w:rsidRPr="00796015">
        <w:rPr>
          <w:rFonts w:ascii="Times New Roman" w:hAnsi="Times New Roman" w:cstheme="minorHAnsi" w:hint="eastAsia"/>
          <w:sz w:val="24"/>
          <w:szCs w:val="24"/>
          <w:lang w:val="en-GB" w:eastAsia="zh-CN"/>
        </w:rPr>
        <w:t>1/4</w:t>
      </w:r>
      <w:r w:rsidR="00836E16" w:rsidRPr="00796015">
        <w:rPr>
          <w:rFonts w:ascii="Times New Roman" w:hAnsi="Times New Roman" w:cstheme="minorHAnsi" w:hint="eastAsia"/>
          <w:sz w:val="24"/>
          <w:szCs w:val="24"/>
          <w:lang w:val="en-GB" w:eastAsia="zh-CN"/>
        </w:rPr>
        <w:t>的人是</w:t>
      </w:r>
      <w:r w:rsidR="00836E16" w:rsidRPr="00796015">
        <w:rPr>
          <w:rFonts w:ascii="Times New Roman" w:hAnsi="Times New Roman" w:cstheme="minorHAnsi" w:hint="eastAsia"/>
          <w:sz w:val="24"/>
          <w:szCs w:val="24"/>
          <w:lang w:val="en-GB" w:eastAsia="zh-CN"/>
        </w:rPr>
        <w:t>-7%</w:t>
      </w:r>
      <w:r w:rsidR="00836E16" w:rsidRPr="00796015">
        <w:rPr>
          <w:rFonts w:ascii="Times New Roman" w:hAnsi="Times New Roman" w:cstheme="minorHAnsi" w:hint="eastAsia"/>
          <w:sz w:val="24"/>
          <w:szCs w:val="24"/>
          <w:lang w:val="en-GB" w:eastAsia="zh-CN"/>
        </w:rPr>
        <w:t>）比对高收入者（对获得分配的第四部分</w:t>
      </w:r>
      <w:r w:rsidR="00836E16" w:rsidRPr="00796015">
        <w:rPr>
          <w:rFonts w:ascii="Times New Roman" w:hAnsi="Times New Roman" w:cstheme="minorHAnsi" w:hint="eastAsia"/>
          <w:sz w:val="24"/>
          <w:szCs w:val="24"/>
          <w:lang w:val="en-GB" w:eastAsia="zh-CN"/>
        </w:rPr>
        <w:t>1/4</w:t>
      </w:r>
      <w:r w:rsidR="00836E16" w:rsidRPr="00796015">
        <w:rPr>
          <w:rFonts w:ascii="Times New Roman" w:hAnsi="Times New Roman" w:cstheme="minorHAnsi" w:hint="eastAsia"/>
          <w:sz w:val="24"/>
          <w:szCs w:val="24"/>
          <w:lang w:val="en-GB" w:eastAsia="zh-CN"/>
        </w:rPr>
        <w:t>的人是</w:t>
      </w:r>
      <w:r w:rsidR="00836E16" w:rsidRPr="00796015">
        <w:rPr>
          <w:rFonts w:ascii="Times New Roman" w:hAnsi="Times New Roman" w:cstheme="minorHAnsi" w:hint="eastAsia"/>
          <w:sz w:val="24"/>
          <w:szCs w:val="24"/>
          <w:lang w:val="en-GB" w:eastAsia="zh-CN"/>
        </w:rPr>
        <w:t>-3.4%</w:t>
      </w:r>
      <w:r w:rsidR="00836E16" w:rsidRPr="00796015">
        <w:rPr>
          <w:rFonts w:ascii="Times New Roman" w:hAnsi="Times New Roman" w:cstheme="minorHAnsi" w:hint="eastAsia"/>
          <w:sz w:val="24"/>
          <w:szCs w:val="24"/>
          <w:lang w:val="en-GB" w:eastAsia="zh-CN"/>
        </w:rPr>
        <w:t>）的影响更加严重。</w:t>
      </w:r>
    </w:p>
    <w:p w14:paraId="40EDB774" w14:textId="77777777" w:rsidR="006E580F" w:rsidRPr="00796015" w:rsidRDefault="006E580F" w:rsidP="006E580F">
      <w:pPr>
        <w:spacing w:after="0" w:line="240" w:lineRule="auto"/>
        <w:jc w:val="both"/>
        <w:rPr>
          <w:rFonts w:ascii="Times New Roman" w:hAnsi="Times New Roman" w:cstheme="minorHAnsi"/>
          <w:sz w:val="24"/>
          <w:szCs w:val="24"/>
          <w:lang w:val="en-GB" w:eastAsia="zh-CN"/>
        </w:rPr>
      </w:pPr>
    </w:p>
    <w:p w14:paraId="73530F52" w14:textId="60CCF615" w:rsidR="00B06017" w:rsidRPr="00796015" w:rsidRDefault="00B06017" w:rsidP="00F90FF3">
      <w:pPr>
        <w:pStyle w:val="Paragraphedeliste"/>
        <w:numPr>
          <w:ilvl w:val="0"/>
          <w:numId w:val="16"/>
        </w:numPr>
        <w:spacing w:after="0" w:line="240" w:lineRule="auto"/>
        <w:jc w:val="both"/>
        <w:rPr>
          <w:rFonts w:ascii="Times New Roman" w:hAnsi="Times New Roman" w:cstheme="minorHAnsi"/>
          <w:sz w:val="24"/>
          <w:szCs w:val="24"/>
          <w:lang w:val="en-GB"/>
        </w:rPr>
      </w:pPr>
      <w:r w:rsidRPr="00796015">
        <w:rPr>
          <w:rFonts w:ascii="Times New Roman" w:hAnsi="Times New Roman" w:cstheme="minorHAnsi" w:hint="eastAsia"/>
          <w:sz w:val="24"/>
          <w:szCs w:val="24"/>
          <w:lang w:val="en-GB" w:eastAsia="zh-CN"/>
        </w:rPr>
        <w:t>代际改革效果</w:t>
      </w:r>
    </w:p>
    <w:p w14:paraId="250CAEB6" w14:textId="77777777" w:rsidR="00F90FF3" w:rsidRPr="00796015" w:rsidRDefault="00F90FF3" w:rsidP="009214E8">
      <w:pPr>
        <w:spacing w:after="0" w:line="240" w:lineRule="auto"/>
        <w:jc w:val="both"/>
        <w:rPr>
          <w:rFonts w:ascii="Times New Roman" w:hAnsi="Times New Roman" w:cstheme="minorHAnsi"/>
          <w:sz w:val="24"/>
          <w:szCs w:val="24"/>
          <w:lang w:val="en-GB"/>
        </w:rPr>
      </w:pPr>
    </w:p>
    <w:p w14:paraId="2EE116AF" w14:textId="7D062EFB" w:rsidR="006C3226" w:rsidRPr="00796015" w:rsidRDefault="00B06017" w:rsidP="009214E8">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对比</w:t>
      </w:r>
      <w:r w:rsidRPr="00796015">
        <w:rPr>
          <w:rFonts w:ascii="Times New Roman" w:hAnsi="Times New Roman" w:cstheme="minorHAnsi" w:hint="eastAsia"/>
          <w:sz w:val="24"/>
          <w:szCs w:val="24"/>
          <w:lang w:val="en-GB" w:eastAsia="zh-CN"/>
        </w:rPr>
        <w:t>1950</w:t>
      </w:r>
      <w:r w:rsidRPr="00796015">
        <w:rPr>
          <w:rFonts w:ascii="Times New Roman" w:hAnsi="Times New Roman" w:cstheme="minorHAnsi" w:hint="eastAsia"/>
          <w:sz w:val="24"/>
          <w:szCs w:val="24"/>
          <w:lang w:val="en-GB" w:eastAsia="zh-CN"/>
        </w:rPr>
        <w:t>年、</w:t>
      </w:r>
      <w:r w:rsidRPr="00796015">
        <w:rPr>
          <w:rFonts w:ascii="Times New Roman" w:hAnsi="Times New Roman" w:cstheme="minorHAnsi" w:hint="eastAsia"/>
          <w:sz w:val="24"/>
          <w:szCs w:val="24"/>
          <w:lang w:val="en-GB" w:eastAsia="zh-CN"/>
        </w:rPr>
        <w:t>1960</w:t>
      </w:r>
      <w:r w:rsidRPr="00796015">
        <w:rPr>
          <w:rFonts w:ascii="Times New Roman" w:hAnsi="Times New Roman" w:cstheme="minorHAnsi" w:hint="eastAsia"/>
          <w:sz w:val="24"/>
          <w:szCs w:val="24"/>
          <w:lang w:val="en-GB" w:eastAsia="zh-CN"/>
        </w:rPr>
        <w:t>年、</w:t>
      </w:r>
      <w:r w:rsidRPr="00796015">
        <w:rPr>
          <w:rFonts w:ascii="Times New Roman" w:hAnsi="Times New Roman" w:cstheme="minorHAnsi" w:hint="eastAsia"/>
          <w:sz w:val="24"/>
          <w:szCs w:val="24"/>
          <w:lang w:val="en-GB" w:eastAsia="zh-CN"/>
        </w:rPr>
        <w:t>1970</w:t>
      </w:r>
      <w:r w:rsidRPr="00796015">
        <w:rPr>
          <w:rFonts w:ascii="Times New Roman" w:hAnsi="Times New Roman" w:cstheme="minorHAnsi" w:hint="eastAsia"/>
          <w:sz w:val="24"/>
          <w:szCs w:val="24"/>
          <w:lang w:val="en-GB" w:eastAsia="zh-CN"/>
        </w:rPr>
        <w:t>年和</w:t>
      </w:r>
      <w:r w:rsidRPr="00796015">
        <w:rPr>
          <w:rFonts w:ascii="Times New Roman" w:hAnsi="Times New Roman" w:cstheme="minorHAnsi" w:hint="eastAsia"/>
          <w:sz w:val="24"/>
          <w:szCs w:val="24"/>
          <w:lang w:val="en-GB" w:eastAsia="zh-CN"/>
        </w:rPr>
        <w:t>1980</w:t>
      </w:r>
      <w:r w:rsidRPr="00796015">
        <w:rPr>
          <w:rFonts w:ascii="Times New Roman" w:hAnsi="Times New Roman" w:cstheme="minorHAnsi" w:hint="eastAsia"/>
          <w:sz w:val="24"/>
          <w:szCs w:val="24"/>
          <w:lang w:val="en-GB" w:eastAsia="zh-CN"/>
        </w:rPr>
        <w:t>年出生的四代人，似乎所有改革的累积效应对</w:t>
      </w:r>
      <w:r w:rsidRPr="00796015">
        <w:rPr>
          <w:rFonts w:ascii="Times New Roman" w:hAnsi="Times New Roman" w:cstheme="minorHAnsi" w:hint="eastAsia"/>
          <w:sz w:val="24"/>
          <w:szCs w:val="24"/>
          <w:lang w:val="en-GB" w:eastAsia="zh-CN"/>
        </w:rPr>
        <w:t>1970</w:t>
      </w:r>
      <w:r w:rsidRPr="00796015">
        <w:rPr>
          <w:rFonts w:ascii="Times New Roman" w:hAnsi="Times New Roman" w:cstheme="minorHAnsi" w:hint="eastAsia"/>
          <w:sz w:val="24"/>
          <w:szCs w:val="24"/>
          <w:lang w:val="en-GB" w:eastAsia="zh-CN"/>
        </w:rPr>
        <w:t>年代的养老金财富（</w:t>
      </w:r>
      <w:r w:rsidRPr="00796015">
        <w:rPr>
          <w:rFonts w:ascii="Times New Roman" w:hAnsi="Times New Roman" w:cstheme="minorHAnsi" w:hint="eastAsia"/>
          <w:sz w:val="24"/>
          <w:szCs w:val="24"/>
          <w:lang w:val="en-GB" w:eastAsia="zh-CN"/>
        </w:rPr>
        <w:t>-5.9%</w:t>
      </w:r>
      <w:r w:rsidRPr="00796015">
        <w:rPr>
          <w:rFonts w:ascii="Times New Roman" w:hAnsi="Times New Roman" w:cstheme="minorHAnsi" w:hint="eastAsia"/>
          <w:sz w:val="24"/>
          <w:szCs w:val="24"/>
          <w:lang w:val="en-GB" w:eastAsia="zh-CN"/>
        </w:rPr>
        <w:t>）产生了更强的负面影响，</w:t>
      </w:r>
      <w:r w:rsidRPr="00796015">
        <w:rPr>
          <w:rFonts w:ascii="Times New Roman" w:hAnsi="Times New Roman" w:cstheme="minorHAnsi" w:hint="eastAsia"/>
          <w:sz w:val="24"/>
          <w:szCs w:val="24"/>
          <w:lang w:val="en-GB" w:eastAsia="zh-CN"/>
        </w:rPr>
        <w:t>1950</w:t>
      </w:r>
      <w:r w:rsidRPr="00796015">
        <w:rPr>
          <w:rFonts w:ascii="Times New Roman" w:hAnsi="Times New Roman" w:cstheme="minorHAnsi" w:hint="eastAsia"/>
          <w:sz w:val="24"/>
          <w:szCs w:val="24"/>
          <w:lang w:val="en-GB" w:eastAsia="zh-CN"/>
        </w:rPr>
        <w:t>年代几乎没有受到影响（</w:t>
      </w:r>
      <w:r w:rsidRPr="00796015">
        <w:rPr>
          <w:rFonts w:ascii="Times New Roman" w:hAnsi="Times New Roman" w:cstheme="minorHAnsi" w:hint="eastAsia"/>
          <w:sz w:val="24"/>
          <w:szCs w:val="24"/>
          <w:lang w:val="en-GB" w:eastAsia="zh-CN"/>
        </w:rPr>
        <w:t>1.2%</w:t>
      </w:r>
      <w:r w:rsidRPr="00796015">
        <w:rPr>
          <w:rFonts w:ascii="Times New Roman" w:hAnsi="Times New Roman" w:cstheme="minorHAnsi" w:hint="eastAsia"/>
          <w:sz w:val="24"/>
          <w:szCs w:val="24"/>
          <w:lang w:val="en-GB" w:eastAsia="zh-CN"/>
        </w:rPr>
        <w:t>）。</w:t>
      </w:r>
    </w:p>
    <w:p w14:paraId="386A8BF5" w14:textId="77777777" w:rsidR="00B06017" w:rsidRPr="00796015" w:rsidRDefault="00B06017" w:rsidP="009214E8">
      <w:pPr>
        <w:spacing w:after="0" w:line="240" w:lineRule="auto"/>
        <w:jc w:val="both"/>
        <w:rPr>
          <w:rFonts w:ascii="Times New Roman" w:hAnsi="Times New Roman" w:cstheme="minorHAnsi"/>
          <w:sz w:val="24"/>
          <w:szCs w:val="24"/>
          <w:lang w:val="en-GB" w:eastAsia="zh-CN"/>
        </w:rPr>
      </w:pPr>
    </w:p>
    <w:p w14:paraId="6A94F23C" w14:textId="3E9C1F10" w:rsidR="00B06017" w:rsidRPr="00796015" w:rsidRDefault="00B06017" w:rsidP="00B06017">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除了养老金财富之外，还可以利用其他指标来评估养老金改革对退休人员福利的影响。其中，退休指导委员会集中了四项相辅相成的指标，即退休期限（对比终生）、职业生涯长短、平均养老金和职业生涯平均缴款率。</w:t>
      </w:r>
    </w:p>
    <w:p w14:paraId="27810A91" w14:textId="77777777" w:rsidR="0006297A" w:rsidRPr="00796015" w:rsidRDefault="0006297A" w:rsidP="009214E8">
      <w:pPr>
        <w:spacing w:after="0" w:line="240" w:lineRule="auto"/>
        <w:jc w:val="both"/>
        <w:rPr>
          <w:rFonts w:ascii="Times New Roman" w:hAnsi="Times New Roman" w:cstheme="minorHAnsi"/>
          <w:sz w:val="24"/>
          <w:szCs w:val="24"/>
          <w:lang w:val="en-GB" w:eastAsia="zh-CN"/>
        </w:rPr>
      </w:pPr>
    </w:p>
    <w:p w14:paraId="57F1A07B" w14:textId="2516CCC9" w:rsidR="00B06017" w:rsidRPr="00796015" w:rsidRDefault="00B06017" w:rsidP="00B06017">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尽管预期寿命有所增加</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但根据</w:t>
      </w:r>
      <w:r w:rsidRPr="00796015">
        <w:rPr>
          <w:rFonts w:ascii="Times New Roman" w:hAnsi="Times New Roman" w:cstheme="minorHAnsi"/>
          <w:sz w:val="24"/>
          <w:szCs w:val="24"/>
          <w:lang w:val="en-GB" w:eastAsia="zh-CN"/>
        </w:rPr>
        <w:t>DREES</w:t>
      </w:r>
      <w:r w:rsidRPr="00796015">
        <w:rPr>
          <w:rFonts w:ascii="Times New Roman" w:hAnsi="Times New Roman" w:cstheme="minorHAnsi" w:hint="eastAsia"/>
          <w:sz w:val="24"/>
          <w:szCs w:val="24"/>
          <w:lang w:val="en-GB" w:eastAsia="zh-CN"/>
        </w:rPr>
        <w:t>的数据</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在</w:t>
      </w:r>
      <w:r w:rsidRPr="00796015">
        <w:rPr>
          <w:rFonts w:ascii="Times New Roman" w:hAnsi="Times New Roman" w:cstheme="minorHAnsi" w:hint="eastAsia"/>
          <w:sz w:val="24"/>
          <w:szCs w:val="24"/>
          <w:lang w:val="en-GB" w:eastAsia="zh-CN"/>
        </w:rPr>
        <w:t>1950</w:t>
      </w:r>
      <w:r w:rsidRPr="00796015">
        <w:rPr>
          <w:rFonts w:ascii="Times New Roman" w:hAnsi="Times New Roman" w:cstheme="minorHAnsi" w:hint="eastAsia"/>
          <w:sz w:val="24"/>
          <w:szCs w:val="24"/>
          <w:lang w:val="en-GB" w:eastAsia="zh-CN"/>
        </w:rPr>
        <w:t>年和</w:t>
      </w:r>
      <w:r w:rsidRPr="00796015">
        <w:rPr>
          <w:rFonts w:ascii="Times New Roman" w:hAnsi="Times New Roman" w:cstheme="minorHAnsi" w:hint="eastAsia"/>
          <w:sz w:val="24"/>
          <w:szCs w:val="24"/>
          <w:lang w:val="en-GB" w:eastAsia="zh-CN"/>
        </w:rPr>
        <w:t>1990</w:t>
      </w:r>
      <w:r w:rsidRPr="00796015">
        <w:rPr>
          <w:rFonts w:ascii="Times New Roman" w:hAnsi="Times New Roman" w:cstheme="minorHAnsi" w:hint="eastAsia"/>
          <w:sz w:val="24"/>
          <w:szCs w:val="24"/>
          <w:lang w:val="en-GB" w:eastAsia="zh-CN"/>
        </w:rPr>
        <w:t>年之间出生的几代人的退休年限将在全球范围内保持稳定。在一生中</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职业生涯的占比将从</w:t>
      </w:r>
      <w:r w:rsidRPr="00796015">
        <w:rPr>
          <w:rFonts w:ascii="Times New Roman" w:hAnsi="Times New Roman" w:cstheme="minorHAnsi" w:hint="eastAsia"/>
          <w:sz w:val="24"/>
          <w:szCs w:val="24"/>
          <w:lang w:val="en-GB" w:eastAsia="zh-CN"/>
        </w:rPr>
        <w:t>1950</w:t>
      </w:r>
      <w:r w:rsidRPr="00796015">
        <w:rPr>
          <w:rFonts w:ascii="Times New Roman" w:hAnsi="Times New Roman" w:cstheme="minorHAnsi" w:hint="eastAsia"/>
          <w:sz w:val="24"/>
          <w:szCs w:val="24"/>
          <w:lang w:val="en-GB" w:eastAsia="zh-CN"/>
        </w:rPr>
        <w:t>年代的</w:t>
      </w:r>
      <w:r w:rsidRPr="00796015">
        <w:rPr>
          <w:rFonts w:ascii="Times New Roman" w:hAnsi="Times New Roman" w:cstheme="minorHAnsi" w:hint="eastAsia"/>
          <w:sz w:val="24"/>
          <w:szCs w:val="24"/>
          <w:lang w:val="en-GB" w:eastAsia="zh-CN"/>
        </w:rPr>
        <w:t xml:space="preserve">25.8% </w:t>
      </w:r>
      <w:r w:rsidRPr="00796015">
        <w:rPr>
          <w:rFonts w:ascii="Times New Roman" w:hAnsi="Times New Roman" w:cstheme="minorHAnsi" w:hint="eastAsia"/>
          <w:sz w:val="24"/>
          <w:szCs w:val="24"/>
          <w:lang w:val="en-GB" w:eastAsia="zh-CN"/>
        </w:rPr>
        <w:t>下降到</w:t>
      </w:r>
      <w:r w:rsidRPr="00796015">
        <w:rPr>
          <w:rFonts w:ascii="Times New Roman" w:hAnsi="Times New Roman" w:cstheme="minorHAnsi" w:hint="eastAsia"/>
          <w:sz w:val="24"/>
          <w:szCs w:val="24"/>
          <w:lang w:val="en-GB" w:eastAsia="zh-CN"/>
        </w:rPr>
        <w:t>1990</w:t>
      </w:r>
      <w:r w:rsidRPr="00796015">
        <w:rPr>
          <w:rFonts w:ascii="Times New Roman" w:hAnsi="Times New Roman" w:cstheme="minorHAnsi" w:hint="eastAsia"/>
          <w:sz w:val="24"/>
          <w:szCs w:val="24"/>
          <w:lang w:val="en-GB" w:eastAsia="zh-CN"/>
        </w:rPr>
        <w:t>年代的</w:t>
      </w:r>
      <w:r w:rsidRPr="00796015">
        <w:rPr>
          <w:rFonts w:ascii="Times New Roman" w:hAnsi="Times New Roman" w:cstheme="minorHAnsi" w:hint="eastAsia"/>
          <w:sz w:val="24"/>
          <w:szCs w:val="24"/>
          <w:lang w:val="en-GB" w:eastAsia="zh-CN"/>
        </w:rPr>
        <w:t>24.7%</w:t>
      </w:r>
      <w:r w:rsidRPr="00796015">
        <w:rPr>
          <w:rFonts w:ascii="Times New Roman" w:hAnsi="Times New Roman" w:cstheme="minorHAnsi" w:hint="eastAsia"/>
          <w:sz w:val="24"/>
          <w:szCs w:val="24"/>
          <w:lang w:val="en-GB" w:eastAsia="zh-CN"/>
        </w:rPr>
        <w:t>。</w:t>
      </w:r>
    </w:p>
    <w:p w14:paraId="53B221C9" w14:textId="77777777" w:rsidR="000865ED" w:rsidRPr="00796015" w:rsidRDefault="000865ED" w:rsidP="009214E8">
      <w:pPr>
        <w:spacing w:after="0" w:line="240" w:lineRule="auto"/>
        <w:jc w:val="both"/>
        <w:rPr>
          <w:rFonts w:ascii="Times New Roman" w:hAnsi="Times New Roman" w:cstheme="minorHAnsi"/>
          <w:sz w:val="24"/>
          <w:szCs w:val="24"/>
          <w:lang w:val="en-GB" w:eastAsia="zh-CN"/>
        </w:rPr>
      </w:pPr>
    </w:p>
    <w:p w14:paraId="1FA55ACA" w14:textId="17C20FFE" w:rsidR="00B06017" w:rsidRPr="00796015" w:rsidRDefault="00B06017" w:rsidP="00B06017">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生命周期更替率（定义为退休时所感知的平均养老金累积收益除以职业期间的平均累积收益）将一代代下降，从</w:t>
      </w:r>
      <w:r w:rsidRPr="00796015">
        <w:rPr>
          <w:rFonts w:ascii="Times New Roman" w:hAnsi="Times New Roman" w:cstheme="minorHAnsi" w:hint="eastAsia"/>
          <w:sz w:val="24"/>
          <w:szCs w:val="24"/>
          <w:lang w:val="en-GB" w:eastAsia="zh-CN"/>
        </w:rPr>
        <w:t>1950</w:t>
      </w:r>
      <w:r w:rsidRPr="00796015">
        <w:rPr>
          <w:rFonts w:ascii="Times New Roman" w:hAnsi="Times New Roman" w:cstheme="minorHAnsi" w:hint="eastAsia"/>
          <w:sz w:val="24"/>
          <w:szCs w:val="24"/>
          <w:lang w:val="en-GB" w:eastAsia="zh-CN"/>
        </w:rPr>
        <w:t>年代的</w:t>
      </w:r>
      <w:r w:rsidRPr="00796015">
        <w:rPr>
          <w:rFonts w:ascii="Times New Roman" w:hAnsi="Times New Roman" w:cstheme="minorHAnsi" w:hint="eastAsia"/>
          <w:sz w:val="24"/>
          <w:szCs w:val="24"/>
          <w:lang w:val="en-GB" w:eastAsia="zh-CN"/>
        </w:rPr>
        <w:t>55%</w:t>
      </w:r>
      <w:r w:rsidRPr="00796015">
        <w:rPr>
          <w:rFonts w:ascii="Times New Roman" w:hAnsi="Times New Roman" w:cstheme="minorHAnsi" w:hint="eastAsia"/>
          <w:sz w:val="24"/>
          <w:szCs w:val="24"/>
          <w:lang w:val="en-GB" w:eastAsia="zh-CN"/>
        </w:rPr>
        <w:t>下降到</w:t>
      </w:r>
      <w:r w:rsidRPr="00796015">
        <w:rPr>
          <w:rFonts w:ascii="Times New Roman" w:hAnsi="Times New Roman" w:cstheme="minorHAnsi" w:hint="eastAsia"/>
          <w:sz w:val="24"/>
          <w:szCs w:val="24"/>
          <w:lang w:val="en-GB" w:eastAsia="zh-CN"/>
        </w:rPr>
        <w:t>1990</w:t>
      </w:r>
      <w:r w:rsidRPr="00796015">
        <w:rPr>
          <w:rFonts w:ascii="Times New Roman" w:hAnsi="Times New Roman" w:cstheme="minorHAnsi" w:hint="eastAsia"/>
          <w:sz w:val="24"/>
          <w:szCs w:val="24"/>
          <w:lang w:val="en-GB" w:eastAsia="zh-CN"/>
        </w:rPr>
        <w:t>年代的</w:t>
      </w:r>
      <w:r w:rsidRPr="00796015">
        <w:rPr>
          <w:rFonts w:ascii="Times New Roman" w:hAnsi="Times New Roman" w:cstheme="minorHAnsi" w:hint="eastAsia"/>
          <w:sz w:val="24"/>
          <w:szCs w:val="24"/>
          <w:lang w:val="en-GB" w:eastAsia="zh-CN"/>
        </w:rPr>
        <w:t>45%</w:t>
      </w:r>
      <w:r w:rsidRPr="00796015">
        <w:rPr>
          <w:rFonts w:ascii="Times New Roman" w:hAnsi="Times New Roman" w:cstheme="minorHAnsi" w:hint="eastAsia"/>
          <w:sz w:val="24"/>
          <w:szCs w:val="24"/>
          <w:lang w:val="en-GB" w:eastAsia="zh-CN"/>
        </w:rPr>
        <w:t>（假定劳动效率长期保持</w:t>
      </w:r>
      <w:r w:rsidRPr="00796015">
        <w:rPr>
          <w:rFonts w:ascii="Times New Roman" w:hAnsi="Times New Roman" w:cstheme="minorHAnsi" w:hint="eastAsia"/>
          <w:sz w:val="24"/>
          <w:szCs w:val="24"/>
          <w:lang w:val="en-GB" w:eastAsia="zh-CN"/>
        </w:rPr>
        <w:t>1.5%</w:t>
      </w:r>
      <w:r w:rsidRPr="00796015">
        <w:rPr>
          <w:rFonts w:ascii="Times New Roman" w:hAnsi="Times New Roman" w:cstheme="minorHAnsi" w:hint="eastAsia"/>
          <w:sz w:val="24"/>
          <w:szCs w:val="24"/>
          <w:lang w:val="en-GB" w:eastAsia="zh-CN"/>
        </w:rPr>
        <w:t>的增长）。生命周期更替率不同于更替率，更替率的定义是个人养老金权益除以退休前的收入，</w:t>
      </w:r>
      <w:r w:rsidRPr="00796015">
        <w:rPr>
          <w:rFonts w:ascii="Times New Roman" w:hAnsi="Times New Roman" w:cstheme="minorHAnsi" w:hint="eastAsia"/>
          <w:sz w:val="24"/>
          <w:szCs w:val="24"/>
          <w:lang w:val="en-GB" w:eastAsia="zh-CN"/>
        </w:rPr>
        <w:t>2014</w:t>
      </w:r>
      <w:r w:rsidRPr="00796015">
        <w:rPr>
          <w:rFonts w:ascii="Times New Roman" w:hAnsi="Times New Roman" w:cstheme="minorHAnsi" w:hint="eastAsia"/>
          <w:sz w:val="24"/>
          <w:szCs w:val="24"/>
          <w:lang w:val="en-GB" w:eastAsia="zh-CN"/>
        </w:rPr>
        <w:t>年更替率接近</w:t>
      </w:r>
      <w:r w:rsidRPr="00796015">
        <w:rPr>
          <w:rFonts w:ascii="Times New Roman" w:hAnsi="Times New Roman" w:cstheme="minorHAnsi" w:hint="eastAsia"/>
          <w:sz w:val="24"/>
          <w:szCs w:val="24"/>
          <w:lang w:val="en-GB" w:eastAsia="zh-CN"/>
        </w:rPr>
        <w:t>68%</w:t>
      </w:r>
      <w:r w:rsidRPr="00796015">
        <w:rPr>
          <w:rFonts w:ascii="Times New Roman" w:hAnsi="Times New Roman" w:cstheme="minorHAnsi" w:hint="eastAsia"/>
          <w:sz w:val="24"/>
          <w:szCs w:val="24"/>
          <w:lang w:val="en-GB" w:eastAsia="zh-CN"/>
        </w:rPr>
        <w:t>。</w:t>
      </w:r>
    </w:p>
    <w:p w14:paraId="32DE4A14" w14:textId="77777777" w:rsidR="00DC3977" w:rsidRPr="00796015" w:rsidRDefault="00DC3977" w:rsidP="009214E8">
      <w:pPr>
        <w:spacing w:after="0" w:line="240" w:lineRule="auto"/>
        <w:jc w:val="both"/>
        <w:rPr>
          <w:rFonts w:ascii="Times New Roman" w:hAnsi="Times New Roman" w:cstheme="minorHAnsi"/>
          <w:sz w:val="24"/>
          <w:szCs w:val="24"/>
          <w:lang w:val="en-GB" w:eastAsia="zh-CN"/>
        </w:rPr>
      </w:pPr>
    </w:p>
    <w:p w14:paraId="2883AEB1" w14:textId="5D2A5235" w:rsidR="00B06017" w:rsidRPr="00796015" w:rsidRDefault="00B06017" w:rsidP="00B06017">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养老金改革对终生缴款的影响也将使最近几代人生活水平下降：终生缴款率将从</w:t>
      </w:r>
      <w:r w:rsidRPr="00796015">
        <w:rPr>
          <w:rFonts w:ascii="Times New Roman" w:hAnsi="Times New Roman" w:cstheme="minorHAnsi" w:hint="eastAsia"/>
          <w:sz w:val="24"/>
          <w:szCs w:val="24"/>
          <w:lang w:val="en-GB" w:eastAsia="zh-CN"/>
        </w:rPr>
        <w:t>1990</w:t>
      </w:r>
      <w:r w:rsidRPr="00796015">
        <w:rPr>
          <w:rFonts w:ascii="Times New Roman" w:hAnsi="Times New Roman" w:cstheme="minorHAnsi" w:hint="eastAsia"/>
          <w:sz w:val="24"/>
          <w:szCs w:val="24"/>
          <w:lang w:val="en-GB" w:eastAsia="zh-CN"/>
        </w:rPr>
        <w:t>年代的</w:t>
      </w:r>
      <w:r w:rsidRPr="00796015">
        <w:rPr>
          <w:rFonts w:ascii="Times New Roman" w:hAnsi="Times New Roman" w:cstheme="minorHAnsi" w:hint="eastAsia"/>
          <w:sz w:val="24"/>
          <w:szCs w:val="24"/>
          <w:lang w:val="en-GB" w:eastAsia="zh-CN"/>
        </w:rPr>
        <w:t xml:space="preserve">23% </w:t>
      </w:r>
      <w:r w:rsidRPr="00796015">
        <w:rPr>
          <w:rFonts w:ascii="Times New Roman" w:hAnsi="Times New Roman" w:cstheme="minorHAnsi" w:hint="eastAsia"/>
          <w:sz w:val="24"/>
          <w:szCs w:val="24"/>
          <w:lang w:val="en-GB" w:eastAsia="zh-CN"/>
        </w:rPr>
        <w:t>提高到</w:t>
      </w:r>
      <w:r w:rsidRPr="00796015">
        <w:rPr>
          <w:rFonts w:ascii="Times New Roman" w:hAnsi="Times New Roman" w:cstheme="minorHAnsi" w:hint="eastAsia"/>
          <w:sz w:val="24"/>
          <w:szCs w:val="24"/>
          <w:lang w:val="en-GB" w:eastAsia="zh-CN"/>
        </w:rPr>
        <w:t>1950</w:t>
      </w:r>
      <w:r w:rsidRPr="00796015">
        <w:rPr>
          <w:rFonts w:ascii="Times New Roman" w:hAnsi="Times New Roman" w:cstheme="minorHAnsi" w:hint="eastAsia"/>
          <w:sz w:val="24"/>
          <w:szCs w:val="24"/>
          <w:lang w:val="en-GB" w:eastAsia="zh-CN"/>
        </w:rPr>
        <w:t>年代的</w:t>
      </w:r>
      <w:r w:rsidRPr="00796015">
        <w:rPr>
          <w:rFonts w:ascii="Times New Roman" w:hAnsi="Times New Roman" w:cstheme="minorHAnsi" w:hint="eastAsia"/>
          <w:sz w:val="24"/>
          <w:szCs w:val="24"/>
          <w:lang w:val="en-GB" w:eastAsia="zh-CN"/>
        </w:rPr>
        <w:t>27.8%</w:t>
      </w:r>
      <w:r w:rsidRPr="00796015">
        <w:rPr>
          <w:rFonts w:ascii="Times New Roman" w:hAnsi="Times New Roman" w:cstheme="minorHAnsi" w:hint="eastAsia"/>
          <w:sz w:val="24"/>
          <w:szCs w:val="24"/>
          <w:lang w:val="en-GB" w:eastAsia="zh-CN"/>
        </w:rPr>
        <w:t>。</w:t>
      </w:r>
    </w:p>
    <w:p w14:paraId="0AAEE974" w14:textId="77777777" w:rsidR="00F90FF3" w:rsidRPr="00796015" w:rsidRDefault="00F90FF3" w:rsidP="00F90FF3">
      <w:pPr>
        <w:spacing w:after="0" w:line="240" w:lineRule="auto"/>
        <w:jc w:val="both"/>
        <w:rPr>
          <w:rFonts w:ascii="Times New Roman" w:hAnsi="Times New Roman" w:cstheme="minorHAnsi"/>
          <w:sz w:val="24"/>
          <w:szCs w:val="24"/>
          <w:lang w:val="en-GB" w:eastAsia="zh-CN"/>
        </w:rPr>
      </w:pPr>
    </w:p>
    <w:p w14:paraId="733EBC90" w14:textId="77777777" w:rsidR="00F90FF3" w:rsidRPr="00796015" w:rsidRDefault="00F90FF3" w:rsidP="00F90FF3">
      <w:pPr>
        <w:spacing w:after="0" w:line="240" w:lineRule="auto"/>
        <w:jc w:val="both"/>
        <w:rPr>
          <w:rFonts w:ascii="Times New Roman" w:hAnsi="Times New Roman" w:cstheme="minorHAnsi"/>
          <w:sz w:val="24"/>
          <w:szCs w:val="24"/>
          <w:lang w:val="en-GB" w:eastAsia="zh-CN"/>
        </w:rPr>
      </w:pPr>
    </w:p>
    <w:p w14:paraId="26E47A16" w14:textId="0B5C7DD4" w:rsidR="005F02E8" w:rsidRPr="00796015" w:rsidRDefault="00B06017" w:rsidP="005F02E8">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5. </w:t>
      </w:r>
      <w:r w:rsidRPr="00796015">
        <w:rPr>
          <w:rFonts w:ascii="Times New Roman" w:hAnsi="Times New Roman" w:cstheme="minorHAnsi" w:hint="eastAsia"/>
          <w:sz w:val="24"/>
          <w:szCs w:val="24"/>
          <w:lang w:val="en-GB" w:eastAsia="zh-CN"/>
        </w:rPr>
        <w:t>过去改革的累积影响</w:t>
      </w:r>
    </w:p>
    <w:p w14:paraId="3C15CF8F" w14:textId="77777777" w:rsidR="00B06017" w:rsidRPr="00796015" w:rsidRDefault="00B06017" w:rsidP="00B06017">
      <w:pPr>
        <w:spacing w:after="0" w:line="240" w:lineRule="auto"/>
        <w:jc w:val="both"/>
        <w:rPr>
          <w:rFonts w:ascii="Times New Roman" w:hAnsi="Times New Roman" w:cstheme="minorHAnsi"/>
          <w:sz w:val="24"/>
          <w:szCs w:val="24"/>
          <w:lang w:val="en-GB" w:eastAsia="zh-CN"/>
        </w:rPr>
      </w:pPr>
    </w:p>
    <w:p w14:paraId="12B61B49" w14:textId="3D95750D" w:rsidR="006A3A9F" w:rsidRPr="00796015" w:rsidRDefault="00B06017" w:rsidP="00B06017">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法定退休年龄的增加和获取全额养老金所需缴款记录延长有望提高养老金制度的财政可持续性。然而，它可能对其他公共支出产生副作用。</w:t>
      </w:r>
    </w:p>
    <w:p w14:paraId="2BC87698" w14:textId="77777777" w:rsidR="00B06017" w:rsidRPr="00796015" w:rsidRDefault="00B06017" w:rsidP="005F02E8">
      <w:pPr>
        <w:spacing w:after="0" w:line="240" w:lineRule="auto"/>
        <w:jc w:val="both"/>
        <w:rPr>
          <w:rFonts w:ascii="Times New Roman" w:hAnsi="Times New Roman" w:cstheme="minorHAnsi"/>
          <w:sz w:val="24"/>
          <w:szCs w:val="24"/>
          <w:lang w:val="en-GB" w:eastAsia="zh-CN"/>
        </w:rPr>
      </w:pPr>
    </w:p>
    <w:p w14:paraId="4376C43B" w14:textId="1BE2B48D" w:rsidR="0037388C" w:rsidRPr="00796015" w:rsidRDefault="0037388C" w:rsidP="0037388C">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在各种副作用在，短期内劳动力市场缺乏灵活性可能会妨碍老年劳动者持续就业或在失业时再就业（因为他们的资历与工资挂钩）。因此</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法定退休年龄的延长可能会使失业或伤残津贴</w:t>
      </w:r>
      <w:r w:rsidR="006327C1" w:rsidRPr="00796015">
        <w:rPr>
          <w:rFonts w:ascii="Times New Roman" w:hAnsi="Times New Roman" w:cstheme="minorHAnsi" w:hint="eastAsia"/>
          <w:sz w:val="24"/>
          <w:szCs w:val="24"/>
          <w:lang w:val="en-GB" w:eastAsia="zh-CN"/>
        </w:rPr>
        <w:t>发生通胀</w:t>
      </w:r>
      <w:r w:rsidRPr="00796015">
        <w:rPr>
          <w:rFonts w:ascii="Times New Roman" w:hAnsi="Times New Roman" w:cstheme="minorHAnsi" w:hint="eastAsia"/>
          <w:sz w:val="24"/>
          <w:szCs w:val="24"/>
          <w:lang w:val="en-GB" w:eastAsia="zh-CN"/>
        </w:rPr>
        <w:t>。据评估</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在</w:t>
      </w:r>
      <w:r w:rsidRPr="00796015">
        <w:rPr>
          <w:rFonts w:ascii="Times New Roman" w:hAnsi="Times New Roman" w:cstheme="minorHAnsi" w:hint="eastAsia"/>
          <w:sz w:val="24"/>
          <w:szCs w:val="24"/>
          <w:lang w:val="en-GB" w:eastAsia="zh-CN"/>
        </w:rPr>
        <w:t>2010</w:t>
      </w:r>
      <w:r w:rsidR="006327C1" w:rsidRPr="00796015">
        <w:rPr>
          <w:rFonts w:ascii="Times New Roman" w:hAnsi="Times New Roman" w:cstheme="minorHAnsi" w:hint="eastAsia"/>
          <w:sz w:val="24"/>
          <w:szCs w:val="24"/>
          <w:lang w:val="en-GB" w:eastAsia="zh-CN"/>
        </w:rPr>
        <w:t>年</w:t>
      </w:r>
      <w:r w:rsidRPr="00796015">
        <w:rPr>
          <w:rFonts w:ascii="Times New Roman" w:hAnsi="Times New Roman" w:cstheme="minorHAnsi" w:hint="eastAsia"/>
          <w:sz w:val="24"/>
          <w:szCs w:val="24"/>
          <w:lang w:val="en-GB" w:eastAsia="zh-CN"/>
        </w:rPr>
        <w:t>改革所</w:t>
      </w:r>
      <w:r w:rsidR="006327C1" w:rsidRPr="00796015">
        <w:rPr>
          <w:rFonts w:ascii="Times New Roman" w:hAnsi="Times New Roman" w:cstheme="minorHAnsi" w:hint="eastAsia"/>
          <w:sz w:val="24"/>
          <w:szCs w:val="24"/>
          <w:lang w:val="en-GB" w:eastAsia="zh-CN"/>
        </w:rPr>
        <w:t>削减</w:t>
      </w:r>
      <w:r w:rsidRPr="00796015">
        <w:rPr>
          <w:rFonts w:ascii="Times New Roman" w:hAnsi="Times New Roman" w:cstheme="minorHAnsi" w:hint="eastAsia"/>
          <w:sz w:val="24"/>
          <w:szCs w:val="24"/>
          <w:lang w:val="en-GB" w:eastAsia="zh-CN"/>
        </w:rPr>
        <w:t>的</w:t>
      </w:r>
      <w:r w:rsidRPr="00796015">
        <w:rPr>
          <w:rFonts w:ascii="Times New Roman" w:hAnsi="Times New Roman" w:cstheme="minorHAnsi" w:hint="eastAsia"/>
          <w:sz w:val="24"/>
          <w:szCs w:val="24"/>
          <w:lang w:val="en-GB" w:eastAsia="zh-CN"/>
        </w:rPr>
        <w:t>14</w:t>
      </w:r>
      <w:r w:rsidR="006327C1" w:rsidRPr="00796015">
        <w:rPr>
          <w:rFonts w:ascii="Times New Roman" w:hAnsi="Times New Roman" w:cstheme="minorHAnsi" w:hint="eastAsia"/>
          <w:sz w:val="24"/>
          <w:szCs w:val="24"/>
          <w:lang w:val="en-GB" w:eastAsia="zh-CN"/>
        </w:rPr>
        <w:t>0</w:t>
      </w:r>
      <w:r w:rsidR="006327C1" w:rsidRPr="00796015">
        <w:rPr>
          <w:rFonts w:ascii="Times New Roman" w:hAnsi="Times New Roman" w:cstheme="minorHAnsi" w:hint="eastAsia"/>
          <w:sz w:val="24"/>
          <w:szCs w:val="24"/>
          <w:lang w:val="en-GB" w:eastAsia="zh-CN"/>
        </w:rPr>
        <w:t>亿</w:t>
      </w:r>
      <w:r w:rsidRPr="00796015">
        <w:rPr>
          <w:rFonts w:ascii="Times New Roman" w:hAnsi="Times New Roman" w:cstheme="minorHAnsi" w:hint="eastAsia"/>
          <w:sz w:val="24"/>
          <w:szCs w:val="24"/>
          <w:lang w:val="en-GB" w:eastAsia="zh-CN"/>
        </w:rPr>
        <w:t>欧元的养老金中</w:t>
      </w:r>
      <w:r w:rsidR="006327C1"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有</w:t>
      </w:r>
      <w:r w:rsidRPr="00796015">
        <w:rPr>
          <w:rFonts w:ascii="Times New Roman" w:hAnsi="Times New Roman" w:cstheme="minorHAnsi" w:hint="eastAsia"/>
          <w:sz w:val="24"/>
          <w:szCs w:val="24"/>
          <w:lang w:val="en-GB" w:eastAsia="zh-CN"/>
        </w:rPr>
        <w:t xml:space="preserve">15% </w:t>
      </w:r>
      <w:r w:rsidRPr="00796015">
        <w:rPr>
          <w:rFonts w:ascii="Times New Roman" w:hAnsi="Times New Roman" w:cstheme="minorHAnsi" w:hint="eastAsia"/>
          <w:sz w:val="24"/>
          <w:szCs w:val="24"/>
          <w:lang w:val="en-GB" w:eastAsia="zh-CN"/>
        </w:rPr>
        <w:t>的人因残疾津贴或社会福利津贴的增加而得到补偿。</w:t>
      </w:r>
    </w:p>
    <w:p w14:paraId="40C525B1" w14:textId="77777777" w:rsidR="000170B9" w:rsidRPr="00796015" w:rsidRDefault="000170B9" w:rsidP="005F02E8">
      <w:pPr>
        <w:spacing w:after="0" w:line="240" w:lineRule="auto"/>
        <w:jc w:val="both"/>
        <w:rPr>
          <w:rFonts w:ascii="Times New Roman" w:hAnsi="Times New Roman" w:cstheme="minorHAnsi"/>
          <w:sz w:val="24"/>
          <w:szCs w:val="24"/>
          <w:lang w:val="en-GB" w:eastAsia="zh-CN"/>
        </w:rPr>
      </w:pPr>
    </w:p>
    <w:p w14:paraId="255E0ECA" w14:textId="44C95605" w:rsidR="006327C1" w:rsidRPr="00796015" w:rsidRDefault="0037388C" w:rsidP="0037388C">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法定退休年龄</w:t>
      </w:r>
      <w:r w:rsidR="006327C1" w:rsidRPr="00796015">
        <w:rPr>
          <w:rFonts w:ascii="Times New Roman" w:hAnsi="Times New Roman" w:cstheme="minorHAnsi" w:hint="eastAsia"/>
          <w:sz w:val="24"/>
          <w:szCs w:val="24"/>
          <w:lang w:val="en-GB" w:eastAsia="zh-CN"/>
        </w:rPr>
        <w:t>延长对老年劳动者</w:t>
      </w:r>
      <w:r w:rsidRPr="00796015">
        <w:rPr>
          <w:rFonts w:ascii="Times New Roman" w:hAnsi="Times New Roman" w:cstheme="minorHAnsi" w:hint="eastAsia"/>
          <w:sz w:val="24"/>
          <w:szCs w:val="24"/>
          <w:lang w:val="en-GB" w:eastAsia="zh-CN"/>
        </w:rPr>
        <w:t>的就业率</w:t>
      </w:r>
      <w:r w:rsidR="006327C1" w:rsidRPr="00796015">
        <w:rPr>
          <w:rFonts w:ascii="Times New Roman" w:hAnsi="Times New Roman" w:cstheme="minorHAnsi" w:hint="eastAsia"/>
          <w:sz w:val="24"/>
          <w:szCs w:val="24"/>
          <w:lang w:val="en-GB" w:eastAsia="zh-CN"/>
        </w:rPr>
        <w:t>和失业率</w:t>
      </w:r>
      <w:r w:rsidRPr="00796015">
        <w:rPr>
          <w:rFonts w:ascii="Times New Roman" w:hAnsi="Times New Roman" w:cstheme="minorHAnsi" w:hint="eastAsia"/>
          <w:sz w:val="24"/>
          <w:szCs w:val="24"/>
          <w:lang w:val="en-GB" w:eastAsia="zh-CN"/>
        </w:rPr>
        <w:t>都有积极的影响。过去</w:t>
      </w:r>
      <w:r w:rsidRPr="00796015">
        <w:rPr>
          <w:rFonts w:ascii="Times New Roman" w:hAnsi="Times New Roman" w:cstheme="minorHAnsi" w:hint="eastAsia"/>
          <w:sz w:val="24"/>
          <w:szCs w:val="24"/>
          <w:lang w:val="en-GB" w:eastAsia="zh-CN"/>
        </w:rPr>
        <w:t>25</w:t>
      </w:r>
      <w:r w:rsidRPr="00796015">
        <w:rPr>
          <w:rFonts w:ascii="Times New Roman" w:hAnsi="Times New Roman" w:cstheme="minorHAnsi" w:hint="eastAsia"/>
          <w:sz w:val="24"/>
          <w:szCs w:val="24"/>
          <w:lang w:val="en-GB" w:eastAsia="zh-CN"/>
        </w:rPr>
        <w:t>年来</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由于</w:t>
      </w:r>
      <w:r w:rsidR="006327C1" w:rsidRPr="00796015">
        <w:rPr>
          <w:rFonts w:ascii="Times New Roman" w:hAnsi="Times New Roman" w:cstheme="minorHAnsi" w:hint="eastAsia"/>
          <w:sz w:val="24"/>
          <w:szCs w:val="24"/>
          <w:lang w:val="en-GB" w:eastAsia="zh-CN"/>
        </w:rPr>
        <w:t>女性</w:t>
      </w:r>
      <w:r w:rsidRPr="00796015">
        <w:rPr>
          <w:rFonts w:ascii="Times New Roman" w:hAnsi="Times New Roman" w:cstheme="minorHAnsi" w:hint="eastAsia"/>
          <w:sz w:val="24"/>
          <w:szCs w:val="24"/>
          <w:lang w:val="en-GB" w:eastAsia="zh-CN"/>
        </w:rPr>
        <w:t>劳动力的</w:t>
      </w:r>
      <w:r w:rsidR="006327C1" w:rsidRPr="00796015">
        <w:rPr>
          <w:rFonts w:ascii="Times New Roman" w:hAnsi="Times New Roman" w:cstheme="minorHAnsi" w:hint="eastAsia"/>
          <w:sz w:val="24"/>
          <w:szCs w:val="24"/>
          <w:lang w:val="en-GB" w:eastAsia="zh-CN"/>
        </w:rPr>
        <w:t>加入以及最近的几次养老金改革，</w:t>
      </w:r>
      <w:r w:rsidRPr="00796015">
        <w:rPr>
          <w:rFonts w:ascii="Times New Roman" w:hAnsi="Times New Roman" w:cstheme="minorHAnsi" w:hint="eastAsia"/>
          <w:sz w:val="24"/>
          <w:szCs w:val="24"/>
          <w:lang w:val="en-GB" w:eastAsia="zh-CN"/>
        </w:rPr>
        <w:t>55-64</w:t>
      </w:r>
      <w:r w:rsidRPr="00796015">
        <w:rPr>
          <w:rFonts w:ascii="Times New Roman" w:hAnsi="Times New Roman" w:cstheme="minorHAnsi" w:hint="eastAsia"/>
          <w:sz w:val="24"/>
          <w:szCs w:val="24"/>
          <w:lang w:val="en-GB" w:eastAsia="zh-CN"/>
        </w:rPr>
        <w:t>岁</w:t>
      </w:r>
      <w:r w:rsidR="006327C1" w:rsidRPr="00796015">
        <w:rPr>
          <w:rFonts w:ascii="Times New Roman" w:hAnsi="Times New Roman" w:cstheme="minorHAnsi" w:hint="eastAsia"/>
          <w:sz w:val="24"/>
          <w:szCs w:val="24"/>
          <w:lang w:val="en-GB" w:eastAsia="zh-CN"/>
        </w:rPr>
        <w:t>劳动者</w:t>
      </w:r>
      <w:r w:rsidRPr="00796015">
        <w:rPr>
          <w:rFonts w:ascii="Times New Roman" w:hAnsi="Times New Roman" w:cstheme="minorHAnsi" w:hint="eastAsia"/>
          <w:sz w:val="24"/>
          <w:szCs w:val="24"/>
          <w:lang w:val="en-GB" w:eastAsia="zh-CN"/>
        </w:rPr>
        <w:t>就业率大幅度提高。</w:t>
      </w:r>
      <w:r w:rsidR="006327C1" w:rsidRPr="00796015">
        <w:rPr>
          <w:rFonts w:ascii="Times New Roman" w:hAnsi="Times New Roman" w:cstheme="minorHAnsi" w:hint="eastAsia"/>
          <w:sz w:val="24"/>
          <w:szCs w:val="24"/>
          <w:lang w:val="en-GB" w:eastAsia="zh-CN"/>
        </w:rPr>
        <w:t>在世界经合组织国家中，法国的高年龄劳动者在就业方面相对落后，现在正在逐渐追赶，尽管养老金改革的具体负面作用难以完全隔离。</w:t>
      </w:r>
    </w:p>
    <w:p w14:paraId="5253A868" w14:textId="77777777" w:rsidR="00FA71B6" w:rsidRPr="00796015" w:rsidRDefault="00FA71B6" w:rsidP="005F02E8">
      <w:pPr>
        <w:spacing w:after="0" w:line="240" w:lineRule="auto"/>
        <w:jc w:val="both"/>
        <w:rPr>
          <w:rFonts w:ascii="Times New Roman" w:hAnsi="Times New Roman" w:cstheme="minorHAnsi"/>
          <w:sz w:val="24"/>
          <w:szCs w:val="24"/>
          <w:lang w:val="en-GB" w:eastAsia="zh-CN"/>
        </w:rPr>
      </w:pPr>
    </w:p>
    <w:p w14:paraId="27F6B658" w14:textId="5B66E2BE" w:rsidR="0037388C" w:rsidRPr="00796015" w:rsidRDefault="0037388C" w:rsidP="0037388C">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lastRenderedPageBreak/>
        <w:t>2010</w:t>
      </w:r>
      <w:r w:rsidR="006327C1" w:rsidRPr="00796015">
        <w:rPr>
          <w:rFonts w:ascii="Times New Roman" w:hAnsi="Times New Roman" w:cstheme="minorHAnsi" w:hint="eastAsia"/>
          <w:sz w:val="24"/>
          <w:szCs w:val="24"/>
          <w:lang w:val="en-GB" w:eastAsia="zh-CN"/>
        </w:rPr>
        <w:t>年</w:t>
      </w:r>
      <w:r w:rsidRPr="00796015">
        <w:rPr>
          <w:rFonts w:ascii="Times New Roman" w:hAnsi="Times New Roman" w:cstheme="minorHAnsi" w:hint="eastAsia"/>
          <w:sz w:val="24"/>
          <w:szCs w:val="24"/>
          <w:lang w:val="en-GB" w:eastAsia="zh-CN"/>
        </w:rPr>
        <w:t>改革所涉</w:t>
      </w:r>
      <w:r w:rsidR="006327C1" w:rsidRPr="00796015">
        <w:rPr>
          <w:rFonts w:ascii="Times New Roman" w:hAnsi="Times New Roman" w:cstheme="minorHAnsi" w:hint="eastAsia"/>
          <w:sz w:val="24"/>
          <w:szCs w:val="24"/>
          <w:lang w:val="en-GB" w:eastAsia="zh-CN"/>
        </w:rPr>
        <w:t>及</w:t>
      </w:r>
      <w:r w:rsidRPr="00796015">
        <w:rPr>
          <w:rFonts w:ascii="Times New Roman" w:hAnsi="Times New Roman" w:cstheme="minorHAnsi" w:hint="eastAsia"/>
          <w:sz w:val="24"/>
          <w:szCs w:val="24"/>
          <w:lang w:val="en-GB" w:eastAsia="zh-CN"/>
        </w:rPr>
        <w:t>的第一代人</w:t>
      </w:r>
      <w:r w:rsidR="006327C1" w:rsidRPr="00796015">
        <w:rPr>
          <w:rFonts w:ascii="Times New Roman" w:hAnsi="Times New Roman" w:cstheme="minorHAnsi" w:hint="eastAsia"/>
          <w:sz w:val="24"/>
          <w:szCs w:val="24"/>
          <w:lang w:val="en-GB" w:eastAsia="zh-CN"/>
        </w:rPr>
        <w:t>（</w:t>
      </w:r>
      <w:r w:rsidR="006327C1" w:rsidRPr="00796015">
        <w:rPr>
          <w:rFonts w:ascii="Times New Roman" w:hAnsi="Times New Roman" w:cstheme="minorHAnsi" w:hint="eastAsia"/>
          <w:sz w:val="24"/>
          <w:szCs w:val="24"/>
          <w:lang w:val="en-GB" w:eastAsia="zh-CN"/>
        </w:rPr>
        <w:t>1951</w:t>
      </w:r>
      <w:r w:rsidR="006327C1" w:rsidRPr="00796015">
        <w:rPr>
          <w:rFonts w:ascii="Times New Roman" w:hAnsi="Times New Roman" w:cstheme="minorHAnsi" w:hint="eastAsia"/>
          <w:sz w:val="24"/>
          <w:szCs w:val="24"/>
          <w:lang w:val="en-GB" w:eastAsia="zh-CN"/>
        </w:rPr>
        <w:t>年</w:t>
      </w:r>
      <w:r w:rsidR="006327C1" w:rsidRPr="00796015">
        <w:rPr>
          <w:rFonts w:ascii="Times New Roman" w:hAnsi="Times New Roman" w:cstheme="minorHAnsi" w:hint="eastAsia"/>
          <w:sz w:val="24"/>
          <w:szCs w:val="24"/>
          <w:lang w:val="en-GB" w:eastAsia="zh-CN"/>
        </w:rPr>
        <w:t>7</w:t>
      </w:r>
      <w:r w:rsidR="006327C1" w:rsidRPr="00796015">
        <w:rPr>
          <w:rFonts w:ascii="Times New Roman" w:hAnsi="Times New Roman" w:cstheme="minorHAnsi" w:hint="eastAsia"/>
          <w:sz w:val="24"/>
          <w:szCs w:val="24"/>
          <w:lang w:val="en-GB" w:eastAsia="zh-CN"/>
        </w:rPr>
        <w:t>月</w:t>
      </w:r>
      <w:r w:rsidR="006327C1" w:rsidRPr="00796015">
        <w:rPr>
          <w:rFonts w:ascii="Times New Roman" w:hAnsi="Times New Roman" w:cstheme="minorHAnsi" w:hint="eastAsia"/>
          <w:sz w:val="24"/>
          <w:szCs w:val="24"/>
          <w:lang w:val="en-GB" w:eastAsia="zh-CN"/>
        </w:rPr>
        <w:t>1</w:t>
      </w:r>
      <w:r w:rsidR="006327C1" w:rsidRPr="00796015">
        <w:rPr>
          <w:rFonts w:ascii="Times New Roman" w:hAnsi="Times New Roman" w:cstheme="minorHAnsi" w:hint="eastAsia"/>
          <w:sz w:val="24"/>
          <w:szCs w:val="24"/>
          <w:lang w:val="en-GB" w:eastAsia="zh-CN"/>
        </w:rPr>
        <w:t>日后出生的群体）之间存在差异，此前的改革反映在</w:t>
      </w:r>
      <w:r w:rsidR="006327C1" w:rsidRPr="00796015">
        <w:rPr>
          <w:rFonts w:ascii="Times New Roman" w:hAnsi="Times New Roman" w:cstheme="minorHAnsi" w:hint="eastAsia"/>
          <w:sz w:val="24"/>
          <w:szCs w:val="24"/>
          <w:lang w:val="en-GB" w:eastAsia="zh-CN"/>
        </w:rPr>
        <w:t>60</w:t>
      </w:r>
      <w:r w:rsidR="006327C1" w:rsidRPr="00796015">
        <w:rPr>
          <w:rFonts w:ascii="Times New Roman" w:hAnsi="Times New Roman" w:cstheme="minorHAnsi" w:hint="eastAsia"/>
          <w:sz w:val="24"/>
          <w:szCs w:val="24"/>
          <w:lang w:val="en-GB" w:eastAsia="zh-CN"/>
        </w:rPr>
        <w:t>岁群体的就业率增加，男性预计为</w:t>
      </w:r>
      <w:r w:rsidR="006327C1" w:rsidRPr="00796015">
        <w:rPr>
          <w:rFonts w:ascii="Times New Roman" w:hAnsi="Times New Roman" w:cstheme="minorHAnsi" w:hint="eastAsia"/>
          <w:sz w:val="24"/>
          <w:szCs w:val="24"/>
          <w:lang w:val="en-GB" w:eastAsia="zh-CN"/>
        </w:rPr>
        <w:t>24%</w:t>
      </w:r>
      <w:r w:rsidR="006327C1" w:rsidRPr="00796015">
        <w:rPr>
          <w:rFonts w:ascii="Times New Roman" w:hAnsi="Times New Roman" w:cstheme="minorHAnsi" w:hint="eastAsia"/>
          <w:sz w:val="24"/>
          <w:szCs w:val="24"/>
          <w:lang w:val="en-GB" w:eastAsia="zh-CN"/>
        </w:rPr>
        <w:t>，女性为</w:t>
      </w:r>
      <w:r w:rsidR="006327C1" w:rsidRPr="00796015">
        <w:rPr>
          <w:rFonts w:ascii="Times New Roman" w:hAnsi="Times New Roman" w:cstheme="minorHAnsi" w:hint="eastAsia"/>
          <w:sz w:val="24"/>
          <w:szCs w:val="24"/>
          <w:lang w:val="en-GB" w:eastAsia="zh-CN"/>
        </w:rPr>
        <w:t>22%</w:t>
      </w:r>
      <w:r w:rsidR="006327C1" w:rsidRPr="00796015">
        <w:rPr>
          <w:rFonts w:ascii="Times New Roman" w:hAnsi="Times New Roman" w:cstheme="minorHAnsi" w:hint="eastAsia"/>
          <w:sz w:val="24"/>
          <w:szCs w:val="24"/>
          <w:lang w:val="en-GB" w:eastAsia="zh-CN"/>
        </w:rPr>
        <w:t>。就业可能性此前男性为</w:t>
      </w:r>
      <w:r w:rsidR="006327C1" w:rsidRPr="00796015">
        <w:rPr>
          <w:rFonts w:ascii="Times New Roman" w:hAnsi="Times New Roman" w:cstheme="minorHAnsi" w:hint="eastAsia"/>
          <w:sz w:val="24"/>
          <w:szCs w:val="24"/>
          <w:lang w:val="en-GB" w:eastAsia="zh-CN"/>
        </w:rPr>
        <w:t>17%</w:t>
      </w:r>
      <w:r w:rsidR="006327C1" w:rsidRPr="00796015">
        <w:rPr>
          <w:rFonts w:ascii="Times New Roman" w:hAnsi="Times New Roman" w:cstheme="minorHAnsi" w:hint="eastAsia"/>
          <w:sz w:val="24"/>
          <w:szCs w:val="24"/>
          <w:lang w:val="en-GB" w:eastAsia="zh-CN"/>
        </w:rPr>
        <w:t>，女性为</w:t>
      </w:r>
      <w:r w:rsidR="006327C1" w:rsidRPr="00796015">
        <w:rPr>
          <w:rFonts w:ascii="Times New Roman" w:hAnsi="Times New Roman" w:cstheme="minorHAnsi" w:hint="eastAsia"/>
          <w:sz w:val="24"/>
          <w:szCs w:val="24"/>
          <w:lang w:val="en-GB" w:eastAsia="zh-CN"/>
        </w:rPr>
        <w:t>16%</w:t>
      </w:r>
      <w:r w:rsidR="006327C1" w:rsidRPr="00796015">
        <w:rPr>
          <w:rFonts w:ascii="Times New Roman" w:hAnsi="Times New Roman" w:cstheme="minorHAnsi" w:hint="eastAsia"/>
          <w:sz w:val="24"/>
          <w:szCs w:val="24"/>
          <w:lang w:val="en-GB" w:eastAsia="zh-CN"/>
        </w:rPr>
        <w:t>。但是，</w:t>
      </w:r>
      <w:r w:rsidRPr="00796015">
        <w:rPr>
          <w:rFonts w:ascii="Times New Roman" w:hAnsi="Times New Roman" w:cstheme="minorHAnsi" w:hint="eastAsia"/>
          <w:sz w:val="24"/>
          <w:szCs w:val="24"/>
          <w:lang w:val="en-GB" w:eastAsia="zh-CN"/>
        </w:rPr>
        <w:t>就业不足率也上升了</w:t>
      </w:r>
      <w:r w:rsidR="006327C1" w:rsidRPr="00796015">
        <w:rPr>
          <w:rFonts w:ascii="Times New Roman" w:hAnsi="Times New Roman" w:cstheme="minorHAnsi" w:hint="eastAsia"/>
          <w:sz w:val="24"/>
          <w:szCs w:val="24"/>
          <w:lang w:val="en-GB" w:eastAsia="zh-CN"/>
        </w:rPr>
        <w:t>，男性上升</w:t>
      </w:r>
      <w:r w:rsidR="006327C1" w:rsidRPr="00796015">
        <w:rPr>
          <w:rFonts w:ascii="Times New Roman" w:hAnsi="Times New Roman" w:cstheme="minorHAnsi" w:hint="eastAsia"/>
          <w:sz w:val="24"/>
          <w:szCs w:val="24"/>
          <w:lang w:val="en-GB" w:eastAsia="zh-CN"/>
        </w:rPr>
        <w:t>7%</w:t>
      </w:r>
      <w:r w:rsidR="006327C1" w:rsidRPr="00796015">
        <w:rPr>
          <w:rFonts w:ascii="Times New Roman" w:hAnsi="Times New Roman" w:cstheme="minorHAnsi" w:hint="eastAsia"/>
          <w:sz w:val="24"/>
          <w:szCs w:val="24"/>
          <w:lang w:val="en-GB" w:eastAsia="zh-CN"/>
        </w:rPr>
        <w:t>，女性上升</w:t>
      </w:r>
      <w:r w:rsidR="006327C1" w:rsidRPr="00796015">
        <w:rPr>
          <w:rFonts w:ascii="Times New Roman" w:hAnsi="Times New Roman" w:cstheme="minorHAnsi" w:hint="eastAsia"/>
          <w:sz w:val="24"/>
          <w:szCs w:val="24"/>
          <w:lang w:val="en-GB" w:eastAsia="zh-CN"/>
        </w:rPr>
        <w:t>6%</w:t>
      </w:r>
      <w:r w:rsidR="006327C1"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改革的主要影响是</w:t>
      </w:r>
      <w:r w:rsidR="006327C1"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58</w:t>
      </w:r>
      <w:r w:rsidRPr="00796015">
        <w:rPr>
          <w:rFonts w:ascii="Times New Roman" w:hAnsi="Times New Roman" w:cstheme="minorHAnsi" w:hint="eastAsia"/>
          <w:sz w:val="24"/>
          <w:szCs w:val="24"/>
          <w:lang w:val="en-GB" w:eastAsia="zh-CN"/>
        </w:rPr>
        <w:t>岁至</w:t>
      </w:r>
      <w:r w:rsidRPr="00796015">
        <w:rPr>
          <w:rFonts w:ascii="Times New Roman" w:hAnsi="Times New Roman" w:cstheme="minorHAnsi" w:hint="eastAsia"/>
          <w:sz w:val="24"/>
          <w:szCs w:val="24"/>
          <w:lang w:val="en-GB" w:eastAsia="zh-CN"/>
        </w:rPr>
        <w:t>60</w:t>
      </w:r>
      <w:r w:rsidR="006327C1" w:rsidRPr="00796015">
        <w:rPr>
          <w:rFonts w:ascii="Times New Roman" w:hAnsi="Times New Roman" w:cstheme="minorHAnsi" w:hint="eastAsia"/>
          <w:sz w:val="24"/>
          <w:szCs w:val="24"/>
          <w:lang w:val="en-GB" w:eastAsia="zh-CN"/>
        </w:rPr>
        <w:t>岁之间有效就业的人的就业</w:t>
      </w:r>
      <w:r w:rsidRPr="00796015">
        <w:rPr>
          <w:rFonts w:ascii="Times New Roman" w:hAnsi="Times New Roman" w:cstheme="minorHAnsi" w:hint="eastAsia"/>
          <w:sz w:val="24"/>
          <w:szCs w:val="24"/>
          <w:lang w:val="en-GB" w:eastAsia="zh-CN"/>
        </w:rPr>
        <w:t>期限延长。</w:t>
      </w:r>
    </w:p>
    <w:p w14:paraId="6AD52A00" w14:textId="77777777" w:rsidR="00FA71B6" w:rsidRPr="00796015" w:rsidRDefault="00FA71B6" w:rsidP="005F02E8">
      <w:pPr>
        <w:spacing w:after="0" w:line="240" w:lineRule="auto"/>
        <w:jc w:val="both"/>
        <w:rPr>
          <w:rFonts w:ascii="Times New Roman" w:hAnsi="Times New Roman" w:cstheme="minorHAnsi"/>
          <w:sz w:val="24"/>
          <w:szCs w:val="24"/>
          <w:lang w:val="en-GB" w:eastAsia="zh-CN"/>
        </w:rPr>
      </w:pPr>
    </w:p>
    <w:p w14:paraId="0EB93FCF" w14:textId="1CA39B3B" w:rsidR="00153D85" w:rsidRPr="00796015" w:rsidRDefault="00236020" w:rsidP="00236020">
      <w:pPr>
        <w:pStyle w:val="Paragraphedeliste"/>
        <w:spacing w:after="0" w:line="240" w:lineRule="auto"/>
        <w:ind w:left="0"/>
        <w:jc w:val="both"/>
        <w:rPr>
          <w:rFonts w:ascii="Times New Roman" w:hAnsi="Times New Roman" w:cstheme="minorHAnsi"/>
          <w:b/>
          <w:sz w:val="24"/>
          <w:szCs w:val="24"/>
          <w:lang w:val="en-GB" w:eastAsia="zh-CN"/>
        </w:rPr>
      </w:pPr>
      <w:r w:rsidRPr="00796015">
        <w:rPr>
          <w:rFonts w:ascii="Times New Roman" w:hAnsi="Times New Roman" w:cstheme="minorHAnsi"/>
          <w:b/>
          <w:sz w:val="24"/>
          <w:szCs w:val="24"/>
          <w:lang w:val="en-GB"/>
        </w:rPr>
        <w:t xml:space="preserve">6. </w:t>
      </w:r>
    </w:p>
    <w:p w14:paraId="1BE58408" w14:textId="209BE863" w:rsidR="006327C1" w:rsidRPr="00796015" w:rsidRDefault="006327C1" w:rsidP="00236020">
      <w:pPr>
        <w:pStyle w:val="Paragraphedeliste"/>
        <w:spacing w:after="0" w:line="240" w:lineRule="auto"/>
        <w:ind w:left="0"/>
        <w:jc w:val="both"/>
        <w:rPr>
          <w:rFonts w:ascii="Times New Roman" w:hAnsi="Times New Roman" w:cstheme="minorHAnsi"/>
          <w:b/>
          <w:sz w:val="24"/>
          <w:szCs w:val="24"/>
          <w:lang w:val="en-GB" w:eastAsia="zh-CN"/>
        </w:rPr>
      </w:pPr>
      <w:r w:rsidRPr="00796015">
        <w:rPr>
          <w:rFonts w:ascii="Times New Roman" w:hAnsi="Times New Roman" w:cstheme="minorHAnsi" w:hint="eastAsia"/>
          <w:b/>
          <w:sz w:val="24"/>
          <w:szCs w:val="24"/>
          <w:lang w:val="en-GB" w:eastAsia="zh-CN"/>
        </w:rPr>
        <w:t>针对不良影响的补救措施</w:t>
      </w:r>
    </w:p>
    <w:p w14:paraId="73D19AC6" w14:textId="77777777" w:rsidR="00153D85" w:rsidRPr="00796015" w:rsidRDefault="00153D85" w:rsidP="00153D85">
      <w:pPr>
        <w:pStyle w:val="Paragraphedeliste"/>
        <w:spacing w:after="0" w:line="240" w:lineRule="auto"/>
        <w:ind w:left="0"/>
        <w:jc w:val="both"/>
        <w:rPr>
          <w:rFonts w:ascii="Times New Roman" w:hAnsi="Times New Roman" w:cstheme="minorHAnsi"/>
          <w:sz w:val="24"/>
          <w:szCs w:val="24"/>
          <w:lang w:val="en-GB" w:eastAsia="zh-CN"/>
        </w:rPr>
      </w:pPr>
    </w:p>
    <w:p w14:paraId="4B2B8F12" w14:textId="4B86D4F7" w:rsidR="00AB0B46" w:rsidRPr="00796015" w:rsidRDefault="00AB0B46" w:rsidP="00153D85">
      <w:pPr>
        <w:pStyle w:val="Paragraphedeliste"/>
        <w:spacing w:after="0" w:line="240" w:lineRule="auto"/>
        <w:ind w:left="0"/>
        <w:jc w:val="both"/>
        <w:rPr>
          <w:rFonts w:ascii="Times New Roman" w:hAnsi="Times New Roman" w:cstheme="minorHAnsi"/>
          <w:sz w:val="24"/>
          <w:szCs w:val="24"/>
          <w:lang w:val="en-GB"/>
        </w:rPr>
      </w:pPr>
    </w:p>
    <w:p w14:paraId="2AF7A8B2" w14:textId="753D4B8C" w:rsidR="0037388C" w:rsidRPr="00796015" w:rsidRDefault="0037388C" w:rsidP="0037388C">
      <w:pPr>
        <w:pStyle w:val="Paragraphedeliste"/>
        <w:spacing w:after="0" w:line="240" w:lineRule="auto"/>
        <w:ind w:left="0"/>
        <w:jc w:val="both"/>
        <w:rPr>
          <w:rFonts w:ascii="Times New Roman" w:hAnsi="Times New Roman" w:cstheme="minorHAnsi"/>
          <w:sz w:val="24"/>
          <w:szCs w:val="24"/>
          <w:lang w:val="en-US" w:eastAsia="zh-CN"/>
        </w:rPr>
      </w:pPr>
      <w:r w:rsidRPr="00796015">
        <w:rPr>
          <w:rFonts w:ascii="Times New Roman" w:hAnsi="Times New Roman" w:cstheme="minorHAnsi" w:hint="eastAsia"/>
          <w:sz w:val="24"/>
          <w:szCs w:val="24"/>
          <w:lang w:val="en-US" w:eastAsia="zh-CN"/>
        </w:rPr>
        <w:t>工作年限的延长使人们对年长工人的体力和智力能力提出了疑问。在这方面</w:t>
      </w:r>
      <w:r w:rsidR="006327C1" w:rsidRPr="00796015">
        <w:rPr>
          <w:rFonts w:ascii="Times New Roman" w:hAnsi="Times New Roman" w:cstheme="minorHAnsi" w:hint="eastAsia"/>
          <w:sz w:val="24"/>
          <w:szCs w:val="24"/>
          <w:lang w:val="en-US" w:eastAsia="zh-CN"/>
        </w:rPr>
        <w:t>，对目标人群设有</w:t>
      </w:r>
      <w:r w:rsidRPr="00796015">
        <w:rPr>
          <w:rFonts w:ascii="Times New Roman" w:hAnsi="Times New Roman" w:cstheme="minorHAnsi" w:hint="eastAsia"/>
          <w:sz w:val="24"/>
          <w:szCs w:val="24"/>
          <w:lang w:val="en-US" w:eastAsia="zh-CN"/>
        </w:rPr>
        <w:t>改革资格</w:t>
      </w:r>
      <w:r w:rsidR="006327C1" w:rsidRPr="00796015">
        <w:rPr>
          <w:rFonts w:ascii="Times New Roman" w:hAnsi="Times New Roman" w:cstheme="minorHAnsi" w:hint="eastAsia"/>
          <w:sz w:val="24"/>
          <w:szCs w:val="24"/>
          <w:lang w:val="en-US" w:eastAsia="zh-CN"/>
        </w:rPr>
        <w:t>，主要是针对工作繁重、体力要求高，以及年龄很小就进入了</w:t>
      </w:r>
      <w:r w:rsidRPr="00796015">
        <w:rPr>
          <w:rFonts w:ascii="Times New Roman" w:hAnsi="Times New Roman" w:cstheme="minorHAnsi" w:hint="eastAsia"/>
          <w:sz w:val="24"/>
          <w:szCs w:val="24"/>
          <w:lang w:val="en-US" w:eastAsia="zh-CN"/>
        </w:rPr>
        <w:t>劳动力市场的</w:t>
      </w:r>
      <w:r w:rsidR="006327C1" w:rsidRPr="00796015">
        <w:rPr>
          <w:rFonts w:ascii="Times New Roman" w:hAnsi="Times New Roman" w:cstheme="minorHAnsi" w:hint="eastAsia"/>
          <w:sz w:val="24"/>
          <w:szCs w:val="24"/>
          <w:lang w:val="en-US" w:eastAsia="zh-CN"/>
        </w:rPr>
        <w:t>群体</w:t>
      </w:r>
      <w:r w:rsidRPr="00796015">
        <w:rPr>
          <w:rFonts w:ascii="Times New Roman" w:hAnsi="Times New Roman" w:cstheme="minorHAnsi" w:hint="eastAsia"/>
          <w:sz w:val="24"/>
          <w:szCs w:val="24"/>
          <w:lang w:val="en-US" w:eastAsia="zh-CN"/>
        </w:rPr>
        <w:t>。</w:t>
      </w:r>
    </w:p>
    <w:p w14:paraId="611C8A2B" w14:textId="77777777" w:rsidR="000B5804" w:rsidRPr="00796015" w:rsidRDefault="000B5804" w:rsidP="00153D85">
      <w:pPr>
        <w:pStyle w:val="Paragraphedeliste"/>
        <w:spacing w:after="0" w:line="240" w:lineRule="auto"/>
        <w:ind w:left="0"/>
        <w:jc w:val="both"/>
        <w:rPr>
          <w:rFonts w:ascii="Times New Roman" w:hAnsi="Times New Roman" w:cstheme="minorHAnsi"/>
          <w:sz w:val="24"/>
          <w:szCs w:val="24"/>
          <w:lang w:val="en-GB" w:eastAsia="zh-CN"/>
        </w:rPr>
      </w:pPr>
    </w:p>
    <w:p w14:paraId="276DC051" w14:textId="2D79C06D" w:rsidR="00A60372" w:rsidRPr="00796015" w:rsidRDefault="00A60372" w:rsidP="0037388C">
      <w:pPr>
        <w:pStyle w:val="Paragraphedeliste"/>
        <w:spacing w:after="0" w:line="240" w:lineRule="auto"/>
        <w:ind w:left="0"/>
        <w:jc w:val="both"/>
        <w:rPr>
          <w:rFonts w:ascii="Times New Roman" w:hAnsi="Times New Roman" w:cstheme="minorHAnsi"/>
          <w:sz w:val="24"/>
          <w:szCs w:val="24"/>
          <w:lang w:val="en-US" w:eastAsia="zh-CN"/>
        </w:rPr>
      </w:pPr>
      <w:r w:rsidRPr="00796015">
        <w:rPr>
          <w:rFonts w:ascii="Times New Roman" w:hAnsi="Times New Roman" w:cstheme="minorHAnsi" w:hint="eastAsia"/>
          <w:sz w:val="24"/>
          <w:szCs w:val="24"/>
          <w:lang w:val="en-US" w:eastAsia="zh-CN"/>
        </w:rPr>
        <w:t>养老金常设指导委员会参考养老金咨询委员会的年度报告。如果养老金常设指导委员会认为，关于咨询委员会评估的指标，</w:t>
      </w:r>
      <w:r w:rsidR="0037388C" w:rsidRPr="00796015">
        <w:rPr>
          <w:rFonts w:ascii="Times New Roman" w:hAnsi="Times New Roman" w:cstheme="minorHAnsi" w:hint="eastAsia"/>
          <w:sz w:val="24"/>
          <w:szCs w:val="24"/>
          <w:lang w:val="en-US" w:eastAsia="zh-CN"/>
        </w:rPr>
        <w:t>养</w:t>
      </w:r>
      <w:r w:rsidRPr="00796015">
        <w:rPr>
          <w:rFonts w:ascii="Times New Roman" w:hAnsi="Times New Roman" w:cstheme="minorHAnsi" w:hint="eastAsia"/>
          <w:sz w:val="24"/>
          <w:szCs w:val="24"/>
          <w:lang w:val="en-US" w:eastAsia="zh-CN"/>
        </w:rPr>
        <w:t>老</w:t>
      </w:r>
      <w:r w:rsidR="0037388C" w:rsidRPr="00796015">
        <w:rPr>
          <w:rFonts w:ascii="Times New Roman" w:hAnsi="Times New Roman" w:cstheme="minorHAnsi" w:hint="eastAsia"/>
          <w:sz w:val="24"/>
          <w:szCs w:val="24"/>
          <w:lang w:val="en-US" w:eastAsia="zh-CN"/>
        </w:rPr>
        <w:t>金制度偏离其目标</w:t>
      </w:r>
      <w:r w:rsidRPr="00796015">
        <w:rPr>
          <w:rFonts w:ascii="Times New Roman" w:hAnsi="Times New Roman" w:cstheme="minorHAnsi" w:hint="eastAsia"/>
          <w:sz w:val="24"/>
          <w:szCs w:val="24"/>
          <w:lang w:val="en-US" w:eastAsia="zh-CN"/>
        </w:rPr>
        <w:t>，指导委员会会建议政府和议会，关注涉及获得全额养老金所需的缴款记录的演变，基本和补充养老金计划的缴款率水平（总体上限为</w:t>
      </w:r>
      <w:r w:rsidRPr="00796015">
        <w:rPr>
          <w:rFonts w:ascii="Times New Roman" w:hAnsi="Times New Roman" w:cstheme="minorHAnsi" w:hint="eastAsia"/>
          <w:sz w:val="24"/>
          <w:szCs w:val="24"/>
          <w:lang w:val="en-US" w:eastAsia="zh-CN"/>
        </w:rPr>
        <w:t xml:space="preserve"> 28%</w:t>
      </w:r>
      <w:r w:rsidRPr="00796015">
        <w:rPr>
          <w:rFonts w:ascii="Times New Roman" w:hAnsi="Times New Roman" w:cstheme="minorHAnsi" w:hint="eastAsia"/>
          <w:sz w:val="24"/>
          <w:szCs w:val="24"/>
          <w:lang w:val="en-US" w:eastAsia="zh-CN"/>
        </w:rPr>
        <w:t>），合理使用养老金基金（法国公共养老金储备基金）</w:t>
      </w:r>
    </w:p>
    <w:p w14:paraId="7A0F7CAB" w14:textId="77777777" w:rsidR="0037388C" w:rsidRPr="00796015" w:rsidRDefault="0037388C" w:rsidP="0037388C">
      <w:pPr>
        <w:pStyle w:val="Paragraphedeliste"/>
        <w:spacing w:after="0" w:line="240" w:lineRule="auto"/>
        <w:ind w:left="0"/>
        <w:jc w:val="both"/>
        <w:rPr>
          <w:rFonts w:ascii="Times New Roman" w:hAnsi="Times New Roman" w:cstheme="minorHAnsi"/>
          <w:sz w:val="24"/>
          <w:szCs w:val="24"/>
          <w:lang w:val="en-US" w:eastAsia="zh-CN"/>
        </w:rPr>
      </w:pPr>
    </w:p>
    <w:p w14:paraId="631F9DB1" w14:textId="0EA4D9DB" w:rsidR="00153D85" w:rsidRPr="00796015" w:rsidRDefault="00236020" w:rsidP="00236020">
      <w:pPr>
        <w:pStyle w:val="Paragraphedeliste"/>
        <w:spacing w:after="0" w:line="240" w:lineRule="auto"/>
        <w:ind w:left="0"/>
        <w:jc w:val="both"/>
        <w:rPr>
          <w:rFonts w:ascii="Times New Roman" w:hAnsi="Times New Roman" w:cstheme="minorHAnsi"/>
          <w:b/>
          <w:sz w:val="24"/>
          <w:szCs w:val="24"/>
          <w:lang w:val="en-GB" w:eastAsia="zh-CN"/>
        </w:rPr>
      </w:pPr>
      <w:r w:rsidRPr="00796015">
        <w:rPr>
          <w:rFonts w:ascii="Times New Roman" w:hAnsi="Times New Roman" w:cstheme="minorHAnsi"/>
          <w:b/>
          <w:sz w:val="24"/>
          <w:szCs w:val="24"/>
          <w:lang w:val="en-GB"/>
        </w:rPr>
        <w:t xml:space="preserve">7. </w:t>
      </w:r>
    </w:p>
    <w:p w14:paraId="32D7D2AA" w14:textId="3004C4B5" w:rsidR="00A60372" w:rsidRPr="00796015" w:rsidRDefault="00A60372" w:rsidP="00236020">
      <w:pPr>
        <w:pStyle w:val="Paragraphedeliste"/>
        <w:spacing w:after="0" w:line="240" w:lineRule="auto"/>
        <w:ind w:left="0"/>
        <w:jc w:val="both"/>
        <w:rPr>
          <w:rFonts w:ascii="Times New Roman" w:hAnsi="Times New Roman" w:cstheme="minorHAnsi"/>
          <w:b/>
          <w:sz w:val="24"/>
          <w:szCs w:val="24"/>
          <w:lang w:val="en-GB" w:eastAsia="zh-CN"/>
        </w:rPr>
      </w:pPr>
      <w:r w:rsidRPr="00796015">
        <w:rPr>
          <w:rFonts w:ascii="Times New Roman" w:hAnsi="Times New Roman" w:cstheme="minorHAnsi" w:hint="eastAsia"/>
          <w:b/>
          <w:sz w:val="24"/>
          <w:szCs w:val="24"/>
          <w:lang w:val="en-GB" w:eastAsia="zh-CN"/>
        </w:rPr>
        <w:t>公众对改革的反应和看法</w:t>
      </w:r>
    </w:p>
    <w:p w14:paraId="4EF17906" w14:textId="77777777" w:rsidR="00153D85" w:rsidRPr="00796015" w:rsidRDefault="00153D85" w:rsidP="00153D85">
      <w:pPr>
        <w:pStyle w:val="Paragraphedeliste"/>
        <w:spacing w:after="0" w:line="240" w:lineRule="auto"/>
        <w:ind w:left="0"/>
        <w:jc w:val="both"/>
        <w:rPr>
          <w:rFonts w:ascii="Times New Roman" w:hAnsi="Times New Roman" w:cstheme="minorHAnsi"/>
          <w:sz w:val="24"/>
          <w:szCs w:val="24"/>
          <w:lang w:val="en-GB" w:eastAsia="zh-CN"/>
        </w:rPr>
      </w:pPr>
    </w:p>
    <w:p w14:paraId="7013A66C" w14:textId="48ADB495" w:rsidR="0037388C" w:rsidRPr="00796015" w:rsidRDefault="0037388C" w:rsidP="0037388C">
      <w:pPr>
        <w:pStyle w:val="Paragraphedeliste"/>
        <w:spacing w:after="0" w:line="240" w:lineRule="auto"/>
        <w:ind w:left="0"/>
        <w:jc w:val="both"/>
        <w:rPr>
          <w:rFonts w:ascii="Times New Roman" w:hAnsi="Times New Roman" w:cstheme="minorHAnsi"/>
          <w:sz w:val="24"/>
          <w:szCs w:val="24"/>
          <w:lang w:val="en-US" w:eastAsia="zh-CN"/>
        </w:rPr>
      </w:pPr>
      <w:r w:rsidRPr="00796015">
        <w:rPr>
          <w:rFonts w:ascii="Times New Roman" w:hAnsi="Times New Roman" w:cstheme="minorHAnsi"/>
          <w:sz w:val="24"/>
          <w:szCs w:val="24"/>
          <w:lang w:val="en-US" w:eastAsia="zh-CN"/>
        </w:rPr>
        <w:t>2010</w:t>
      </w:r>
      <w:r w:rsidR="00A60372" w:rsidRPr="00796015">
        <w:rPr>
          <w:rFonts w:ascii="Times New Roman" w:hAnsi="Times New Roman" w:cstheme="minorHAnsi" w:hint="eastAsia"/>
          <w:sz w:val="24"/>
          <w:szCs w:val="24"/>
          <w:lang w:val="en-US" w:eastAsia="zh-CN"/>
        </w:rPr>
        <w:t>年</w:t>
      </w:r>
      <w:r w:rsidRPr="00796015">
        <w:rPr>
          <w:rFonts w:ascii="Times New Roman" w:hAnsi="Times New Roman" w:cstheme="minorHAnsi" w:hint="eastAsia"/>
          <w:sz w:val="24"/>
          <w:szCs w:val="24"/>
          <w:lang w:val="en-US" w:eastAsia="zh-CN"/>
        </w:rPr>
        <w:t>的改革引</w:t>
      </w:r>
      <w:r w:rsidR="00A60372" w:rsidRPr="00796015">
        <w:rPr>
          <w:rFonts w:ascii="Times New Roman" w:hAnsi="Times New Roman" w:cstheme="minorHAnsi" w:hint="eastAsia"/>
          <w:sz w:val="24"/>
          <w:szCs w:val="24"/>
          <w:lang w:val="en-US" w:eastAsia="zh-CN"/>
        </w:rPr>
        <w:t>发</w:t>
      </w:r>
      <w:r w:rsidRPr="00796015">
        <w:rPr>
          <w:rFonts w:ascii="Times New Roman" w:hAnsi="Times New Roman" w:cstheme="minorHAnsi" w:hint="eastAsia"/>
          <w:sz w:val="24"/>
          <w:szCs w:val="24"/>
          <w:lang w:val="en-US" w:eastAsia="zh-CN"/>
        </w:rPr>
        <w:t>了一系列的罢工和示威。第一次发生在</w:t>
      </w:r>
      <w:r w:rsidRPr="00796015">
        <w:rPr>
          <w:rFonts w:ascii="Times New Roman" w:hAnsi="Times New Roman" w:cstheme="minorHAnsi"/>
          <w:sz w:val="24"/>
          <w:szCs w:val="24"/>
          <w:lang w:val="en-US" w:eastAsia="zh-CN"/>
        </w:rPr>
        <w:t xml:space="preserve"> 3</w:t>
      </w:r>
      <w:r w:rsidRPr="00796015">
        <w:rPr>
          <w:rFonts w:ascii="Times New Roman" w:hAnsi="Times New Roman" w:cstheme="minorHAnsi" w:hint="eastAsia"/>
          <w:sz w:val="24"/>
          <w:szCs w:val="24"/>
          <w:lang w:val="en-US" w:eastAsia="zh-CN"/>
        </w:rPr>
        <w:t>月</w:t>
      </w:r>
      <w:r w:rsidRPr="00796015">
        <w:rPr>
          <w:rFonts w:ascii="Times New Roman" w:hAnsi="Times New Roman" w:cstheme="minorHAnsi"/>
          <w:sz w:val="24"/>
          <w:szCs w:val="24"/>
          <w:lang w:val="en-US" w:eastAsia="zh-CN"/>
        </w:rPr>
        <w:t>23</w:t>
      </w:r>
      <w:r w:rsidRPr="00796015">
        <w:rPr>
          <w:rFonts w:ascii="Times New Roman" w:hAnsi="Times New Roman" w:cstheme="minorHAnsi" w:hint="eastAsia"/>
          <w:sz w:val="24"/>
          <w:szCs w:val="24"/>
          <w:lang w:val="en-US" w:eastAsia="zh-CN"/>
        </w:rPr>
        <w:t>日</w:t>
      </w:r>
      <w:r w:rsidRPr="00796015">
        <w:rPr>
          <w:rFonts w:ascii="Times New Roman" w:hAnsi="Times New Roman" w:cstheme="minorHAnsi"/>
          <w:sz w:val="24"/>
          <w:szCs w:val="24"/>
          <w:lang w:val="en-US" w:eastAsia="zh-CN"/>
        </w:rPr>
        <w:t xml:space="preserve">, </w:t>
      </w:r>
      <w:r w:rsidR="00A60372" w:rsidRPr="00796015">
        <w:rPr>
          <w:rFonts w:ascii="Times New Roman" w:hAnsi="Times New Roman" w:cstheme="minorHAnsi" w:hint="eastAsia"/>
          <w:sz w:val="24"/>
          <w:szCs w:val="24"/>
          <w:lang w:val="en-US" w:eastAsia="zh-CN"/>
        </w:rPr>
        <w:t>公众</w:t>
      </w:r>
      <w:r w:rsidRPr="00796015">
        <w:rPr>
          <w:rFonts w:ascii="Times New Roman" w:hAnsi="Times New Roman" w:cstheme="minorHAnsi" w:hint="eastAsia"/>
          <w:sz w:val="24"/>
          <w:szCs w:val="24"/>
          <w:lang w:val="en-US" w:eastAsia="zh-CN"/>
        </w:rPr>
        <w:t>反对政府宣布养老金改革。在</w:t>
      </w:r>
      <w:r w:rsidRPr="00796015">
        <w:rPr>
          <w:rFonts w:ascii="Times New Roman" w:hAnsi="Times New Roman" w:cstheme="minorHAnsi"/>
          <w:sz w:val="24"/>
          <w:szCs w:val="24"/>
          <w:lang w:val="en-US" w:eastAsia="zh-CN"/>
        </w:rPr>
        <w:t xml:space="preserve"> 4</w:t>
      </w:r>
      <w:r w:rsidRPr="00796015">
        <w:rPr>
          <w:rFonts w:ascii="Times New Roman" w:hAnsi="Times New Roman" w:cstheme="minorHAnsi" w:hint="eastAsia"/>
          <w:sz w:val="24"/>
          <w:szCs w:val="24"/>
          <w:lang w:val="en-US" w:eastAsia="zh-CN"/>
        </w:rPr>
        <w:t>月</w:t>
      </w:r>
      <w:r w:rsidRPr="00796015">
        <w:rPr>
          <w:rFonts w:ascii="Times New Roman" w:hAnsi="Times New Roman" w:cstheme="minorHAnsi"/>
          <w:sz w:val="24"/>
          <w:szCs w:val="24"/>
          <w:lang w:val="en-US" w:eastAsia="zh-CN"/>
        </w:rPr>
        <w:t>14</w:t>
      </w:r>
      <w:r w:rsidRPr="00796015">
        <w:rPr>
          <w:rFonts w:ascii="Times New Roman" w:hAnsi="Times New Roman" w:cstheme="minorHAnsi" w:hint="eastAsia"/>
          <w:sz w:val="24"/>
          <w:szCs w:val="24"/>
          <w:lang w:val="en-US" w:eastAsia="zh-CN"/>
        </w:rPr>
        <w:t>日</w:t>
      </w:r>
      <w:r w:rsidRPr="00796015">
        <w:rPr>
          <w:rFonts w:ascii="Times New Roman" w:hAnsi="Times New Roman" w:cstheme="minorHAnsi"/>
          <w:sz w:val="24"/>
          <w:szCs w:val="24"/>
          <w:lang w:val="en-US" w:eastAsia="zh-CN"/>
        </w:rPr>
        <w:t xml:space="preserve">, </w:t>
      </w:r>
      <w:r w:rsidR="00A60372" w:rsidRPr="00796015">
        <w:rPr>
          <w:rFonts w:ascii="Times New Roman" w:hAnsi="Times New Roman" w:cstheme="minorHAnsi" w:hint="eastAsia"/>
          <w:sz w:val="24"/>
          <w:szCs w:val="24"/>
          <w:lang w:val="en-US" w:eastAsia="zh-CN"/>
        </w:rPr>
        <w:t>养老金</w:t>
      </w:r>
      <w:r w:rsidRPr="00796015">
        <w:rPr>
          <w:rFonts w:ascii="Times New Roman" w:hAnsi="Times New Roman" w:cstheme="minorHAnsi" w:hint="eastAsia"/>
          <w:sz w:val="24"/>
          <w:szCs w:val="24"/>
          <w:lang w:val="en-US" w:eastAsia="zh-CN"/>
        </w:rPr>
        <w:t>指导委员会发布了一份报告</w:t>
      </w:r>
      <w:r w:rsidRPr="00796015">
        <w:rPr>
          <w:rFonts w:ascii="Times New Roman" w:hAnsi="Times New Roman" w:cstheme="minorHAnsi"/>
          <w:sz w:val="24"/>
          <w:szCs w:val="24"/>
          <w:lang w:val="en-US" w:eastAsia="zh-CN"/>
        </w:rPr>
        <w:t xml:space="preserve">, </w:t>
      </w:r>
      <w:r w:rsidRPr="00796015">
        <w:rPr>
          <w:rFonts w:ascii="Times New Roman" w:hAnsi="Times New Roman" w:cstheme="minorHAnsi" w:hint="eastAsia"/>
          <w:sz w:val="24"/>
          <w:szCs w:val="24"/>
          <w:lang w:val="en-US" w:eastAsia="zh-CN"/>
        </w:rPr>
        <w:t>强调了金融危机对法国养老金制度长期可持续性的影响。与此同时</w:t>
      </w:r>
      <w:r w:rsidRPr="00796015">
        <w:rPr>
          <w:rFonts w:ascii="Times New Roman" w:hAnsi="Times New Roman" w:cstheme="minorHAnsi"/>
          <w:sz w:val="24"/>
          <w:szCs w:val="24"/>
          <w:lang w:val="en-US" w:eastAsia="zh-CN"/>
        </w:rPr>
        <w:t xml:space="preserve">, </w:t>
      </w:r>
      <w:r w:rsidRPr="00796015">
        <w:rPr>
          <w:rFonts w:ascii="Times New Roman" w:hAnsi="Times New Roman" w:cstheme="minorHAnsi" w:hint="eastAsia"/>
          <w:sz w:val="24"/>
          <w:szCs w:val="24"/>
          <w:lang w:val="en-US" w:eastAsia="zh-CN"/>
        </w:rPr>
        <w:t>政府与社会伙伴展开协商进程。在</w:t>
      </w:r>
      <w:r w:rsidRPr="00796015">
        <w:rPr>
          <w:rFonts w:ascii="Times New Roman" w:hAnsi="Times New Roman" w:cstheme="minorHAnsi"/>
          <w:sz w:val="24"/>
          <w:szCs w:val="24"/>
          <w:lang w:val="en-US" w:eastAsia="zh-CN"/>
        </w:rPr>
        <w:t xml:space="preserve"> 7</w:t>
      </w:r>
      <w:r w:rsidRPr="00796015">
        <w:rPr>
          <w:rFonts w:ascii="Times New Roman" w:hAnsi="Times New Roman" w:cstheme="minorHAnsi" w:hint="eastAsia"/>
          <w:sz w:val="24"/>
          <w:szCs w:val="24"/>
          <w:lang w:val="en-US" w:eastAsia="zh-CN"/>
        </w:rPr>
        <w:t>月</w:t>
      </w:r>
      <w:r w:rsidRPr="00796015">
        <w:rPr>
          <w:rFonts w:ascii="Times New Roman" w:hAnsi="Times New Roman" w:cstheme="minorHAnsi"/>
          <w:sz w:val="24"/>
          <w:szCs w:val="24"/>
          <w:lang w:val="en-US" w:eastAsia="zh-CN"/>
        </w:rPr>
        <w:t>7</w:t>
      </w:r>
      <w:r w:rsidRPr="00796015">
        <w:rPr>
          <w:rFonts w:ascii="Times New Roman" w:hAnsi="Times New Roman" w:cstheme="minorHAnsi" w:hint="eastAsia"/>
          <w:sz w:val="24"/>
          <w:szCs w:val="24"/>
          <w:lang w:val="en-US" w:eastAsia="zh-CN"/>
        </w:rPr>
        <w:t>日</w:t>
      </w:r>
      <w:r w:rsidRPr="00796015">
        <w:rPr>
          <w:rFonts w:ascii="Times New Roman" w:hAnsi="Times New Roman" w:cstheme="minorHAnsi"/>
          <w:sz w:val="24"/>
          <w:szCs w:val="24"/>
          <w:lang w:val="en-US" w:eastAsia="zh-CN"/>
        </w:rPr>
        <w:t xml:space="preserve">, </w:t>
      </w:r>
      <w:r w:rsidR="00A60372" w:rsidRPr="00796015">
        <w:rPr>
          <w:rFonts w:ascii="Times New Roman" w:hAnsi="Times New Roman" w:cstheme="minorHAnsi" w:hint="eastAsia"/>
          <w:sz w:val="24"/>
          <w:szCs w:val="24"/>
          <w:lang w:val="en-US" w:eastAsia="zh-CN"/>
        </w:rPr>
        <w:t>8</w:t>
      </w:r>
      <w:r w:rsidR="00A60372" w:rsidRPr="00796015">
        <w:rPr>
          <w:rFonts w:ascii="Times New Roman" w:hAnsi="Times New Roman" w:cstheme="minorHAnsi" w:hint="eastAsia"/>
          <w:sz w:val="24"/>
          <w:szCs w:val="24"/>
          <w:lang w:val="en-US" w:eastAsia="zh-CN"/>
        </w:rPr>
        <w:t>个</w:t>
      </w:r>
      <w:r w:rsidRPr="00796015">
        <w:rPr>
          <w:rFonts w:ascii="Times New Roman" w:hAnsi="Times New Roman" w:cstheme="minorHAnsi" w:hint="eastAsia"/>
          <w:sz w:val="24"/>
          <w:szCs w:val="24"/>
          <w:lang w:val="en-US" w:eastAsia="zh-CN"/>
        </w:rPr>
        <w:t>工会签署了一份联合声明</w:t>
      </w:r>
      <w:r w:rsidR="00A60372" w:rsidRPr="00796015">
        <w:rPr>
          <w:rFonts w:ascii="Times New Roman" w:hAnsi="Times New Roman" w:cstheme="minorHAnsi" w:hint="eastAsia"/>
          <w:sz w:val="24"/>
          <w:szCs w:val="24"/>
          <w:lang w:val="en-US" w:eastAsia="zh-CN"/>
        </w:rPr>
        <w:t>，</w:t>
      </w:r>
      <w:r w:rsidRPr="00796015">
        <w:rPr>
          <w:rFonts w:ascii="Times New Roman" w:hAnsi="Times New Roman" w:cstheme="minorHAnsi" w:hint="eastAsia"/>
          <w:sz w:val="24"/>
          <w:szCs w:val="24"/>
          <w:lang w:val="en-US" w:eastAsia="zh-CN"/>
        </w:rPr>
        <w:t>主张增加</w:t>
      </w:r>
      <w:r w:rsidR="00A60372" w:rsidRPr="00796015">
        <w:rPr>
          <w:rFonts w:ascii="Times New Roman" w:hAnsi="Times New Roman" w:cstheme="minorHAnsi" w:hint="eastAsia"/>
          <w:sz w:val="24"/>
          <w:szCs w:val="24"/>
          <w:lang w:val="en-US" w:eastAsia="zh-CN"/>
        </w:rPr>
        <w:t>缴费</w:t>
      </w:r>
      <w:r w:rsidRPr="00796015">
        <w:rPr>
          <w:rFonts w:ascii="Times New Roman" w:hAnsi="Times New Roman" w:cstheme="minorHAnsi" w:hint="eastAsia"/>
          <w:sz w:val="24"/>
          <w:szCs w:val="24"/>
          <w:lang w:val="en-US" w:eastAsia="zh-CN"/>
        </w:rPr>
        <w:t>基数</w:t>
      </w:r>
      <w:r w:rsidR="00A60372" w:rsidRPr="00796015">
        <w:rPr>
          <w:rFonts w:ascii="Times New Roman" w:hAnsi="Times New Roman" w:cstheme="minorHAnsi" w:hint="eastAsia"/>
          <w:sz w:val="24"/>
          <w:szCs w:val="24"/>
          <w:lang w:val="en-US" w:eastAsia="zh-CN"/>
        </w:rPr>
        <w:t>（</w:t>
      </w:r>
      <w:r w:rsidRPr="00796015">
        <w:rPr>
          <w:rFonts w:ascii="Times New Roman" w:hAnsi="Times New Roman" w:cstheme="minorHAnsi" w:hint="eastAsia"/>
          <w:sz w:val="24"/>
          <w:szCs w:val="24"/>
          <w:lang w:val="en-US" w:eastAsia="zh-CN"/>
        </w:rPr>
        <w:t>对资本收入的缴款</w:t>
      </w:r>
      <w:r w:rsidR="00A60372" w:rsidRPr="00796015">
        <w:rPr>
          <w:rFonts w:ascii="Times New Roman" w:hAnsi="Times New Roman" w:cstheme="minorHAnsi" w:hint="eastAsia"/>
          <w:sz w:val="24"/>
          <w:szCs w:val="24"/>
          <w:lang w:val="en-US" w:eastAsia="zh-CN"/>
        </w:rPr>
        <w:t>）</w:t>
      </w:r>
      <w:r w:rsidRPr="00796015">
        <w:rPr>
          <w:rFonts w:ascii="Times New Roman" w:hAnsi="Times New Roman" w:cstheme="minorHAnsi" w:hint="eastAsia"/>
          <w:sz w:val="24"/>
          <w:szCs w:val="24"/>
          <w:lang w:val="en-US" w:eastAsia="zh-CN"/>
        </w:rPr>
        <w:t>和</w:t>
      </w:r>
      <w:r w:rsidR="00A60372" w:rsidRPr="00796015">
        <w:rPr>
          <w:rFonts w:ascii="Times New Roman" w:hAnsi="Times New Roman" w:cstheme="minorHAnsi" w:hint="eastAsia"/>
          <w:sz w:val="24"/>
          <w:szCs w:val="24"/>
          <w:lang w:val="en-US" w:eastAsia="zh-CN"/>
        </w:rPr>
        <w:t>缴</w:t>
      </w:r>
      <w:r w:rsidRPr="00796015">
        <w:rPr>
          <w:rFonts w:ascii="Times New Roman" w:hAnsi="Times New Roman" w:cstheme="minorHAnsi" w:hint="eastAsia"/>
          <w:sz w:val="24"/>
          <w:szCs w:val="24"/>
          <w:lang w:val="en-US" w:eastAsia="zh-CN"/>
        </w:rPr>
        <w:t>费率。</w:t>
      </w:r>
      <w:r w:rsidRPr="00796015">
        <w:rPr>
          <w:rFonts w:ascii="Times New Roman" w:hAnsi="Times New Roman" w:cstheme="minorHAnsi"/>
          <w:sz w:val="24"/>
          <w:szCs w:val="24"/>
          <w:lang w:val="en-US" w:eastAsia="zh-CN"/>
        </w:rPr>
        <w:t>7</w:t>
      </w:r>
      <w:r w:rsidRPr="00796015">
        <w:rPr>
          <w:rFonts w:ascii="Times New Roman" w:hAnsi="Times New Roman" w:cstheme="minorHAnsi" w:hint="eastAsia"/>
          <w:sz w:val="24"/>
          <w:szCs w:val="24"/>
          <w:lang w:val="en-US" w:eastAsia="zh-CN"/>
        </w:rPr>
        <w:t>月</w:t>
      </w:r>
      <w:r w:rsidRPr="00796015">
        <w:rPr>
          <w:rFonts w:ascii="Times New Roman" w:hAnsi="Times New Roman" w:cstheme="minorHAnsi"/>
          <w:sz w:val="24"/>
          <w:szCs w:val="24"/>
          <w:lang w:val="en-US" w:eastAsia="zh-CN"/>
        </w:rPr>
        <w:t>10</w:t>
      </w:r>
      <w:r w:rsidRPr="00796015">
        <w:rPr>
          <w:rFonts w:ascii="Times New Roman" w:hAnsi="Times New Roman" w:cstheme="minorHAnsi" w:hint="eastAsia"/>
          <w:sz w:val="24"/>
          <w:szCs w:val="24"/>
          <w:lang w:val="en-US" w:eastAsia="zh-CN"/>
        </w:rPr>
        <w:t>日</w:t>
      </w:r>
      <w:r w:rsidRPr="00796015">
        <w:rPr>
          <w:rFonts w:ascii="Times New Roman" w:hAnsi="Times New Roman" w:cstheme="minorHAnsi"/>
          <w:sz w:val="24"/>
          <w:szCs w:val="24"/>
          <w:lang w:val="en-US" w:eastAsia="zh-CN"/>
        </w:rPr>
        <w:t xml:space="preserve">, </w:t>
      </w:r>
      <w:r w:rsidRPr="00796015">
        <w:rPr>
          <w:rFonts w:ascii="Times New Roman" w:hAnsi="Times New Roman" w:cstheme="minorHAnsi" w:hint="eastAsia"/>
          <w:sz w:val="24"/>
          <w:szCs w:val="24"/>
          <w:lang w:val="en-US" w:eastAsia="zh-CN"/>
        </w:rPr>
        <w:t>政府在国民议会提出其改革项目。如上所述</w:t>
      </w:r>
      <w:r w:rsidRPr="00796015">
        <w:rPr>
          <w:rFonts w:ascii="Times New Roman" w:hAnsi="Times New Roman" w:cstheme="minorHAnsi"/>
          <w:sz w:val="24"/>
          <w:szCs w:val="24"/>
          <w:lang w:val="en-US" w:eastAsia="zh-CN"/>
        </w:rPr>
        <w:t xml:space="preserve">, </w:t>
      </w:r>
      <w:r w:rsidRPr="00796015">
        <w:rPr>
          <w:rFonts w:ascii="Times New Roman" w:hAnsi="Times New Roman" w:cstheme="minorHAnsi" w:hint="eastAsia"/>
          <w:sz w:val="24"/>
          <w:szCs w:val="24"/>
          <w:lang w:val="en-US" w:eastAsia="zh-CN"/>
        </w:rPr>
        <w:t>两个主要措施是</w:t>
      </w:r>
      <w:r w:rsidR="00A60372" w:rsidRPr="00796015">
        <w:rPr>
          <w:rFonts w:ascii="Times New Roman" w:hAnsi="Times New Roman" w:cstheme="minorHAnsi" w:hint="eastAsia"/>
          <w:sz w:val="24"/>
          <w:szCs w:val="24"/>
          <w:lang w:val="en-US" w:eastAsia="zh-CN"/>
        </w:rPr>
        <w:t>延长</w:t>
      </w:r>
      <w:r w:rsidRPr="00796015">
        <w:rPr>
          <w:rFonts w:ascii="Times New Roman" w:hAnsi="Times New Roman" w:cstheme="minorHAnsi" w:hint="eastAsia"/>
          <w:sz w:val="24"/>
          <w:szCs w:val="24"/>
          <w:lang w:val="en-US" w:eastAsia="zh-CN"/>
        </w:rPr>
        <w:t>最低</w:t>
      </w:r>
      <w:r w:rsidR="00A60372" w:rsidRPr="00796015">
        <w:rPr>
          <w:rFonts w:ascii="Times New Roman" w:hAnsi="Times New Roman" w:cstheme="minorHAnsi" w:hint="eastAsia"/>
          <w:sz w:val="24"/>
          <w:szCs w:val="24"/>
          <w:lang w:val="en-US" w:eastAsia="zh-CN"/>
        </w:rPr>
        <w:t>退休年龄和获取全额养老金的</w:t>
      </w:r>
      <w:r w:rsidRPr="00796015">
        <w:rPr>
          <w:rFonts w:ascii="Times New Roman" w:hAnsi="Times New Roman" w:cstheme="minorHAnsi" w:hint="eastAsia"/>
          <w:sz w:val="24"/>
          <w:szCs w:val="24"/>
          <w:lang w:val="en-US" w:eastAsia="zh-CN"/>
        </w:rPr>
        <w:t>退休年龄</w:t>
      </w:r>
      <w:r w:rsidRPr="00796015">
        <w:rPr>
          <w:rFonts w:ascii="Times New Roman" w:hAnsi="Times New Roman" w:cstheme="minorHAnsi"/>
          <w:sz w:val="24"/>
          <w:szCs w:val="24"/>
          <w:lang w:val="en-US" w:eastAsia="zh-CN"/>
        </w:rPr>
        <w:t>。</w:t>
      </w:r>
    </w:p>
    <w:p w14:paraId="042B5EF7" w14:textId="77777777" w:rsidR="007C0649" w:rsidRPr="00796015" w:rsidRDefault="007C0649" w:rsidP="00153D85">
      <w:pPr>
        <w:pStyle w:val="Paragraphedeliste"/>
        <w:spacing w:after="0" w:line="240" w:lineRule="auto"/>
        <w:ind w:left="0"/>
        <w:jc w:val="both"/>
        <w:rPr>
          <w:rFonts w:ascii="Times New Roman" w:hAnsi="Times New Roman" w:cstheme="minorHAnsi"/>
          <w:sz w:val="24"/>
          <w:szCs w:val="24"/>
          <w:lang w:val="en-GB" w:eastAsia="zh-CN"/>
        </w:rPr>
      </w:pPr>
    </w:p>
    <w:p w14:paraId="04EB3549" w14:textId="4CC2E602" w:rsidR="0037388C" w:rsidRPr="00796015" w:rsidRDefault="0037388C" w:rsidP="0037388C">
      <w:pPr>
        <w:pStyle w:val="Paragraphedeliste"/>
        <w:spacing w:after="0" w:line="240" w:lineRule="auto"/>
        <w:ind w:left="0"/>
        <w:jc w:val="both"/>
        <w:rPr>
          <w:rFonts w:ascii="Times New Roman" w:hAnsi="Times New Roman" w:cstheme="minorHAnsi"/>
          <w:sz w:val="24"/>
          <w:szCs w:val="24"/>
          <w:lang w:val="en-US" w:eastAsia="zh-CN"/>
        </w:rPr>
      </w:pPr>
      <w:r w:rsidRPr="00796015">
        <w:rPr>
          <w:rFonts w:ascii="Times New Roman" w:hAnsi="Times New Roman" w:cstheme="minorHAnsi" w:hint="eastAsia"/>
          <w:sz w:val="24"/>
          <w:szCs w:val="24"/>
          <w:lang w:val="en-US" w:eastAsia="zh-CN"/>
        </w:rPr>
        <w:t>议会</w:t>
      </w:r>
      <w:r w:rsidR="00A60372" w:rsidRPr="00796015">
        <w:rPr>
          <w:rFonts w:ascii="Times New Roman" w:hAnsi="Times New Roman" w:cstheme="minorHAnsi" w:hint="eastAsia"/>
          <w:sz w:val="24"/>
          <w:szCs w:val="24"/>
          <w:lang w:val="en-US" w:eastAsia="zh-CN"/>
        </w:rPr>
        <w:t>的流程开启了在</w:t>
      </w:r>
      <w:r w:rsidR="00A60372" w:rsidRPr="00796015">
        <w:rPr>
          <w:rFonts w:ascii="Times New Roman" w:hAnsi="Times New Roman" w:cstheme="minorHAnsi"/>
          <w:sz w:val="24"/>
          <w:szCs w:val="24"/>
          <w:lang w:val="en-US" w:eastAsia="zh-CN"/>
        </w:rPr>
        <w:t>9</w:t>
      </w:r>
      <w:r w:rsidR="00A60372" w:rsidRPr="00796015">
        <w:rPr>
          <w:rFonts w:ascii="Times New Roman" w:hAnsi="Times New Roman" w:cstheme="minorHAnsi" w:hint="eastAsia"/>
          <w:sz w:val="24"/>
          <w:szCs w:val="24"/>
          <w:lang w:val="en-US" w:eastAsia="zh-CN"/>
        </w:rPr>
        <w:t>月</w:t>
      </w:r>
      <w:r w:rsidR="00A60372" w:rsidRPr="00796015">
        <w:rPr>
          <w:rFonts w:ascii="Times New Roman" w:hAnsi="Times New Roman" w:cstheme="minorHAnsi"/>
          <w:sz w:val="24"/>
          <w:szCs w:val="24"/>
          <w:lang w:val="en-US" w:eastAsia="zh-CN"/>
        </w:rPr>
        <w:t>7</w:t>
      </w:r>
      <w:r w:rsidR="00A60372" w:rsidRPr="00796015">
        <w:rPr>
          <w:rFonts w:ascii="Times New Roman" w:hAnsi="Times New Roman" w:cstheme="minorHAnsi" w:hint="eastAsia"/>
          <w:sz w:val="24"/>
          <w:szCs w:val="24"/>
          <w:lang w:val="en-US" w:eastAsia="zh-CN"/>
        </w:rPr>
        <w:t>日至</w:t>
      </w:r>
      <w:r w:rsidR="00A60372" w:rsidRPr="00796015">
        <w:rPr>
          <w:rFonts w:ascii="Times New Roman" w:hAnsi="Times New Roman" w:cstheme="minorHAnsi"/>
          <w:sz w:val="24"/>
          <w:szCs w:val="24"/>
          <w:lang w:val="en-US" w:eastAsia="zh-CN"/>
        </w:rPr>
        <w:t>11</w:t>
      </w:r>
      <w:r w:rsidR="00A60372" w:rsidRPr="00796015">
        <w:rPr>
          <w:rFonts w:ascii="Times New Roman" w:hAnsi="Times New Roman" w:cstheme="minorHAnsi" w:hint="eastAsia"/>
          <w:sz w:val="24"/>
          <w:szCs w:val="24"/>
          <w:lang w:val="en-US" w:eastAsia="zh-CN"/>
        </w:rPr>
        <w:t>月</w:t>
      </w:r>
      <w:r w:rsidR="00A60372" w:rsidRPr="00796015">
        <w:rPr>
          <w:rFonts w:ascii="Times New Roman" w:hAnsi="Times New Roman" w:cstheme="minorHAnsi"/>
          <w:sz w:val="24"/>
          <w:szCs w:val="24"/>
          <w:lang w:val="en-US" w:eastAsia="zh-CN"/>
        </w:rPr>
        <w:t>6</w:t>
      </w:r>
      <w:r w:rsidR="00A60372" w:rsidRPr="00796015">
        <w:rPr>
          <w:rFonts w:ascii="Times New Roman" w:hAnsi="Times New Roman" w:cstheme="minorHAnsi" w:hint="eastAsia"/>
          <w:sz w:val="24"/>
          <w:szCs w:val="24"/>
          <w:lang w:val="en-US" w:eastAsia="zh-CN"/>
        </w:rPr>
        <w:t>日期间为期八天的由法国工会领导人举办的全国性示威和罢工。</w:t>
      </w:r>
      <w:r w:rsidRPr="00796015">
        <w:rPr>
          <w:rFonts w:ascii="Times New Roman" w:hAnsi="Times New Roman" w:cstheme="minorHAnsi" w:hint="eastAsia"/>
          <w:sz w:val="24"/>
          <w:szCs w:val="24"/>
          <w:lang w:val="en-US" w:eastAsia="zh-CN"/>
        </w:rPr>
        <w:t>罢工导致铁路公共服务</w:t>
      </w:r>
      <w:r w:rsidR="00A60372" w:rsidRPr="00796015">
        <w:rPr>
          <w:rFonts w:ascii="Times New Roman" w:hAnsi="Times New Roman" w:cstheme="minorHAnsi" w:hint="eastAsia"/>
          <w:sz w:val="24"/>
          <w:szCs w:val="24"/>
          <w:lang w:val="en-US" w:eastAsia="zh-CN"/>
        </w:rPr>
        <w:t>停摆、卡车司机导致</w:t>
      </w:r>
      <w:r w:rsidRPr="00796015">
        <w:rPr>
          <w:rFonts w:ascii="Times New Roman" w:hAnsi="Times New Roman" w:cstheme="minorHAnsi" w:hint="eastAsia"/>
          <w:sz w:val="24"/>
          <w:szCs w:val="24"/>
          <w:lang w:val="en-US" w:eastAsia="zh-CN"/>
        </w:rPr>
        <w:t>高速公路堵塞</w:t>
      </w:r>
      <w:r w:rsidR="00A60372" w:rsidRPr="00796015">
        <w:rPr>
          <w:rFonts w:ascii="Times New Roman" w:hAnsi="Times New Roman" w:cstheme="minorHAnsi" w:hint="eastAsia"/>
          <w:sz w:val="24"/>
          <w:szCs w:val="24"/>
          <w:lang w:val="en-US" w:eastAsia="zh-CN"/>
        </w:rPr>
        <w:t>、</w:t>
      </w:r>
      <w:r w:rsidRPr="00796015">
        <w:rPr>
          <w:rFonts w:ascii="Times New Roman" w:hAnsi="Times New Roman" w:cstheme="minorHAnsi" w:hint="eastAsia"/>
          <w:sz w:val="24"/>
          <w:szCs w:val="24"/>
          <w:lang w:val="en-US" w:eastAsia="zh-CN"/>
        </w:rPr>
        <w:t>对炼油厂的石油供应中断导致当地燃料短缺。法国学生也参加了抗议活动。根据</w:t>
      </w:r>
      <w:r w:rsidRPr="00796015">
        <w:rPr>
          <w:rFonts w:ascii="Times New Roman" w:hAnsi="Times New Roman" w:cstheme="minorHAnsi"/>
          <w:sz w:val="24"/>
          <w:szCs w:val="24"/>
          <w:lang w:val="en-US" w:eastAsia="zh-CN"/>
        </w:rPr>
        <w:t xml:space="preserve"> 10</w:t>
      </w:r>
      <w:r w:rsidRPr="00796015">
        <w:rPr>
          <w:rFonts w:ascii="Times New Roman" w:hAnsi="Times New Roman" w:cstheme="minorHAnsi" w:hint="eastAsia"/>
          <w:sz w:val="24"/>
          <w:szCs w:val="24"/>
          <w:lang w:val="en-US" w:eastAsia="zh-CN"/>
        </w:rPr>
        <w:t>月</w:t>
      </w:r>
      <w:r w:rsidRPr="00796015">
        <w:rPr>
          <w:rFonts w:ascii="Times New Roman" w:hAnsi="Times New Roman" w:cstheme="minorHAnsi"/>
          <w:sz w:val="24"/>
          <w:szCs w:val="24"/>
          <w:lang w:val="en-US" w:eastAsia="zh-CN"/>
        </w:rPr>
        <w:t xml:space="preserve"> 21-22</w:t>
      </w:r>
      <w:r w:rsidR="00A60372" w:rsidRPr="00796015">
        <w:rPr>
          <w:rFonts w:ascii="Times New Roman" w:hAnsi="Times New Roman" w:cstheme="minorHAnsi" w:hint="eastAsia"/>
          <w:sz w:val="24"/>
          <w:szCs w:val="24"/>
          <w:lang w:val="en-US" w:eastAsia="zh-CN"/>
        </w:rPr>
        <w:t>日</w:t>
      </w:r>
      <w:r w:rsidRPr="00796015">
        <w:rPr>
          <w:rFonts w:ascii="Times New Roman" w:hAnsi="Times New Roman" w:cstheme="minorHAnsi"/>
          <w:sz w:val="24"/>
          <w:szCs w:val="24"/>
          <w:lang w:val="en-US" w:eastAsia="zh-CN"/>
        </w:rPr>
        <w:t xml:space="preserve"> (</w:t>
      </w:r>
      <w:r w:rsidRPr="00796015">
        <w:rPr>
          <w:rFonts w:ascii="Times New Roman" w:hAnsi="Times New Roman" w:cstheme="minorHAnsi" w:hint="eastAsia"/>
          <w:sz w:val="24"/>
          <w:szCs w:val="24"/>
          <w:lang w:val="en-US" w:eastAsia="zh-CN"/>
        </w:rPr>
        <w:t>益普索</w:t>
      </w:r>
      <w:r w:rsidRPr="00796015">
        <w:rPr>
          <w:rFonts w:ascii="Times New Roman" w:hAnsi="Times New Roman" w:cstheme="minorHAnsi"/>
          <w:sz w:val="24"/>
          <w:szCs w:val="24"/>
          <w:lang w:val="en-US" w:eastAsia="zh-CN"/>
        </w:rPr>
        <w:t>, 2010</w:t>
      </w:r>
      <w:r w:rsidR="00A60372" w:rsidRPr="00796015">
        <w:rPr>
          <w:rFonts w:ascii="Times New Roman" w:hAnsi="Times New Roman" w:cstheme="minorHAnsi" w:hint="eastAsia"/>
          <w:sz w:val="24"/>
          <w:szCs w:val="24"/>
          <w:lang w:val="en-US" w:eastAsia="zh-CN"/>
        </w:rPr>
        <w:t>年</w:t>
      </w:r>
      <w:r w:rsidRPr="00796015">
        <w:rPr>
          <w:rFonts w:ascii="Times New Roman" w:hAnsi="Times New Roman" w:cstheme="minorHAnsi"/>
          <w:sz w:val="24"/>
          <w:szCs w:val="24"/>
          <w:lang w:val="en-US" w:eastAsia="zh-CN"/>
        </w:rPr>
        <w:t xml:space="preserve">) </w:t>
      </w:r>
      <w:r w:rsidRPr="00796015">
        <w:rPr>
          <w:rFonts w:ascii="Times New Roman" w:hAnsi="Times New Roman" w:cstheme="minorHAnsi" w:hint="eastAsia"/>
          <w:sz w:val="24"/>
          <w:szCs w:val="24"/>
          <w:lang w:val="en-US" w:eastAsia="zh-CN"/>
        </w:rPr>
        <w:t>组织的一项民意调查</w:t>
      </w:r>
      <w:r w:rsidR="00A60372" w:rsidRPr="00796015">
        <w:rPr>
          <w:rFonts w:ascii="Times New Roman" w:hAnsi="Times New Roman" w:cstheme="minorHAnsi" w:hint="eastAsia"/>
          <w:sz w:val="24"/>
          <w:szCs w:val="24"/>
          <w:lang w:val="en-US" w:eastAsia="zh-CN"/>
        </w:rPr>
        <w:t>显示，</w:t>
      </w:r>
      <w:r w:rsidRPr="00796015">
        <w:rPr>
          <w:rFonts w:ascii="Times New Roman" w:hAnsi="Times New Roman" w:cstheme="minorHAnsi"/>
          <w:sz w:val="24"/>
          <w:szCs w:val="24"/>
          <w:lang w:val="en-US" w:eastAsia="zh-CN"/>
        </w:rPr>
        <w:t xml:space="preserve">53% </w:t>
      </w:r>
      <w:r w:rsidRPr="00796015">
        <w:rPr>
          <w:rFonts w:ascii="Times New Roman" w:hAnsi="Times New Roman" w:cstheme="minorHAnsi" w:hint="eastAsia"/>
          <w:sz w:val="24"/>
          <w:szCs w:val="24"/>
          <w:lang w:val="en-US" w:eastAsia="zh-CN"/>
        </w:rPr>
        <w:t>的受访者认为推迟退休年龄是可以接受的</w:t>
      </w:r>
      <w:r w:rsidRPr="00796015">
        <w:rPr>
          <w:rFonts w:ascii="Times New Roman" w:hAnsi="Times New Roman" w:cstheme="minorHAnsi"/>
          <w:sz w:val="24"/>
          <w:szCs w:val="24"/>
          <w:lang w:val="en-US" w:eastAsia="zh-CN"/>
        </w:rPr>
        <w:t xml:space="preserve">, </w:t>
      </w:r>
      <w:r w:rsidRPr="00796015">
        <w:rPr>
          <w:rFonts w:ascii="Times New Roman" w:hAnsi="Times New Roman" w:cstheme="minorHAnsi" w:hint="eastAsia"/>
          <w:sz w:val="24"/>
          <w:szCs w:val="24"/>
          <w:lang w:val="en-US" w:eastAsia="zh-CN"/>
        </w:rPr>
        <w:t>但</w:t>
      </w:r>
      <w:r w:rsidRPr="00796015">
        <w:rPr>
          <w:rFonts w:ascii="Times New Roman" w:hAnsi="Times New Roman" w:cstheme="minorHAnsi"/>
          <w:sz w:val="24"/>
          <w:szCs w:val="24"/>
          <w:lang w:val="en-US" w:eastAsia="zh-CN"/>
        </w:rPr>
        <w:t xml:space="preserve">63% </w:t>
      </w:r>
      <w:r w:rsidRPr="00796015">
        <w:rPr>
          <w:rFonts w:ascii="Times New Roman" w:hAnsi="Times New Roman" w:cstheme="minorHAnsi" w:hint="eastAsia"/>
          <w:sz w:val="24"/>
          <w:szCs w:val="24"/>
          <w:lang w:val="en-US" w:eastAsia="zh-CN"/>
        </w:rPr>
        <w:t>的人宣布支持抗议运动。</w:t>
      </w:r>
    </w:p>
    <w:p w14:paraId="486AFB51" w14:textId="77777777" w:rsidR="00ED5FC4" w:rsidRPr="00796015" w:rsidRDefault="00ED5FC4" w:rsidP="00153D85">
      <w:pPr>
        <w:pStyle w:val="Paragraphedeliste"/>
        <w:spacing w:after="0" w:line="240" w:lineRule="auto"/>
        <w:ind w:left="0"/>
        <w:jc w:val="both"/>
        <w:rPr>
          <w:rFonts w:ascii="Times New Roman" w:hAnsi="Times New Roman" w:cstheme="minorHAnsi"/>
          <w:sz w:val="24"/>
          <w:szCs w:val="24"/>
          <w:lang w:val="en-US" w:eastAsia="zh-CN"/>
        </w:rPr>
      </w:pPr>
    </w:p>
    <w:p w14:paraId="66603175" w14:textId="1B4BE716" w:rsidR="00A60372" w:rsidRPr="00796015" w:rsidRDefault="0037388C" w:rsidP="0037388C">
      <w:pPr>
        <w:pStyle w:val="Paragraphedeliste"/>
        <w:spacing w:after="0" w:line="240" w:lineRule="auto"/>
        <w:ind w:left="0"/>
        <w:jc w:val="both"/>
        <w:rPr>
          <w:rFonts w:ascii="Times New Roman" w:hAnsi="Times New Roman" w:cstheme="minorHAnsi"/>
          <w:sz w:val="24"/>
          <w:szCs w:val="24"/>
          <w:lang w:val="en-US" w:eastAsia="zh-CN"/>
        </w:rPr>
      </w:pPr>
      <w:r w:rsidRPr="00796015">
        <w:rPr>
          <w:rFonts w:ascii="Times New Roman" w:hAnsi="Times New Roman" w:cstheme="minorHAnsi" w:hint="eastAsia"/>
          <w:sz w:val="24"/>
          <w:szCs w:val="24"/>
          <w:lang w:val="en-US" w:eastAsia="zh-CN"/>
        </w:rPr>
        <w:t>尽管发生了这些事件</w:t>
      </w:r>
      <w:r w:rsidR="00A60372" w:rsidRPr="00796015">
        <w:rPr>
          <w:rFonts w:ascii="Times New Roman" w:hAnsi="Times New Roman" w:cstheme="minorHAnsi" w:hint="eastAsia"/>
          <w:sz w:val="24"/>
          <w:szCs w:val="24"/>
          <w:lang w:val="en-US" w:eastAsia="zh-CN"/>
        </w:rPr>
        <w:t>，</w:t>
      </w:r>
      <w:r w:rsidRPr="00796015">
        <w:rPr>
          <w:rFonts w:ascii="Times New Roman" w:hAnsi="Times New Roman" w:cstheme="minorHAnsi" w:hint="eastAsia"/>
          <w:sz w:val="24"/>
          <w:szCs w:val="24"/>
          <w:lang w:val="en-US" w:eastAsia="zh-CN"/>
        </w:rPr>
        <w:t>政府项目</w:t>
      </w:r>
      <w:r w:rsidR="00A60372" w:rsidRPr="00796015">
        <w:rPr>
          <w:rFonts w:ascii="Times New Roman" w:hAnsi="Times New Roman" w:cstheme="minorHAnsi" w:hint="eastAsia"/>
          <w:sz w:val="24"/>
          <w:szCs w:val="24"/>
          <w:lang w:val="en-US" w:eastAsia="zh-CN"/>
        </w:rPr>
        <w:t>仍获得通过，</w:t>
      </w:r>
      <w:r w:rsidR="00A60372" w:rsidRPr="00796015">
        <w:rPr>
          <w:rFonts w:ascii="Times New Roman" w:hAnsi="Times New Roman" w:cstheme="minorHAnsi"/>
          <w:sz w:val="24"/>
          <w:szCs w:val="24"/>
          <w:lang w:val="en-US" w:eastAsia="zh-CN"/>
        </w:rPr>
        <w:t xml:space="preserve"> </w:t>
      </w:r>
      <w:r w:rsidRPr="00796015">
        <w:rPr>
          <w:rFonts w:ascii="Times New Roman" w:hAnsi="Times New Roman" w:cstheme="minorHAnsi"/>
          <w:sz w:val="24"/>
          <w:szCs w:val="24"/>
          <w:lang w:val="en-US" w:eastAsia="zh-CN"/>
        </w:rPr>
        <w:t>9</w:t>
      </w:r>
      <w:r w:rsidRPr="00796015">
        <w:rPr>
          <w:rFonts w:ascii="Times New Roman" w:hAnsi="Times New Roman" w:cstheme="minorHAnsi" w:hint="eastAsia"/>
          <w:sz w:val="24"/>
          <w:szCs w:val="24"/>
          <w:lang w:val="en-US" w:eastAsia="zh-CN"/>
        </w:rPr>
        <w:t>月</w:t>
      </w:r>
      <w:r w:rsidRPr="00796015">
        <w:rPr>
          <w:rFonts w:ascii="Times New Roman" w:hAnsi="Times New Roman" w:cstheme="minorHAnsi"/>
          <w:sz w:val="24"/>
          <w:szCs w:val="24"/>
          <w:lang w:val="en-US" w:eastAsia="zh-CN"/>
        </w:rPr>
        <w:t>15</w:t>
      </w:r>
      <w:r w:rsidRPr="00796015">
        <w:rPr>
          <w:rFonts w:ascii="Times New Roman" w:hAnsi="Times New Roman" w:cstheme="minorHAnsi" w:hint="eastAsia"/>
          <w:sz w:val="24"/>
          <w:szCs w:val="24"/>
          <w:lang w:val="en-US" w:eastAsia="zh-CN"/>
        </w:rPr>
        <w:t>日</w:t>
      </w:r>
      <w:r w:rsidR="00A60372" w:rsidRPr="00796015">
        <w:rPr>
          <w:rFonts w:ascii="Times New Roman" w:hAnsi="Times New Roman" w:cstheme="minorHAnsi" w:hint="eastAsia"/>
          <w:sz w:val="24"/>
          <w:szCs w:val="24"/>
          <w:lang w:val="en-US" w:eastAsia="zh-CN"/>
        </w:rPr>
        <w:t>国民议会仅进行了细微调整，</w:t>
      </w:r>
      <w:r w:rsidR="00A60372" w:rsidRPr="00796015">
        <w:rPr>
          <w:rFonts w:ascii="Times New Roman" w:hAnsi="Times New Roman" w:cstheme="minorHAnsi" w:hint="eastAsia"/>
          <w:sz w:val="24"/>
          <w:szCs w:val="24"/>
          <w:lang w:val="en-US" w:eastAsia="zh-CN"/>
        </w:rPr>
        <w:t>10</w:t>
      </w:r>
      <w:r w:rsidR="00A60372" w:rsidRPr="00796015">
        <w:rPr>
          <w:rFonts w:ascii="Times New Roman" w:hAnsi="Times New Roman" w:cstheme="minorHAnsi" w:hint="eastAsia"/>
          <w:sz w:val="24"/>
          <w:szCs w:val="24"/>
          <w:lang w:val="en-US" w:eastAsia="zh-CN"/>
        </w:rPr>
        <w:t>月</w:t>
      </w:r>
      <w:r w:rsidR="00A60372" w:rsidRPr="00796015">
        <w:rPr>
          <w:rFonts w:ascii="Times New Roman" w:hAnsi="Times New Roman" w:cstheme="minorHAnsi" w:hint="eastAsia"/>
          <w:sz w:val="24"/>
          <w:szCs w:val="24"/>
          <w:lang w:val="en-US" w:eastAsia="zh-CN"/>
        </w:rPr>
        <w:t>22</w:t>
      </w:r>
      <w:r w:rsidR="00A60372" w:rsidRPr="00796015">
        <w:rPr>
          <w:rFonts w:ascii="Times New Roman" w:hAnsi="Times New Roman" w:cstheme="minorHAnsi" w:hint="eastAsia"/>
          <w:sz w:val="24"/>
          <w:szCs w:val="24"/>
          <w:lang w:val="en-US" w:eastAsia="zh-CN"/>
        </w:rPr>
        <w:t>日参议院予以通过。</w:t>
      </w:r>
    </w:p>
    <w:p w14:paraId="43B6AD82" w14:textId="77777777" w:rsidR="007C0649" w:rsidRPr="00796015" w:rsidRDefault="007C0649" w:rsidP="00153D85">
      <w:pPr>
        <w:pStyle w:val="Paragraphedeliste"/>
        <w:spacing w:after="0" w:line="240" w:lineRule="auto"/>
        <w:ind w:left="0"/>
        <w:jc w:val="both"/>
        <w:rPr>
          <w:rFonts w:ascii="Times New Roman" w:hAnsi="Times New Roman" w:cstheme="minorHAnsi"/>
          <w:i/>
          <w:sz w:val="24"/>
          <w:szCs w:val="24"/>
          <w:lang w:val="en-US" w:eastAsia="zh-CN"/>
        </w:rPr>
      </w:pPr>
    </w:p>
    <w:p w14:paraId="4F3BCF90" w14:textId="5175E268" w:rsidR="0037388C" w:rsidRPr="00796015" w:rsidRDefault="0037388C" w:rsidP="0037388C">
      <w:pPr>
        <w:pStyle w:val="Paragraphedeliste"/>
        <w:spacing w:after="0" w:line="240" w:lineRule="auto"/>
        <w:ind w:left="0"/>
        <w:jc w:val="both"/>
        <w:rPr>
          <w:rFonts w:ascii="Times New Roman" w:hAnsi="Times New Roman" w:cstheme="minorHAnsi"/>
          <w:sz w:val="24"/>
          <w:szCs w:val="24"/>
          <w:lang w:val="en-US" w:eastAsia="zh-CN"/>
        </w:rPr>
      </w:pPr>
      <w:r w:rsidRPr="00796015">
        <w:rPr>
          <w:rFonts w:ascii="Times New Roman" w:hAnsi="Times New Roman" w:cstheme="minorHAnsi"/>
          <w:sz w:val="24"/>
          <w:szCs w:val="24"/>
          <w:lang w:val="en-US" w:eastAsia="zh-CN"/>
        </w:rPr>
        <w:t>2012</w:t>
      </w:r>
      <w:r w:rsidRPr="00796015">
        <w:rPr>
          <w:rFonts w:ascii="Times New Roman" w:hAnsi="Times New Roman" w:cstheme="minorHAnsi" w:hint="eastAsia"/>
          <w:sz w:val="24"/>
          <w:szCs w:val="24"/>
          <w:lang w:val="en-US" w:eastAsia="zh-CN"/>
        </w:rPr>
        <w:t>年、</w:t>
      </w:r>
      <w:r w:rsidRPr="00796015">
        <w:rPr>
          <w:rFonts w:ascii="Times New Roman" w:hAnsi="Times New Roman" w:cstheme="minorHAnsi"/>
          <w:sz w:val="24"/>
          <w:szCs w:val="24"/>
          <w:lang w:val="en-US" w:eastAsia="zh-CN"/>
        </w:rPr>
        <w:t>2014</w:t>
      </w:r>
      <w:r w:rsidR="00A60372" w:rsidRPr="00796015">
        <w:rPr>
          <w:rFonts w:ascii="Times New Roman" w:hAnsi="Times New Roman" w:cstheme="minorHAnsi" w:hint="eastAsia"/>
          <w:sz w:val="24"/>
          <w:szCs w:val="24"/>
          <w:lang w:val="en-US" w:eastAsia="zh-CN"/>
        </w:rPr>
        <w:t>年</w:t>
      </w:r>
      <w:r w:rsidRPr="00796015">
        <w:rPr>
          <w:rFonts w:ascii="Times New Roman" w:hAnsi="Times New Roman" w:cstheme="minorHAnsi" w:hint="eastAsia"/>
          <w:sz w:val="24"/>
          <w:szCs w:val="24"/>
          <w:lang w:val="en-US" w:eastAsia="zh-CN"/>
        </w:rPr>
        <w:t>和</w:t>
      </w:r>
      <w:r w:rsidRPr="00796015">
        <w:rPr>
          <w:rFonts w:ascii="Times New Roman" w:hAnsi="Times New Roman" w:cstheme="minorHAnsi"/>
          <w:sz w:val="24"/>
          <w:szCs w:val="24"/>
          <w:lang w:val="en-US" w:eastAsia="zh-CN"/>
        </w:rPr>
        <w:t>2015</w:t>
      </w:r>
      <w:r w:rsidR="00A60372" w:rsidRPr="00796015">
        <w:rPr>
          <w:rFonts w:ascii="Times New Roman" w:hAnsi="Times New Roman" w:cstheme="minorHAnsi" w:hint="eastAsia"/>
          <w:sz w:val="24"/>
          <w:szCs w:val="24"/>
          <w:lang w:val="en-US" w:eastAsia="zh-CN"/>
        </w:rPr>
        <w:t>年的</w:t>
      </w:r>
      <w:r w:rsidRPr="00796015">
        <w:rPr>
          <w:rFonts w:ascii="Times New Roman" w:hAnsi="Times New Roman" w:cstheme="minorHAnsi" w:hint="eastAsia"/>
          <w:sz w:val="24"/>
          <w:szCs w:val="24"/>
          <w:lang w:val="en-US" w:eastAsia="zh-CN"/>
        </w:rPr>
        <w:t>改革</w:t>
      </w:r>
      <w:r w:rsidR="00A60372" w:rsidRPr="00796015">
        <w:rPr>
          <w:rFonts w:ascii="Times New Roman" w:hAnsi="Times New Roman" w:cstheme="minorHAnsi" w:hint="eastAsia"/>
          <w:sz w:val="24"/>
          <w:szCs w:val="24"/>
          <w:lang w:val="en-US" w:eastAsia="zh-CN"/>
        </w:rPr>
        <w:t>都获得通过，没有引发</w:t>
      </w:r>
      <w:r w:rsidR="000C7F8C">
        <w:rPr>
          <w:rFonts w:ascii="Times New Roman" w:hAnsi="Times New Roman" w:cstheme="minorHAnsi" w:hint="eastAsia"/>
          <w:sz w:val="24"/>
          <w:szCs w:val="24"/>
          <w:lang w:val="en-US" w:eastAsia="zh-CN"/>
        </w:rPr>
        <w:t>大的</w:t>
      </w:r>
      <w:r w:rsidRPr="00796015">
        <w:rPr>
          <w:rFonts w:ascii="Times New Roman" w:hAnsi="Times New Roman" w:cstheme="minorHAnsi" w:hint="eastAsia"/>
          <w:sz w:val="24"/>
          <w:szCs w:val="24"/>
          <w:lang w:val="en-US" w:eastAsia="zh-CN"/>
        </w:rPr>
        <w:t>社会</w:t>
      </w:r>
      <w:r w:rsidR="00A60372" w:rsidRPr="00796015">
        <w:rPr>
          <w:rFonts w:ascii="Times New Roman" w:hAnsi="Times New Roman" w:cstheme="minorHAnsi" w:hint="eastAsia"/>
          <w:sz w:val="24"/>
          <w:szCs w:val="24"/>
          <w:lang w:val="en-US" w:eastAsia="zh-CN"/>
        </w:rPr>
        <w:t>事件</w:t>
      </w:r>
      <w:r w:rsidRPr="00796015">
        <w:rPr>
          <w:rFonts w:ascii="Times New Roman" w:hAnsi="Times New Roman" w:cstheme="minorHAnsi" w:hint="eastAsia"/>
          <w:sz w:val="24"/>
          <w:szCs w:val="24"/>
          <w:lang w:val="en-US" w:eastAsia="zh-CN"/>
        </w:rPr>
        <w:t>。</w:t>
      </w:r>
    </w:p>
    <w:p w14:paraId="49ED0930" w14:textId="77777777" w:rsidR="00A60372" w:rsidRPr="00796015" w:rsidRDefault="00A60372" w:rsidP="0037388C">
      <w:pPr>
        <w:pStyle w:val="Paragraphedeliste"/>
        <w:spacing w:after="0" w:line="240" w:lineRule="auto"/>
        <w:ind w:left="0"/>
        <w:jc w:val="both"/>
        <w:rPr>
          <w:rFonts w:ascii="Times New Roman" w:hAnsi="Times New Roman" w:cstheme="minorHAnsi"/>
          <w:sz w:val="24"/>
          <w:szCs w:val="24"/>
          <w:lang w:val="en-US" w:eastAsia="zh-CN"/>
        </w:rPr>
      </w:pPr>
    </w:p>
    <w:p w14:paraId="045A4BE8" w14:textId="65465D08" w:rsidR="00631E11" w:rsidRPr="00796015" w:rsidRDefault="00236020" w:rsidP="00236020">
      <w:pPr>
        <w:pStyle w:val="Paragraphedeliste"/>
        <w:spacing w:after="0" w:line="240" w:lineRule="auto"/>
        <w:ind w:left="0"/>
        <w:jc w:val="both"/>
        <w:rPr>
          <w:rFonts w:ascii="Times New Roman" w:hAnsi="Times New Roman" w:cstheme="minorHAnsi"/>
          <w:b/>
          <w:sz w:val="24"/>
          <w:szCs w:val="24"/>
          <w:lang w:val="en-GB" w:eastAsia="zh-CN"/>
        </w:rPr>
      </w:pPr>
      <w:r w:rsidRPr="00796015">
        <w:rPr>
          <w:rFonts w:ascii="Times New Roman" w:hAnsi="Times New Roman" w:cstheme="minorHAnsi"/>
          <w:b/>
          <w:sz w:val="24"/>
          <w:szCs w:val="24"/>
          <w:lang w:val="en-GB"/>
        </w:rPr>
        <w:t xml:space="preserve">8. </w:t>
      </w:r>
    </w:p>
    <w:p w14:paraId="4C1B0B49" w14:textId="6A7FA449" w:rsidR="00A60372" w:rsidRPr="00796015" w:rsidRDefault="00A60372" w:rsidP="00236020">
      <w:pPr>
        <w:pStyle w:val="Paragraphedeliste"/>
        <w:spacing w:after="0" w:line="240" w:lineRule="auto"/>
        <w:ind w:left="0"/>
        <w:jc w:val="both"/>
        <w:rPr>
          <w:rFonts w:ascii="Times New Roman" w:hAnsi="Times New Roman" w:cstheme="minorHAnsi"/>
          <w:b/>
          <w:sz w:val="24"/>
          <w:szCs w:val="24"/>
          <w:lang w:val="en-GB" w:eastAsia="zh-CN"/>
        </w:rPr>
      </w:pPr>
      <w:r w:rsidRPr="00796015">
        <w:rPr>
          <w:rFonts w:ascii="Times New Roman" w:hAnsi="Times New Roman" w:cstheme="minorHAnsi" w:hint="eastAsia"/>
          <w:b/>
          <w:sz w:val="24"/>
          <w:szCs w:val="24"/>
          <w:lang w:val="en-GB" w:eastAsia="zh-CN"/>
        </w:rPr>
        <w:t>总体评估</w:t>
      </w:r>
    </w:p>
    <w:p w14:paraId="171EC8D1" w14:textId="77777777" w:rsidR="008A744E" w:rsidRPr="00796015" w:rsidRDefault="008A744E" w:rsidP="008A744E">
      <w:pPr>
        <w:pStyle w:val="Paragraphedeliste"/>
        <w:spacing w:after="0" w:line="240" w:lineRule="auto"/>
        <w:ind w:left="0"/>
        <w:jc w:val="both"/>
        <w:rPr>
          <w:rFonts w:ascii="Times New Roman" w:hAnsi="Times New Roman" w:cstheme="minorHAnsi"/>
          <w:b/>
          <w:sz w:val="24"/>
          <w:szCs w:val="24"/>
          <w:lang w:val="en-GB" w:eastAsia="zh-CN"/>
        </w:rPr>
      </w:pPr>
    </w:p>
    <w:p w14:paraId="130AC2FC" w14:textId="6DA6A084" w:rsidR="00C41D36" w:rsidRPr="00796015" w:rsidRDefault="0037388C" w:rsidP="00A60372">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在过去的几十年里</w:t>
      </w:r>
      <w:r w:rsidR="00A60372"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无论其政治取向如何</w:t>
      </w:r>
      <w:r w:rsidRPr="00796015">
        <w:rPr>
          <w:rFonts w:ascii="Times New Roman" w:hAnsi="Times New Roman" w:cstheme="minorHAnsi" w:hint="eastAsia"/>
          <w:sz w:val="24"/>
          <w:szCs w:val="24"/>
          <w:lang w:val="en-GB" w:eastAsia="zh-CN"/>
        </w:rPr>
        <w:t xml:space="preserve">, </w:t>
      </w:r>
      <w:r w:rsidR="00A60372" w:rsidRPr="00796015">
        <w:rPr>
          <w:rFonts w:ascii="Times New Roman" w:hAnsi="Times New Roman" w:cstheme="minorHAnsi" w:hint="eastAsia"/>
          <w:sz w:val="24"/>
          <w:szCs w:val="24"/>
          <w:lang w:val="en-GB" w:eastAsia="zh-CN"/>
        </w:rPr>
        <w:t>法国政府</w:t>
      </w:r>
      <w:r w:rsidRPr="00796015">
        <w:rPr>
          <w:rFonts w:ascii="Times New Roman" w:hAnsi="Times New Roman" w:cstheme="minorHAnsi" w:hint="eastAsia"/>
          <w:sz w:val="24"/>
          <w:szCs w:val="24"/>
          <w:lang w:val="en-GB" w:eastAsia="zh-CN"/>
        </w:rPr>
        <w:t>都采取了</w:t>
      </w:r>
      <w:r w:rsidR="00A60372" w:rsidRPr="00796015">
        <w:rPr>
          <w:rFonts w:ascii="Times New Roman" w:hAnsi="Times New Roman" w:cstheme="minorHAnsi" w:hint="eastAsia"/>
          <w:sz w:val="24"/>
          <w:szCs w:val="24"/>
          <w:lang w:val="en-GB" w:eastAsia="zh-CN"/>
        </w:rPr>
        <w:t>逐步改革养老金制度的措施。这些改革主要是通过调整现收现付制养老金方案的参数，在公众和个人养老金方案中采取养老金规则统一化。</w:t>
      </w:r>
      <w:r w:rsidRPr="00796015">
        <w:rPr>
          <w:rFonts w:ascii="Times New Roman" w:hAnsi="Times New Roman" w:cstheme="minorHAnsi" w:hint="eastAsia"/>
          <w:sz w:val="24"/>
          <w:szCs w:val="24"/>
          <w:lang w:val="en-GB" w:eastAsia="zh-CN"/>
        </w:rPr>
        <w:t>到目前为止</w:t>
      </w:r>
      <w:r w:rsidR="00A60372"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总体评估</w:t>
      </w:r>
      <w:r w:rsidR="002011E9" w:rsidRPr="00796015">
        <w:rPr>
          <w:rFonts w:ascii="Times New Roman" w:hAnsi="Times New Roman" w:cstheme="minorHAnsi" w:hint="eastAsia"/>
          <w:sz w:val="24"/>
          <w:szCs w:val="24"/>
          <w:lang w:val="en-GB" w:eastAsia="zh-CN"/>
        </w:rPr>
        <w:t>结论是，</w:t>
      </w:r>
      <w:r w:rsidRPr="00796015">
        <w:rPr>
          <w:rFonts w:ascii="Times New Roman" w:hAnsi="Times New Roman" w:cstheme="minorHAnsi" w:hint="eastAsia"/>
          <w:sz w:val="24"/>
          <w:szCs w:val="24"/>
          <w:lang w:val="en-GB" w:eastAsia="zh-CN"/>
        </w:rPr>
        <w:t>在对未来经济增长率的合理</w:t>
      </w:r>
      <w:r w:rsidR="002011E9" w:rsidRPr="00796015">
        <w:rPr>
          <w:rFonts w:ascii="Times New Roman" w:hAnsi="Times New Roman" w:cstheme="minorHAnsi" w:hint="eastAsia"/>
          <w:sz w:val="24"/>
          <w:szCs w:val="24"/>
          <w:lang w:val="en-GB" w:eastAsia="zh-CN"/>
        </w:rPr>
        <w:t>的</w:t>
      </w:r>
      <w:r w:rsidRPr="00796015">
        <w:rPr>
          <w:rFonts w:ascii="Times New Roman" w:hAnsi="Times New Roman" w:cstheme="minorHAnsi" w:hint="eastAsia"/>
          <w:sz w:val="24"/>
          <w:szCs w:val="24"/>
          <w:lang w:val="en-GB" w:eastAsia="zh-CN"/>
        </w:rPr>
        <w:t>假设下</w:t>
      </w:r>
      <w:r w:rsidR="002011E9" w:rsidRPr="00796015">
        <w:rPr>
          <w:rFonts w:ascii="Times New Roman" w:hAnsi="Times New Roman" w:cstheme="minorHAnsi" w:hint="eastAsia"/>
          <w:sz w:val="24"/>
          <w:szCs w:val="24"/>
          <w:lang w:val="en-GB" w:eastAsia="zh-CN"/>
        </w:rPr>
        <w:t>，在中期</w:t>
      </w:r>
      <w:r w:rsidRPr="00796015">
        <w:rPr>
          <w:rFonts w:ascii="Times New Roman" w:hAnsi="Times New Roman" w:cstheme="minorHAnsi" w:hint="eastAsia"/>
          <w:sz w:val="24"/>
          <w:szCs w:val="24"/>
          <w:lang w:val="en-GB" w:eastAsia="zh-CN"/>
        </w:rPr>
        <w:t>整个系统的可持续性</w:t>
      </w:r>
      <w:r w:rsidR="002011E9"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未来</w:t>
      </w:r>
      <w:r w:rsidRPr="00796015">
        <w:rPr>
          <w:rFonts w:ascii="Times New Roman" w:hAnsi="Times New Roman" w:cstheme="minorHAnsi" w:hint="eastAsia"/>
          <w:sz w:val="24"/>
          <w:szCs w:val="24"/>
          <w:lang w:val="en-GB" w:eastAsia="zh-CN"/>
        </w:rPr>
        <w:t>25</w:t>
      </w:r>
      <w:r w:rsidRPr="00796015">
        <w:rPr>
          <w:rFonts w:ascii="Times New Roman" w:hAnsi="Times New Roman" w:cstheme="minorHAnsi" w:hint="eastAsia"/>
          <w:sz w:val="24"/>
          <w:szCs w:val="24"/>
          <w:lang w:val="en-GB" w:eastAsia="zh-CN"/>
        </w:rPr>
        <w:t>年</w:t>
      </w:r>
      <w:r w:rsidR="002011E9" w:rsidRPr="00796015">
        <w:rPr>
          <w:rFonts w:ascii="Times New Roman" w:hAnsi="Times New Roman" w:cstheme="minorHAnsi" w:hint="eastAsia"/>
          <w:sz w:val="24"/>
          <w:szCs w:val="24"/>
          <w:lang w:val="en-GB" w:eastAsia="zh-CN"/>
        </w:rPr>
        <w:t>）可以</w:t>
      </w:r>
      <w:r w:rsidRPr="00796015">
        <w:rPr>
          <w:rFonts w:ascii="Times New Roman" w:hAnsi="Times New Roman" w:cstheme="minorHAnsi" w:hint="eastAsia"/>
          <w:sz w:val="24"/>
          <w:szCs w:val="24"/>
          <w:lang w:val="en-GB" w:eastAsia="zh-CN"/>
        </w:rPr>
        <w:t>维持。</w:t>
      </w:r>
    </w:p>
    <w:p w14:paraId="0C66D371" w14:textId="77777777" w:rsidR="00A60372" w:rsidRPr="00796015" w:rsidRDefault="00A60372" w:rsidP="00A60372">
      <w:pPr>
        <w:spacing w:after="0" w:line="240" w:lineRule="auto"/>
        <w:jc w:val="both"/>
        <w:rPr>
          <w:rFonts w:ascii="Times New Roman" w:hAnsi="Times New Roman" w:cstheme="minorHAnsi"/>
          <w:sz w:val="24"/>
          <w:szCs w:val="24"/>
          <w:lang w:val="en-GB" w:eastAsia="zh-CN"/>
        </w:rPr>
      </w:pPr>
    </w:p>
    <w:p w14:paraId="5BCA59A8" w14:textId="31F459B8" w:rsidR="002011E9" w:rsidRPr="00796015" w:rsidRDefault="0037388C" w:rsidP="00A60372">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就充分性而言</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法国养</w:t>
      </w:r>
      <w:r w:rsidR="002011E9" w:rsidRPr="00796015">
        <w:rPr>
          <w:rFonts w:ascii="Times New Roman" w:hAnsi="Times New Roman" w:cstheme="minorHAnsi" w:hint="eastAsia"/>
          <w:sz w:val="24"/>
          <w:szCs w:val="24"/>
          <w:lang w:val="en-GB" w:eastAsia="zh-CN"/>
        </w:rPr>
        <w:t>老</w:t>
      </w:r>
      <w:r w:rsidRPr="00796015">
        <w:rPr>
          <w:rFonts w:ascii="Times New Roman" w:hAnsi="Times New Roman" w:cstheme="minorHAnsi" w:hint="eastAsia"/>
          <w:sz w:val="24"/>
          <w:szCs w:val="24"/>
          <w:lang w:val="en-GB" w:eastAsia="zh-CN"/>
        </w:rPr>
        <w:t>金制度仍然</w:t>
      </w:r>
      <w:r w:rsidR="002011E9" w:rsidRPr="00796015">
        <w:rPr>
          <w:rFonts w:ascii="Times New Roman" w:hAnsi="Times New Roman" w:cstheme="minorHAnsi" w:hint="eastAsia"/>
          <w:sz w:val="24"/>
          <w:szCs w:val="24"/>
          <w:lang w:val="en-GB" w:eastAsia="zh-CN"/>
        </w:rPr>
        <w:t>较大程度地覆盖了其附属群体</w:t>
      </w:r>
      <w:r w:rsidRPr="00796015">
        <w:rPr>
          <w:rFonts w:ascii="Times New Roman" w:hAnsi="Times New Roman" w:cstheme="minorHAnsi" w:hint="eastAsia"/>
          <w:sz w:val="24"/>
          <w:szCs w:val="24"/>
          <w:lang w:val="en-GB" w:eastAsia="zh-CN"/>
        </w:rPr>
        <w:t>。退休</w:t>
      </w:r>
      <w:r w:rsidR="002011E9" w:rsidRPr="00796015">
        <w:rPr>
          <w:rFonts w:ascii="Times New Roman" w:hAnsi="Times New Roman" w:cstheme="minorHAnsi" w:hint="eastAsia"/>
          <w:sz w:val="24"/>
          <w:szCs w:val="24"/>
          <w:lang w:val="en-GB" w:eastAsia="zh-CN"/>
        </w:rPr>
        <w:t>人员</w:t>
      </w:r>
      <w:r w:rsidRPr="00796015">
        <w:rPr>
          <w:rFonts w:ascii="Times New Roman" w:hAnsi="Times New Roman" w:cstheme="minorHAnsi" w:hint="eastAsia"/>
          <w:sz w:val="24"/>
          <w:szCs w:val="24"/>
          <w:lang w:val="en-GB" w:eastAsia="zh-CN"/>
        </w:rPr>
        <w:t>的平均生活水平</w:t>
      </w:r>
      <w:r w:rsidR="002011E9" w:rsidRPr="00796015">
        <w:rPr>
          <w:rFonts w:ascii="Times New Roman" w:hAnsi="Times New Roman" w:cstheme="minorHAnsi" w:hint="eastAsia"/>
          <w:sz w:val="24"/>
          <w:szCs w:val="24"/>
          <w:lang w:val="en-GB" w:eastAsia="zh-CN"/>
        </w:rPr>
        <w:t>是总</w:t>
      </w:r>
      <w:r w:rsidRPr="00796015">
        <w:rPr>
          <w:rFonts w:ascii="Times New Roman" w:hAnsi="Times New Roman" w:cstheme="minorHAnsi" w:hint="eastAsia"/>
          <w:sz w:val="24"/>
          <w:szCs w:val="24"/>
          <w:lang w:val="en-GB" w:eastAsia="zh-CN"/>
        </w:rPr>
        <w:t>人口的平均生活水</w:t>
      </w:r>
      <w:r w:rsidR="002011E9" w:rsidRPr="00796015">
        <w:rPr>
          <w:rFonts w:ascii="Times New Roman" w:hAnsi="Times New Roman" w:cstheme="minorHAnsi" w:hint="eastAsia"/>
          <w:sz w:val="24"/>
          <w:szCs w:val="24"/>
          <w:lang w:val="en-GB" w:eastAsia="zh-CN"/>
        </w:rPr>
        <w:t>平</w:t>
      </w:r>
      <w:r w:rsidRPr="00796015">
        <w:rPr>
          <w:rFonts w:ascii="Times New Roman" w:hAnsi="Times New Roman" w:cstheme="minorHAnsi" w:hint="eastAsia"/>
          <w:sz w:val="24"/>
          <w:szCs w:val="24"/>
          <w:lang w:val="en-GB" w:eastAsia="zh-CN"/>
        </w:rPr>
        <w:t>的</w:t>
      </w:r>
      <w:r w:rsidRPr="00796015">
        <w:rPr>
          <w:rFonts w:ascii="Times New Roman" w:hAnsi="Times New Roman" w:cstheme="minorHAnsi" w:hint="eastAsia"/>
          <w:sz w:val="24"/>
          <w:szCs w:val="24"/>
          <w:lang w:val="en-GB" w:eastAsia="zh-CN"/>
        </w:rPr>
        <w:t>105%</w:t>
      </w:r>
      <w:r w:rsidR="002011E9" w:rsidRPr="00796015">
        <w:rPr>
          <w:rFonts w:ascii="Times New Roman" w:hAnsi="Times New Roman" w:cstheme="minorHAnsi" w:hint="eastAsia"/>
          <w:sz w:val="24"/>
          <w:szCs w:val="24"/>
          <w:lang w:val="en-GB" w:eastAsia="zh-CN"/>
        </w:rPr>
        <w:t>（女性为</w:t>
      </w:r>
      <w:r w:rsidRPr="00796015">
        <w:rPr>
          <w:rFonts w:ascii="Times New Roman" w:hAnsi="Times New Roman" w:cstheme="minorHAnsi" w:hint="eastAsia"/>
          <w:sz w:val="24"/>
          <w:szCs w:val="24"/>
          <w:lang w:val="en-GB" w:eastAsia="zh-CN"/>
        </w:rPr>
        <w:t>103%</w:t>
      </w:r>
      <w:r w:rsidR="002011E9" w:rsidRPr="00796015">
        <w:rPr>
          <w:rFonts w:ascii="Times New Roman" w:hAnsi="Times New Roman" w:cstheme="minorHAnsi" w:hint="eastAsia"/>
          <w:sz w:val="24"/>
          <w:szCs w:val="24"/>
          <w:lang w:val="en-GB" w:eastAsia="zh-CN"/>
        </w:rPr>
        <w:t>，男性为</w:t>
      </w:r>
      <w:r w:rsidRPr="00796015">
        <w:rPr>
          <w:rFonts w:ascii="Times New Roman" w:hAnsi="Times New Roman" w:cstheme="minorHAnsi" w:hint="eastAsia"/>
          <w:sz w:val="24"/>
          <w:szCs w:val="24"/>
          <w:lang w:val="en-GB" w:eastAsia="zh-CN"/>
        </w:rPr>
        <w:t>108%</w:t>
      </w:r>
      <w:r w:rsidR="002011E9"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。这一比率</w:t>
      </w:r>
      <w:r w:rsidR="002011E9" w:rsidRPr="00796015">
        <w:rPr>
          <w:rFonts w:ascii="Times New Roman" w:hAnsi="Times New Roman" w:cstheme="minorHAnsi" w:hint="eastAsia"/>
          <w:sz w:val="24"/>
          <w:szCs w:val="24"/>
          <w:lang w:val="en-GB" w:eastAsia="zh-CN"/>
        </w:rPr>
        <w:t>20</w:t>
      </w:r>
      <w:r w:rsidR="002011E9" w:rsidRPr="00796015">
        <w:rPr>
          <w:rFonts w:ascii="Times New Roman" w:hAnsi="Times New Roman" w:cstheme="minorHAnsi" w:hint="eastAsia"/>
          <w:sz w:val="24"/>
          <w:szCs w:val="24"/>
          <w:lang w:val="en-GB" w:eastAsia="zh-CN"/>
        </w:rPr>
        <w:t>年来十分</w:t>
      </w:r>
      <w:r w:rsidRPr="00796015">
        <w:rPr>
          <w:rFonts w:ascii="Times New Roman" w:hAnsi="Times New Roman" w:cstheme="minorHAnsi" w:hint="eastAsia"/>
          <w:sz w:val="24"/>
          <w:szCs w:val="24"/>
          <w:lang w:val="en-GB" w:eastAsia="zh-CN"/>
        </w:rPr>
        <w:t>稳定</w:t>
      </w:r>
      <w:r w:rsidR="002011E9" w:rsidRPr="00796015">
        <w:rPr>
          <w:rFonts w:ascii="Times New Roman" w:hAnsi="Times New Roman" w:cstheme="minorHAnsi" w:hint="eastAsia"/>
          <w:sz w:val="24"/>
          <w:szCs w:val="24"/>
          <w:lang w:val="en-GB" w:eastAsia="zh-CN"/>
        </w:rPr>
        <w:t>，</w:t>
      </w:r>
      <w:r w:rsidR="002011E9" w:rsidRPr="00796015">
        <w:rPr>
          <w:rFonts w:ascii="Times New Roman" w:hAnsi="Times New Roman" w:cstheme="minorHAnsi" w:hint="eastAsia"/>
          <w:sz w:val="24"/>
          <w:szCs w:val="24"/>
          <w:lang w:val="en-GB" w:eastAsia="zh-CN"/>
        </w:rPr>
        <w:t>2010</w:t>
      </w:r>
      <w:r w:rsidR="002011E9" w:rsidRPr="00796015">
        <w:rPr>
          <w:rFonts w:ascii="Times New Roman" w:hAnsi="Times New Roman" w:cstheme="minorHAnsi" w:hint="eastAsia"/>
          <w:sz w:val="24"/>
          <w:szCs w:val="24"/>
          <w:lang w:val="en-GB" w:eastAsia="zh-CN"/>
        </w:rPr>
        <w:t>年以来甚至略有增长。最后一项</w:t>
      </w:r>
      <w:r w:rsidR="002011E9" w:rsidRPr="00796015">
        <w:rPr>
          <w:rFonts w:ascii="Times New Roman" w:hAnsi="Times New Roman" w:cstheme="minorHAnsi" w:hint="eastAsia"/>
          <w:sz w:val="24"/>
          <w:szCs w:val="24"/>
          <w:lang w:val="en-GB" w:eastAsia="zh-CN"/>
        </w:rPr>
        <w:t>COR</w:t>
      </w:r>
      <w:r w:rsidR="002011E9" w:rsidRPr="00796015">
        <w:rPr>
          <w:rFonts w:ascii="Times New Roman" w:hAnsi="Times New Roman" w:cstheme="minorHAnsi" w:hint="eastAsia"/>
          <w:sz w:val="24"/>
          <w:szCs w:val="24"/>
          <w:lang w:val="en-GB" w:eastAsia="zh-CN"/>
        </w:rPr>
        <w:t>预测显示，到</w:t>
      </w:r>
      <w:r w:rsidR="002011E9" w:rsidRPr="00796015">
        <w:rPr>
          <w:rFonts w:ascii="Times New Roman" w:hAnsi="Times New Roman" w:cstheme="minorHAnsi" w:hint="eastAsia"/>
          <w:sz w:val="24"/>
          <w:szCs w:val="24"/>
          <w:lang w:val="en-GB" w:eastAsia="zh-CN"/>
        </w:rPr>
        <w:t>2060</w:t>
      </w:r>
      <w:r w:rsidR="002011E9" w:rsidRPr="00796015">
        <w:rPr>
          <w:rFonts w:ascii="Times New Roman" w:hAnsi="Times New Roman" w:cstheme="minorHAnsi" w:hint="eastAsia"/>
          <w:sz w:val="24"/>
          <w:szCs w:val="24"/>
          <w:lang w:val="en-GB" w:eastAsia="zh-CN"/>
        </w:rPr>
        <w:t>年，如果长期实际增长为</w:t>
      </w:r>
      <w:r w:rsidR="002011E9" w:rsidRPr="00796015">
        <w:rPr>
          <w:rFonts w:ascii="Times New Roman" w:hAnsi="Times New Roman" w:cstheme="minorHAnsi" w:hint="eastAsia"/>
          <w:sz w:val="24"/>
          <w:szCs w:val="24"/>
          <w:lang w:val="en-GB" w:eastAsia="zh-CN"/>
        </w:rPr>
        <w:t>1%</w:t>
      </w:r>
      <w:r w:rsidR="002011E9" w:rsidRPr="00796015">
        <w:rPr>
          <w:rFonts w:ascii="Times New Roman" w:hAnsi="Times New Roman" w:cstheme="minorHAnsi" w:hint="eastAsia"/>
          <w:sz w:val="24"/>
          <w:szCs w:val="24"/>
          <w:lang w:val="en-GB" w:eastAsia="zh-CN"/>
        </w:rPr>
        <w:t>，这一比例有可能下降至</w:t>
      </w:r>
      <w:r w:rsidR="002011E9" w:rsidRPr="00796015">
        <w:rPr>
          <w:rFonts w:ascii="Times New Roman" w:hAnsi="Times New Roman" w:cstheme="minorHAnsi" w:hint="eastAsia"/>
          <w:sz w:val="24"/>
          <w:szCs w:val="24"/>
          <w:lang w:val="en-GB" w:eastAsia="zh-CN"/>
        </w:rPr>
        <w:t>94%</w:t>
      </w:r>
      <w:r w:rsidR="002011E9" w:rsidRPr="00796015">
        <w:rPr>
          <w:rFonts w:ascii="Times New Roman" w:hAnsi="Times New Roman" w:cstheme="minorHAnsi" w:hint="eastAsia"/>
          <w:sz w:val="24"/>
          <w:szCs w:val="24"/>
          <w:lang w:val="en-GB" w:eastAsia="zh-CN"/>
        </w:rPr>
        <w:t>；如果长期实际增长为</w:t>
      </w:r>
      <w:r w:rsidR="002011E9" w:rsidRPr="00796015">
        <w:rPr>
          <w:rFonts w:ascii="Times New Roman" w:hAnsi="Times New Roman" w:cstheme="minorHAnsi" w:hint="eastAsia"/>
          <w:sz w:val="24"/>
          <w:szCs w:val="24"/>
          <w:lang w:val="en-GB" w:eastAsia="zh-CN"/>
        </w:rPr>
        <w:t>2%</w:t>
      </w:r>
      <w:r w:rsidR="002011E9" w:rsidRPr="00796015">
        <w:rPr>
          <w:rFonts w:ascii="Times New Roman" w:hAnsi="Times New Roman" w:cstheme="minorHAnsi" w:hint="eastAsia"/>
          <w:sz w:val="24"/>
          <w:szCs w:val="24"/>
          <w:lang w:val="en-GB" w:eastAsia="zh-CN"/>
        </w:rPr>
        <w:t>，这一比例有可能下降至</w:t>
      </w:r>
      <w:r w:rsidR="002011E9" w:rsidRPr="00796015">
        <w:rPr>
          <w:rFonts w:ascii="Times New Roman" w:hAnsi="Times New Roman" w:cstheme="minorHAnsi" w:hint="eastAsia"/>
          <w:sz w:val="24"/>
          <w:szCs w:val="24"/>
          <w:lang w:val="en-GB" w:eastAsia="zh-CN"/>
        </w:rPr>
        <w:t>74%</w:t>
      </w:r>
      <w:r w:rsidR="002011E9" w:rsidRPr="00796015">
        <w:rPr>
          <w:rFonts w:ascii="Times New Roman" w:hAnsi="Times New Roman" w:cstheme="minorHAnsi" w:hint="eastAsia"/>
          <w:sz w:val="24"/>
          <w:szCs w:val="24"/>
          <w:lang w:val="en-GB" w:eastAsia="zh-CN"/>
        </w:rPr>
        <w:t>；</w:t>
      </w:r>
    </w:p>
    <w:p w14:paraId="0622A61D" w14:textId="77777777" w:rsidR="002011E9" w:rsidRPr="00796015" w:rsidRDefault="002011E9" w:rsidP="00A60372">
      <w:pPr>
        <w:spacing w:after="0" w:line="240" w:lineRule="auto"/>
        <w:jc w:val="both"/>
        <w:rPr>
          <w:rFonts w:ascii="Times New Roman" w:hAnsi="Times New Roman" w:cstheme="minorHAnsi"/>
          <w:sz w:val="24"/>
          <w:szCs w:val="24"/>
          <w:lang w:val="en-GB" w:eastAsia="zh-CN"/>
        </w:rPr>
      </w:pPr>
    </w:p>
    <w:p w14:paraId="366CEFC1" w14:textId="2E10382E" w:rsidR="002011E9" w:rsidRPr="00796015" w:rsidRDefault="002011E9" w:rsidP="00A60372">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在贫困风险</w:t>
      </w:r>
      <w:r w:rsidR="0037388C" w:rsidRPr="00796015">
        <w:rPr>
          <w:rFonts w:ascii="Times New Roman" w:hAnsi="Times New Roman" w:cstheme="minorHAnsi" w:hint="eastAsia"/>
          <w:sz w:val="24"/>
          <w:szCs w:val="24"/>
          <w:lang w:val="en-GB" w:eastAsia="zh-CN"/>
        </w:rPr>
        <w:t>和社会排斥率</w:t>
      </w:r>
      <w:r w:rsidRPr="00796015">
        <w:rPr>
          <w:rFonts w:ascii="Times New Roman" w:hAnsi="Times New Roman" w:cstheme="minorHAnsi" w:hint="eastAsia"/>
          <w:sz w:val="24"/>
          <w:szCs w:val="24"/>
          <w:lang w:val="en-GB" w:eastAsia="zh-CN"/>
        </w:rPr>
        <w:t>方面，法国低于欧盟的平均水平：退休人员贫困风险率为</w:t>
      </w:r>
      <w:r w:rsidRPr="00796015">
        <w:rPr>
          <w:rFonts w:ascii="Times New Roman" w:hAnsi="Times New Roman" w:cstheme="minorHAnsi" w:hint="eastAsia"/>
          <w:sz w:val="24"/>
          <w:szCs w:val="24"/>
          <w:lang w:val="en-GB" w:eastAsia="zh-CN"/>
        </w:rPr>
        <w:t>7.9%</w:t>
      </w:r>
      <w:r w:rsidRPr="00796015">
        <w:rPr>
          <w:rFonts w:ascii="Times New Roman" w:hAnsi="Times New Roman" w:cstheme="minorHAnsi" w:hint="eastAsia"/>
          <w:sz w:val="24"/>
          <w:szCs w:val="24"/>
          <w:lang w:val="en-GB" w:eastAsia="zh-CN"/>
        </w:rPr>
        <w:t>（法国全国人口为</w:t>
      </w:r>
      <w:r w:rsidRPr="00796015">
        <w:rPr>
          <w:rFonts w:ascii="Times New Roman" w:hAnsi="Times New Roman" w:cstheme="minorHAnsi" w:hint="eastAsia"/>
          <w:sz w:val="24"/>
          <w:szCs w:val="24"/>
          <w:lang w:val="en-GB" w:eastAsia="zh-CN"/>
        </w:rPr>
        <w:t>13.6%</w:t>
      </w:r>
      <w:r w:rsidRPr="00796015">
        <w:rPr>
          <w:rFonts w:ascii="Times New Roman" w:hAnsi="Times New Roman" w:cstheme="minorHAnsi" w:hint="eastAsia"/>
          <w:sz w:val="24"/>
          <w:szCs w:val="24"/>
          <w:lang w:val="en-GB" w:eastAsia="zh-CN"/>
        </w:rPr>
        <w:t>，欧盟平均水平超过</w:t>
      </w:r>
      <w:r w:rsidRPr="00796015">
        <w:rPr>
          <w:rFonts w:ascii="Times New Roman" w:hAnsi="Times New Roman" w:cstheme="minorHAnsi" w:hint="eastAsia"/>
          <w:sz w:val="24"/>
          <w:szCs w:val="24"/>
          <w:lang w:val="en-GB" w:eastAsia="zh-CN"/>
        </w:rPr>
        <w:t>18%</w:t>
      </w:r>
      <w:r w:rsidRPr="00796015">
        <w:rPr>
          <w:rFonts w:ascii="Times New Roman" w:hAnsi="Times New Roman" w:cstheme="minorHAnsi" w:hint="eastAsia"/>
          <w:sz w:val="24"/>
          <w:szCs w:val="24"/>
          <w:lang w:val="en-GB" w:eastAsia="zh-CN"/>
        </w:rPr>
        <w:t>）</w:t>
      </w:r>
    </w:p>
    <w:p w14:paraId="54F24EDC" w14:textId="77777777" w:rsidR="008B6DE7" w:rsidRDefault="008B6DE7" w:rsidP="008B6DE7">
      <w:pPr>
        <w:spacing w:line="240" w:lineRule="auto"/>
        <w:jc w:val="both"/>
        <w:rPr>
          <w:rFonts w:cstheme="minorHAnsi"/>
          <w:sz w:val="24"/>
          <w:szCs w:val="24"/>
          <w:lang w:val="en-GB" w:eastAsia="zh-CN"/>
        </w:rPr>
      </w:pPr>
    </w:p>
    <w:p w14:paraId="029A5103" w14:textId="7AF8455B" w:rsidR="0026537E" w:rsidRPr="00796015" w:rsidRDefault="008B6DE7" w:rsidP="00A60372">
      <w:pPr>
        <w:spacing w:after="0" w:line="240" w:lineRule="auto"/>
        <w:jc w:val="both"/>
        <w:rPr>
          <w:rFonts w:ascii="Times New Roman" w:hAnsi="Times New Roman" w:cstheme="minorHAnsi"/>
          <w:sz w:val="24"/>
          <w:szCs w:val="24"/>
          <w:lang w:val="en-GB" w:eastAsia="zh-CN"/>
        </w:rPr>
      </w:pPr>
      <w:r w:rsidRPr="008B6DE7">
        <w:rPr>
          <w:rFonts w:ascii="Times New Roman" w:hAnsi="Times New Roman" w:cstheme="minorHAnsi" w:hint="eastAsia"/>
          <w:sz w:val="24"/>
          <w:szCs w:val="24"/>
          <w:lang w:val="en-GB" w:eastAsia="zh-CN"/>
        </w:rPr>
        <w:t>自从</w:t>
      </w:r>
      <w:r w:rsidRPr="008B6DE7">
        <w:rPr>
          <w:rFonts w:ascii="Times New Roman" w:hAnsi="Times New Roman" w:cstheme="minorHAnsi" w:hint="eastAsia"/>
          <w:sz w:val="24"/>
          <w:szCs w:val="24"/>
          <w:lang w:val="en-GB" w:eastAsia="zh-CN"/>
        </w:rPr>
        <w:t>2017</w:t>
      </w:r>
      <w:r w:rsidRPr="008B6DE7">
        <w:rPr>
          <w:rFonts w:ascii="Times New Roman" w:hAnsi="Times New Roman" w:cstheme="minorHAnsi" w:hint="eastAsia"/>
          <w:sz w:val="24"/>
          <w:szCs w:val="24"/>
          <w:lang w:val="en-GB" w:eastAsia="zh-CN"/>
        </w:rPr>
        <w:t>年</w:t>
      </w:r>
      <w:r w:rsidRPr="008B6DE7">
        <w:rPr>
          <w:rFonts w:ascii="Times New Roman" w:hAnsi="Times New Roman" w:cstheme="minorHAnsi" w:hint="eastAsia"/>
          <w:sz w:val="24"/>
          <w:szCs w:val="24"/>
          <w:lang w:val="en-GB" w:eastAsia="zh-CN"/>
        </w:rPr>
        <w:t>5</w:t>
      </w:r>
      <w:r w:rsidRPr="008B6DE7">
        <w:rPr>
          <w:rFonts w:ascii="Times New Roman" w:hAnsi="Times New Roman" w:cstheme="minorHAnsi" w:hint="eastAsia"/>
          <w:sz w:val="24"/>
          <w:szCs w:val="24"/>
          <w:lang w:val="en-GB" w:eastAsia="zh-CN"/>
        </w:rPr>
        <w:t>月选举伊曼纽尔·马龙总统以来，法国的改革进程似乎从逐步的方式转向更结构化的方式。</w:t>
      </w:r>
      <w:r w:rsidRPr="008B6DE7">
        <w:rPr>
          <w:rFonts w:ascii="Times New Roman" w:hAnsi="Times New Roman" w:cstheme="minorHAnsi" w:hint="eastAsia"/>
          <w:sz w:val="24"/>
          <w:szCs w:val="24"/>
          <w:lang w:val="en-GB" w:eastAsia="zh-CN"/>
        </w:rPr>
        <w:t xml:space="preserve"> </w:t>
      </w:r>
      <w:r w:rsidRPr="008B6DE7">
        <w:rPr>
          <w:rFonts w:ascii="Times New Roman" w:hAnsi="Times New Roman" w:cstheme="minorHAnsi" w:hint="eastAsia"/>
          <w:sz w:val="24"/>
          <w:szCs w:val="24"/>
          <w:lang w:val="en-GB" w:eastAsia="zh-CN"/>
        </w:rPr>
        <w:t>就养老金制度而言，改革进程可能需要采用基于名义账户的统一制度。</w:t>
      </w:r>
      <w:r w:rsidRPr="008B6DE7">
        <w:rPr>
          <w:rFonts w:ascii="Times New Roman" w:hAnsi="Times New Roman" w:cstheme="minorHAnsi" w:hint="eastAsia"/>
          <w:sz w:val="24"/>
          <w:szCs w:val="24"/>
          <w:lang w:val="en-GB" w:eastAsia="zh-CN"/>
        </w:rPr>
        <w:t xml:space="preserve"> </w:t>
      </w:r>
      <w:r w:rsidRPr="008B6DE7">
        <w:rPr>
          <w:rFonts w:ascii="Times New Roman" w:hAnsi="Times New Roman" w:cstheme="minorHAnsi" w:hint="eastAsia"/>
          <w:sz w:val="24"/>
          <w:szCs w:val="24"/>
          <w:lang w:val="en-GB" w:eastAsia="zh-CN"/>
        </w:rPr>
        <w:t>最近提名高级专员进行退休金改革（</w:t>
      </w:r>
      <w:r w:rsidRPr="00414589">
        <w:rPr>
          <w:rFonts w:cstheme="minorHAnsi"/>
          <w:i/>
          <w:sz w:val="24"/>
          <w:szCs w:val="24"/>
          <w:lang w:val="en-US"/>
        </w:rPr>
        <w:t>haut-commissaire à la réforme des retraites</w:t>
      </w:r>
      <w:r w:rsidRPr="008B6DE7">
        <w:rPr>
          <w:rFonts w:ascii="Times New Roman" w:hAnsi="Times New Roman" w:cstheme="minorHAnsi" w:hint="eastAsia"/>
          <w:sz w:val="24"/>
          <w:szCs w:val="24"/>
          <w:lang w:val="en-GB" w:eastAsia="zh-CN"/>
        </w:rPr>
        <w:t>），为在</w:t>
      </w:r>
      <w:r w:rsidRPr="008B6DE7">
        <w:rPr>
          <w:rFonts w:ascii="Times New Roman" w:hAnsi="Times New Roman" w:cstheme="minorHAnsi" w:hint="eastAsia"/>
          <w:sz w:val="24"/>
          <w:szCs w:val="24"/>
          <w:lang w:val="en-GB" w:eastAsia="zh-CN"/>
        </w:rPr>
        <w:t>2018</w:t>
      </w:r>
      <w:r w:rsidRPr="008B6DE7">
        <w:rPr>
          <w:rFonts w:ascii="Times New Roman" w:hAnsi="Times New Roman" w:cstheme="minorHAnsi" w:hint="eastAsia"/>
          <w:sz w:val="24"/>
          <w:szCs w:val="24"/>
          <w:lang w:val="en-GB" w:eastAsia="zh-CN"/>
        </w:rPr>
        <w:t>年以前在未来五年逐步实施的改革铺平道路。</w:t>
      </w:r>
      <w:r w:rsidR="0026537E" w:rsidRPr="00796015">
        <w:rPr>
          <w:rFonts w:ascii="Times New Roman" w:hAnsi="Times New Roman" w:cstheme="minorHAnsi"/>
          <w:sz w:val="24"/>
          <w:szCs w:val="24"/>
          <w:lang w:val="en-GB" w:eastAsia="zh-CN"/>
        </w:rPr>
        <w:br w:type="page"/>
      </w:r>
    </w:p>
    <w:p w14:paraId="596BCF31" w14:textId="183C5505" w:rsidR="002011E9" w:rsidRPr="00796015" w:rsidRDefault="002011E9" w:rsidP="007E3116">
      <w:pPr>
        <w:pStyle w:val="Paragraphedeliste"/>
        <w:spacing w:after="0" w:line="240" w:lineRule="auto"/>
        <w:ind w:left="0"/>
        <w:jc w:val="center"/>
        <w:rPr>
          <w:rFonts w:ascii="Times New Roman" w:hAnsi="Times New Roman" w:cstheme="minorHAnsi"/>
          <w:b/>
          <w:sz w:val="28"/>
          <w:szCs w:val="24"/>
          <w:lang w:val="en-GB" w:eastAsia="zh-CN"/>
        </w:rPr>
      </w:pPr>
      <w:r w:rsidRPr="00796015">
        <w:rPr>
          <w:rFonts w:ascii="Times New Roman" w:hAnsi="Times New Roman" w:cstheme="minorHAnsi" w:hint="eastAsia"/>
          <w:b/>
          <w:sz w:val="28"/>
          <w:szCs w:val="24"/>
          <w:lang w:val="en-GB" w:eastAsia="zh-CN"/>
        </w:rPr>
        <w:lastRenderedPageBreak/>
        <w:t>附件</w:t>
      </w:r>
      <w:r w:rsidRPr="00796015">
        <w:rPr>
          <w:rFonts w:ascii="Times New Roman" w:hAnsi="Times New Roman" w:cstheme="minorHAnsi" w:hint="eastAsia"/>
          <w:b/>
          <w:sz w:val="28"/>
          <w:szCs w:val="24"/>
          <w:lang w:val="en-GB" w:eastAsia="zh-CN"/>
        </w:rPr>
        <w:t>1</w:t>
      </w:r>
      <w:r w:rsidRPr="00796015">
        <w:rPr>
          <w:rFonts w:ascii="Times New Roman" w:hAnsi="Times New Roman" w:cstheme="minorHAnsi" w:hint="eastAsia"/>
          <w:b/>
          <w:sz w:val="28"/>
          <w:szCs w:val="24"/>
          <w:lang w:val="en-GB" w:eastAsia="zh-CN"/>
        </w:rPr>
        <w:t>：国别概况</w:t>
      </w:r>
      <w:r w:rsidRPr="00796015">
        <w:rPr>
          <w:rFonts w:ascii="Times New Roman" w:hAnsi="Times New Roman" w:cstheme="minorHAnsi" w:hint="eastAsia"/>
          <w:b/>
          <w:sz w:val="28"/>
          <w:szCs w:val="24"/>
          <w:lang w:val="en-GB" w:eastAsia="zh-CN"/>
        </w:rPr>
        <w:t>-</w:t>
      </w:r>
      <w:r w:rsidRPr="00796015">
        <w:rPr>
          <w:rFonts w:ascii="Times New Roman" w:hAnsi="Times New Roman" w:cstheme="minorHAnsi" w:hint="eastAsia"/>
          <w:b/>
          <w:sz w:val="28"/>
          <w:szCs w:val="24"/>
          <w:lang w:val="en-GB" w:eastAsia="zh-CN"/>
        </w:rPr>
        <w:t>法国</w:t>
      </w:r>
      <w:r w:rsidRPr="00796015">
        <w:rPr>
          <w:rFonts w:ascii="Times New Roman" w:hAnsi="Times New Roman" w:cstheme="minorHAnsi" w:hint="eastAsia"/>
          <w:b/>
          <w:sz w:val="28"/>
          <w:szCs w:val="24"/>
          <w:lang w:val="en-GB" w:eastAsia="zh-CN"/>
        </w:rPr>
        <w:t>-2017</w:t>
      </w:r>
      <w:r w:rsidRPr="00796015">
        <w:rPr>
          <w:rFonts w:ascii="Times New Roman" w:hAnsi="Times New Roman" w:cstheme="minorHAnsi" w:hint="eastAsia"/>
          <w:b/>
          <w:sz w:val="28"/>
          <w:szCs w:val="24"/>
          <w:lang w:val="en-GB" w:eastAsia="zh-CN"/>
        </w:rPr>
        <w:t>年的养老金制度</w:t>
      </w:r>
    </w:p>
    <w:p w14:paraId="569CEADD" w14:textId="77777777" w:rsidR="0026537E" w:rsidRPr="00796015" w:rsidRDefault="0026537E" w:rsidP="0026537E">
      <w:pPr>
        <w:pStyle w:val="Paragraphedeliste"/>
        <w:spacing w:after="0" w:line="240" w:lineRule="auto"/>
        <w:ind w:left="0"/>
        <w:jc w:val="both"/>
        <w:rPr>
          <w:rFonts w:ascii="Times New Roman" w:hAnsi="Times New Roman" w:cstheme="minorHAnsi"/>
          <w:sz w:val="24"/>
          <w:szCs w:val="24"/>
          <w:lang w:val="en-GB" w:eastAsia="zh-CN"/>
        </w:rPr>
      </w:pPr>
    </w:p>
    <w:p w14:paraId="5D96617A" w14:textId="70BDAF0A" w:rsidR="002011E9" w:rsidRPr="00796015" w:rsidRDefault="002011E9" w:rsidP="002011E9">
      <w:pPr>
        <w:spacing w:after="0" w:line="240" w:lineRule="auto"/>
        <w:jc w:val="both"/>
        <w:rPr>
          <w:rFonts w:ascii="Times New Roman" w:hAnsi="Times New Roman" w:cstheme="minorHAnsi"/>
          <w:b/>
          <w:sz w:val="24"/>
          <w:szCs w:val="24"/>
          <w:lang w:val="en-GB" w:eastAsia="zh-CN"/>
        </w:rPr>
      </w:pPr>
      <w:r w:rsidRPr="00796015">
        <w:rPr>
          <w:rFonts w:ascii="Times New Roman" w:hAnsi="Times New Roman" w:cstheme="minorHAnsi" w:hint="eastAsia"/>
          <w:b/>
          <w:sz w:val="24"/>
          <w:szCs w:val="24"/>
          <w:lang w:val="en-GB" w:eastAsia="zh-CN"/>
        </w:rPr>
        <w:t xml:space="preserve">1. </w:t>
      </w:r>
      <w:r w:rsidRPr="00796015">
        <w:rPr>
          <w:rFonts w:ascii="Times New Roman" w:hAnsi="Times New Roman" w:cstheme="minorHAnsi" w:hint="eastAsia"/>
          <w:b/>
          <w:sz w:val="24"/>
          <w:szCs w:val="24"/>
          <w:lang w:val="en-GB" w:eastAsia="zh-CN"/>
        </w:rPr>
        <w:t>总体组织架构</w:t>
      </w:r>
    </w:p>
    <w:p w14:paraId="4119A64D" w14:textId="77777777" w:rsidR="00F62879" w:rsidRPr="00796015" w:rsidRDefault="00F62879" w:rsidP="00F62879">
      <w:pPr>
        <w:pStyle w:val="Paragraphedeliste"/>
        <w:spacing w:after="0" w:line="240" w:lineRule="auto"/>
        <w:ind w:left="360"/>
        <w:jc w:val="both"/>
        <w:rPr>
          <w:rFonts w:ascii="Times New Roman" w:hAnsi="Times New Roman" w:cstheme="minorHAnsi"/>
          <w:sz w:val="24"/>
          <w:szCs w:val="24"/>
          <w:lang w:val="en-GB" w:eastAsia="zh-CN"/>
        </w:rPr>
      </w:pPr>
    </w:p>
    <w:p w14:paraId="315737DB" w14:textId="441654FB" w:rsidR="002011E9" w:rsidRPr="00796015" w:rsidRDefault="002011E9" w:rsidP="002011E9">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最低养老金采用现收现付制的强制性养老金计划。补充自愿职业计划。</w:t>
      </w:r>
    </w:p>
    <w:p w14:paraId="780C6E80" w14:textId="77777777" w:rsidR="00F62879" w:rsidRPr="00796015" w:rsidRDefault="00F62879" w:rsidP="0026537E">
      <w:pPr>
        <w:pStyle w:val="Paragraphedeliste"/>
        <w:spacing w:after="0" w:line="240" w:lineRule="auto"/>
        <w:ind w:left="0"/>
        <w:jc w:val="both"/>
        <w:rPr>
          <w:rFonts w:ascii="Times New Roman" w:hAnsi="Times New Roman" w:cstheme="minorHAnsi"/>
          <w:sz w:val="24"/>
          <w:szCs w:val="24"/>
          <w:lang w:val="en-GB"/>
        </w:rPr>
      </w:pPr>
    </w:p>
    <w:p w14:paraId="27C6E73E" w14:textId="158F4B34" w:rsidR="002011E9" w:rsidRPr="00796015" w:rsidRDefault="002011E9" w:rsidP="0026537E">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基本上，有两个主要方案：</w:t>
      </w:r>
    </w:p>
    <w:p w14:paraId="29F96BCD" w14:textId="3993CC2F" w:rsidR="002011E9" w:rsidRPr="00796015" w:rsidRDefault="00F44920" w:rsidP="002011E9">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 xml:space="preserve">- </w:t>
      </w:r>
      <w:r w:rsidR="002011E9" w:rsidRPr="00796015">
        <w:rPr>
          <w:rFonts w:ascii="Times New Roman" w:hAnsi="Times New Roman" w:cstheme="minorHAnsi" w:hint="eastAsia"/>
          <w:sz w:val="24"/>
          <w:szCs w:val="24"/>
          <w:lang w:val="en-GB" w:eastAsia="zh-CN"/>
        </w:rPr>
        <w:t xml:space="preserve"> </w:t>
      </w:r>
      <w:r w:rsidR="002011E9" w:rsidRPr="00796015">
        <w:rPr>
          <w:rFonts w:ascii="Times New Roman" w:hAnsi="Times New Roman" w:cstheme="minorHAnsi" w:hint="eastAsia"/>
          <w:sz w:val="24"/>
          <w:szCs w:val="24"/>
          <w:lang w:val="en-GB" w:eastAsia="zh-CN"/>
        </w:rPr>
        <w:t>适用于私营部门雇员：第一层级为以年金为基础的方案（普通基本养老金方案），在法定退休年龄达到时，为退休后的劳动者提供的养老金相当于其参考收入的</w:t>
      </w:r>
      <w:r w:rsidR="002011E9" w:rsidRPr="00796015">
        <w:rPr>
          <w:rFonts w:ascii="Times New Roman" w:hAnsi="Times New Roman" w:cstheme="minorHAnsi" w:hint="eastAsia"/>
          <w:sz w:val="24"/>
          <w:szCs w:val="24"/>
          <w:lang w:val="en-GB" w:eastAsia="zh-CN"/>
        </w:rPr>
        <w:t>50%</w:t>
      </w:r>
      <w:r w:rsidR="002011E9" w:rsidRPr="00796015">
        <w:rPr>
          <w:rFonts w:ascii="Times New Roman" w:hAnsi="Times New Roman" w:cstheme="minorHAnsi" w:hint="eastAsia"/>
          <w:sz w:val="24"/>
          <w:szCs w:val="24"/>
          <w:lang w:val="en-GB" w:eastAsia="zh-CN"/>
        </w:rPr>
        <w:t>，直到达到上限；第二层级以积分为基础的补充方案，</w:t>
      </w:r>
      <w:r w:rsidR="002011E9" w:rsidRPr="00796015">
        <w:rPr>
          <w:rFonts w:ascii="Times New Roman" w:hAnsi="Times New Roman" w:cstheme="minorHAnsi"/>
          <w:sz w:val="24"/>
          <w:szCs w:val="24"/>
          <w:lang w:val="en-GB" w:eastAsia="zh-CN"/>
        </w:rPr>
        <w:t xml:space="preserve">ARRCO </w:t>
      </w:r>
      <w:r w:rsidR="002011E9" w:rsidRPr="00796015">
        <w:rPr>
          <w:rFonts w:ascii="Times New Roman" w:hAnsi="Times New Roman" w:cstheme="minorHAnsi" w:hint="eastAsia"/>
          <w:sz w:val="24"/>
          <w:szCs w:val="24"/>
          <w:lang w:val="en-GB" w:eastAsia="zh-CN"/>
        </w:rPr>
        <w:t>（适用于所有劳动者）和</w:t>
      </w:r>
      <w:r w:rsidR="002011E9" w:rsidRPr="00796015">
        <w:rPr>
          <w:rFonts w:ascii="Times New Roman" w:hAnsi="Times New Roman" w:cstheme="minorHAnsi" w:hint="eastAsia"/>
          <w:sz w:val="24"/>
          <w:szCs w:val="24"/>
          <w:lang w:val="en-GB" w:eastAsia="zh-CN"/>
        </w:rPr>
        <w:t xml:space="preserve"> AGIRC</w:t>
      </w:r>
      <w:r w:rsidR="002011E9" w:rsidRPr="00796015">
        <w:rPr>
          <w:rFonts w:ascii="Times New Roman" w:hAnsi="Times New Roman" w:cstheme="minorHAnsi" w:hint="eastAsia"/>
          <w:sz w:val="24"/>
          <w:szCs w:val="24"/>
          <w:lang w:val="en-GB" w:eastAsia="zh-CN"/>
        </w:rPr>
        <w:t>（适用于管理人员）的基本养老金；</w:t>
      </w:r>
    </w:p>
    <w:p w14:paraId="43C29067" w14:textId="67E89701" w:rsidR="002011E9" w:rsidRPr="00796015" w:rsidRDefault="00F44920" w:rsidP="002011E9">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 xml:space="preserve">- </w:t>
      </w:r>
      <w:r w:rsidR="002011E9" w:rsidRPr="00796015">
        <w:rPr>
          <w:rFonts w:ascii="Times New Roman" w:hAnsi="Times New Roman" w:cstheme="minorHAnsi" w:hint="eastAsia"/>
          <w:sz w:val="24"/>
          <w:szCs w:val="24"/>
          <w:lang w:val="en-GB" w:eastAsia="zh-CN"/>
        </w:rPr>
        <w:t xml:space="preserve"> </w:t>
      </w:r>
      <w:r w:rsidR="002011E9" w:rsidRPr="00796015">
        <w:rPr>
          <w:rFonts w:ascii="Times New Roman" w:hAnsi="Times New Roman" w:cstheme="minorHAnsi" w:hint="eastAsia"/>
          <w:sz w:val="24"/>
          <w:szCs w:val="24"/>
          <w:lang w:val="en-GB" w:eastAsia="zh-CN"/>
        </w:rPr>
        <w:t>适用于公务员和军人：独特的以年金为基础的方案，为退休人员提供最后六月工资的</w:t>
      </w:r>
      <w:r w:rsidR="002011E9" w:rsidRPr="00796015">
        <w:rPr>
          <w:rFonts w:ascii="Times New Roman" w:hAnsi="Times New Roman" w:cstheme="minorHAnsi" w:hint="eastAsia"/>
          <w:sz w:val="24"/>
          <w:szCs w:val="24"/>
          <w:lang w:val="en-GB" w:eastAsia="zh-CN"/>
        </w:rPr>
        <w:t xml:space="preserve"> 75% </w:t>
      </w:r>
      <w:r w:rsidR="002011E9" w:rsidRPr="00796015">
        <w:rPr>
          <w:rFonts w:ascii="Times New Roman" w:hAnsi="Times New Roman" w:cstheme="minorHAnsi" w:hint="eastAsia"/>
          <w:sz w:val="24"/>
          <w:szCs w:val="24"/>
          <w:lang w:val="en-GB" w:eastAsia="zh-CN"/>
        </w:rPr>
        <w:t>（不包括通过公共强制性全额资助养恤基金给予养恤金权利的职业保险费</w:t>
      </w:r>
      <w:r w:rsidR="00EF592D" w:rsidRPr="00796015">
        <w:rPr>
          <w:rFonts w:ascii="Times New Roman" w:hAnsi="Times New Roman" w:cstheme="minorHAnsi" w:hint="eastAsia"/>
          <w:sz w:val="24"/>
          <w:szCs w:val="24"/>
          <w:lang w:val="en-GB" w:eastAsia="zh-CN"/>
        </w:rPr>
        <w:t>）</w:t>
      </w:r>
    </w:p>
    <w:p w14:paraId="1ECFB2A8" w14:textId="77777777" w:rsidR="00F62879" w:rsidRPr="00796015" w:rsidRDefault="00F62879" w:rsidP="0026537E">
      <w:pPr>
        <w:pStyle w:val="Paragraphedeliste"/>
        <w:spacing w:after="0" w:line="240" w:lineRule="auto"/>
        <w:ind w:left="0"/>
        <w:jc w:val="both"/>
        <w:rPr>
          <w:rFonts w:ascii="Times New Roman" w:hAnsi="Times New Roman" w:cstheme="minorHAnsi"/>
          <w:sz w:val="24"/>
          <w:szCs w:val="24"/>
          <w:lang w:val="en-GB" w:eastAsia="zh-CN"/>
        </w:rPr>
      </w:pPr>
    </w:p>
    <w:p w14:paraId="159EC95F" w14:textId="18E290BF" w:rsidR="002011E9" w:rsidRPr="00796015" w:rsidRDefault="002011E9" w:rsidP="002011E9">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其他</w:t>
      </w:r>
      <w:r w:rsidR="00EF592D" w:rsidRPr="00796015">
        <w:rPr>
          <w:rFonts w:ascii="Times New Roman" w:hAnsi="Times New Roman" w:cstheme="minorHAnsi" w:hint="eastAsia"/>
          <w:sz w:val="24"/>
          <w:szCs w:val="24"/>
          <w:lang w:val="en-GB" w:eastAsia="zh-CN"/>
        </w:rPr>
        <w:t>适用于</w:t>
      </w:r>
      <w:r w:rsidRPr="00796015">
        <w:rPr>
          <w:rFonts w:ascii="Times New Roman" w:hAnsi="Times New Roman" w:cstheme="minorHAnsi" w:hint="eastAsia"/>
          <w:sz w:val="24"/>
          <w:szCs w:val="24"/>
          <w:lang w:val="en-GB" w:eastAsia="zh-CN"/>
        </w:rPr>
        <w:t>自营职业</w:t>
      </w:r>
      <w:r w:rsidR="00EF592D" w:rsidRPr="00796015">
        <w:rPr>
          <w:rFonts w:ascii="Times New Roman" w:hAnsi="Times New Roman" w:cstheme="minorHAnsi" w:hint="eastAsia"/>
          <w:sz w:val="24"/>
          <w:szCs w:val="24"/>
          <w:lang w:val="en-GB" w:eastAsia="zh-CN"/>
        </w:rPr>
        <w:t>劳动者</w:t>
      </w:r>
      <w:r w:rsidRPr="00796015">
        <w:rPr>
          <w:rFonts w:ascii="Times New Roman" w:hAnsi="Times New Roman" w:cstheme="minorHAnsi" w:hint="eastAsia"/>
          <w:sz w:val="24"/>
          <w:szCs w:val="24"/>
          <w:lang w:val="en-GB" w:eastAsia="zh-CN"/>
        </w:rPr>
        <w:t>和国有企业</w:t>
      </w:r>
      <w:r w:rsidR="00EF592D" w:rsidRPr="00796015">
        <w:rPr>
          <w:rFonts w:ascii="Times New Roman" w:hAnsi="Times New Roman" w:cstheme="minorHAnsi" w:hint="eastAsia"/>
          <w:sz w:val="24"/>
          <w:szCs w:val="24"/>
          <w:lang w:val="en-GB" w:eastAsia="zh-CN"/>
        </w:rPr>
        <w:t>劳动者</w:t>
      </w:r>
      <w:r w:rsidRPr="00796015">
        <w:rPr>
          <w:rFonts w:ascii="Times New Roman" w:hAnsi="Times New Roman" w:cstheme="minorHAnsi" w:hint="eastAsia"/>
          <w:sz w:val="24"/>
          <w:szCs w:val="24"/>
          <w:lang w:val="en-GB" w:eastAsia="zh-CN"/>
        </w:rPr>
        <w:t>的特别计划。</w:t>
      </w:r>
    </w:p>
    <w:p w14:paraId="392E715D" w14:textId="77777777" w:rsidR="002011E9" w:rsidRPr="00796015" w:rsidRDefault="002011E9" w:rsidP="0026537E">
      <w:pPr>
        <w:pStyle w:val="Paragraphedeliste"/>
        <w:spacing w:after="0" w:line="240" w:lineRule="auto"/>
        <w:ind w:left="0"/>
        <w:jc w:val="both"/>
        <w:rPr>
          <w:rFonts w:ascii="Times New Roman" w:hAnsi="Times New Roman" w:cstheme="minorHAnsi"/>
          <w:sz w:val="24"/>
          <w:szCs w:val="24"/>
          <w:lang w:val="en-GB" w:eastAsia="zh-CN"/>
        </w:rPr>
      </w:pPr>
    </w:p>
    <w:p w14:paraId="6FE9A901" w14:textId="77777777" w:rsidR="00F62879" w:rsidRPr="00796015" w:rsidRDefault="00F62879" w:rsidP="0026537E">
      <w:pPr>
        <w:pStyle w:val="Paragraphedeliste"/>
        <w:spacing w:after="0" w:line="240" w:lineRule="auto"/>
        <w:ind w:left="0"/>
        <w:jc w:val="both"/>
        <w:rPr>
          <w:rFonts w:ascii="Times New Roman" w:hAnsi="Times New Roman" w:cstheme="minorHAnsi"/>
          <w:sz w:val="24"/>
          <w:szCs w:val="24"/>
          <w:lang w:val="en-GB" w:eastAsia="zh-CN"/>
        </w:rPr>
      </w:pPr>
    </w:p>
    <w:p w14:paraId="46D7A82F" w14:textId="2E43DC38" w:rsidR="00EF592D" w:rsidRPr="00796015" w:rsidRDefault="00EF592D" w:rsidP="00EF592D">
      <w:pPr>
        <w:spacing w:after="0" w:line="240" w:lineRule="auto"/>
        <w:jc w:val="both"/>
        <w:rPr>
          <w:rFonts w:ascii="Times New Roman" w:hAnsi="Times New Roman" w:cstheme="minorHAnsi"/>
          <w:b/>
          <w:sz w:val="24"/>
          <w:szCs w:val="24"/>
          <w:lang w:val="en-GB" w:eastAsia="zh-CN"/>
        </w:rPr>
      </w:pPr>
      <w:r w:rsidRPr="00796015">
        <w:rPr>
          <w:rFonts w:ascii="Times New Roman" w:hAnsi="Times New Roman" w:cstheme="minorHAnsi" w:hint="eastAsia"/>
          <w:b/>
          <w:sz w:val="24"/>
          <w:szCs w:val="24"/>
          <w:lang w:val="en-GB" w:eastAsia="zh-CN"/>
        </w:rPr>
        <w:t>2. 2014</w:t>
      </w:r>
      <w:r w:rsidRPr="00796015">
        <w:rPr>
          <w:rFonts w:ascii="Times New Roman" w:hAnsi="Times New Roman" w:cstheme="minorHAnsi" w:hint="eastAsia"/>
          <w:b/>
          <w:sz w:val="24"/>
          <w:szCs w:val="24"/>
          <w:lang w:val="en-GB" w:eastAsia="zh-CN"/>
        </w:rPr>
        <w:t>年的关键指标（来源：如未特别注明即</w:t>
      </w:r>
      <w:r w:rsidRPr="00796015">
        <w:rPr>
          <w:rFonts w:ascii="Times New Roman" w:hAnsi="Times New Roman" w:cstheme="minorHAnsi"/>
          <w:b/>
          <w:sz w:val="24"/>
          <w:szCs w:val="24"/>
          <w:lang w:val="en-GB" w:eastAsia="zh-CN"/>
        </w:rPr>
        <w:t>INSEE</w:t>
      </w:r>
      <w:r w:rsidRPr="00796015">
        <w:rPr>
          <w:rFonts w:ascii="Times New Roman" w:hAnsi="Times New Roman" w:cstheme="minorHAnsi" w:hint="eastAsia"/>
          <w:b/>
          <w:sz w:val="24"/>
          <w:szCs w:val="24"/>
          <w:lang w:val="en-GB" w:eastAsia="zh-CN"/>
        </w:rPr>
        <w:t>）</w:t>
      </w:r>
    </w:p>
    <w:p w14:paraId="095C9AE2" w14:textId="77777777" w:rsidR="00EF592D" w:rsidRPr="00796015" w:rsidRDefault="00EF592D" w:rsidP="00F62879">
      <w:pPr>
        <w:spacing w:after="0" w:line="240" w:lineRule="auto"/>
        <w:jc w:val="both"/>
        <w:rPr>
          <w:rFonts w:ascii="Times New Roman" w:hAnsi="Times New Roman" w:cstheme="minorHAnsi"/>
          <w:sz w:val="24"/>
          <w:szCs w:val="24"/>
          <w:lang w:val="en-GB" w:eastAsia="zh-CN"/>
        </w:rPr>
      </w:pPr>
    </w:p>
    <w:p w14:paraId="565B4164" w14:textId="3FF8CD99" w:rsidR="00EF592D" w:rsidRPr="00796015" w:rsidRDefault="00EF592D" w:rsidP="00EF592D">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公共养老金支出（强制性方案提供的最低养老金和养老金）占国内总产值的百分比</w:t>
      </w:r>
      <w:r w:rsidRPr="00796015">
        <w:rPr>
          <w:rFonts w:ascii="Times New Roman" w:hAnsi="Times New Roman" w:cstheme="minorHAnsi" w:hint="eastAsia"/>
          <w:sz w:val="24"/>
          <w:szCs w:val="24"/>
          <w:lang w:val="en-GB" w:eastAsia="zh-CN"/>
        </w:rPr>
        <w:t xml:space="preserve">: 14.7% </w:t>
      </w:r>
      <w:r w:rsidRPr="00796015">
        <w:rPr>
          <w:rFonts w:ascii="Times New Roman" w:hAnsi="Times New Roman" w:cstheme="minorHAnsi" w:hint="eastAsia"/>
          <w:sz w:val="24"/>
          <w:szCs w:val="24"/>
          <w:lang w:val="en-GB" w:eastAsia="zh-CN"/>
        </w:rPr>
        <w:t>（来源：</w:t>
      </w:r>
      <w:r w:rsidRPr="00796015">
        <w:rPr>
          <w:rFonts w:ascii="Times New Roman" w:hAnsi="Times New Roman" w:cstheme="minorHAnsi"/>
          <w:sz w:val="24"/>
          <w:szCs w:val="24"/>
          <w:lang w:val="en-GB" w:eastAsia="zh-CN"/>
        </w:rPr>
        <w:t>DREES</w:t>
      </w:r>
      <w:r w:rsidRPr="00796015">
        <w:rPr>
          <w:rFonts w:ascii="Times New Roman" w:hAnsi="Times New Roman" w:cstheme="minorHAnsi" w:hint="eastAsia"/>
          <w:sz w:val="24"/>
          <w:szCs w:val="24"/>
          <w:lang w:val="en-GB" w:eastAsia="zh-CN"/>
        </w:rPr>
        <w:t>）</w:t>
      </w:r>
    </w:p>
    <w:p w14:paraId="05E88694" w14:textId="43A428A3" w:rsidR="00EF592D" w:rsidRPr="00796015" w:rsidRDefault="00EF592D" w:rsidP="00EF592D">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私人养老金支出（职业或自愿退休储蓄）占国内总产值的百分比：</w:t>
      </w:r>
      <w:r w:rsidRPr="00796015">
        <w:rPr>
          <w:rFonts w:ascii="Times New Roman" w:hAnsi="Times New Roman" w:cstheme="minorHAnsi" w:hint="eastAsia"/>
          <w:sz w:val="24"/>
          <w:szCs w:val="24"/>
          <w:lang w:val="en-GB" w:eastAsia="zh-CN"/>
        </w:rPr>
        <w:t xml:space="preserve"> 0.3% </w:t>
      </w:r>
      <w:r w:rsidRPr="00796015">
        <w:rPr>
          <w:rFonts w:ascii="Times New Roman" w:hAnsi="Times New Roman" w:cstheme="minorHAnsi" w:hint="eastAsia"/>
          <w:sz w:val="24"/>
          <w:szCs w:val="24"/>
          <w:lang w:val="en-GB" w:eastAsia="zh-CN"/>
        </w:rPr>
        <w:t>（来源：</w:t>
      </w:r>
      <w:r w:rsidRPr="00796015">
        <w:rPr>
          <w:rFonts w:ascii="Times New Roman" w:hAnsi="Times New Roman" w:cstheme="minorHAnsi"/>
          <w:sz w:val="24"/>
          <w:szCs w:val="24"/>
          <w:lang w:val="en-GB" w:eastAsia="zh-CN"/>
        </w:rPr>
        <w:t>DREES</w:t>
      </w:r>
      <w:r w:rsidRPr="00796015">
        <w:rPr>
          <w:rFonts w:ascii="Times New Roman" w:hAnsi="Times New Roman" w:cstheme="minorHAnsi" w:hint="eastAsia"/>
          <w:sz w:val="24"/>
          <w:szCs w:val="24"/>
          <w:lang w:val="en-GB" w:eastAsia="zh-CN"/>
        </w:rPr>
        <w:t>）</w:t>
      </w:r>
    </w:p>
    <w:p w14:paraId="447F88CC" w14:textId="0D69CE62" w:rsidR="00EF592D" w:rsidRPr="00796015" w:rsidRDefault="00EF592D" w:rsidP="00EF592D">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公共养老金占养老金总收入的百分比：</w:t>
      </w:r>
      <w:r w:rsidRPr="00796015">
        <w:rPr>
          <w:rFonts w:ascii="Times New Roman" w:hAnsi="Times New Roman" w:cstheme="minorHAnsi" w:hint="eastAsia"/>
          <w:sz w:val="24"/>
          <w:szCs w:val="24"/>
          <w:lang w:val="en-GB" w:eastAsia="zh-CN"/>
        </w:rPr>
        <w:t xml:space="preserve"> 95% </w:t>
      </w:r>
      <w:r w:rsidRPr="00796015">
        <w:rPr>
          <w:rFonts w:ascii="Times New Roman" w:hAnsi="Times New Roman" w:cstheme="minorHAnsi" w:hint="eastAsia"/>
          <w:sz w:val="24"/>
          <w:szCs w:val="24"/>
          <w:lang w:val="en-GB" w:eastAsia="zh-CN"/>
        </w:rPr>
        <w:t>（来源：世界经合组织）</w:t>
      </w:r>
    </w:p>
    <w:p w14:paraId="6BAFDA51" w14:textId="2DA9F594" w:rsidR="00EF592D" w:rsidRPr="00796015" w:rsidRDefault="00EF592D" w:rsidP="00EF592D">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- 65 </w:t>
      </w:r>
      <w:r w:rsidRPr="00796015">
        <w:rPr>
          <w:rFonts w:ascii="Times New Roman" w:hAnsi="Times New Roman" w:cstheme="minorHAnsi" w:hint="eastAsia"/>
          <w:sz w:val="24"/>
          <w:szCs w:val="24"/>
          <w:lang w:val="en-GB" w:eastAsia="zh-CN"/>
        </w:rPr>
        <w:t>岁及以上人口对比总人口的生活水平：</w:t>
      </w:r>
      <w:r w:rsidRPr="00796015">
        <w:rPr>
          <w:rFonts w:ascii="Times New Roman" w:hAnsi="Times New Roman" w:cstheme="minorHAnsi" w:hint="eastAsia"/>
          <w:sz w:val="24"/>
          <w:szCs w:val="24"/>
          <w:lang w:val="en-GB" w:eastAsia="zh-CN"/>
        </w:rPr>
        <w:t>103%</w:t>
      </w:r>
    </w:p>
    <w:p w14:paraId="545737F5" w14:textId="10D4C8B1" w:rsidR="00EF592D" w:rsidRPr="00796015" w:rsidRDefault="00EF592D" w:rsidP="00EF592D">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- 55-64</w:t>
      </w:r>
      <w:r w:rsidRPr="00796015">
        <w:rPr>
          <w:rFonts w:ascii="Times New Roman" w:hAnsi="Times New Roman" w:cstheme="minorHAnsi" w:hint="eastAsia"/>
          <w:sz w:val="24"/>
          <w:szCs w:val="24"/>
          <w:lang w:val="en-GB" w:eastAsia="zh-CN"/>
        </w:rPr>
        <w:t>岁人口的就业率：</w:t>
      </w:r>
      <w:r w:rsidRPr="00796015">
        <w:rPr>
          <w:rFonts w:ascii="Times New Roman" w:hAnsi="Times New Roman" w:cstheme="minorHAnsi" w:hint="eastAsia"/>
          <w:sz w:val="24"/>
          <w:szCs w:val="24"/>
          <w:lang w:val="en-GB" w:eastAsia="zh-CN"/>
        </w:rPr>
        <w:t xml:space="preserve">47% </w:t>
      </w:r>
      <w:r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55-59</w:t>
      </w:r>
      <w:r w:rsidRPr="00796015">
        <w:rPr>
          <w:rFonts w:ascii="Times New Roman" w:hAnsi="Times New Roman" w:cstheme="minorHAnsi" w:hint="eastAsia"/>
          <w:sz w:val="24"/>
          <w:szCs w:val="24"/>
          <w:lang w:val="en-GB" w:eastAsia="zh-CN"/>
        </w:rPr>
        <w:t>岁为</w:t>
      </w:r>
      <w:r w:rsidRPr="00796015">
        <w:rPr>
          <w:rFonts w:ascii="Times New Roman" w:hAnsi="Times New Roman" w:cstheme="minorHAnsi" w:hint="eastAsia"/>
          <w:sz w:val="24"/>
          <w:szCs w:val="24"/>
          <w:lang w:val="en-GB" w:eastAsia="zh-CN"/>
        </w:rPr>
        <w:t xml:space="preserve">68.2% </w:t>
      </w:r>
      <w:r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60-64</w:t>
      </w:r>
      <w:r w:rsidRPr="00796015">
        <w:rPr>
          <w:rFonts w:ascii="Times New Roman" w:hAnsi="Times New Roman" w:cstheme="minorHAnsi" w:hint="eastAsia"/>
          <w:sz w:val="24"/>
          <w:szCs w:val="24"/>
          <w:lang w:val="en-GB" w:eastAsia="zh-CN"/>
        </w:rPr>
        <w:t>岁为</w:t>
      </w:r>
      <w:r w:rsidRPr="00796015">
        <w:rPr>
          <w:rFonts w:ascii="Times New Roman" w:hAnsi="Times New Roman" w:cstheme="minorHAnsi" w:hint="eastAsia"/>
          <w:sz w:val="24"/>
          <w:szCs w:val="24"/>
          <w:lang w:val="en-GB" w:eastAsia="zh-CN"/>
        </w:rPr>
        <w:t>25.1%</w:t>
      </w:r>
      <w:r w:rsidRPr="00796015">
        <w:rPr>
          <w:rFonts w:ascii="Times New Roman" w:hAnsi="Times New Roman" w:cstheme="minorHAnsi" w:hint="eastAsia"/>
          <w:sz w:val="24"/>
          <w:szCs w:val="24"/>
          <w:lang w:val="en-GB" w:eastAsia="zh-CN"/>
        </w:rPr>
        <w:t>）</w:t>
      </w:r>
    </w:p>
    <w:p w14:paraId="310A8673" w14:textId="68A1627C" w:rsidR="00EF592D" w:rsidRPr="00796015" w:rsidRDefault="00EF592D" w:rsidP="00EF592D">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- 65</w:t>
      </w:r>
      <w:r w:rsidRPr="00796015">
        <w:rPr>
          <w:rFonts w:ascii="Times New Roman" w:hAnsi="Times New Roman" w:cstheme="minorHAnsi" w:hint="eastAsia"/>
          <w:sz w:val="24"/>
          <w:szCs w:val="24"/>
          <w:lang w:val="en-GB" w:eastAsia="zh-CN"/>
        </w:rPr>
        <w:t>岁以上人口总人口的百分比：</w:t>
      </w:r>
      <w:r w:rsidRPr="00796015">
        <w:rPr>
          <w:rFonts w:ascii="Times New Roman" w:hAnsi="Times New Roman" w:cstheme="minorHAnsi" w:hint="eastAsia"/>
          <w:sz w:val="24"/>
          <w:szCs w:val="24"/>
          <w:lang w:val="en-GB" w:eastAsia="zh-CN"/>
        </w:rPr>
        <w:t>18.2%</w:t>
      </w:r>
    </w:p>
    <w:p w14:paraId="35AC289E" w14:textId="488DF77F" w:rsidR="00FC56FE" w:rsidRPr="00796015" w:rsidRDefault="00EF592D" w:rsidP="00EF592D">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- 65</w:t>
      </w:r>
      <w:r w:rsidRPr="00796015">
        <w:rPr>
          <w:rFonts w:ascii="Times New Roman" w:hAnsi="Times New Roman" w:cstheme="minorHAnsi" w:hint="eastAsia"/>
          <w:sz w:val="24"/>
          <w:szCs w:val="24"/>
          <w:lang w:val="en-GB" w:eastAsia="zh-CN"/>
        </w:rPr>
        <w:t>岁群体的预期剩余寿命：男性为</w:t>
      </w:r>
      <w:r w:rsidRPr="00796015">
        <w:rPr>
          <w:rFonts w:ascii="Times New Roman" w:hAnsi="Times New Roman" w:cstheme="minorHAnsi" w:hint="eastAsia"/>
          <w:sz w:val="24"/>
          <w:szCs w:val="24"/>
          <w:lang w:val="en-GB" w:eastAsia="zh-CN"/>
        </w:rPr>
        <w:t xml:space="preserve">19.3 </w:t>
      </w:r>
      <w:r w:rsidRPr="00796015">
        <w:rPr>
          <w:rFonts w:ascii="Times New Roman" w:hAnsi="Times New Roman" w:cstheme="minorHAnsi" w:hint="eastAsia"/>
          <w:sz w:val="24"/>
          <w:szCs w:val="24"/>
          <w:lang w:val="en-GB" w:eastAsia="zh-CN"/>
        </w:rPr>
        <w:t>岁，女性为</w:t>
      </w:r>
      <w:r w:rsidRPr="00796015">
        <w:rPr>
          <w:rFonts w:ascii="Times New Roman" w:hAnsi="Times New Roman" w:cstheme="minorHAnsi" w:hint="eastAsia"/>
          <w:sz w:val="24"/>
          <w:szCs w:val="24"/>
          <w:lang w:val="en-GB" w:eastAsia="zh-CN"/>
        </w:rPr>
        <w:t xml:space="preserve">23.3 </w:t>
      </w:r>
      <w:r w:rsidRPr="00796015">
        <w:rPr>
          <w:rFonts w:ascii="Times New Roman" w:hAnsi="Times New Roman" w:cstheme="minorHAnsi" w:hint="eastAsia"/>
          <w:sz w:val="24"/>
          <w:szCs w:val="24"/>
          <w:lang w:val="en-GB" w:eastAsia="zh-CN"/>
        </w:rPr>
        <w:t>岁</w:t>
      </w:r>
    </w:p>
    <w:p w14:paraId="2AB50957" w14:textId="77777777" w:rsidR="00EF592D" w:rsidRPr="00796015" w:rsidRDefault="00EF592D" w:rsidP="00EF592D">
      <w:pPr>
        <w:spacing w:after="0" w:line="240" w:lineRule="auto"/>
        <w:jc w:val="both"/>
        <w:rPr>
          <w:rFonts w:ascii="Times New Roman" w:hAnsi="Times New Roman" w:cstheme="minorHAnsi"/>
          <w:sz w:val="24"/>
          <w:szCs w:val="24"/>
          <w:lang w:val="en-GB" w:eastAsia="zh-CN"/>
        </w:rPr>
      </w:pPr>
    </w:p>
    <w:p w14:paraId="7A7CD8CB" w14:textId="3ADED0CC" w:rsidR="00696AF8" w:rsidRPr="00796015" w:rsidRDefault="00EF592D" w:rsidP="00EF592D">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3. </w:t>
      </w:r>
      <w:r w:rsidRPr="00796015">
        <w:rPr>
          <w:rFonts w:ascii="Times New Roman" w:hAnsi="Times New Roman" w:cstheme="minorHAnsi" w:hint="eastAsia"/>
          <w:sz w:val="24"/>
          <w:szCs w:val="24"/>
          <w:lang w:val="en-GB" w:eastAsia="zh-CN"/>
        </w:rPr>
        <w:t>私营部门方案的关键参数</w:t>
      </w:r>
    </w:p>
    <w:p w14:paraId="10FD022C" w14:textId="77777777" w:rsidR="00EF592D" w:rsidRPr="00796015" w:rsidRDefault="00EF592D" w:rsidP="00EF592D">
      <w:pPr>
        <w:spacing w:after="0" w:line="240" w:lineRule="auto"/>
        <w:jc w:val="both"/>
        <w:rPr>
          <w:rFonts w:ascii="Times New Roman" w:hAnsi="Times New Roman" w:cstheme="minorHAnsi"/>
          <w:sz w:val="24"/>
          <w:szCs w:val="24"/>
          <w:lang w:val="en-GB" w:eastAsia="zh-CN"/>
        </w:rPr>
      </w:pPr>
    </w:p>
    <w:p w14:paraId="40AE781D" w14:textId="58DCAA54" w:rsidR="00EF592D" w:rsidRPr="00796015" w:rsidRDefault="00EF592D" w:rsidP="00544A9E">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3.1. </w:t>
      </w:r>
      <w:r w:rsidRPr="00796015">
        <w:rPr>
          <w:rFonts w:ascii="Times New Roman" w:hAnsi="Times New Roman" w:cstheme="minorHAnsi" w:hint="eastAsia"/>
          <w:sz w:val="24"/>
          <w:szCs w:val="24"/>
          <w:lang w:val="en-GB" w:eastAsia="zh-CN"/>
        </w:rPr>
        <w:t>基本养老金</w:t>
      </w:r>
    </w:p>
    <w:p w14:paraId="696E0902" w14:textId="77777777" w:rsidR="005A0220" w:rsidRPr="00796015" w:rsidRDefault="005A0220" w:rsidP="00FC56FE">
      <w:pPr>
        <w:spacing w:after="0" w:line="240" w:lineRule="auto"/>
        <w:jc w:val="both"/>
        <w:rPr>
          <w:rFonts w:ascii="Times New Roman" w:hAnsi="Times New Roman" w:cstheme="minorHAnsi"/>
          <w:sz w:val="24"/>
          <w:szCs w:val="24"/>
          <w:lang w:val="en-GB" w:eastAsia="zh-CN"/>
        </w:rPr>
      </w:pPr>
    </w:p>
    <w:p w14:paraId="2012AEC5" w14:textId="0C11A676" w:rsidR="005A0220" w:rsidRPr="00796015" w:rsidRDefault="00EF592D" w:rsidP="00EF592D">
      <w:pPr>
        <w:rPr>
          <w:b/>
          <w:lang w:val="en-GB" w:eastAsia="zh-CN"/>
        </w:rPr>
      </w:pPr>
      <w:r w:rsidRPr="00796015">
        <w:rPr>
          <w:rFonts w:ascii="Times New Roman" w:hAnsi="Times New Roman" w:cstheme="minorHAnsi"/>
          <w:sz w:val="24"/>
          <w:szCs w:val="24"/>
          <w:lang w:val="en-GB" w:eastAsia="zh-CN"/>
        </w:rPr>
        <w:t>*</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符合资格的条件：至少有四分之一的缴款记录有权领取养恤金；获取全额养老金的年龄和缴款记录（见下文）</w:t>
      </w:r>
    </w:p>
    <w:p w14:paraId="1C2BB058" w14:textId="74211D5A" w:rsidR="00EF592D" w:rsidRPr="00796015" w:rsidRDefault="00EF592D" w:rsidP="00FC56FE">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收益计算公式：</w:t>
      </w:r>
    </w:p>
    <w:p w14:paraId="356FF9D6" w14:textId="77777777" w:rsidR="00EF592D" w:rsidRPr="00796015" w:rsidRDefault="00EF592D" w:rsidP="00FC56FE">
      <w:pPr>
        <w:spacing w:after="0" w:line="240" w:lineRule="auto"/>
        <w:jc w:val="both"/>
        <w:rPr>
          <w:rFonts w:ascii="Times New Roman" w:hAnsi="Times New Roman" w:cstheme="minorHAnsi"/>
          <w:sz w:val="24"/>
          <w:szCs w:val="24"/>
          <w:lang w:val="en-GB" w:eastAsia="zh-CN"/>
        </w:rPr>
      </w:pPr>
    </w:p>
    <w:p w14:paraId="23D04F33" w14:textId="761DF06E" w:rsidR="00EF592D" w:rsidRPr="00796015" w:rsidRDefault="00EF592D" w:rsidP="00FC56FE">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养老金取决于三个变量：</w:t>
      </w:r>
    </w:p>
    <w:p w14:paraId="3195A95F" w14:textId="62723709" w:rsidR="002F209D" w:rsidRPr="00796015" w:rsidRDefault="002F209D" w:rsidP="002F209D">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w:t>
      </w:r>
      <w:r w:rsidR="008B57A1"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参考工资</w:t>
      </w:r>
      <w:r w:rsidR="008B57A1"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平均年收入</w:t>
      </w:r>
      <w:r w:rsidR="008B57A1" w:rsidRPr="00796015">
        <w:rPr>
          <w:rFonts w:ascii="Times New Roman" w:hAnsi="Times New Roman" w:cstheme="minorHAnsi" w:hint="eastAsia"/>
          <w:sz w:val="24"/>
          <w:szCs w:val="24"/>
          <w:lang w:val="en-GB" w:eastAsia="zh-CN"/>
        </w:rPr>
        <w:t>），</w:t>
      </w:r>
      <w:r w:rsidR="008B57A1" w:rsidRPr="00796015">
        <w:rPr>
          <w:rFonts w:ascii="Times New Roman" w:hAnsi="Times New Roman" w:cstheme="minorHAnsi" w:hint="eastAsia"/>
          <w:sz w:val="24"/>
          <w:szCs w:val="24"/>
          <w:lang w:val="en-GB" w:eastAsia="zh-CN"/>
        </w:rPr>
        <w:t>w</w:t>
      </w:r>
      <w:r w:rsidR="008B57A1" w:rsidRPr="00796015">
        <w:rPr>
          <w:rFonts w:ascii="Times New Roman" w:hAnsi="Times New Roman" w:cstheme="minorHAnsi" w:hint="eastAsia"/>
          <w:sz w:val="24"/>
          <w:szCs w:val="24"/>
          <w:lang w:val="en-GB" w:eastAsia="zh-CN"/>
        </w:rPr>
        <w:t>，带有限额（</w:t>
      </w:r>
      <w:r w:rsidRPr="00796015">
        <w:rPr>
          <w:rFonts w:ascii="Times New Roman" w:hAnsi="Times New Roman" w:cstheme="minorHAnsi" w:hint="eastAsia"/>
          <w:sz w:val="24"/>
          <w:szCs w:val="24"/>
          <w:lang w:val="en-GB" w:eastAsia="zh-CN"/>
        </w:rPr>
        <w:t>社会</w:t>
      </w:r>
      <w:r w:rsidR="008B57A1" w:rsidRPr="00796015">
        <w:rPr>
          <w:rFonts w:ascii="Times New Roman" w:hAnsi="Times New Roman" w:cstheme="minorHAnsi" w:hint="eastAsia"/>
          <w:sz w:val="24"/>
          <w:szCs w:val="24"/>
          <w:lang w:val="en-GB" w:eastAsia="zh-CN"/>
        </w:rPr>
        <w:t>保障上限）</w:t>
      </w:r>
    </w:p>
    <w:p w14:paraId="558F66AB" w14:textId="4500C66B" w:rsidR="002F209D" w:rsidRPr="00796015" w:rsidRDefault="002F209D" w:rsidP="002F209D">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w:t>
      </w:r>
      <w:r w:rsidR="008B57A1" w:rsidRPr="00796015">
        <w:rPr>
          <w:rFonts w:ascii="Times New Roman" w:hAnsi="Times New Roman" w:cstheme="minorHAnsi" w:hint="eastAsia"/>
          <w:sz w:val="24"/>
          <w:szCs w:val="24"/>
          <w:lang w:val="en-GB" w:eastAsia="zh-CN"/>
        </w:rPr>
        <w:t xml:space="preserve"> </w:t>
      </w:r>
      <w:r w:rsidR="008B57A1" w:rsidRPr="00796015">
        <w:rPr>
          <w:rFonts w:ascii="Times New Roman" w:hAnsi="Times New Roman" w:cstheme="minorHAnsi" w:hint="eastAsia"/>
          <w:sz w:val="24"/>
          <w:szCs w:val="24"/>
          <w:lang w:val="en-GB" w:eastAsia="zh-CN"/>
        </w:rPr>
        <w:t>支付</w:t>
      </w:r>
      <w:r w:rsidRPr="00796015">
        <w:rPr>
          <w:rFonts w:ascii="Times New Roman" w:hAnsi="Times New Roman" w:cstheme="minorHAnsi" w:hint="eastAsia"/>
          <w:sz w:val="24"/>
          <w:szCs w:val="24"/>
          <w:lang w:val="en-GB" w:eastAsia="zh-CN"/>
        </w:rPr>
        <w:t>率</w:t>
      </w:r>
      <w:r w:rsidRPr="00796015">
        <w:rPr>
          <w:rFonts w:ascii="Times New Roman" w:hAnsi="Times New Roman" w:cstheme="minorHAnsi" w:hint="eastAsia"/>
          <w:sz w:val="24"/>
          <w:szCs w:val="24"/>
          <w:lang w:val="en-GB" w:eastAsia="zh-CN"/>
        </w:rPr>
        <w:t xml:space="preserve"> r</w:t>
      </w:r>
      <w:r w:rsidR="008B57A1" w:rsidRPr="00796015">
        <w:rPr>
          <w:rFonts w:ascii="Times New Roman" w:hAnsi="Times New Roman" w:cstheme="minorHAnsi" w:hint="eastAsia"/>
          <w:sz w:val="24"/>
          <w:szCs w:val="24"/>
          <w:lang w:val="en-GB" w:eastAsia="zh-CN"/>
        </w:rPr>
        <w:t>：对于最低退休年龄以及完整缴费记录的个人，或者无论缴费期长短，达到了获取全额养老金年龄的个人，他们的最高支付率</w:t>
      </w:r>
      <w:r w:rsidR="008B57A1" w:rsidRPr="00796015">
        <w:rPr>
          <w:rFonts w:ascii="Times New Roman" w:hAnsi="Times New Roman" w:cstheme="minorHAnsi" w:hint="eastAsia"/>
          <w:sz w:val="24"/>
          <w:szCs w:val="24"/>
          <w:lang w:val="en-GB" w:eastAsia="zh-CN"/>
        </w:rPr>
        <w:t xml:space="preserve"> </w:t>
      </w:r>
      <w:r w:rsidR="008B57A1" w:rsidRPr="00796015">
        <w:rPr>
          <w:rFonts w:ascii="Times New Roman" w:hAnsi="Times New Roman" w:cstheme="minorHAnsi" w:hint="eastAsia"/>
          <w:sz w:val="24"/>
          <w:szCs w:val="24"/>
          <w:lang w:val="en-GB" w:eastAsia="zh-CN"/>
        </w:rPr>
        <w:t>（全额）为</w:t>
      </w:r>
      <w:r w:rsidR="008B57A1" w:rsidRPr="00796015">
        <w:rPr>
          <w:rFonts w:ascii="Times New Roman" w:hAnsi="Times New Roman" w:cstheme="minorHAnsi" w:hint="eastAsia"/>
          <w:sz w:val="24"/>
          <w:szCs w:val="24"/>
          <w:lang w:val="en-GB" w:eastAsia="zh-CN"/>
        </w:rPr>
        <w:t>50%</w:t>
      </w:r>
      <w:r w:rsidR="008B57A1" w:rsidRPr="00796015">
        <w:rPr>
          <w:rFonts w:ascii="Times New Roman" w:hAnsi="Times New Roman" w:cstheme="minorHAnsi" w:hint="eastAsia"/>
          <w:sz w:val="24"/>
          <w:szCs w:val="24"/>
          <w:lang w:val="en-GB" w:eastAsia="zh-CN"/>
        </w:rPr>
        <w:t>。否则，支付率将根据缴费记录进行调整（参加下文“养老金返还”和“养老金奖励”）。</w:t>
      </w:r>
    </w:p>
    <w:p w14:paraId="7962A10F" w14:textId="23A9008E" w:rsidR="002F209D" w:rsidRPr="00796015" w:rsidRDefault="002F209D" w:rsidP="002F209D">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w:t>
      </w:r>
      <w:r w:rsidR="008B57A1"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缴</w:t>
      </w:r>
      <w:r w:rsidR="008B57A1" w:rsidRPr="00796015">
        <w:rPr>
          <w:rFonts w:ascii="Times New Roman" w:hAnsi="Times New Roman" w:cstheme="minorHAnsi" w:hint="eastAsia"/>
          <w:sz w:val="24"/>
          <w:szCs w:val="24"/>
          <w:lang w:val="en-GB" w:eastAsia="zh-CN"/>
        </w:rPr>
        <w:t>费</w:t>
      </w:r>
      <w:r w:rsidRPr="00796015">
        <w:rPr>
          <w:rFonts w:ascii="Times New Roman" w:hAnsi="Times New Roman" w:cstheme="minorHAnsi" w:hint="eastAsia"/>
          <w:sz w:val="24"/>
          <w:szCs w:val="24"/>
          <w:lang w:val="en-GB" w:eastAsia="zh-CN"/>
        </w:rPr>
        <w:t>期</w:t>
      </w:r>
      <w:r w:rsidR="008B57A1"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n</w:t>
      </w:r>
      <w:r w:rsidR="008B57A1" w:rsidRPr="00796015">
        <w:rPr>
          <w:rFonts w:ascii="Times New Roman" w:hAnsi="Times New Roman" w:cstheme="minorHAnsi" w:hint="eastAsia"/>
          <w:sz w:val="24"/>
          <w:szCs w:val="24"/>
          <w:lang w:val="en-GB" w:eastAsia="zh-CN"/>
        </w:rPr>
        <w:t>，包括补助</w:t>
      </w:r>
      <w:r w:rsidRPr="00796015">
        <w:rPr>
          <w:rFonts w:ascii="Times New Roman" w:hAnsi="Times New Roman" w:cstheme="minorHAnsi" w:hint="eastAsia"/>
          <w:sz w:val="24"/>
          <w:szCs w:val="24"/>
          <w:lang w:val="en-GB" w:eastAsia="zh-CN"/>
        </w:rPr>
        <w:t>期</w:t>
      </w:r>
      <w:r w:rsidR="008B57A1" w:rsidRPr="00796015">
        <w:rPr>
          <w:rFonts w:ascii="Times New Roman" w:hAnsi="Times New Roman" w:cstheme="minorHAnsi" w:hint="eastAsia"/>
          <w:sz w:val="24"/>
          <w:szCs w:val="24"/>
          <w:lang w:val="en-GB" w:eastAsia="zh-CN"/>
        </w:rPr>
        <w:t>（见下文），</w:t>
      </w:r>
      <w:r w:rsidRPr="00796015">
        <w:rPr>
          <w:rFonts w:ascii="Times New Roman" w:hAnsi="Times New Roman" w:cstheme="minorHAnsi" w:hint="eastAsia"/>
          <w:sz w:val="24"/>
          <w:szCs w:val="24"/>
          <w:lang w:val="en-GB" w:eastAsia="zh-CN"/>
        </w:rPr>
        <w:t>与所需缴款记录相比较</w:t>
      </w:r>
      <w:r w:rsidR="008B57A1" w:rsidRPr="00796015">
        <w:rPr>
          <w:rFonts w:ascii="Times New Roman" w:hAnsi="Times New Roman" w:cstheme="minorHAnsi" w:hint="eastAsia"/>
          <w:sz w:val="24"/>
          <w:szCs w:val="24"/>
          <w:lang w:val="en-GB" w:eastAsia="zh-CN"/>
        </w:rPr>
        <w:t>，获得全额养老金</w:t>
      </w:r>
      <w:r w:rsidR="008B57A1" w:rsidRPr="00796015">
        <w:rPr>
          <w:rFonts w:ascii="Times New Roman" w:hAnsi="Times New Roman" w:cstheme="minorHAnsi" w:hint="eastAsia"/>
          <w:sz w:val="24"/>
          <w:szCs w:val="24"/>
          <w:lang w:val="en-GB" w:eastAsia="zh-CN"/>
        </w:rPr>
        <w:t>N</w:t>
      </w:r>
      <w:r w:rsidR="008B57A1" w:rsidRPr="00796015">
        <w:rPr>
          <w:rFonts w:ascii="Times New Roman" w:hAnsi="Times New Roman" w:cstheme="minorHAnsi" w:hint="eastAsia"/>
          <w:sz w:val="24"/>
          <w:szCs w:val="24"/>
          <w:lang w:val="en-GB" w:eastAsia="zh-CN"/>
        </w:rPr>
        <w:t>的</w:t>
      </w:r>
      <w:r w:rsidRPr="00796015">
        <w:rPr>
          <w:rFonts w:ascii="Times New Roman" w:hAnsi="Times New Roman" w:cstheme="minorHAnsi" w:hint="eastAsia"/>
          <w:sz w:val="24"/>
          <w:szCs w:val="24"/>
          <w:lang w:val="en-GB" w:eastAsia="zh-CN"/>
        </w:rPr>
        <w:t>所需的</w:t>
      </w:r>
      <w:r w:rsidR="008B57A1" w:rsidRPr="00796015">
        <w:rPr>
          <w:rFonts w:ascii="Times New Roman" w:hAnsi="Times New Roman" w:cstheme="minorHAnsi" w:hint="eastAsia"/>
          <w:sz w:val="24"/>
          <w:szCs w:val="24"/>
          <w:lang w:val="en-GB" w:eastAsia="zh-CN"/>
        </w:rPr>
        <w:t>缴款</w:t>
      </w:r>
      <w:r w:rsidRPr="00796015">
        <w:rPr>
          <w:rFonts w:ascii="Times New Roman" w:hAnsi="Times New Roman" w:cstheme="minorHAnsi" w:hint="eastAsia"/>
          <w:sz w:val="24"/>
          <w:szCs w:val="24"/>
          <w:lang w:val="en-GB" w:eastAsia="zh-CN"/>
        </w:rPr>
        <w:t>记录取决于出生年份</w:t>
      </w:r>
      <w:r w:rsidRPr="00796015">
        <w:rPr>
          <w:rFonts w:ascii="Times New Roman" w:hAnsi="Times New Roman" w:cstheme="minorHAnsi" w:hint="eastAsia"/>
          <w:sz w:val="24"/>
          <w:szCs w:val="24"/>
          <w:lang w:val="en-GB" w:eastAsia="zh-CN"/>
        </w:rPr>
        <w:t xml:space="preserve"> y</w:t>
      </w:r>
      <w:r w:rsidRPr="00796015">
        <w:rPr>
          <w:rFonts w:ascii="Times New Roman" w:hAnsi="Times New Roman" w:cstheme="minorHAnsi" w:hint="eastAsia"/>
          <w:sz w:val="24"/>
          <w:szCs w:val="24"/>
          <w:lang w:val="en-GB" w:eastAsia="zh-CN"/>
        </w:rPr>
        <w:t>。</w:t>
      </w:r>
    </w:p>
    <w:p w14:paraId="0EBBFA4D" w14:textId="77777777" w:rsidR="002F209D" w:rsidRPr="00796015" w:rsidRDefault="002F209D" w:rsidP="00FC56FE">
      <w:pPr>
        <w:spacing w:after="0" w:line="240" w:lineRule="auto"/>
        <w:jc w:val="both"/>
        <w:rPr>
          <w:rFonts w:ascii="Times New Roman" w:hAnsi="Times New Roman" w:cstheme="minorHAnsi"/>
          <w:sz w:val="24"/>
          <w:szCs w:val="24"/>
          <w:lang w:val="en-GB" w:eastAsia="zh-CN"/>
        </w:rPr>
      </w:pPr>
    </w:p>
    <w:p w14:paraId="6136D761" w14:textId="77777777" w:rsidR="00EF592D" w:rsidRPr="00796015" w:rsidRDefault="00EF592D" w:rsidP="00262AC3">
      <w:pPr>
        <w:spacing w:after="0" w:line="240" w:lineRule="auto"/>
        <w:jc w:val="both"/>
        <w:rPr>
          <w:rFonts w:ascii="Times New Roman" w:hAnsi="Times New Roman" w:cstheme="minorHAnsi"/>
          <w:sz w:val="24"/>
          <w:szCs w:val="24"/>
          <w:lang w:val="en-GB" w:eastAsia="zh-CN"/>
        </w:rPr>
      </w:pPr>
    </w:p>
    <w:p w14:paraId="67655EB9" w14:textId="4D0E0CD9" w:rsidR="002F209D" w:rsidRPr="00796015" w:rsidRDefault="002F209D" w:rsidP="002F209D">
      <w:pPr>
        <w:spacing w:after="0" w:line="240" w:lineRule="auto"/>
        <w:jc w:val="center"/>
        <w:rPr>
          <w:rFonts w:ascii="Times New Roman" w:hAnsi="Times New Roman" w:cstheme="minorHAnsi"/>
          <w:sz w:val="24"/>
          <w:szCs w:val="24"/>
          <w:lang w:val="en-GB"/>
        </w:rPr>
      </w:pPr>
      <m:oMathPara>
        <m:oMath>
          <m:r>
            <w:rPr>
              <w:rFonts w:ascii="Cambria Math" w:hAnsi="Cambria Math" w:cstheme="minorHAnsi"/>
              <w:sz w:val="24"/>
              <w:szCs w:val="24"/>
              <w:lang w:val="en-GB"/>
            </w:rPr>
            <m:t>基本养老金</m:t>
          </m:r>
          <m:r>
            <w:rPr>
              <w:rFonts w:ascii="Cambria Math" w:hAnsi="Cambria Math" w:cstheme="minorHAnsi"/>
              <w:sz w:val="24"/>
              <w:szCs w:val="24"/>
              <w:lang w:val="en-GB"/>
            </w:rPr>
            <m:t>=r.w.</m:t>
          </m:r>
          <m:f>
            <m:fPr>
              <m:ctrlPr>
                <w:rPr>
                  <w:rFonts w:ascii="Cambria Math" w:hAnsi="Cambria Math" w:cstheme="minorHAnsi"/>
                  <w:i/>
                  <w:sz w:val="24"/>
                  <w:szCs w:val="24"/>
                  <w:lang w:val="en-GB"/>
                </w:rPr>
              </m:ctrlPr>
            </m:fPr>
            <m:num>
              <m:r>
                <w:rPr>
                  <w:rFonts w:ascii="Cambria Math" w:hAnsi="Cambria Math" w:cstheme="minorHAnsi"/>
                  <w:sz w:val="24"/>
                  <w:szCs w:val="24"/>
                  <w:lang w:val="en-GB"/>
                </w:rPr>
                <m:t>n</m:t>
              </m:r>
            </m:num>
            <m:den>
              <m:sSub>
                <m:sSubPr>
                  <m:ctrlPr>
                    <w:rPr>
                      <w:rFonts w:ascii="Cambria Math" w:hAnsi="Cambria Math" w:cstheme="minorHAnsi"/>
                      <w:i/>
                      <w:sz w:val="24"/>
                      <w:szCs w:val="24"/>
                      <w:lang w:val="en-GB"/>
                    </w:rPr>
                  </m:ctrlPr>
                </m:sSubPr>
                <m:e>
                  <m:r>
                    <w:rPr>
                      <w:rFonts w:ascii="Cambria Math" w:hAnsi="Cambria Math" w:cstheme="minorHAnsi"/>
                      <w:sz w:val="24"/>
                      <w:szCs w:val="24"/>
                      <w:lang w:val="en-GB"/>
                    </w:rPr>
                    <m:t>N</m:t>
                  </m:r>
                </m:e>
                <m:sub>
                  <m:r>
                    <w:rPr>
                      <w:rFonts w:ascii="Cambria Math" w:hAnsi="Cambria Math" w:cstheme="minorHAnsi"/>
                      <w:sz w:val="24"/>
                      <w:szCs w:val="24"/>
                      <w:lang w:val="en-GB"/>
                    </w:rPr>
                    <m:t>y</m:t>
                  </m:r>
                </m:sub>
              </m:sSub>
            </m:den>
          </m:f>
        </m:oMath>
      </m:oMathPara>
    </w:p>
    <w:p w14:paraId="2F0FCEC1" w14:textId="77777777" w:rsidR="002F209D" w:rsidRPr="00796015" w:rsidRDefault="002F209D" w:rsidP="00262AC3">
      <w:pPr>
        <w:spacing w:after="0" w:line="240" w:lineRule="auto"/>
        <w:jc w:val="both"/>
        <w:rPr>
          <w:rFonts w:ascii="Times New Roman" w:hAnsi="Times New Roman" w:cstheme="minorHAnsi"/>
          <w:sz w:val="24"/>
          <w:szCs w:val="24"/>
          <w:lang w:val="en-GB" w:eastAsia="zh-CN"/>
        </w:rPr>
      </w:pPr>
    </w:p>
    <w:p w14:paraId="16457448" w14:textId="1B67E0DC" w:rsidR="005A0220" w:rsidRPr="00796015" w:rsidRDefault="00262AC3" w:rsidP="00262AC3">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rPr>
        <w:t xml:space="preserve">* </w:t>
      </w:r>
      <w:r w:rsidR="00EF592D" w:rsidRPr="00796015">
        <w:rPr>
          <w:rFonts w:ascii="Times New Roman" w:hAnsi="Times New Roman" w:cstheme="minorHAnsi" w:hint="eastAsia"/>
          <w:sz w:val="24"/>
          <w:szCs w:val="24"/>
          <w:lang w:val="en-GB" w:eastAsia="zh-CN"/>
        </w:rPr>
        <w:t>最低退休年龄</w:t>
      </w:r>
    </w:p>
    <w:p w14:paraId="5E114609" w14:textId="663E1C9C" w:rsidR="00EF592D" w:rsidRPr="00796015" w:rsidRDefault="00EF592D" w:rsidP="00262AC3">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对出生在</w:t>
      </w:r>
      <w:r w:rsidRPr="00796015">
        <w:rPr>
          <w:rFonts w:ascii="Times New Roman" w:hAnsi="Times New Roman" w:cstheme="minorHAnsi" w:hint="eastAsia"/>
          <w:sz w:val="24"/>
          <w:szCs w:val="24"/>
          <w:lang w:val="en-GB" w:eastAsia="zh-CN"/>
        </w:rPr>
        <w:t>1955</w:t>
      </w:r>
      <w:r w:rsidRPr="00796015">
        <w:rPr>
          <w:rFonts w:ascii="Times New Roman" w:hAnsi="Times New Roman" w:cstheme="minorHAnsi" w:hint="eastAsia"/>
          <w:sz w:val="24"/>
          <w:szCs w:val="24"/>
          <w:lang w:val="en-GB" w:eastAsia="zh-CN"/>
        </w:rPr>
        <w:t>年及之后的</w:t>
      </w:r>
      <w:r w:rsidR="002F209D" w:rsidRPr="00796015">
        <w:rPr>
          <w:rFonts w:ascii="Times New Roman" w:hAnsi="Times New Roman" w:cstheme="minorHAnsi" w:hint="eastAsia"/>
          <w:sz w:val="24"/>
          <w:szCs w:val="24"/>
          <w:lang w:val="en-GB" w:eastAsia="zh-CN"/>
        </w:rPr>
        <w:t>群体：</w:t>
      </w:r>
      <w:r w:rsidR="002F209D" w:rsidRPr="00796015">
        <w:rPr>
          <w:rFonts w:ascii="Times New Roman" w:hAnsi="Times New Roman" w:cstheme="minorHAnsi" w:hint="eastAsia"/>
          <w:sz w:val="24"/>
          <w:szCs w:val="24"/>
          <w:lang w:val="en-GB" w:eastAsia="zh-CN"/>
        </w:rPr>
        <w:t>62</w:t>
      </w:r>
      <w:r w:rsidR="002F209D" w:rsidRPr="00796015">
        <w:rPr>
          <w:rFonts w:ascii="Times New Roman" w:hAnsi="Times New Roman" w:cstheme="minorHAnsi" w:hint="eastAsia"/>
          <w:sz w:val="24"/>
          <w:szCs w:val="24"/>
          <w:lang w:val="en-GB" w:eastAsia="zh-CN"/>
        </w:rPr>
        <w:t>岁</w:t>
      </w:r>
    </w:p>
    <w:p w14:paraId="77DC8262" w14:textId="77777777" w:rsidR="002F209D" w:rsidRPr="00796015" w:rsidRDefault="002F209D" w:rsidP="00262AC3">
      <w:pPr>
        <w:spacing w:after="0" w:line="240" w:lineRule="auto"/>
        <w:jc w:val="both"/>
        <w:rPr>
          <w:rFonts w:ascii="Times New Roman" w:hAnsi="Times New Roman" w:cstheme="minorHAnsi"/>
          <w:sz w:val="24"/>
          <w:szCs w:val="24"/>
          <w:lang w:val="en-GB" w:eastAsia="zh-CN"/>
        </w:rPr>
      </w:pPr>
    </w:p>
    <w:p w14:paraId="6182D127" w14:textId="19DE38E1" w:rsidR="002F209D" w:rsidRPr="00796015" w:rsidRDefault="002F209D" w:rsidP="00262AC3">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自动获得全额养老金的退休年龄</w:t>
      </w:r>
    </w:p>
    <w:p w14:paraId="268E0190" w14:textId="62F03785" w:rsidR="002F209D" w:rsidRPr="00796015" w:rsidRDefault="002F209D" w:rsidP="00262AC3">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对出生在</w:t>
      </w:r>
      <w:r w:rsidRPr="00796015">
        <w:rPr>
          <w:rFonts w:ascii="Times New Roman" w:hAnsi="Times New Roman" w:cstheme="minorHAnsi" w:hint="eastAsia"/>
          <w:sz w:val="24"/>
          <w:szCs w:val="24"/>
          <w:lang w:val="en-GB" w:eastAsia="zh-CN"/>
        </w:rPr>
        <w:t>1955</w:t>
      </w:r>
      <w:r w:rsidRPr="00796015">
        <w:rPr>
          <w:rFonts w:ascii="Times New Roman" w:hAnsi="Times New Roman" w:cstheme="minorHAnsi" w:hint="eastAsia"/>
          <w:sz w:val="24"/>
          <w:szCs w:val="24"/>
          <w:lang w:val="en-GB" w:eastAsia="zh-CN"/>
        </w:rPr>
        <w:t>年及之后的群体：</w:t>
      </w:r>
      <w:r w:rsidRPr="00796015">
        <w:rPr>
          <w:rFonts w:ascii="Times New Roman" w:hAnsi="Times New Roman" w:cstheme="minorHAnsi" w:hint="eastAsia"/>
          <w:sz w:val="24"/>
          <w:szCs w:val="24"/>
          <w:lang w:val="en-GB" w:eastAsia="zh-CN"/>
        </w:rPr>
        <w:t>67</w:t>
      </w:r>
      <w:r w:rsidRPr="00796015">
        <w:rPr>
          <w:rFonts w:ascii="Times New Roman" w:hAnsi="Times New Roman" w:cstheme="minorHAnsi" w:hint="eastAsia"/>
          <w:sz w:val="24"/>
          <w:szCs w:val="24"/>
          <w:lang w:val="en-GB" w:eastAsia="zh-CN"/>
        </w:rPr>
        <w:t>岁</w:t>
      </w:r>
    </w:p>
    <w:p w14:paraId="2295D284" w14:textId="77777777" w:rsidR="005A0220" w:rsidRPr="00796015" w:rsidRDefault="005A0220" w:rsidP="00262AC3">
      <w:pPr>
        <w:spacing w:after="0" w:line="240" w:lineRule="auto"/>
        <w:jc w:val="both"/>
        <w:rPr>
          <w:rFonts w:ascii="Times New Roman" w:hAnsi="Times New Roman" w:cstheme="minorHAnsi"/>
          <w:sz w:val="24"/>
          <w:szCs w:val="24"/>
          <w:lang w:val="en-GB" w:eastAsia="zh-CN"/>
        </w:rPr>
      </w:pPr>
    </w:p>
    <w:p w14:paraId="2AB0FBAA" w14:textId="6F9696DA" w:rsidR="001E2509" w:rsidRPr="00796015" w:rsidRDefault="002F209D" w:rsidP="00262AC3">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 xml:space="preserve">* </w:t>
      </w:r>
      <w:r w:rsidR="00CD1097" w:rsidRPr="00796015">
        <w:rPr>
          <w:rFonts w:ascii="Times New Roman" w:hAnsi="Times New Roman" w:cstheme="minorHAnsi"/>
          <w:sz w:val="24"/>
          <w:szCs w:val="24"/>
          <w:lang w:val="en-GB" w:eastAsia="zh-CN"/>
        </w:rPr>
        <w:t xml:space="preserve"> </w:t>
      </w:r>
      <w:r w:rsidRPr="00796015">
        <w:rPr>
          <w:rFonts w:ascii="Times New Roman" w:hAnsi="Times New Roman" w:cstheme="minorHAnsi" w:hint="eastAsia"/>
          <w:sz w:val="24"/>
          <w:szCs w:val="24"/>
          <w:lang w:val="en-GB" w:eastAsia="zh-CN"/>
        </w:rPr>
        <w:t>提前退休年龄</w:t>
      </w:r>
    </w:p>
    <w:p w14:paraId="0DB3F9C0" w14:textId="7DF8BB6E" w:rsidR="002F209D" w:rsidRPr="00796015" w:rsidRDefault="002F209D" w:rsidP="00262AC3">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适用长期职业群体：从</w:t>
      </w:r>
      <w:r w:rsidRPr="00796015">
        <w:rPr>
          <w:rFonts w:ascii="Times New Roman" w:hAnsi="Times New Roman" w:cstheme="minorHAnsi" w:hint="eastAsia"/>
          <w:sz w:val="24"/>
          <w:szCs w:val="24"/>
          <w:lang w:val="en-GB" w:eastAsia="zh-CN"/>
        </w:rPr>
        <w:t>1955</w:t>
      </w:r>
      <w:r w:rsidRPr="00796015">
        <w:rPr>
          <w:rFonts w:ascii="Times New Roman" w:hAnsi="Times New Roman" w:cstheme="minorHAnsi" w:hint="eastAsia"/>
          <w:sz w:val="24"/>
          <w:szCs w:val="24"/>
          <w:lang w:val="en-GB" w:eastAsia="zh-CN"/>
        </w:rPr>
        <w:t>年出生的群体适用的</w:t>
      </w:r>
      <w:r w:rsidRPr="00796015">
        <w:rPr>
          <w:rFonts w:ascii="Times New Roman" w:hAnsi="Times New Roman" w:cstheme="minorHAnsi" w:hint="eastAsia"/>
          <w:sz w:val="24"/>
          <w:szCs w:val="24"/>
          <w:lang w:val="en-GB" w:eastAsia="zh-CN"/>
        </w:rPr>
        <w:t>56</w:t>
      </w:r>
      <w:r w:rsidRPr="00796015">
        <w:rPr>
          <w:rFonts w:ascii="Times New Roman" w:hAnsi="Times New Roman" w:cstheme="minorHAnsi" w:hint="eastAsia"/>
          <w:sz w:val="24"/>
          <w:szCs w:val="24"/>
          <w:lang w:val="en-GB" w:eastAsia="zh-CN"/>
        </w:rPr>
        <w:t>岁零</w:t>
      </w:r>
      <w:r w:rsidRPr="00796015">
        <w:rPr>
          <w:rFonts w:ascii="Times New Roman" w:hAnsi="Times New Roman" w:cstheme="minorHAnsi" w:hint="eastAsia"/>
          <w:sz w:val="24"/>
          <w:szCs w:val="24"/>
          <w:lang w:val="en-GB" w:eastAsia="zh-CN"/>
        </w:rPr>
        <w:t>4</w:t>
      </w:r>
      <w:r w:rsidRPr="00796015">
        <w:rPr>
          <w:rFonts w:ascii="Times New Roman" w:hAnsi="Times New Roman" w:cstheme="minorHAnsi" w:hint="eastAsia"/>
          <w:sz w:val="24"/>
          <w:szCs w:val="24"/>
          <w:lang w:val="en-GB" w:eastAsia="zh-CN"/>
        </w:rPr>
        <w:t>个月，到</w:t>
      </w:r>
      <w:r w:rsidRPr="00796015">
        <w:rPr>
          <w:rFonts w:ascii="Times New Roman" w:hAnsi="Times New Roman" w:cstheme="minorHAnsi" w:hint="eastAsia"/>
          <w:sz w:val="24"/>
          <w:szCs w:val="24"/>
          <w:lang w:val="en-GB" w:eastAsia="zh-CN"/>
        </w:rPr>
        <w:t>1960</w:t>
      </w:r>
      <w:r w:rsidRPr="00796015">
        <w:rPr>
          <w:rFonts w:ascii="Times New Roman" w:hAnsi="Times New Roman" w:cstheme="minorHAnsi" w:hint="eastAsia"/>
          <w:sz w:val="24"/>
          <w:szCs w:val="24"/>
          <w:lang w:val="en-GB" w:eastAsia="zh-CN"/>
        </w:rPr>
        <w:t>年出生的群体适用的</w:t>
      </w:r>
      <w:r w:rsidRPr="00796015">
        <w:rPr>
          <w:rFonts w:ascii="Times New Roman" w:hAnsi="Times New Roman" w:cstheme="minorHAnsi" w:hint="eastAsia"/>
          <w:sz w:val="24"/>
          <w:szCs w:val="24"/>
          <w:lang w:val="en-GB" w:eastAsia="zh-CN"/>
        </w:rPr>
        <w:t>58</w:t>
      </w:r>
      <w:r w:rsidRPr="00796015">
        <w:rPr>
          <w:rFonts w:ascii="Times New Roman" w:hAnsi="Times New Roman" w:cstheme="minorHAnsi" w:hint="eastAsia"/>
          <w:sz w:val="24"/>
          <w:szCs w:val="24"/>
          <w:lang w:val="en-GB" w:eastAsia="zh-CN"/>
        </w:rPr>
        <w:t>岁，条件是投保人满足缴费记录要求，且在</w:t>
      </w:r>
      <w:r w:rsidRPr="00796015">
        <w:rPr>
          <w:rFonts w:ascii="Times New Roman" w:hAnsi="Times New Roman" w:cstheme="minorHAnsi" w:hint="eastAsia"/>
          <w:sz w:val="24"/>
          <w:szCs w:val="24"/>
          <w:lang w:val="en-GB" w:eastAsia="zh-CN"/>
        </w:rPr>
        <w:t>20</w:t>
      </w:r>
      <w:r w:rsidRPr="00796015">
        <w:rPr>
          <w:rFonts w:ascii="Times New Roman" w:hAnsi="Times New Roman" w:cstheme="minorHAnsi" w:hint="eastAsia"/>
          <w:sz w:val="24"/>
          <w:szCs w:val="24"/>
          <w:lang w:val="en-GB" w:eastAsia="zh-CN"/>
        </w:rPr>
        <w:t>岁前开始缴费。</w:t>
      </w:r>
    </w:p>
    <w:p w14:paraId="0CE0D1A7" w14:textId="0D3EDE6B" w:rsidR="002F209D" w:rsidRPr="00796015" w:rsidRDefault="002F209D" w:rsidP="00262AC3">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适用于残疾群体：满足残疾严重程度、缴费记录和出生年代等条件后，残疾群体可以在最低法定退休年龄之前退休前。</w:t>
      </w:r>
    </w:p>
    <w:p w14:paraId="62B37D20" w14:textId="77777777" w:rsidR="0095186B" w:rsidRPr="00796015" w:rsidRDefault="0095186B" w:rsidP="00262AC3">
      <w:pPr>
        <w:spacing w:after="0" w:line="240" w:lineRule="auto"/>
        <w:jc w:val="both"/>
        <w:rPr>
          <w:rFonts w:ascii="Times New Roman" w:hAnsi="Times New Roman" w:cstheme="minorHAnsi"/>
          <w:sz w:val="24"/>
          <w:szCs w:val="24"/>
          <w:lang w:val="en-GB" w:eastAsia="zh-CN"/>
        </w:rPr>
      </w:pPr>
    </w:p>
    <w:p w14:paraId="20CEB957" w14:textId="50137ED8" w:rsidR="002F209D" w:rsidRPr="00796015" w:rsidRDefault="002F209D" w:rsidP="002F209D">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获得全额养老金的缴费记录要求</w:t>
      </w:r>
    </w:p>
    <w:p w14:paraId="39BE599C" w14:textId="09511777" w:rsidR="002F209D" w:rsidRPr="00796015" w:rsidRDefault="002F209D" w:rsidP="00262AC3">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1955</w:t>
      </w:r>
      <w:r w:rsidRPr="00796015">
        <w:rPr>
          <w:rFonts w:ascii="Times New Roman" w:hAnsi="Times New Roman" w:cstheme="minorHAnsi" w:hint="eastAsia"/>
          <w:sz w:val="24"/>
          <w:szCs w:val="24"/>
          <w:lang w:val="en-GB" w:eastAsia="zh-CN"/>
        </w:rPr>
        <w:t>年出生的群体所需记录为</w:t>
      </w:r>
      <w:r w:rsidRPr="00796015">
        <w:rPr>
          <w:rFonts w:ascii="Times New Roman" w:hAnsi="Times New Roman" w:cstheme="minorHAnsi" w:hint="eastAsia"/>
          <w:sz w:val="24"/>
          <w:szCs w:val="24"/>
          <w:lang w:val="en-GB" w:eastAsia="zh-CN"/>
        </w:rPr>
        <w:t>166</w:t>
      </w:r>
      <w:r w:rsidRPr="00796015">
        <w:rPr>
          <w:rFonts w:ascii="Times New Roman" w:hAnsi="Times New Roman" w:cstheme="minorHAnsi" w:hint="eastAsia"/>
          <w:sz w:val="24"/>
          <w:szCs w:val="24"/>
          <w:lang w:val="en-GB" w:eastAsia="zh-CN"/>
        </w:rPr>
        <w:t>个季度，</w:t>
      </w:r>
      <w:r w:rsidRPr="00796015">
        <w:rPr>
          <w:rFonts w:ascii="Times New Roman" w:hAnsi="Times New Roman" w:cstheme="minorHAnsi" w:hint="eastAsia"/>
          <w:sz w:val="24"/>
          <w:szCs w:val="24"/>
          <w:lang w:val="en-GB" w:eastAsia="zh-CN"/>
        </w:rPr>
        <w:t>1973</w:t>
      </w:r>
      <w:r w:rsidRPr="00796015">
        <w:rPr>
          <w:rFonts w:ascii="Times New Roman" w:hAnsi="Times New Roman" w:cstheme="minorHAnsi" w:hint="eastAsia"/>
          <w:sz w:val="24"/>
          <w:szCs w:val="24"/>
          <w:lang w:val="en-GB" w:eastAsia="zh-CN"/>
        </w:rPr>
        <w:t>年及以后出生的群体为</w:t>
      </w:r>
      <w:r w:rsidRPr="00796015">
        <w:rPr>
          <w:rFonts w:ascii="Times New Roman" w:hAnsi="Times New Roman" w:cstheme="minorHAnsi" w:hint="eastAsia"/>
          <w:sz w:val="24"/>
          <w:szCs w:val="24"/>
          <w:lang w:val="en-GB" w:eastAsia="zh-CN"/>
        </w:rPr>
        <w:t>172</w:t>
      </w:r>
      <w:r w:rsidRPr="00796015">
        <w:rPr>
          <w:rFonts w:ascii="Times New Roman" w:hAnsi="Times New Roman" w:cstheme="minorHAnsi" w:hint="eastAsia"/>
          <w:sz w:val="24"/>
          <w:szCs w:val="24"/>
          <w:lang w:val="en-GB" w:eastAsia="zh-CN"/>
        </w:rPr>
        <w:t>个季度（每三代的梯度为</w:t>
      </w:r>
      <w:r w:rsidRPr="00796015">
        <w:rPr>
          <w:rFonts w:ascii="Times New Roman" w:hAnsi="Times New Roman" w:cstheme="minorHAnsi" w:hint="eastAsia"/>
          <w:sz w:val="24"/>
          <w:szCs w:val="24"/>
          <w:lang w:val="en-GB" w:eastAsia="zh-CN"/>
        </w:rPr>
        <w:t>1</w:t>
      </w:r>
      <w:r w:rsidRPr="00796015">
        <w:rPr>
          <w:rFonts w:ascii="Times New Roman" w:hAnsi="Times New Roman" w:cstheme="minorHAnsi" w:hint="eastAsia"/>
          <w:sz w:val="24"/>
          <w:szCs w:val="24"/>
          <w:lang w:val="en-GB" w:eastAsia="zh-CN"/>
        </w:rPr>
        <w:t>个季度）</w:t>
      </w:r>
    </w:p>
    <w:p w14:paraId="610E71C9" w14:textId="77777777" w:rsidR="0095186B" w:rsidRPr="00796015" w:rsidRDefault="0095186B" w:rsidP="00262AC3">
      <w:pPr>
        <w:spacing w:after="0" w:line="240" w:lineRule="auto"/>
        <w:jc w:val="both"/>
        <w:rPr>
          <w:rFonts w:ascii="Times New Roman" w:hAnsi="Times New Roman" w:cstheme="minorHAnsi"/>
          <w:sz w:val="24"/>
          <w:szCs w:val="24"/>
          <w:lang w:val="en-GB" w:eastAsia="zh-CN"/>
        </w:rPr>
      </w:pPr>
    </w:p>
    <w:p w14:paraId="2C5D0145" w14:textId="782C30E5" w:rsidR="002F209D" w:rsidRPr="00796015" w:rsidRDefault="002F209D" w:rsidP="002F209D">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养老金</w:t>
      </w:r>
      <w:r w:rsidR="00CD7740" w:rsidRPr="00796015">
        <w:rPr>
          <w:rFonts w:ascii="Times New Roman" w:hAnsi="Times New Roman" w:cstheme="minorHAnsi" w:hint="eastAsia"/>
          <w:sz w:val="24"/>
          <w:szCs w:val="24"/>
          <w:lang w:val="en-GB" w:eastAsia="zh-CN"/>
        </w:rPr>
        <w:t>降低</w:t>
      </w:r>
      <w:r w:rsidRPr="00796015">
        <w:rPr>
          <w:rFonts w:ascii="Times New Roman" w:hAnsi="Times New Roman" w:cstheme="minorHAnsi" w:hint="eastAsia"/>
          <w:sz w:val="24"/>
          <w:szCs w:val="24"/>
          <w:lang w:val="en-GB" w:eastAsia="zh-CN"/>
        </w:rPr>
        <w:t>：</w:t>
      </w:r>
      <w:r w:rsidR="00CD7740" w:rsidRPr="00796015">
        <w:rPr>
          <w:rFonts w:ascii="Times New Roman" w:hAnsi="Times New Roman" w:cstheme="minorHAnsi" w:hint="eastAsia"/>
          <w:sz w:val="24"/>
          <w:szCs w:val="24"/>
          <w:lang w:val="en-GB" w:eastAsia="zh-CN"/>
        </w:rPr>
        <w:t>缺失</w:t>
      </w:r>
      <w:r w:rsidR="00CD7740" w:rsidRPr="00796015">
        <w:rPr>
          <w:rFonts w:ascii="Times New Roman" w:hAnsi="Times New Roman" w:cstheme="minorHAnsi" w:hint="eastAsia"/>
          <w:sz w:val="24"/>
          <w:szCs w:val="24"/>
          <w:lang w:val="en-GB" w:eastAsia="zh-CN"/>
        </w:rPr>
        <w:t>1</w:t>
      </w:r>
      <w:r w:rsidR="00CD7740" w:rsidRPr="00796015">
        <w:rPr>
          <w:rFonts w:ascii="Times New Roman" w:hAnsi="Times New Roman" w:cstheme="minorHAnsi" w:hint="eastAsia"/>
          <w:sz w:val="24"/>
          <w:szCs w:val="24"/>
          <w:lang w:val="en-GB" w:eastAsia="zh-CN"/>
        </w:rPr>
        <w:t>个季度的缴费（提前退休，见表</w:t>
      </w:r>
      <w:r w:rsidR="00CD7740" w:rsidRPr="00796015">
        <w:rPr>
          <w:rFonts w:ascii="Times New Roman" w:hAnsi="Times New Roman" w:cstheme="minorHAnsi" w:hint="eastAsia"/>
          <w:sz w:val="24"/>
          <w:szCs w:val="24"/>
          <w:lang w:val="en-GB" w:eastAsia="zh-CN"/>
        </w:rPr>
        <w:t xml:space="preserve"> 7</w:t>
      </w:r>
      <w:r w:rsidR="00CD7740" w:rsidRPr="00796015">
        <w:rPr>
          <w:rFonts w:ascii="Times New Roman" w:hAnsi="Times New Roman" w:cstheme="minorHAnsi" w:hint="eastAsia"/>
          <w:sz w:val="24"/>
          <w:szCs w:val="24"/>
          <w:lang w:val="en-GB" w:eastAsia="zh-CN"/>
        </w:rPr>
        <w:t>）</w:t>
      </w:r>
    </w:p>
    <w:p w14:paraId="391844BC" w14:textId="39A2FCD7" w:rsidR="00CD7740" w:rsidRPr="00796015" w:rsidRDefault="00CD7740" w:rsidP="002F209D">
      <w:pPr>
        <w:spacing w:after="0" w:line="240" w:lineRule="auto"/>
        <w:jc w:val="both"/>
        <w:rPr>
          <w:rFonts w:ascii="Times New Roman" w:hAnsi="Times New Roman" w:cstheme="minorHAnsi"/>
          <w:sz w:val="24"/>
          <w:szCs w:val="24"/>
          <w:lang w:val="en-GB"/>
        </w:rPr>
      </w:pPr>
      <w:r w:rsidRPr="00796015">
        <w:rPr>
          <w:rFonts w:ascii="Times New Roman" w:hAnsi="Times New Roman" w:cstheme="minorHAnsi" w:hint="eastAsia"/>
          <w:sz w:val="24"/>
          <w:szCs w:val="24"/>
          <w:lang w:val="en-GB"/>
        </w:rPr>
        <w:t>每缺失</w:t>
      </w:r>
      <w:r w:rsidRPr="00796015">
        <w:rPr>
          <w:rFonts w:ascii="Times New Roman" w:hAnsi="Times New Roman" w:cstheme="minorHAnsi" w:hint="eastAsia"/>
          <w:sz w:val="24"/>
          <w:szCs w:val="24"/>
          <w:lang w:val="en-GB"/>
        </w:rPr>
        <w:t>1</w:t>
      </w:r>
      <w:r w:rsidRPr="00796015">
        <w:rPr>
          <w:rFonts w:ascii="Times New Roman" w:hAnsi="Times New Roman" w:cstheme="minorHAnsi" w:hint="eastAsia"/>
          <w:sz w:val="24"/>
          <w:szCs w:val="24"/>
          <w:lang w:val="en-GB"/>
        </w:rPr>
        <w:t>个季度的缴费，养老金全额支付率降低</w:t>
      </w:r>
      <w:r w:rsidRPr="00796015">
        <w:rPr>
          <w:rFonts w:ascii="Times New Roman" w:hAnsi="Times New Roman" w:cstheme="minorHAnsi" w:hint="eastAsia"/>
          <w:sz w:val="24"/>
          <w:szCs w:val="24"/>
          <w:lang w:val="en-GB"/>
        </w:rPr>
        <w:t>1.25%</w:t>
      </w:r>
      <w:r w:rsidRPr="00796015">
        <w:rPr>
          <w:rFonts w:ascii="Times New Roman" w:hAnsi="Times New Roman" w:cstheme="minorHAnsi" w:hint="eastAsia"/>
          <w:sz w:val="24"/>
          <w:szCs w:val="24"/>
          <w:lang w:val="en-GB"/>
        </w:rPr>
        <w:t>，缺失上限为</w:t>
      </w:r>
      <w:r w:rsidRPr="00796015">
        <w:rPr>
          <w:rFonts w:ascii="Times New Roman" w:hAnsi="Times New Roman" w:cstheme="minorHAnsi" w:hint="eastAsia"/>
          <w:sz w:val="24"/>
          <w:szCs w:val="24"/>
          <w:lang w:val="en-GB"/>
        </w:rPr>
        <w:t>20</w:t>
      </w:r>
      <w:r w:rsidRPr="00796015">
        <w:rPr>
          <w:rFonts w:ascii="Times New Roman" w:hAnsi="Times New Roman" w:cstheme="minorHAnsi" w:hint="eastAsia"/>
          <w:sz w:val="24"/>
          <w:szCs w:val="24"/>
          <w:lang w:val="en-GB"/>
        </w:rPr>
        <w:t>个季度。因此，</w:t>
      </w:r>
    </w:p>
    <w:p w14:paraId="0706770E" w14:textId="304592B4" w:rsidR="002F209D" w:rsidRPr="00796015" w:rsidRDefault="002F209D" w:rsidP="002F209D">
      <w:pPr>
        <w:spacing w:after="0" w:line="240" w:lineRule="auto"/>
        <w:jc w:val="both"/>
        <w:rPr>
          <w:rFonts w:ascii="Times New Roman" w:hAnsi="Times New Roman" w:cstheme="minorHAnsi"/>
          <w:sz w:val="24"/>
          <w:szCs w:val="24"/>
          <w:lang w:val="en-GB"/>
        </w:rPr>
      </w:pPr>
      <w:r w:rsidRPr="00796015">
        <w:rPr>
          <w:rFonts w:ascii="Times New Roman" w:hAnsi="Times New Roman" w:cstheme="minorHAnsi" w:hint="eastAsia"/>
          <w:sz w:val="24"/>
          <w:szCs w:val="24"/>
          <w:lang w:val="en-GB"/>
        </w:rPr>
        <w:t>支付率不能低于</w:t>
      </w:r>
      <w:r w:rsidRPr="00796015">
        <w:rPr>
          <w:rFonts w:ascii="Times New Roman" w:hAnsi="Times New Roman" w:cstheme="minorHAnsi" w:hint="eastAsia"/>
          <w:sz w:val="24"/>
          <w:szCs w:val="24"/>
          <w:lang w:val="en-GB"/>
        </w:rPr>
        <w:t>37.25%</w:t>
      </w:r>
      <w:r w:rsidRPr="00796015">
        <w:rPr>
          <w:rFonts w:ascii="Times New Roman" w:hAnsi="Times New Roman" w:cstheme="minorHAnsi" w:hint="eastAsia"/>
          <w:sz w:val="24"/>
          <w:szCs w:val="24"/>
          <w:lang w:val="en-GB"/>
        </w:rPr>
        <w:t>。</w:t>
      </w:r>
    </w:p>
    <w:p w14:paraId="56094DEA" w14:textId="2492804C" w:rsidR="0095186B" w:rsidRPr="00796015" w:rsidRDefault="0095186B" w:rsidP="00262AC3">
      <w:pPr>
        <w:spacing w:after="0" w:line="240" w:lineRule="auto"/>
        <w:jc w:val="both"/>
        <w:rPr>
          <w:rFonts w:ascii="Times New Roman" w:hAnsi="Times New Roman" w:cstheme="minorHAnsi"/>
          <w:sz w:val="24"/>
          <w:szCs w:val="24"/>
          <w:lang w:val="en-GB" w:eastAsia="zh-CN"/>
        </w:rPr>
      </w:pPr>
    </w:p>
    <w:p w14:paraId="25A3874F" w14:textId="2207F35E" w:rsidR="00CD7740" w:rsidRPr="00796015" w:rsidRDefault="002F209D" w:rsidP="00CD774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00CD7740" w:rsidRPr="00796015">
        <w:rPr>
          <w:rFonts w:ascii="Times New Roman" w:hAnsi="Times New Roman" w:cstheme="minorHAnsi" w:hint="eastAsia"/>
          <w:sz w:val="24"/>
          <w:szCs w:val="24"/>
          <w:lang w:val="en-GB" w:eastAsia="zh-CN"/>
        </w:rPr>
        <w:t>养老金增加：增加</w:t>
      </w:r>
      <w:r w:rsidR="00CD7740" w:rsidRPr="00796015">
        <w:rPr>
          <w:rFonts w:ascii="Times New Roman" w:hAnsi="Times New Roman" w:cstheme="minorHAnsi" w:hint="eastAsia"/>
          <w:sz w:val="24"/>
          <w:szCs w:val="24"/>
          <w:lang w:val="en-GB" w:eastAsia="zh-CN"/>
        </w:rPr>
        <w:t>1</w:t>
      </w:r>
      <w:r w:rsidR="00CD7740" w:rsidRPr="00796015">
        <w:rPr>
          <w:rFonts w:ascii="Times New Roman" w:hAnsi="Times New Roman" w:cstheme="minorHAnsi" w:hint="eastAsia"/>
          <w:sz w:val="24"/>
          <w:szCs w:val="24"/>
          <w:lang w:val="en-GB" w:eastAsia="zh-CN"/>
        </w:rPr>
        <w:t>个季度的缴费（延迟退休，见表</w:t>
      </w:r>
      <w:r w:rsidR="00CD7740" w:rsidRPr="00796015">
        <w:rPr>
          <w:rFonts w:ascii="Times New Roman" w:hAnsi="Times New Roman" w:cstheme="minorHAnsi" w:hint="eastAsia"/>
          <w:sz w:val="24"/>
          <w:szCs w:val="24"/>
          <w:lang w:val="en-GB" w:eastAsia="zh-CN"/>
        </w:rPr>
        <w:t xml:space="preserve"> 7</w:t>
      </w:r>
      <w:r w:rsidR="00CD7740" w:rsidRPr="00796015">
        <w:rPr>
          <w:rFonts w:ascii="Times New Roman" w:hAnsi="Times New Roman" w:cstheme="minorHAnsi" w:hint="eastAsia"/>
          <w:sz w:val="24"/>
          <w:szCs w:val="24"/>
          <w:lang w:val="en-GB" w:eastAsia="zh-CN"/>
        </w:rPr>
        <w:t>）</w:t>
      </w:r>
    </w:p>
    <w:p w14:paraId="2610181E" w14:textId="00AC995F" w:rsidR="00CD7740" w:rsidRPr="00796015" w:rsidRDefault="00CD7740" w:rsidP="002F209D">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每增加</w:t>
      </w:r>
      <w:r w:rsidRPr="00796015">
        <w:rPr>
          <w:rFonts w:ascii="Times New Roman" w:hAnsi="Times New Roman" w:cstheme="minorHAnsi" w:hint="eastAsia"/>
          <w:sz w:val="24"/>
          <w:szCs w:val="24"/>
          <w:lang w:val="en-GB" w:eastAsia="zh-CN"/>
        </w:rPr>
        <w:t>1</w:t>
      </w:r>
      <w:r w:rsidRPr="00796015">
        <w:rPr>
          <w:rFonts w:ascii="Times New Roman" w:hAnsi="Times New Roman" w:cstheme="minorHAnsi" w:hint="eastAsia"/>
          <w:sz w:val="24"/>
          <w:szCs w:val="24"/>
          <w:lang w:val="en-GB" w:eastAsia="zh-CN"/>
        </w:rPr>
        <w:t>个季度的缴费，养老金全额支付率增加</w:t>
      </w:r>
      <w:r w:rsidRPr="00796015">
        <w:rPr>
          <w:rFonts w:ascii="Times New Roman" w:hAnsi="Times New Roman" w:cstheme="minorHAnsi" w:hint="eastAsia"/>
          <w:sz w:val="24"/>
          <w:szCs w:val="24"/>
          <w:lang w:val="en-GB" w:eastAsia="zh-CN"/>
        </w:rPr>
        <w:t>1.25%</w:t>
      </w:r>
      <w:r w:rsidRPr="00796015">
        <w:rPr>
          <w:rFonts w:ascii="Times New Roman" w:hAnsi="Times New Roman" w:cstheme="minorHAnsi" w:hint="eastAsia"/>
          <w:sz w:val="24"/>
          <w:szCs w:val="24"/>
          <w:lang w:val="en-GB" w:eastAsia="zh-CN"/>
        </w:rPr>
        <w:t>的奖金，不设上限。</w:t>
      </w:r>
    </w:p>
    <w:p w14:paraId="0C9CBDED" w14:textId="788493F8" w:rsidR="00EA3BA9" w:rsidRPr="00796015" w:rsidRDefault="00EA3BA9" w:rsidP="00262AC3">
      <w:pPr>
        <w:spacing w:after="0" w:line="240" w:lineRule="auto"/>
        <w:jc w:val="both"/>
        <w:rPr>
          <w:rFonts w:ascii="Times New Roman" w:hAnsi="Times New Roman" w:cstheme="minorHAnsi"/>
          <w:sz w:val="24"/>
          <w:szCs w:val="24"/>
          <w:lang w:val="en-GB" w:eastAsia="zh-CN"/>
        </w:rPr>
      </w:pPr>
    </w:p>
    <w:p w14:paraId="5C7769B4" w14:textId="589C50AE" w:rsidR="002F209D" w:rsidRPr="00796015" w:rsidRDefault="002F209D" w:rsidP="002F209D">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参考工资：根据职业生涯中的收入按</w:t>
      </w:r>
      <w:r w:rsidRPr="00796015">
        <w:rPr>
          <w:rFonts w:ascii="Times New Roman" w:hAnsi="Times New Roman" w:cstheme="minorHAnsi" w:hint="eastAsia"/>
          <w:sz w:val="24"/>
          <w:szCs w:val="24"/>
          <w:lang w:val="en-GB" w:eastAsia="zh-CN"/>
        </w:rPr>
        <w:t>CPI</w:t>
      </w:r>
      <w:r w:rsidRPr="00796015">
        <w:rPr>
          <w:rFonts w:ascii="Times New Roman" w:hAnsi="Times New Roman" w:cstheme="minorHAnsi" w:hint="eastAsia"/>
          <w:sz w:val="24"/>
          <w:szCs w:val="24"/>
          <w:lang w:val="en-GB" w:eastAsia="zh-CN"/>
        </w:rPr>
        <w:t>变化重新估值后的结果，以收入最高的</w:t>
      </w:r>
      <w:r w:rsidRPr="00796015">
        <w:rPr>
          <w:rFonts w:ascii="Times New Roman" w:hAnsi="Times New Roman" w:cstheme="minorHAnsi" w:hint="eastAsia"/>
          <w:sz w:val="24"/>
          <w:szCs w:val="24"/>
          <w:lang w:val="en-GB" w:eastAsia="zh-CN"/>
        </w:rPr>
        <w:t>25</w:t>
      </w:r>
      <w:r w:rsidRPr="00796015">
        <w:rPr>
          <w:rFonts w:ascii="Times New Roman" w:hAnsi="Times New Roman" w:cstheme="minorHAnsi" w:hint="eastAsia"/>
          <w:sz w:val="24"/>
          <w:szCs w:val="24"/>
          <w:lang w:val="en-GB" w:eastAsia="zh-CN"/>
        </w:rPr>
        <w:t>个年份为基础计算。</w:t>
      </w:r>
    </w:p>
    <w:p w14:paraId="7FD00118" w14:textId="77777777" w:rsidR="002F209D" w:rsidRPr="00796015" w:rsidRDefault="002F209D" w:rsidP="00262AC3">
      <w:pPr>
        <w:spacing w:after="0" w:line="240" w:lineRule="auto"/>
        <w:jc w:val="both"/>
        <w:rPr>
          <w:rFonts w:ascii="Times New Roman" w:hAnsi="Times New Roman" w:cstheme="minorHAnsi"/>
          <w:sz w:val="24"/>
          <w:szCs w:val="24"/>
          <w:lang w:val="en-GB" w:eastAsia="zh-CN"/>
        </w:rPr>
      </w:pPr>
    </w:p>
    <w:p w14:paraId="72EEC930" w14:textId="77777777" w:rsidR="00CD7740" w:rsidRPr="00796015" w:rsidRDefault="00CD7740" w:rsidP="00CD7740">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rPr>
        <w:t>*</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补助期限</w:t>
      </w:r>
    </w:p>
    <w:p w14:paraId="4DA93B6F" w14:textId="77777777" w:rsidR="00CD7740" w:rsidRPr="00796015" w:rsidRDefault="00CD7740" w:rsidP="00CD774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rPr>
        <w:tab/>
        <w:t xml:space="preserve">- </w:t>
      </w:r>
      <w:r w:rsidRPr="00796015">
        <w:rPr>
          <w:rFonts w:ascii="Times New Roman" w:hAnsi="Times New Roman" w:cstheme="minorHAnsi" w:hint="eastAsia"/>
          <w:sz w:val="24"/>
          <w:szCs w:val="24"/>
          <w:lang w:val="en-GB" w:eastAsia="zh-CN"/>
        </w:rPr>
        <w:t>照料子女</w:t>
      </w:r>
    </w:p>
    <w:p w14:paraId="771D4DEA" w14:textId="3489F9B7" w:rsidR="00CD7740" w:rsidRPr="00796015" w:rsidRDefault="00CD7740" w:rsidP="00CD7740">
      <w:pPr>
        <w:pStyle w:val="Paragraphedeliste"/>
        <w:numPr>
          <w:ilvl w:val="0"/>
          <w:numId w:val="6"/>
        </w:numPr>
        <w:spacing w:after="0" w:line="240" w:lineRule="auto"/>
        <w:ind w:left="709" w:hanging="1"/>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每出生或收养一个孩子，制度将给母亲提供</w:t>
      </w:r>
      <w:r w:rsidRPr="00796015">
        <w:rPr>
          <w:rFonts w:ascii="Times New Roman" w:hAnsi="Times New Roman" w:cstheme="minorHAnsi" w:hint="eastAsia"/>
          <w:sz w:val="24"/>
          <w:szCs w:val="24"/>
          <w:lang w:val="en-GB" w:eastAsia="zh-CN"/>
        </w:rPr>
        <w:t>4</w:t>
      </w:r>
      <w:r w:rsidRPr="00796015">
        <w:rPr>
          <w:rFonts w:ascii="Times New Roman" w:hAnsi="Times New Roman" w:cstheme="minorHAnsi" w:hint="eastAsia"/>
          <w:sz w:val="24"/>
          <w:szCs w:val="24"/>
          <w:lang w:val="en-GB" w:eastAsia="zh-CN"/>
        </w:rPr>
        <w:t>个季度的补助（不论她是否继续工作）；另外，制度还将给抚养孩子的父母一方提供</w:t>
      </w:r>
      <w:r w:rsidRPr="00796015">
        <w:rPr>
          <w:rFonts w:ascii="Times New Roman" w:hAnsi="Times New Roman" w:cstheme="minorHAnsi" w:hint="eastAsia"/>
          <w:sz w:val="24"/>
          <w:szCs w:val="24"/>
          <w:lang w:val="en-GB" w:eastAsia="zh-CN"/>
        </w:rPr>
        <w:t>4</w:t>
      </w:r>
      <w:r w:rsidRPr="00796015">
        <w:rPr>
          <w:rFonts w:ascii="Times New Roman" w:hAnsi="Times New Roman" w:cstheme="minorHAnsi" w:hint="eastAsia"/>
          <w:sz w:val="24"/>
          <w:szCs w:val="24"/>
          <w:lang w:val="en-GB" w:eastAsia="zh-CN"/>
        </w:rPr>
        <w:t>个季度的补助（或父母可以按他们的要求分享额外养育带来的补助；通常默认补助提供给母亲）。</w:t>
      </w:r>
    </w:p>
    <w:p w14:paraId="0A19C6D2" w14:textId="77777777" w:rsidR="00CD7740" w:rsidRPr="00796015" w:rsidRDefault="00CD7740" w:rsidP="00CD7740">
      <w:pPr>
        <w:pStyle w:val="Paragraphedeliste"/>
        <w:spacing w:after="0" w:line="240" w:lineRule="auto"/>
        <w:ind w:left="709"/>
        <w:jc w:val="both"/>
        <w:rPr>
          <w:rFonts w:ascii="Times New Roman" w:hAnsi="Times New Roman" w:cstheme="minorHAnsi"/>
          <w:sz w:val="24"/>
          <w:szCs w:val="24"/>
          <w:lang w:val="en-GB" w:eastAsia="zh-CN"/>
        </w:rPr>
      </w:pPr>
    </w:p>
    <w:p w14:paraId="1D3FE4E5" w14:textId="591D998B" w:rsidR="00CD7740" w:rsidRPr="00796015" w:rsidRDefault="00CD7740" w:rsidP="00424F38">
      <w:pPr>
        <w:pStyle w:val="Paragraphedeliste"/>
        <w:numPr>
          <w:ilvl w:val="0"/>
          <w:numId w:val="6"/>
        </w:numPr>
        <w:spacing w:after="0" w:line="240" w:lineRule="auto"/>
        <w:ind w:left="709" w:hanging="1"/>
        <w:jc w:val="both"/>
        <w:rPr>
          <w:rFonts w:ascii="Times New Roman" w:hAnsi="Times New Roman" w:cstheme="minorHAnsi"/>
          <w:sz w:val="24"/>
          <w:szCs w:val="24"/>
          <w:lang w:val="en-GB"/>
        </w:rPr>
      </w:pPr>
      <w:r w:rsidRPr="00796015">
        <w:rPr>
          <w:rFonts w:ascii="Times New Roman" w:hAnsi="Times New Roman" w:cstheme="minorHAnsi" w:hint="eastAsia"/>
          <w:sz w:val="24"/>
          <w:szCs w:val="24"/>
          <w:lang w:val="en-GB"/>
        </w:rPr>
        <w:t>为照料子女（或照料残疾亲属）而失业或兼职的期间（</w:t>
      </w:r>
      <w:r w:rsidRPr="00796015">
        <w:rPr>
          <w:rFonts w:ascii="Times New Roman" w:hAnsi="Times New Roman" w:cstheme="minorHAnsi"/>
          <w:i/>
          <w:sz w:val="24"/>
          <w:szCs w:val="24"/>
          <w:lang w:val="en-GB"/>
        </w:rPr>
        <w:t>Allocation vieillesse des parents au foyer – APVF</w:t>
      </w:r>
      <w:r w:rsidRPr="00796015">
        <w:rPr>
          <w:rFonts w:ascii="Times New Roman" w:hAnsi="Times New Roman" w:cstheme="minorHAnsi" w:hint="eastAsia"/>
          <w:sz w:val="24"/>
          <w:szCs w:val="24"/>
          <w:lang w:val="en-GB"/>
        </w:rPr>
        <w:t>）：制度将以父母获得的最低工资为基数予以补助。</w:t>
      </w:r>
      <w:r w:rsidR="00424F38" w:rsidRPr="00796015">
        <w:rPr>
          <w:rFonts w:ascii="Times New Roman" w:hAnsi="Times New Roman" w:cstheme="minorHAnsi" w:hint="eastAsia"/>
          <w:sz w:val="24"/>
          <w:szCs w:val="24"/>
          <w:lang w:val="en-GB"/>
        </w:rPr>
        <w:t>要满足</w:t>
      </w:r>
      <w:r w:rsidR="00424F38" w:rsidRPr="00796015">
        <w:rPr>
          <w:rFonts w:ascii="Times New Roman" w:hAnsi="Times New Roman" w:cstheme="minorHAnsi" w:hint="eastAsia"/>
          <w:sz w:val="24"/>
          <w:szCs w:val="24"/>
          <w:lang w:val="en-GB"/>
        </w:rPr>
        <w:t>AVPF</w:t>
      </w:r>
      <w:r w:rsidR="00424F38" w:rsidRPr="00796015">
        <w:rPr>
          <w:rFonts w:ascii="Times New Roman" w:hAnsi="Times New Roman" w:cstheme="minorHAnsi" w:hint="eastAsia"/>
          <w:sz w:val="24"/>
          <w:szCs w:val="24"/>
          <w:lang w:val="en-GB"/>
        </w:rPr>
        <w:t>福利的条件，父母其中一方必须同时满足三个条件：</w:t>
      </w:r>
      <w:r w:rsidRPr="00796015">
        <w:rPr>
          <w:rFonts w:ascii="Times New Roman" w:hAnsi="Times New Roman" w:cstheme="minorHAnsi" w:hint="eastAsia"/>
          <w:sz w:val="24"/>
          <w:szCs w:val="24"/>
          <w:lang w:val="en-GB"/>
        </w:rPr>
        <w:t>领取抚养子女的特别津贴之一</w:t>
      </w:r>
      <w:r w:rsidR="00424F38" w:rsidRPr="00796015">
        <w:rPr>
          <w:rFonts w:ascii="Times New Roman" w:hAnsi="Times New Roman" w:cstheme="minorHAnsi" w:hint="eastAsia"/>
          <w:sz w:val="24"/>
          <w:szCs w:val="24"/>
          <w:lang w:val="en-GB"/>
        </w:rPr>
        <w:t>、兼职或完全不工作、</w:t>
      </w:r>
      <w:r w:rsidRPr="00796015">
        <w:rPr>
          <w:rFonts w:ascii="Times New Roman" w:hAnsi="Times New Roman" w:cstheme="minorHAnsi" w:hint="eastAsia"/>
          <w:sz w:val="24"/>
          <w:szCs w:val="24"/>
          <w:lang w:val="en-GB"/>
        </w:rPr>
        <w:t>对家庭收入</w:t>
      </w:r>
      <w:r w:rsidR="00424F38" w:rsidRPr="00796015">
        <w:rPr>
          <w:rFonts w:ascii="Times New Roman" w:hAnsi="Times New Roman" w:cstheme="minorHAnsi" w:hint="eastAsia"/>
          <w:sz w:val="24"/>
          <w:szCs w:val="24"/>
          <w:lang w:val="en-GB"/>
        </w:rPr>
        <w:t>进行平均测试</w:t>
      </w:r>
      <w:r w:rsidRPr="00796015">
        <w:rPr>
          <w:rFonts w:ascii="Times New Roman" w:hAnsi="Times New Roman" w:cstheme="minorHAnsi" w:hint="eastAsia"/>
          <w:sz w:val="24"/>
          <w:szCs w:val="24"/>
          <w:lang w:val="en-GB"/>
        </w:rPr>
        <w:t>。</w:t>
      </w:r>
    </w:p>
    <w:p w14:paraId="16FA388F" w14:textId="77777777" w:rsidR="001E2509" w:rsidRPr="00796015" w:rsidRDefault="001E2509" w:rsidP="00CD7740">
      <w:pPr>
        <w:spacing w:after="0" w:line="240" w:lineRule="auto"/>
        <w:jc w:val="both"/>
        <w:rPr>
          <w:rFonts w:ascii="Times New Roman" w:hAnsi="Times New Roman" w:cstheme="minorHAnsi"/>
          <w:sz w:val="24"/>
          <w:szCs w:val="24"/>
          <w:lang w:val="en-GB" w:eastAsia="zh-CN"/>
        </w:rPr>
      </w:pPr>
    </w:p>
    <w:p w14:paraId="6C92E7F0" w14:textId="3243AB2E" w:rsidR="00424F38" w:rsidRPr="00796015" w:rsidRDefault="00CD7740" w:rsidP="00424F38">
      <w:pPr>
        <w:spacing w:after="0" w:line="240" w:lineRule="auto"/>
        <w:ind w:leftChars="322" w:left="708"/>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失业</w:t>
      </w:r>
      <w:r w:rsidR="00424F38"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在领取失业救济金时</w:t>
      </w:r>
      <w:r w:rsidR="00424F38"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每</w:t>
      </w:r>
      <w:r w:rsidRPr="00796015">
        <w:rPr>
          <w:rFonts w:ascii="Times New Roman" w:hAnsi="Times New Roman" w:cstheme="minorHAnsi"/>
          <w:sz w:val="24"/>
          <w:szCs w:val="24"/>
          <w:lang w:val="en-GB" w:eastAsia="zh-CN"/>
        </w:rPr>
        <w:t>50</w:t>
      </w:r>
      <w:r w:rsidRPr="00796015">
        <w:rPr>
          <w:rFonts w:ascii="Times New Roman" w:hAnsi="Times New Roman" w:cstheme="minorHAnsi" w:hint="eastAsia"/>
          <w:sz w:val="24"/>
          <w:szCs w:val="24"/>
          <w:lang w:val="en-GB" w:eastAsia="zh-CN"/>
        </w:rPr>
        <w:t>天的失业补助金</w:t>
      </w:r>
      <w:r w:rsidR="00424F38" w:rsidRPr="00796015">
        <w:rPr>
          <w:rFonts w:ascii="Times New Roman" w:hAnsi="Times New Roman" w:cstheme="minorHAnsi" w:hint="eastAsia"/>
          <w:sz w:val="24"/>
          <w:szCs w:val="24"/>
          <w:lang w:val="en-GB" w:eastAsia="zh-CN"/>
        </w:rPr>
        <w:t>相当于</w:t>
      </w:r>
      <w:r w:rsidR="00424F38" w:rsidRPr="00796015">
        <w:rPr>
          <w:rFonts w:ascii="Times New Roman" w:hAnsi="Times New Roman" w:cstheme="minorHAnsi" w:hint="eastAsia"/>
          <w:sz w:val="24"/>
          <w:szCs w:val="24"/>
          <w:lang w:val="en-GB" w:eastAsia="zh-CN"/>
        </w:rPr>
        <w:t>1</w:t>
      </w:r>
      <w:r w:rsidR="00424F38" w:rsidRPr="00796015">
        <w:rPr>
          <w:rFonts w:ascii="Times New Roman" w:hAnsi="Times New Roman" w:cstheme="minorHAnsi" w:hint="eastAsia"/>
          <w:sz w:val="24"/>
          <w:szCs w:val="24"/>
          <w:lang w:val="en-GB" w:eastAsia="zh-CN"/>
        </w:rPr>
        <w:t>季度缴款季度的补贴，每年的限额为</w:t>
      </w:r>
      <w:r w:rsidR="00424F38" w:rsidRPr="00796015">
        <w:rPr>
          <w:rFonts w:ascii="Times New Roman" w:hAnsi="Times New Roman" w:cstheme="minorHAnsi" w:hint="eastAsia"/>
          <w:sz w:val="24"/>
          <w:szCs w:val="24"/>
          <w:lang w:val="en-GB" w:eastAsia="zh-CN"/>
        </w:rPr>
        <w:t>4</w:t>
      </w:r>
      <w:r w:rsidR="00424F38" w:rsidRPr="00796015">
        <w:rPr>
          <w:rFonts w:ascii="Times New Roman" w:hAnsi="Times New Roman" w:cstheme="minorHAnsi" w:hint="eastAsia"/>
          <w:sz w:val="24"/>
          <w:szCs w:val="24"/>
          <w:lang w:val="en-GB" w:eastAsia="zh-CN"/>
        </w:rPr>
        <w:t>个季度。</w:t>
      </w:r>
      <w:r w:rsidRPr="00796015">
        <w:rPr>
          <w:rFonts w:ascii="Times New Roman" w:hAnsi="Times New Roman" w:cstheme="minorHAnsi" w:hint="eastAsia"/>
          <w:sz w:val="24"/>
          <w:szCs w:val="24"/>
          <w:lang w:val="en-GB" w:eastAsia="zh-CN"/>
        </w:rPr>
        <w:t>在没有领取失业救济金的情况下</w:t>
      </w:r>
      <w:r w:rsidRPr="00796015">
        <w:rPr>
          <w:rFonts w:ascii="Times New Roman" w:hAnsi="Times New Roman" w:cstheme="minorHAnsi"/>
          <w:sz w:val="24"/>
          <w:szCs w:val="24"/>
          <w:lang w:val="en-GB" w:eastAsia="zh-CN"/>
        </w:rPr>
        <w:t xml:space="preserve">, </w:t>
      </w:r>
      <w:r w:rsidRPr="00796015">
        <w:rPr>
          <w:rFonts w:ascii="Times New Roman" w:hAnsi="Times New Roman" w:cstheme="minorHAnsi" w:hint="eastAsia"/>
          <w:sz w:val="24"/>
          <w:szCs w:val="24"/>
          <w:lang w:val="en-GB" w:eastAsia="zh-CN"/>
        </w:rPr>
        <w:t>每个非自愿失业期间</w:t>
      </w:r>
      <w:r w:rsidR="00424F38" w:rsidRPr="00796015">
        <w:rPr>
          <w:rFonts w:ascii="Times New Roman" w:hAnsi="Times New Roman" w:cstheme="minorHAnsi" w:hint="eastAsia"/>
          <w:sz w:val="24"/>
          <w:szCs w:val="24"/>
          <w:lang w:val="en-GB" w:eastAsia="zh-CN"/>
        </w:rPr>
        <w:t>，在满足缴费</w:t>
      </w:r>
      <w:r w:rsidR="00424F38" w:rsidRPr="00796015">
        <w:rPr>
          <w:rFonts w:ascii="Times New Roman" w:hAnsi="Times New Roman" w:cstheme="minorHAnsi" w:hint="eastAsia"/>
          <w:sz w:val="24"/>
          <w:szCs w:val="24"/>
          <w:lang w:val="en-GB" w:eastAsia="zh-CN"/>
        </w:rPr>
        <w:t>80</w:t>
      </w:r>
      <w:r w:rsidR="00424F38" w:rsidRPr="00796015">
        <w:rPr>
          <w:rFonts w:ascii="Times New Roman" w:hAnsi="Times New Roman" w:cstheme="minorHAnsi" w:hint="eastAsia"/>
          <w:sz w:val="24"/>
          <w:szCs w:val="24"/>
          <w:lang w:val="en-GB" w:eastAsia="zh-CN"/>
        </w:rPr>
        <w:t>个季度的情况下，可获得</w:t>
      </w:r>
      <w:r w:rsidR="00424F38" w:rsidRPr="00796015">
        <w:rPr>
          <w:rFonts w:ascii="Times New Roman" w:hAnsi="Times New Roman" w:cstheme="minorHAnsi" w:hint="eastAsia"/>
          <w:sz w:val="24"/>
          <w:szCs w:val="24"/>
          <w:lang w:val="en-GB" w:eastAsia="zh-CN"/>
        </w:rPr>
        <w:t>4</w:t>
      </w:r>
      <w:r w:rsidR="00424F38" w:rsidRPr="00796015">
        <w:rPr>
          <w:rFonts w:ascii="Times New Roman" w:hAnsi="Times New Roman" w:cstheme="minorHAnsi" w:hint="eastAsia"/>
          <w:sz w:val="24"/>
          <w:szCs w:val="24"/>
          <w:lang w:val="en-GB" w:eastAsia="zh-CN"/>
        </w:rPr>
        <w:t>个季度的全部补助，条件是劳动者未满</w:t>
      </w:r>
      <w:r w:rsidR="00424F38" w:rsidRPr="00796015">
        <w:rPr>
          <w:rFonts w:ascii="Times New Roman" w:hAnsi="Times New Roman" w:cstheme="minorHAnsi"/>
          <w:sz w:val="24"/>
          <w:szCs w:val="24"/>
          <w:lang w:val="en-GB" w:eastAsia="zh-CN"/>
        </w:rPr>
        <w:t>55</w:t>
      </w:r>
      <w:r w:rsidR="00424F38" w:rsidRPr="00796015">
        <w:rPr>
          <w:rFonts w:ascii="Times New Roman" w:hAnsi="Times New Roman" w:cstheme="minorHAnsi" w:hint="eastAsia"/>
          <w:sz w:val="24"/>
          <w:szCs w:val="24"/>
          <w:lang w:val="en-GB" w:eastAsia="zh-CN"/>
        </w:rPr>
        <w:t>岁。如果劳动者的年龄</w:t>
      </w:r>
      <w:r w:rsidR="00424F38" w:rsidRPr="00796015">
        <w:rPr>
          <w:rFonts w:ascii="Times New Roman" w:hAnsi="Times New Roman" w:cstheme="minorHAnsi" w:hint="eastAsia"/>
          <w:sz w:val="24"/>
          <w:szCs w:val="24"/>
          <w:lang w:val="en-GB" w:eastAsia="zh-CN"/>
        </w:rPr>
        <w:t>55</w:t>
      </w:r>
      <w:r w:rsidR="00424F38" w:rsidRPr="00796015">
        <w:rPr>
          <w:rFonts w:ascii="Times New Roman" w:hAnsi="Times New Roman" w:cstheme="minorHAnsi" w:hint="eastAsia"/>
          <w:sz w:val="24"/>
          <w:szCs w:val="24"/>
          <w:lang w:val="en-GB" w:eastAsia="zh-CN"/>
        </w:rPr>
        <w:t>岁及以上，可享有</w:t>
      </w:r>
      <w:r w:rsidR="00424F38" w:rsidRPr="00796015">
        <w:rPr>
          <w:rFonts w:ascii="Times New Roman" w:hAnsi="Times New Roman" w:cstheme="minorHAnsi" w:hint="eastAsia"/>
          <w:sz w:val="24"/>
          <w:szCs w:val="24"/>
          <w:lang w:val="en-GB" w:eastAsia="zh-CN"/>
        </w:rPr>
        <w:t>20</w:t>
      </w:r>
      <w:r w:rsidR="00424F38" w:rsidRPr="00796015">
        <w:rPr>
          <w:rFonts w:ascii="Times New Roman" w:hAnsi="Times New Roman" w:cstheme="minorHAnsi" w:hint="eastAsia"/>
          <w:sz w:val="24"/>
          <w:szCs w:val="24"/>
          <w:lang w:val="en-GB" w:eastAsia="zh-CN"/>
        </w:rPr>
        <w:t>个季度。</w:t>
      </w:r>
      <w:r w:rsidRPr="00796015">
        <w:rPr>
          <w:rFonts w:ascii="Times New Roman" w:hAnsi="Times New Roman" w:cstheme="minorHAnsi" w:hint="eastAsia"/>
          <w:sz w:val="24"/>
          <w:szCs w:val="24"/>
          <w:lang w:val="en-GB" w:eastAsia="zh-CN"/>
        </w:rPr>
        <w:t>特别规则</w:t>
      </w:r>
      <w:r w:rsidRPr="00796015">
        <w:rPr>
          <w:rFonts w:ascii="Times New Roman" w:hAnsi="Times New Roman" w:cstheme="minorHAnsi" w:hint="eastAsia"/>
          <w:sz w:val="24"/>
          <w:szCs w:val="24"/>
          <w:lang w:val="en-GB" w:eastAsia="zh-CN"/>
        </w:rPr>
        <w:lastRenderedPageBreak/>
        <w:t>适用于</w:t>
      </w:r>
      <w:r w:rsidR="00424F38" w:rsidRPr="00796015">
        <w:rPr>
          <w:rFonts w:ascii="Times New Roman" w:hAnsi="Times New Roman" w:cstheme="minorHAnsi" w:hint="eastAsia"/>
          <w:sz w:val="24"/>
          <w:szCs w:val="24"/>
          <w:lang w:val="en-GB" w:eastAsia="zh-CN"/>
        </w:rPr>
        <w:t>工作生涯刚开始就</w:t>
      </w:r>
      <w:r w:rsidRPr="00796015">
        <w:rPr>
          <w:rFonts w:ascii="Times New Roman" w:hAnsi="Times New Roman" w:cstheme="minorHAnsi" w:hint="eastAsia"/>
          <w:sz w:val="24"/>
          <w:szCs w:val="24"/>
          <w:lang w:val="en-GB" w:eastAsia="zh-CN"/>
        </w:rPr>
        <w:t>失业</w:t>
      </w:r>
      <w:r w:rsidR="00424F38" w:rsidRPr="00796015">
        <w:rPr>
          <w:rFonts w:ascii="Times New Roman" w:hAnsi="Times New Roman" w:cstheme="minorHAnsi" w:hint="eastAsia"/>
          <w:sz w:val="24"/>
          <w:szCs w:val="24"/>
          <w:lang w:val="en-GB" w:eastAsia="zh-CN"/>
        </w:rPr>
        <w:t>的情况下：</w:t>
      </w:r>
      <w:r w:rsidRPr="00796015">
        <w:rPr>
          <w:rFonts w:ascii="Times New Roman" w:hAnsi="Times New Roman" w:cstheme="minorHAnsi" w:hint="eastAsia"/>
          <w:sz w:val="24"/>
          <w:szCs w:val="24"/>
          <w:lang w:val="en-GB" w:eastAsia="zh-CN"/>
        </w:rPr>
        <w:t>如果失业发生在</w:t>
      </w:r>
      <w:r w:rsidRPr="00796015">
        <w:rPr>
          <w:rFonts w:ascii="Times New Roman" w:hAnsi="Times New Roman" w:cstheme="minorHAnsi"/>
          <w:sz w:val="24"/>
          <w:szCs w:val="24"/>
          <w:lang w:val="en-GB" w:eastAsia="zh-CN"/>
        </w:rPr>
        <w:t>2011</w:t>
      </w:r>
      <w:r w:rsidRPr="00796015">
        <w:rPr>
          <w:rFonts w:ascii="Times New Roman" w:hAnsi="Times New Roman" w:cstheme="minorHAnsi" w:hint="eastAsia"/>
          <w:sz w:val="24"/>
          <w:szCs w:val="24"/>
          <w:lang w:val="en-GB" w:eastAsia="zh-CN"/>
        </w:rPr>
        <w:t>年以后</w:t>
      </w:r>
      <w:r w:rsidRPr="00796015">
        <w:rPr>
          <w:rFonts w:ascii="Times New Roman" w:hAnsi="Times New Roman" w:cstheme="minorHAnsi"/>
          <w:sz w:val="24"/>
          <w:szCs w:val="24"/>
          <w:lang w:val="en-GB" w:eastAsia="zh-CN"/>
        </w:rPr>
        <w:t xml:space="preserve">, </w:t>
      </w:r>
      <w:r w:rsidR="00424F38" w:rsidRPr="00796015">
        <w:rPr>
          <w:rFonts w:ascii="Times New Roman" w:hAnsi="Times New Roman" w:cstheme="minorHAnsi" w:hint="eastAsia"/>
          <w:sz w:val="24"/>
          <w:szCs w:val="24"/>
          <w:lang w:val="en-GB" w:eastAsia="zh-CN"/>
        </w:rPr>
        <w:t>之前</w:t>
      </w:r>
      <w:r w:rsidRPr="00796015">
        <w:rPr>
          <w:rFonts w:ascii="Times New Roman" w:hAnsi="Times New Roman" w:cstheme="minorHAnsi" w:hint="eastAsia"/>
          <w:sz w:val="24"/>
          <w:szCs w:val="24"/>
          <w:lang w:val="en-GB" w:eastAsia="zh-CN"/>
        </w:rPr>
        <w:t>没有</w:t>
      </w:r>
      <w:r w:rsidR="00424F38" w:rsidRPr="00796015">
        <w:rPr>
          <w:rFonts w:ascii="Times New Roman" w:hAnsi="Times New Roman" w:cstheme="minorHAnsi" w:hint="eastAsia"/>
          <w:sz w:val="24"/>
          <w:szCs w:val="24"/>
          <w:lang w:val="en-GB" w:eastAsia="zh-CN"/>
        </w:rPr>
        <w:t>获得过</w:t>
      </w:r>
      <w:r w:rsidRPr="00796015">
        <w:rPr>
          <w:rFonts w:ascii="Times New Roman" w:hAnsi="Times New Roman" w:cstheme="minorHAnsi" w:hint="eastAsia"/>
          <w:sz w:val="24"/>
          <w:szCs w:val="24"/>
          <w:lang w:val="en-GB" w:eastAsia="zh-CN"/>
        </w:rPr>
        <w:t>失业福利</w:t>
      </w:r>
      <w:r w:rsidR="00424F38" w:rsidRPr="00796015">
        <w:rPr>
          <w:rFonts w:ascii="Times New Roman" w:hAnsi="Times New Roman" w:cstheme="minorHAnsi" w:hint="eastAsia"/>
          <w:sz w:val="24"/>
          <w:szCs w:val="24"/>
          <w:lang w:val="en-GB" w:eastAsia="zh-CN"/>
        </w:rPr>
        <w:t>的情况下，</w:t>
      </w:r>
      <w:r w:rsidRPr="00796015">
        <w:rPr>
          <w:rFonts w:ascii="Times New Roman" w:hAnsi="Times New Roman" w:cstheme="minorHAnsi" w:hint="eastAsia"/>
          <w:sz w:val="24"/>
          <w:szCs w:val="24"/>
          <w:lang w:val="en-GB" w:eastAsia="zh-CN"/>
        </w:rPr>
        <w:t>失业的非自愿</w:t>
      </w:r>
      <w:r w:rsidR="00424F38" w:rsidRPr="00796015">
        <w:rPr>
          <w:rFonts w:ascii="Times New Roman" w:hAnsi="Times New Roman" w:cstheme="minorHAnsi" w:hint="eastAsia"/>
          <w:sz w:val="24"/>
          <w:szCs w:val="24"/>
          <w:lang w:val="en-GB" w:eastAsia="zh-CN"/>
        </w:rPr>
        <w:t>期限的上限相当于</w:t>
      </w:r>
      <w:r w:rsidR="00424F38" w:rsidRPr="00796015">
        <w:rPr>
          <w:rFonts w:ascii="Times New Roman" w:hAnsi="Times New Roman" w:cstheme="minorHAnsi" w:hint="eastAsia"/>
          <w:sz w:val="24"/>
          <w:szCs w:val="24"/>
          <w:lang w:val="en-GB" w:eastAsia="zh-CN"/>
        </w:rPr>
        <w:t>6</w:t>
      </w:r>
      <w:r w:rsidR="00424F38" w:rsidRPr="00796015">
        <w:rPr>
          <w:rFonts w:ascii="Times New Roman" w:hAnsi="Times New Roman" w:cstheme="minorHAnsi" w:hint="eastAsia"/>
          <w:sz w:val="24"/>
          <w:szCs w:val="24"/>
          <w:lang w:val="en-GB" w:eastAsia="zh-CN"/>
        </w:rPr>
        <w:t>个季度。</w:t>
      </w:r>
    </w:p>
    <w:p w14:paraId="16033317" w14:textId="77777777" w:rsidR="00F53A59" w:rsidRPr="00796015" w:rsidRDefault="00F53A59" w:rsidP="00F53A59">
      <w:pPr>
        <w:autoSpaceDE w:val="0"/>
        <w:autoSpaceDN w:val="0"/>
        <w:adjustRightInd w:val="0"/>
        <w:spacing w:after="0" w:line="240" w:lineRule="auto"/>
        <w:rPr>
          <w:rFonts w:ascii="Times New Roman" w:hAnsi="Times New Roman" w:cstheme="minorHAnsi"/>
          <w:lang w:val="en-US" w:eastAsia="zh-CN"/>
        </w:rPr>
      </w:pPr>
    </w:p>
    <w:tbl>
      <w:tblPr>
        <w:tblStyle w:val="Trameclaire-Accent1"/>
        <w:tblW w:w="0" w:type="auto"/>
        <w:tblInd w:w="675" w:type="dxa"/>
        <w:tblLook w:val="04A0" w:firstRow="1" w:lastRow="0" w:firstColumn="1" w:lastColumn="0" w:noHBand="0" w:noVBand="1"/>
      </w:tblPr>
      <w:tblGrid>
        <w:gridCol w:w="2273"/>
        <w:gridCol w:w="1535"/>
        <w:gridCol w:w="236"/>
        <w:gridCol w:w="2416"/>
        <w:gridCol w:w="1355"/>
      </w:tblGrid>
      <w:tr w:rsidR="00F53A59" w:rsidRPr="00796015" w14:paraId="09C60121" w14:textId="77777777" w:rsidTr="00BA6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5" w:type="dxa"/>
            <w:gridSpan w:val="5"/>
          </w:tcPr>
          <w:p w14:paraId="13CBBAB2" w14:textId="7D38DE2F" w:rsidR="00CD7740" w:rsidRPr="00796015" w:rsidRDefault="00CD7740" w:rsidP="00BA64A7">
            <w:pPr>
              <w:rPr>
                <w:rFonts w:ascii="Times New Roman" w:hAnsi="Times New Roman"/>
                <w:lang w:val="en-US" w:eastAsia="zh-CN"/>
              </w:rPr>
            </w:pPr>
            <w:r w:rsidRPr="00796015">
              <w:rPr>
                <w:rFonts w:ascii="Times New Roman" w:hAnsi="Times New Roman" w:cstheme="minorHAnsi" w:hint="eastAsia"/>
                <w:lang w:val="en-US" w:eastAsia="zh-CN"/>
              </w:rPr>
              <w:t>表</w:t>
            </w:r>
            <w:r w:rsidRPr="00796015">
              <w:rPr>
                <w:rFonts w:ascii="Times New Roman" w:hAnsi="Times New Roman" w:cstheme="minorHAnsi" w:hint="eastAsia"/>
                <w:lang w:val="en-US" w:eastAsia="zh-CN"/>
              </w:rPr>
              <w:t>7</w:t>
            </w:r>
            <w:r w:rsidRPr="00796015">
              <w:rPr>
                <w:rFonts w:ascii="Times New Roman" w:hAnsi="Times New Roman" w:cstheme="minorHAnsi" w:hint="eastAsia"/>
                <w:lang w:val="en-US" w:eastAsia="zh-CN"/>
              </w:rPr>
              <w:t>：养老金收益减少及增加的情况</w:t>
            </w:r>
            <w:r w:rsidR="000C7F8C">
              <w:rPr>
                <w:rFonts w:ascii="Times New Roman" w:hAnsi="Times New Roman" w:cstheme="minorHAnsi" w:hint="eastAsia"/>
                <w:lang w:val="en-US" w:eastAsia="zh-CN"/>
              </w:rPr>
              <w:t>*</w:t>
            </w:r>
          </w:p>
        </w:tc>
      </w:tr>
      <w:tr w:rsidR="00F53A59" w:rsidRPr="00796015" w14:paraId="0FCBD5A0" w14:textId="77777777" w:rsidTr="00BA6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8" w:type="dxa"/>
            <w:gridSpan w:val="2"/>
          </w:tcPr>
          <w:p w14:paraId="38A33EA2" w14:textId="1DF35061" w:rsidR="00CD7740" w:rsidRPr="00796015" w:rsidRDefault="00CD7740" w:rsidP="00BA64A7">
            <w:pPr>
              <w:jc w:val="center"/>
              <w:rPr>
                <w:rFonts w:ascii="Times New Roman" w:hAnsi="Times New Roman"/>
                <w:lang w:val="en-US" w:eastAsia="zh-CN"/>
              </w:rPr>
            </w:pPr>
            <w:r w:rsidRPr="00796015">
              <w:rPr>
                <w:rFonts w:ascii="Times New Roman" w:hAnsi="Times New Roman" w:hint="eastAsia"/>
                <w:lang w:val="en-US" w:eastAsia="zh-CN"/>
              </w:rPr>
              <w:t>基本养老金方案</w:t>
            </w:r>
          </w:p>
          <w:p w14:paraId="29E2F946" w14:textId="73C43FA8" w:rsidR="00CD7740" w:rsidRPr="00796015" w:rsidRDefault="00CD7740" w:rsidP="00CD7740">
            <w:pPr>
              <w:jc w:val="center"/>
              <w:rPr>
                <w:rFonts w:ascii="Times New Roman" w:hAnsi="Times New Roman"/>
                <w:lang w:val="en-US" w:eastAsia="zh-CN"/>
              </w:rPr>
            </w:pPr>
            <w:r w:rsidRPr="00796015">
              <w:rPr>
                <w:rFonts w:ascii="Times New Roman" w:hAnsi="Times New Roman" w:hint="eastAsia"/>
                <w:lang w:val="en-US" w:eastAsia="zh-CN"/>
              </w:rPr>
              <w:t>（第一层级</w:t>
            </w:r>
            <w:r w:rsidRPr="00796015">
              <w:rPr>
                <w:rFonts w:ascii="Times New Roman" w:hAnsi="Times New Roman"/>
                <w:i/>
                <w:lang w:val="en-US"/>
              </w:rPr>
              <w:t>CNAV</w:t>
            </w:r>
            <w:r w:rsidRPr="00796015">
              <w:rPr>
                <w:rFonts w:ascii="Times New Roman" w:hAnsi="Times New Roman"/>
                <w:lang w:val="en-US"/>
              </w:rPr>
              <w:t xml:space="preserve">, </w:t>
            </w:r>
            <w:r w:rsidRPr="00796015">
              <w:rPr>
                <w:rFonts w:ascii="Times New Roman" w:hAnsi="Times New Roman"/>
                <w:i/>
                <w:lang w:val="en-US"/>
              </w:rPr>
              <w:t>MSA</w:t>
            </w:r>
            <w:r w:rsidRPr="00796015">
              <w:rPr>
                <w:rFonts w:ascii="Times New Roman" w:hAnsi="Times New Roman"/>
                <w:lang w:val="en-US"/>
              </w:rPr>
              <w:t xml:space="preserve"> and </w:t>
            </w:r>
            <w:r w:rsidRPr="00796015">
              <w:rPr>
                <w:rFonts w:ascii="Times New Roman" w:hAnsi="Times New Roman"/>
                <w:i/>
                <w:lang w:val="en-US"/>
              </w:rPr>
              <w:t>RSI</w:t>
            </w:r>
            <w:r w:rsidRPr="00796015">
              <w:rPr>
                <w:rFonts w:ascii="Times New Roman" w:hAnsi="Times New Roman" w:hint="eastAsia"/>
                <w:lang w:val="en-US" w:eastAsia="zh-CN"/>
              </w:rPr>
              <w:t>）</w:t>
            </w:r>
          </w:p>
        </w:tc>
        <w:tc>
          <w:tcPr>
            <w:tcW w:w="236" w:type="dxa"/>
            <w:vMerge w:val="restart"/>
          </w:tcPr>
          <w:p w14:paraId="0381BEDC"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3771" w:type="dxa"/>
            <w:gridSpan w:val="2"/>
          </w:tcPr>
          <w:p w14:paraId="2383BBE4" w14:textId="4F5B9D5E" w:rsidR="00CD7740" w:rsidRPr="00796015" w:rsidRDefault="00CD7740"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lang w:eastAsia="zh-CN"/>
              </w:rPr>
            </w:pPr>
            <w:r w:rsidRPr="00796015">
              <w:rPr>
                <w:rFonts w:ascii="Times New Roman" w:hAnsi="Times New Roman" w:hint="eastAsia"/>
                <w:b/>
                <w:lang w:eastAsia="zh-CN"/>
              </w:rPr>
              <w:t>公务员及军人</w:t>
            </w:r>
          </w:p>
        </w:tc>
      </w:tr>
      <w:tr w:rsidR="00F53A59" w:rsidRPr="00796015" w14:paraId="7D0EC601" w14:textId="77777777" w:rsidTr="00BA64A7">
        <w:tc>
          <w:tcPr>
            <w:cnfStyle w:val="001000000000" w:firstRow="0" w:lastRow="0" w:firstColumn="1" w:lastColumn="0" w:oddVBand="0" w:evenVBand="0" w:oddHBand="0" w:evenHBand="0" w:firstRowFirstColumn="0" w:firstRowLastColumn="0" w:lastRowFirstColumn="0" w:lastRowLastColumn="0"/>
            <w:tcW w:w="2273" w:type="dxa"/>
          </w:tcPr>
          <w:p w14:paraId="19CF0CA8" w14:textId="09B0B819" w:rsidR="00F53A59" w:rsidRPr="00796015" w:rsidRDefault="00CD7740" w:rsidP="00BA64A7">
            <w:pPr>
              <w:jc w:val="center"/>
              <w:rPr>
                <w:rFonts w:ascii="Times New Roman" w:hAnsi="Times New Roman"/>
                <w:b w:val="0"/>
                <w:lang w:eastAsia="zh-CN"/>
              </w:rPr>
            </w:pPr>
            <w:r w:rsidRPr="00796015">
              <w:rPr>
                <w:rFonts w:ascii="Times New Roman" w:hAnsi="Times New Roman" w:hint="eastAsia"/>
                <w:b w:val="0"/>
                <w:lang w:eastAsia="zh-CN"/>
              </w:rPr>
              <w:t>出生年份</w:t>
            </w:r>
          </w:p>
        </w:tc>
        <w:tc>
          <w:tcPr>
            <w:tcW w:w="1535" w:type="dxa"/>
          </w:tcPr>
          <w:p w14:paraId="37253EFB"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36" w:type="dxa"/>
            <w:vMerge/>
          </w:tcPr>
          <w:p w14:paraId="2AEDF4A2"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416" w:type="dxa"/>
            <w:vMerge w:val="restart"/>
          </w:tcPr>
          <w:p w14:paraId="05CEAF57" w14:textId="7221B05F" w:rsidR="00CD7740" w:rsidRPr="00796015" w:rsidRDefault="00CD7740"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zh-CN"/>
              </w:rPr>
            </w:pPr>
            <w:r w:rsidRPr="00796015">
              <w:rPr>
                <w:rFonts w:ascii="Times New Roman" w:hAnsi="Times New Roman" w:hint="eastAsia"/>
                <w:lang w:eastAsia="zh-CN"/>
              </w:rPr>
              <w:t>养老金提取年份</w:t>
            </w:r>
          </w:p>
        </w:tc>
        <w:tc>
          <w:tcPr>
            <w:tcW w:w="1355" w:type="dxa"/>
            <w:vMerge w:val="restart"/>
          </w:tcPr>
          <w:p w14:paraId="652950D4"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F53A59" w:rsidRPr="00796015" w14:paraId="42C7D2BB" w14:textId="77777777" w:rsidTr="00BA6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3ACF1145" w14:textId="64FB7350" w:rsidR="00CD7740" w:rsidRPr="00796015" w:rsidRDefault="00CD7740" w:rsidP="00BA64A7">
            <w:pPr>
              <w:jc w:val="center"/>
              <w:rPr>
                <w:rFonts w:ascii="Times New Roman" w:hAnsi="Times New Roman"/>
                <w:lang w:eastAsia="zh-CN"/>
              </w:rPr>
            </w:pPr>
            <w:r w:rsidRPr="00796015">
              <w:rPr>
                <w:rFonts w:ascii="Times New Roman" w:hAnsi="Times New Roman" w:hint="eastAsia"/>
                <w:lang w:eastAsia="zh-CN"/>
              </w:rPr>
              <w:t>1944</w:t>
            </w:r>
            <w:r w:rsidRPr="00796015">
              <w:rPr>
                <w:rFonts w:ascii="Times New Roman" w:hAnsi="Times New Roman" w:hint="eastAsia"/>
                <w:lang w:eastAsia="zh-CN"/>
              </w:rPr>
              <w:t>年以前</w:t>
            </w:r>
          </w:p>
        </w:tc>
        <w:tc>
          <w:tcPr>
            <w:tcW w:w="1535" w:type="dxa"/>
          </w:tcPr>
          <w:p w14:paraId="34D6561D"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6015">
              <w:rPr>
                <w:rFonts w:ascii="Times New Roman" w:hAnsi="Times New Roman"/>
              </w:rPr>
              <w:t>2.5%</w:t>
            </w:r>
          </w:p>
        </w:tc>
        <w:tc>
          <w:tcPr>
            <w:tcW w:w="236" w:type="dxa"/>
            <w:vMerge/>
          </w:tcPr>
          <w:p w14:paraId="1DB26C68"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416" w:type="dxa"/>
            <w:vMerge/>
          </w:tcPr>
          <w:p w14:paraId="60F58B66"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355" w:type="dxa"/>
            <w:vMerge/>
          </w:tcPr>
          <w:p w14:paraId="46F1BC0B"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F53A59" w:rsidRPr="00796015" w14:paraId="3099BE3A" w14:textId="77777777" w:rsidTr="00BA64A7">
        <w:tc>
          <w:tcPr>
            <w:cnfStyle w:val="001000000000" w:firstRow="0" w:lastRow="0" w:firstColumn="1" w:lastColumn="0" w:oddVBand="0" w:evenVBand="0" w:oddHBand="0" w:evenHBand="0" w:firstRowFirstColumn="0" w:firstRowLastColumn="0" w:lastRowFirstColumn="0" w:lastRowLastColumn="0"/>
            <w:tcW w:w="2273" w:type="dxa"/>
          </w:tcPr>
          <w:p w14:paraId="06EC1685" w14:textId="77777777" w:rsidR="00F53A59" w:rsidRPr="00796015" w:rsidRDefault="00F53A59" w:rsidP="00BA64A7">
            <w:pPr>
              <w:jc w:val="center"/>
              <w:rPr>
                <w:rFonts w:ascii="Times New Roman" w:hAnsi="Times New Roman"/>
              </w:rPr>
            </w:pPr>
            <w:r w:rsidRPr="00796015">
              <w:rPr>
                <w:rFonts w:ascii="Times New Roman" w:hAnsi="Times New Roman"/>
              </w:rPr>
              <w:t>1944</w:t>
            </w:r>
          </w:p>
        </w:tc>
        <w:tc>
          <w:tcPr>
            <w:tcW w:w="1535" w:type="dxa"/>
          </w:tcPr>
          <w:p w14:paraId="2A28A3D7"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6015">
              <w:rPr>
                <w:rFonts w:ascii="Times New Roman" w:hAnsi="Times New Roman"/>
              </w:rPr>
              <w:t>2.375%</w:t>
            </w:r>
          </w:p>
        </w:tc>
        <w:tc>
          <w:tcPr>
            <w:tcW w:w="236" w:type="dxa"/>
            <w:vMerge/>
          </w:tcPr>
          <w:p w14:paraId="7422396E"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416" w:type="dxa"/>
          </w:tcPr>
          <w:p w14:paraId="6002385B"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796015">
              <w:rPr>
                <w:rFonts w:ascii="Times New Roman" w:hAnsi="Times New Roman"/>
                <w:b/>
              </w:rPr>
              <w:t>2006</w:t>
            </w:r>
          </w:p>
        </w:tc>
        <w:tc>
          <w:tcPr>
            <w:tcW w:w="1355" w:type="dxa"/>
          </w:tcPr>
          <w:p w14:paraId="5038DD97"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6015">
              <w:rPr>
                <w:rFonts w:ascii="Times New Roman" w:hAnsi="Times New Roman"/>
              </w:rPr>
              <w:t>0.125%</w:t>
            </w:r>
          </w:p>
        </w:tc>
      </w:tr>
      <w:tr w:rsidR="00F53A59" w:rsidRPr="00796015" w14:paraId="4466F95A" w14:textId="77777777" w:rsidTr="00BA6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15237EC8" w14:textId="77777777" w:rsidR="00F53A59" w:rsidRPr="00796015" w:rsidRDefault="00F53A59" w:rsidP="00BA64A7">
            <w:pPr>
              <w:jc w:val="center"/>
              <w:rPr>
                <w:rFonts w:ascii="Times New Roman" w:hAnsi="Times New Roman"/>
              </w:rPr>
            </w:pPr>
            <w:r w:rsidRPr="00796015">
              <w:rPr>
                <w:rFonts w:ascii="Times New Roman" w:hAnsi="Times New Roman"/>
              </w:rPr>
              <w:t>1945</w:t>
            </w:r>
          </w:p>
        </w:tc>
        <w:tc>
          <w:tcPr>
            <w:tcW w:w="1535" w:type="dxa"/>
          </w:tcPr>
          <w:p w14:paraId="0DC36B9E"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6015">
              <w:rPr>
                <w:rFonts w:ascii="Times New Roman" w:hAnsi="Times New Roman"/>
              </w:rPr>
              <w:t>2.25%</w:t>
            </w:r>
          </w:p>
        </w:tc>
        <w:tc>
          <w:tcPr>
            <w:tcW w:w="236" w:type="dxa"/>
            <w:vMerge/>
          </w:tcPr>
          <w:p w14:paraId="1D043F47"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416" w:type="dxa"/>
          </w:tcPr>
          <w:p w14:paraId="46FC4715"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796015">
              <w:rPr>
                <w:rFonts w:ascii="Times New Roman" w:hAnsi="Times New Roman"/>
                <w:b/>
              </w:rPr>
              <w:t>2007</w:t>
            </w:r>
          </w:p>
        </w:tc>
        <w:tc>
          <w:tcPr>
            <w:tcW w:w="1355" w:type="dxa"/>
          </w:tcPr>
          <w:p w14:paraId="573FC49F"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6015">
              <w:rPr>
                <w:rFonts w:ascii="Times New Roman" w:hAnsi="Times New Roman"/>
              </w:rPr>
              <w:t>0.25%</w:t>
            </w:r>
          </w:p>
        </w:tc>
      </w:tr>
      <w:tr w:rsidR="00F53A59" w:rsidRPr="00796015" w14:paraId="46E02140" w14:textId="77777777" w:rsidTr="00BA64A7">
        <w:tc>
          <w:tcPr>
            <w:cnfStyle w:val="001000000000" w:firstRow="0" w:lastRow="0" w:firstColumn="1" w:lastColumn="0" w:oddVBand="0" w:evenVBand="0" w:oddHBand="0" w:evenHBand="0" w:firstRowFirstColumn="0" w:firstRowLastColumn="0" w:lastRowFirstColumn="0" w:lastRowLastColumn="0"/>
            <w:tcW w:w="2273" w:type="dxa"/>
          </w:tcPr>
          <w:p w14:paraId="3D78D99F" w14:textId="77777777" w:rsidR="00F53A59" w:rsidRPr="00796015" w:rsidRDefault="00F53A59" w:rsidP="00BA64A7">
            <w:pPr>
              <w:jc w:val="center"/>
              <w:rPr>
                <w:rFonts w:ascii="Times New Roman" w:hAnsi="Times New Roman"/>
              </w:rPr>
            </w:pPr>
            <w:r w:rsidRPr="00796015">
              <w:rPr>
                <w:rFonts w:ascii="Times New Roman" w:hAnsi="Times New Roman"/>
              </w:rPr>
              <w:t>1946</w:t>
            </w:r>
          </w:p>
        </w:tc>
        <w:tc>
          <w:tcPr>
            <w:tcW w:w="1535" w:type="dxa"/>
          </w:tcPr>
          <w:p w14:paraId="60418020"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6015">
              <w:rPr>
                <w:rFonts w:ascii="Times New Roman" w:hAnsi="Times New Roman"/>
              </w:rPr>
              <w:t>2.125%</w:t>
            </w:r>
          </w:p>
        </w:tc>
        <w:tc>
          <w:tcPr>
            <w:tcW w:w="236" w:type="dxa"/>
            <w:vMerge/>
          </w:tcPr>
          <w:p w14:paraId="4BDD43E2"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416" w:type="dxa"/>
          </w:tcPr>
          <w:p w14:paraId="02822366"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796015">
              <w:rPr>
                <w:rFonts w:ascii="Times New Roman" w:hAnsi="Times New Roman"/>
                <w:b/>
              </w:rPr>
              <w:t>2008</w:t>
            </w:r>
          </w:p>
        </w:tc>
        <w:tc>
          <w:tcPr>
            <w:tcW w:w="1355" w:type="dxa"/>
          </w:tcPr>
          <w:p w14:paraId="5594C1EA"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6015">
              <w:rPr>
                <w:rFonts w:ascii="Times New Roman" w:hAnsi="Times New Roman"/>
              </w:rPr>
              <w:t>0.375%</w:t>
            </w:r>
          </w:p>
        </w:tc>
      </w:tr>
      <w:tr w:rsidR="00F53A59" w:rsidRPr="00796015" w14:paraId="6CF0ACF2" w14:textId="77777777" w:rsidTr="00BA6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1F686CAB" w14:textId="77777777" w:rsidR="00F53A59" w:rsidRPr="00796015" w:rsidRDefault="00F53A59" w:rsidP="00BA64A7">
            <w:pPr>
              <w:jc w:val="center"/>
              <w:rPr>
                <w:rFonts w:ascii="Times New Roman" w:hAnsi="Times New Roman"/>
              </w:rPr>
            </w:pPr>
            <w:r w:rsidRPr="00796015">
              <w:rPr>
                <w:rFonts w:ascii="Times New Roman" w:hAnsi="Times New Roman"/>
              </w:rPr>
              <w:t>1947</w:t>
            </w:r>
          </w:p>
        </w:tc>
        <w:tc>
          <w:tcPr>
            <w:tcW w:w="1535" w:type="dxa"/>
          </w:tcPr>
          <w:p w14:paraId="041D9C7D"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6015">
              <w:rPr>
                <w:rFonts w:ascii="Times New Roman" w:hAnsi="Times New Roman"/>
              </w:rPr>
              <w:t>2%</w:t>
            </w:r>
          </w:p>
        </w:tc>
        <w:tc>
          <w:tcPr>
            <w:tcW w:w="236" w:type="dxa"/>
            <w:vMerge/>
          </w:tcPr>
          <w:p w14:paraId="7F091C02"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416" w:type="dxa"/>
          </w:tcPr>
          <w:p w14:paraId="1B846633"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796015">
              <w:rPr>
                <w:rFonts w:ascii="Times New Roman" w:hAnsi="Times New Roman"/>
                <w:b/>
              </w:rPr>
              <w:t>2009</w:t>
            </w:r>
          </w:p>
        </w:tc>
        <w:tc>
          <w:tcPr>
            <w:tcW w:w="1355" w:type="dxa"/>
          </w:tcPr>
          <w:p w14:paraId="4151748A"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6015">
              <w:rPr>
                <w:rFonts w:ascii="Times New Roman" w:hAnsi="Times New Roman"/>
              </w:rPr>
              <w:t>0.5%</w:t>
            </w:r>
          </w:p>
        </w:tc>
      </w:tr>
      <w:tr w:rsidR="00F53A59" w:rsidRPr="00796015" w14:paraId="6619BCF0" w14:textId="77777777" w:rsidTr="00BA64A7">
        <w:tc>
          <w:tcPr>
            <w:cnfStyle w:val="001000000000" w:firstRow="0" w:lastRow="0" w:firstColumn="1" w:lastColumn="0" w:oddVBand="0" w:evenVBand="0" w:oddHBand="0" w:evenHBand="0" w:firstRowFirstColumn="0" w:firstRowLastColumn="0" w:lastRowFirstColumn="0" w:lastRowLastColumn="0"/>
            <w:tcW w:w="2273" w:type="dxa"/>
          </w:tcPr>
          <w:p w14:paraId="68279F72" w14:textId="77777777" w:rsidR="00F53A59" w:rsidRPr="00796015" w:rsidRDefault="00F53A59" w:rsidP="00BA64A7">
            <w:pPr>
              <w:jc w:val="center"/>
              <w:rPr>
                <w:rFonts w:ascii="Times New Roman" w:hAnsi="Times New Roman"/>
              </w:rPr>
            </w:pPr>
            <w:r w:rsidRPr="00796015">
              <w:rPr>
                <w:rFonts w:ascii="Times New Roman" w:hAnsi="Times New Roman"/>
              </w:rPr>
              <w:t>1948</w:t>
            </w:r>
          </w:p>
        </w:tc>
        <w:tc>
          <w:tcPr>
            <w:tcW w:w="1535" w:type="dxa"/>
          </w:tcPr>
          <w:p w14:paraId="531CC908"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6015">
              <w:rPr>
                <w:rFonts w:ascii="Times New Roman" w:hAnsi="Times New Roman"/>
              </w:rPr>
              <w:t>1.875%</w:t>
            </w:r>
          </w:p>
        </w:tc>
        <w:tc>
          <w:tcPr>
            <w:tcW w:w="236" w:type="dxa"/>
            <w:vMerge/>
          </w:tcPr>
          <w:p w14:paraId="125911F9"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416" w:type="dxa"/>
          </w:tcPr>
          <w:p w14:paraId="7E133DAB"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796015">
              <w:rPr>
                <w:rFonts w:ascii="Times New Roman" w:hAnsi="Times New Roman"/>
                <w:b/>
              </w:rPr>
              <w:t>2010</w:t>
            </w:r>
          </w:p>
        </w:tc>
        <w:tc>
          <w:tcPr>
            <w:tcW w:w="1355" w:type="dxa"/>
          </w:tcPr>
          <w:p w14:paraId="4331BC83"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6015">
              <w:rPr>
                <w:rFonts w:ascii="Times New Roman" w:hAnsi="Times New Roman"/>
              </w:rPr>
              <w:t>0.625%</w:t>
            </w:r>
          </w:p>
        </w:tc>
      </w:tr>
      <w:tr w:rsidR="00F53A59" w:rsidRPr="00796015" w14:paraId="0B2DCC5E" w14:textId="77777777" w:rsidTr="00BA6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04722ABE" w14:textId="77777777" w:rsidR="00F53A59" w:rsidRPr="00796015" w:rsidRDefault="00F53A59" w:rsidP="00BA64A7">
            <w:pPr>
              <w:jc w:val="center"/>
              <w:rPr>
                <w:rFonts w:ascii="Times New Roman" w:hAnsi="Times New Roman"/>
              </w:rPr>
            </w:pPr>
            <w:r w:rsidRPr="00796015">
              <w:rPr>
                <w:rFonts w:ascii="Times New Roman" w:hAnsi="Times New Roman"/>
              </w:rPr>
              <w:t>1949</w:t>
            </w:r>
          </w:p>
        </w:tc>
        <w:tc>
          <w:tcPr>
            <w:tcW w:w="1535" w:type="dxa"/>
          </w:tcPr>
          <w:p w14:paraId="2ADE6F8D"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6015">
              <w:rPr>
                <w:rFonts w:ascii="Times New Roman" w:hAnsi="Times New Roman"/>
              </w:rPr>
              <w:t>1.75%</w:t>
            </w:r>
          </w:p>
        </w:tc>
        <w:tc>
          <w:tcPr>
            <w:tcW w:w="236" w:type="dxa"/>
            <w:vMerge/>
          </w:tcPr>
          <w:p w14:paraId="326A345D"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416" w:type="dxa"/>
          </w:tcPr>
          <w:p w14:paraId="2F6799D8"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796015">
              <w:rPr>
                <w:rFonts w:ascii="Times New Roman" w:hAnsi="Times New Roman"/>
                <w:b/>
              </w:rPr>
              <w:t>2011</w:t>
            </w:r>
          </w:p>
        </w:tc>
        <w:tc>
          <w:tcPr>
            <w:tcW w:w="1355" w:type="dxa"/>
          </w:tcPr>
          <w:p w14:paraId="3485C6F1"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6015">
              <w:rPr>
                <w:rFonts w:ascii="Times New Roman" w:hAnsi="Times New Roman"/>
              </w:rPr>
              <w:t>0.75%</w:t>
            </w:r>
          </w:p>
        </w:tc>
      </w:tr>
      <w:tr w:rsidR="00F53A59" w:rsidRPr="00796015" w14:paraId="58DD4BA0" w14:textId="77777777" w:rsidTr="00BA64A7">
        <w:tc>
          <w:tcPr>
            <w:cnfStyle w:val="001000000000" w:firstRow="0" w:lastRow="0" w:firstColumn="1" w:lastColumn="0" w:oddVBand="0" w:evenVBand="0" w:oddHBand="0" w:evenHBand="0" w:firstRowFirstColumn="0" w:firstRowLastColumn="0" w:lastRowFirstColumn="0" w:lastRowLastColumn="0"/>
            <w:tcW w:w="2273" w:type="dxa"/>
          </w:tcPr>
          <w:p w14:paraId="7705EA31" w14:textId="77777777" w:rsidR="00F53A59" w:rsidRPr="00796015" w:rsidRDefault="00F53A59" w:rsidP="00BA64A7">
            <w:pPr>
              <w:jc w:val="center"/>
              <w:rPr>
                <w:rFonts w:ascii="Times New Roman" w:hAnsi="Times New Roman"/>
              </w:rPr>
            </w:pPr>
            <w:r w:rsidRPr="00796015">
              <w:rPr>
                <w:rFonts w:ascii="Times New Roman" w:hAnsi="Times New Roman"/>
              </w:rPr>
              <w:t>1950</w:t>
            </w:r>
          </w:p>
        </w:tc>
        <w:tc>
          <w:tcPr>
            <w:tcW w:w="1535" w:type="dxa"/>
          </w:tcPr>
          <w:p w14:paraId="38F654E9"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6015">
              <w:rPr>
                <w:rFonts w:ascii="Times New Roman" w:hAnsi="Times New Roman"/>
              </w:rPr>
              <w:t>1.625%</w:t>
            </w:r>
          </w:p>
        </w:tc>
        <w:tc>
          <w:tcPr>
            <w:tcW w:w="236" w:type="dxa"/>
            <w:vMerge/>
          </w:tcPr>
          <w:p w14:paraId="5D2432E7"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416" w:type="dxa"/>
          </w:tcPr>
          <w:p w14:paraId="50C1B3F7"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796015">
              <w:rPr>
                <w:rFonts w:ascii="Times New Roman" w:hAnsi="Times New Roman"/>
                <w:b/>
              </w:rPr>
              <w:t>2012</w:t>
            </w:r>
          </w:p>
        </w:tc>
        <w:tc>
          <w:tcPr>
            <w:tcW w:w="1355" w:type="dxa"/>
          </w:tcPr>
          <w:p w14:paraId="3221E1B9"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6015">
              <w:rPr>
                <w:rFonts w:ascii="Times New Roman" w:hAnsi="Times New Roman"/>
              </w:rPr>
              <w:t>0.875%</w:t>
            </w:r>
          </w:p>
        </w:tc>
      </w:tr>
      <w:tr w:rsidR="00F53A59" w:rsidRPr="00796015" w14:paraId="72ED504D" w14:textId="77777777" w:rsidTr="00BA6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3CAB15A9" w14:textId="77777777" w:rsidR="00F53A59" w:rsidRPr="00796015" w:rsidRDefault="00F53A59" w:rsidP="00BA64A7">
            <w:pPr>
              <w:jc w:val="center"/>
              <w:rPr>
                <w:rFonts w:ascii="Times New Roman" w:hAnsi="Times New Roman"/>
              </w:rPr>
            </w:pPr>
            <w:r w:rsidRPr="00796015">
              <w:rPr>
                <w:rFonts w:ascii="Times New Roman" w:hAnsi="Times New Roman"/>
              </w:rPr>
              <w:t>1951</w:t>
            </w:r>
          </w:p>
        </w:tc>
        <w:tc>
          <w:tcPr>
            <w:tcW w:w="1535" w:type="dxa"/>
          </w:tcPr>
          <w:p w14:paraId="0A6ADAC0"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6015">
              <w:rPr>
                <w:rFonts w:ascii="Times New Roman" w:hAnsi="Times New Roman"/>
              </w:rPr>
              <w:t>1.5%</w:t>
            </w:r>
          </w:p>
        </w:tc>
        <w:tc>
          <w:tcPr>
            <w:tcW w:w="236" w:type="dxa"/>
            <w:vMerge/>
          </w:tcPr>
          <w:p w14:paraId="4056AFDF"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416" w:type="dxa"/>
          </w:tcPr>
          <w:p w14:paraId="58A5D9B9"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796015">
              <w:rPr>
                <w:rFonts w:ascii="Times New Roman" w:hAnsi="Times New Roman"/>
                <w:b/>
              </w:rPr>
              <w:t>2013</w:t>
            </w:r>
          </w:p>
        </w:tc>
        <w:tc>
          <w:tcPr>
            <w:tcW w:w="1355" w:type="dxa"/>
          </w:tcPr>
          <w:p w14:paraId="6D9E74A2"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6015">
              <w:rPr>
                <w:rFonts w:ascii="Times New Roman" w:hAnsi="Times New Roman"/>
              </w:rPr>
              <w:t>1%</w:t>
            </w:r>
          </w:p>
        </w:tc>
      </w:tr>
      <w:tr w:rsidR="00F53A59" w:rsidRPr="00796015" w14:paraId="05C142A8" w14:textId="77777777" w:rsidTr="00BA64A7">
        <w:tc>
          <w:tcPr>
            <w:cnfStyle w:val="001000000000" w:firstRow="0" w:lastRow="0" w:firstColumn="1" w:lastColumn="0" w:oddVBand="0" w:evenVBand="0" w:oddHBand="0" w:evenHBand="0" w:firstRowFirstColumn="0" w:firstRowLastColumn="0" w:lastRowFirstColumn="0" w:lastRowLastColumn="0"/>
            <w:tcW w:w="2273" w:type="dxa"/>
          </w:tcPr>
          <w:p w14:paraId="152E9814" w14:textId="77777777" w:rsidR="00F53A59" w:rsidRPr="00796015" w:rsidRDefault="00F53A59" w:rsidP="00BA64A7">
            <w:pPr>
              <w:jc w:val="center"/>
              <w:rPr>
                <w:rFonts w:ascii="Times New Roman" w:hAnsi="Times New Roman"/>
              </w:rPr>
            </w:pPr>
            <w:r w:rsidRPr="00796015">
              <w:rPr>
                <w:rFonts w:ascii="Times New Roman" w:hAnsi="Times New Roman"/>
              </w:rPr>
              <w:t>1952</w:t>
            </w:r>
          </w:p>
        </w:tc>
        <w:tc>
          <w:tcPr>
            <w:tcW w:w="1535" w:type="dxa"/>
          </w:tcPr>
          <w:p w14:paraId="378D05B7"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6015">
              <w:rPr>
                <w:rFonts w:ascii="Times New Roman" w:hAnsi="Times New Roman"/>
              </w:rPr>
              <w:t>1.375%</w:t>
            </w:r>
          </w:p>
        </w:tc>
        <w:tc>
          <w:tcPr>
            <w:tcW w:w="236" w:type="dxa"/>
            <w:vMerge/>
          </w:tcPr>
          <w:p w14:paraId="38211E24"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416" w:type="dxa"/>
          </w:tcPr>
          <w:p w14:paraId="698E0AB1"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796015">
              <w:rPr>
                <w:rFonts w:ascii="Times New Roman" w:hAnsi="Times New Roman"/>
                <w:b/>
              </w:rPr>
              <w:t>2014</w:t>
            </w:r>
          </w:p>
        </w:tc>
        <w:tc>
          <w:tcPr>
            <w:tcW w:w="1355" w:type="dxa"/>
          </w:tcPr>
          <w:p w14:paraId="093D0A50" w14:textId="77777777" w:rsidR="00F53A59" w:rsidRPr="00796015" w:rsidRDefault="00F53A59" w:rsidP="00BA64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96015">
              <w:rPr>
                <w:rFonts w:ascii="Times New Roman" w:hAnsi="Times New Roman"/>
              </w:rPr>
              <w:t>1.125%</w:t>
            </w:r>
          </w:p>
        </w:tc>
      </w:tr>
      <w:tr w:rsidR="00F53A59" w:rsidRPr="00796015" w14:paraId="3B4716FA" w14:textId="77777777" w:rsidTr="00BA6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6226E538" w14:textId="77CC9692" w:rsidR="00CD7740" w:rsidRPr="00796015" w:rsidRDefault="00CD7740" w:rsidP="00BA64A7">
            <w:pPr>
              <w:jc w:val="center"/>
              <w:rPr>
                <w:rFonts w:ascii="Times New Roman" w:hAnsi="Times New Roman"/>
                <w:lang w:eastAsia="zh-CN"/>
              </w:rPr>
            </w:pPr>
            <w:r w:rsidRPr="00796015">
              <w:rPr>
                <w:rFonts w:ascii="Times New Roman" w:hAnsi="Times New Roman" w:cstheme="minorHAnsi" w:hint="eastAsia"/>
                <w:bCs w:val="0"/>
                <w:lang w:eastAsia="zh-CN"/>
              </w:rPr>
              <w:t>1953</w:t>
            </w:r>
            <w:r w:rsidRPr="00796015">
              <w:rPr>
                <w:rFonts w:ascii="Times New Roman" w:hAnsi="Times New Roman" w:cstheme="minorHAnsi" w:hint="eastAsia"/>
                <w:bCs w:val="0"/>
                <w:lang w:eastAsia="zh-CN"/>
              </w:rPr>
              <w:t>年起</w:t>
            </w:r>
          </w:p>
        </w:tc>
        <w:tc>
          <w:tcPr>
            <w:tcW w:w="1535" w:type="dxa"/>
          </w:tcPr>
          <w:p w14:paraId="09348C69"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6015">
              <w:rPr>
                <w:rFonts w:ascii="Times New Roman" w:hAnsi="Times New Roman"/>
              </w:rPr>
              <w:t>1.25%</w:t>
            </w:r>
          </w:p>
        </w:tc>
        <w:tc>
          <w:tcPr>
            <w:tcW w:w="236" w:type="dxa"/>
            <w:vMerge/>
          </w:tcPr>
          <w:p w14:paraId="3FFB3D4F"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tcW w:w="2416" w:type="dxa"/>
          </w:tcPr>
          <w:p w14:paraId="246BDD23" w14:textId="40723069" w:rsidR="00CD7740" w:rsidRPr="00796015" w:rsidRDefault="00CD7740"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lang w:eastAsia="zh-CN"/>
              </w:rPr>
            </w:pPr>
            <w:r w:rsidRPr="00796015">
              <w:rPr>
                <w:rFonts w:ascii="Times New Roman" w:hAnsi="Times New Roman" w:cstheme="minorHAnsi" w:hint="eastAsia"/>
                <w:b/>
                <w:bCs/>
                <w:lang w:eastAsia="zh-CN"/>
              </w:rPr>
              <w:t>2015</w:t>
            </w:r>
            <w:r w:rsidRPr="00796015">
              <w:rPr>
                <w:rFonts w:ascii="Times New Roman" w:hAnsi="Times New Roman" w:cstheme="minorHAnsi" w:hint="eastAsia"/>
                <w:b/>
                <w:bCs/>
                <w:lang w:eastAsia="zh-CN"/>
              </w:rPr>
              <w:t>年起</w:t>
            </w:r>
          </w:p>
        </w:tc>
        <w:tc>
          <w:tcPr>
            <w:tcW w:w="1355" w:type="dxa"/>
          </w:tcPr>
          <w:p w14:paraId="590F4E99" w14:textId="77777777" w:rsidR="00F53A59" w:rsidRPr="00796015" w:rsidRDefault="00F53A59" w:rsidP="00BA64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96015">
              <w:rPr>
                <w:rFonts w:ascii="Times New Roman" w:hAnsi="Times New Roman"/>
              </w:rPr>
              <w:t>1.25%</w:t>
            </w:r>
          </w:p>
        </w:tc>
      </w:tr>
      <w:tr w:rsidR="00F53A59" w:rsidRPr="00796015" w14:paraId="654FD012" w14:textId="77777777" w:rsidTr="00BA64A7">
        <w:tc>
          <w:tcPr>
            <w:cnfStyle w:val="001000000000" w:firstRow="0" w:lastRow="0" w:firstColumn="1" w:lastColumn="0" w:oddVBand="0" w:evenVBand="0" w:oddHBand="0" w:evenHBand="0" w:firstRowFirstColumn="0" w:firstRowLastColumn="0" w:lastRowFirstColumn="0" w:lastRowLastColumn="0"/>
            <w:tcW w:w="7815" w:type="dxa"/>
            <w:gridSpan w:val="5"/>
          </w:tcPr>
          <w:p w14:paraId="19F0E04D" w14:textId="5B9356D8" w:rsidR="00F53A59" w:rsidRPr="00796015" w:rsidRDefault="00F53A59" w:rsidP="00BA64A7">
            <w:pPr>
              <w:rPr>
                <w:rFonts w:ascii="Times New Roman" w:hAnsi="Times New Roman" w:cstheme="minorHAnsi"/>
                <w:b w:val="0"/>
                <w:sz w:val="20"/>
                <w:lang w:val="en-US" w:eastAsia="zh-CN"/>
              </w:rPr>
            </w:pPr>
            <w:r w:rsidRPr="00796015">
              <w:rPr>
                <w:rFonts w:ascii="Times New Roman" w:hAnsi="Times New Roman" w:cstheme="minorHAnsi"/>
                <w:b w:val="0"/>
                <w:sz w:val="20"/>
                <w:lang w:val="en-US"/>
              </w:rPr>
              <w:t xml:space="preserve">* </w:t>
            </w:r>
          </w:p>
          <w:p w14:paraId="31495508" w14:textId="5A7EA397" w:rsidR="008B57A1" w:rsidRPr="00796015" w:rsidRDefault="008B57A1" w:rsidP="00BA64A7">
            <w:pPr>
              <w:rPr>
                <w:rFonts w:ascii="Times New Roman" w:hAnsi="Times New Roman"/>
                <w:b w:val="0"/>
                <w:lang w:val="en-US" w:eastAsia="zh-CN"/>
              </w:rPr>
            </w:pPr>
            <w:r w:rsidRPr="00796015">
              <w:rPr>
                <w:rFonts w:ascii="Times New Roman" w:hAnsi="Times New Roman" w:cstheme="minorHAnsi" w:hint="eastAsia"/>
                <w:b w:val="0"/>
                <w:sz w:val="20"/>
                <w:lang w:val="en-US" w:eastAsia="zh-CN"/>
              </w:rPr>
              <w:t>每缺失</w:t>
            </w:r>
            <w:r w:rsidRPr="00796015">
              <w:rPr>
                <w:rFonts w:ascii="Times New Roman" w:hAnsi="Times New Roman" w:cstheme="minorHAnsi" w:hint="eastAsia"/>
                <w:b w:val="0"/>
                <w:sz w:val="20"/>
                <w:lang w:val="en-US" w:eastAsia="zh-CN"/>
              </w:rPr>
              <w:t>1</w:t>
            </w:r>
            <w:r w:rsidRPr="00796015">
              <w:rPr>
                <w:rFonts w:ascii="Times New Roman" w:hAnsi="Times New Roman" w:cstheme="minorHAnsi" w:hint="eastAsia"/>
                <w:b w:val="0"/>
                <w:sz w:val="20"/>
                <w:lang w:val="en-US" w:eastAsia="zh-CN"/>
              </w:rPr>
              <w:t>个季度，养老金相应比例减少，每额外缴纳</w:t>
            </w:r>
            <w:r w:rsidRPr="00796015">
              <w:rPr>
                <w:rFonts w:ascii="Times New Roman" w:hAnsi="Times New Roman" w:cstheme="minorHAnsi" w:hint="eastAsia"/>
                <w:b w:val="0"/>
                <w:sz w:val="20"/>
                <w:lang w:val="en-US" w:eastAsia="zh-CN"/>
              </w:rPr>
              <w:t>1</w:t>
            </w:r>
            <w:r w:rsidRPr="00796015">
              <w:rPr>
                <w:rFonts w:ascii="Times New Roman" w:hAnsi="Times New Roman" w:cstheme="minorHAnsi" w:hint="eastAsia"/>
                <w:b w:val="0"/>
                <w:sz w:val="20"/>
                <w:lang w:val="en-US" w:eastAsia="zh-CN"/>
              </w:rPr>
              <w:t>个季度，缴费记录相应增加，以获取全额养老金的资格。</w:t>
            </w:r>
          </w:p>
        </w:tc>
      </w:tr>
    </w:tbl>
    <w:p w14:paraId="41EE3D46" w14:textId="77777777" w:rsidR="0095186B" w:rsidRPr="00796015" w:rsidRDefault="0095186B" w:rsidP="00262AC3">
      <w:pPr>
        <w:spacing w:after="0" w:line="240" w:lineRule="auto"/>
        <w:jc w:val="both"/>
        <w:rPr>
          <w:rFonts w:ascii="Times New Roman" w:hAnsi="Times New Roman" w:cstheme="minorHAnsi"/>
          <w:sz w:val="24"/>
          <w:szCs w:val="24"/>
          <w:lang w:val="en-US" w:eastAsia="zh-CN"/>
        </w:rPr>
      </w:pPr>
    </w:p>
    <w:p w14:paraId="77AC9A54" w14:textId="48623892" w:rsidR="00D91E68" w:rsidRPr="00796015" w:rsidRDefault="00D91E68" w:rsidP="00D91E68">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特殊工种</w:t>
      </w:r>
    </w:p>
    <w:p w14:paraId="4F5A4ECC" w14:textId="77777777" w:rsidR="00D91E68" w:rsidRPr="00796015" w:rsidRDefault="00D91E68" w:rsidP="00D91E68">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自从</w:t>
      </w:r>
      <w:r w:rsidRPr="00796015">
        <w:rPr>
          <w:rFonts w:ascii="Times New Roman" w:hAnsi="Times New Roman" w:cstheme="minorHAnsi" w:hint="eastAsia"/>
          <w:sz w:val="24"/>
          <w:szCs w:val="24"/>
          <w:lang w:val="en-GB" w:eastAsia="zh-CN"/>
        </w:rPr>
        <w:t>2014</w:t>
      </w:r>
      <w:r w:rsidRPr="00796015">
        <w:rPr>
          <w:rFonts w:ascii="Times New Roman" w:hAnsi="Times New Roman" w:cstheme="minorHAnsi" w:hint="eastAsia"/>
          <w:sz w:val="24"/>
          <w:szCs w:val="24"/>
          <w:lang w:val="en-GB" w:eastAsia="zh-CN"/>
        </w:rPr>
        <w:t>年</w:t>
      </w:r>
      <w:r w:rsidRPr="00796015">
        <w:rPr>
          <w:rFonts w:ascii="Times New Roman" w:hAnsi="Times New Roman" w:cstheme="minorHAnsi" w:hint="eastAsia"/>
          <w:sz w:val="24"/>
          <w:szCs w:val="24"/>
          <w:lang w:val="en-GB" w:eastAsia="zh-CN"/>
        </w:rPr>
        <w:t>1</w:t>
      </w:r>
      <w:r w:rsidRPr="00796015">
        <w:rPr>
          <w:rFonts w:ascii="Times New Roman" w:hAnsi="Times New Roman" w:cstheme="minorHAnsi" w:hint="eastAsia"/>
          <w:sz w:val="24"/>
          <w:szCs w:val="24"/>
          <w:lang w:val="en-GB" w:eastAsia="zh-CN"/>
        </w:rPr>
        <w:t>月</w:t>
      </w:r>
      <w:r w:rsidRPr="00796015">
        <w:rPr>
          <w:rFonts w:ascii="Times New Roman" w:hAnsi="Times New Roman" w:cstheme="minorHAnsi" w:hint="eastAsia"/>
          <w:sz w:val="24"/>
          <w:szCs w:val="24"/>
          <w:lang w:val="en-GB" w:eastAsia="zh-CN"/>
        </w:rPr>
        <w:t>20</w:t>
      </w:r>
      <w:r w:rsidRPr="00796015">
        <w:rPr>
          <w:rFonts w:ascii="Times New Roman" w:hAnsi="Times New Roman" w:cstheme="minorHAnsi" w:hint="eastAsia"/>
          <w:sz w:val="24"/>
          <w:szCs w:val="24"/>
          <w:lang w:val="en-GB" w:eastAsia="zh-CN"/>
        </w:rPr>
        <w:t>日通过第</w:t>
      </w:r>
      <w:r w:rsidRPr="00796015">
        <w:rPr>
          <w:rFonts w:ascii="Times New Roman" w:hAnsi="Times New Roman" w:cstheme="minorHAnsi" w:hint="eastAsia"/>
          <w:sz w:val="24"/>
          <w:szCs w:val="24"/>
          <w:lang w:val="en-GB" w:eastAsia="zh-CN"/>
        </w:rPr>
        <w:t>2014-40</w:t>
      </w:r>
      <w:r w:rsidRPr="00796015">
        <w:rPr>
          <w:rFonts w:ascii="Times New Roman" w:hAnsi="Times New Roman" w:cstheme="minorHAnsi" w:hint="eastAsia"/>
          <w:sz w:val="24"/>
          <w:szCs w:val="24"/>
          <w:lang w:val="en-GB" w:eastAsia="zh-CN"/>
        </w:rPr>
        <w:t>号法令，为弥补成人劳动者由于工作条件艰苦导致寿命缩短，私营部门的基本养老金方案将特殊工种纳入了考虑。与与其他劳动者平均预期寿命相比，特殊工种的劳动者享受养老金期限也更短。第</w:t>
      </w:r>
      <w:r w:rsidRPr="00796015">
        <w:rPr>
          <w:rFonts w:ascii="Times New Roman" w:hAnsi="Times New Roman" w:cstheme="minorHAnsi" w:hint="eastAsia"/>
          <w:sz w:val="24"/>
          <w:szCs w:val="24"/>
          <w:lang w:val="en-GB" w:eastAsia="zh-CN"/>
        </w:rPr>
        <w:t xml:space="preserve">2014-1159 </w:t>
      </w:r>
      <w:r w:rsidRPr="00796015">
        <w:rPr>
          <w:rFonts w:ascii="Times New Roman" w:hAnsi="Times New Roman" w:cstheme="minorHAnsi" w:hint="eastAsia"/>
          <w:sz w:val="24"/>
          <w:szCs w:val="24"/>
          <w:lang w:val="en-GB" w:eastAsia="zh-CN"/>
        </w:rPr>
        <w:t>号法令对</w:t>
      </w:r>
      <w:r w:rsidRPr="00796015">
        <w:rPr>
          <w:rFonts w:ascii="Times New Roman" w:hAnsi="Times New Roman" w:cstheme="minorHAnsi" w:hint="eastAsia"/>
          <w:sz w:val="24"/>
          <w:szCs w:val="24"/>
          <w:lang w:val="en-GB" w:eastAsia="zh-CN"/>
        </w:rPr>
        <w:t>10</w:t>
      </w:r>
      <w:r w:rsidRPr="00796015">
        <w:rPr>
          <w:rFonts w:ascii="Times New Roman" w:hAnsi="Times New Roman" w:cstheme="minorHAnsi" w:hint="eastAsia"/>
          <w:sz w:val="24"/>
          <w:szCs w:val="24"/>
          <w:lang w:val="en-GB" w:eastAsia="zh-CN"/>
        </w:rPr>
        <w:t>项艰苦工作条件的标准进行了定义，每个标准都对应特殊工种劳动的特殊账户（特殊工种危害预防个人帐户）。标准如下：重复性工作、夜班、交替轮班、在高压环境中工作、手动装卸货物、痛苦工作岗位、机械振动、高噪音、极端温度和危险化学物质。从事一年具备以上任一类别工作条件的工作，帐户记</w:t>
      </w:r>
      <w:r w:rsidRPr="00796015">
        <w:rPr>
          <w:rFonts w:ascii="Times New Roman" w:hAnsi="Times New Roman" w:cstheme="minorHAnsi" w:hint="eastAsia"/>
          <w:sz w:val="24"/>
          <w:szCs w:val="24"/>
          <w:lang w:val="en-GB" w:eastAsia="zh-CN"/>
        </w:rPr>
        <w:t>4</w:t>
      </w:r>
      <w:r w:rsidRPr="00796015">
        <w:rPr>
          <w:rFonts w:ascii="Times New Roman" w:hAnsi="Times New Roman" w:cstheme="minorHAnsi" w:hint="eastAsia"/>
          <w:sz w:val="24"/>
          <w:szCs w:val="24"/>
          <w:lang w:val="en-GB" w:eastAsia="zh-CN"/>
        </w:rPr>
        <w:t>分。从事一年具备以上多个类别工作条件的工作，帐户记</w:t>
      </w:r>
      <w:r w:rsidRPr="00796015">
        <w:rPr>
          <w:rFonts w:ascii="Times New Roman" w:hAnsi="Times New Roman" w:cstheme="minorHAnsi" w:hint="eastAsia"/>
          <w:sz w:val="24"/>
          <w:szCs w:val="24"/>
          <w:lang w:val="en-GB" w:eastAsia="zh-CN"/>
        </w:rPr>
        <w:t>8</w:t>
      </w:r>
      <w:r w:rsidRPr="00796015">
        <w:rPr>
          <w:rFonts w:ascii="Times New Roman" w:hAnsi="Times New Roman" w:cstheme="minorHAnsi" w:hint="eastAsia"/>
          <w:sz w:val="24"/>
          <w:szCs w:val="24"/>
          <w:lang w:val="en-GB" w:eastAsia="zh-CN"/>
        </w:rPr>
        <w:t>分。职业生涯中累积的总分不能超过</w:t>
      </w:r>
      <w:r w:rsidRPr="00796015">
        <w:rPr>
          <w:rFonts w:ascii="Times New Roman" w:hAnsi="Times New Roman" w:cstheme="minorHAnsi" w:hint="eastAsia"/>
          <w:sz w:val="24"/>
          <w:szCs w:val="24"/>
          <w:lang w:val="en-GB" w:eastAsia="zh-CN"/>
        </w:rPr>
        <w:t>100</w:t>
      </w:r>
      <w:r w:rsidRPr="00796015">
        <w:rPr>
          <w:rFonts w:ascii="Times New Roman" w:hAnsi="Times New Roman" w:cstheme="minorHAnsi" w:hint="eastAsia"/>
          <w:sz w:val="24"/>
          <w:szCs w:val="24"/>
          <w:lang w:val="en-GB" w:eastAsia="zh-CN"/>
        </w:rPr>
        <w:t>分。</w:t>
      </w:r>
    </w:p>
    <w:p w14:paraId="71A48714" w14:textId="6145D71D" w:rsidR="00D91E68" w:rsidRPr="00796015" w:rsidRDefault="00D91E68" w:rsidP="00D91E68">
      <w:pPr>
        <w:spacing w:after="0" w:line="240" w:lineRule="auto"/>
        <w:jc w:val="both"/>
        <w:rPr>
          <w:rFonts w:ascii="Times New Roman" w:hAnsi="Times New Roman" w:cstheme="minorHAnsi"/>
          <w:sz w:val="24"/>
          <w:szCs w:val="24"/>
          <w:lang w:val="en-GB" w:eastAsia="zh-CN"/>
        </w:rPr>
      </w:pPr>
    </w:p>
    <w:p w14:paraId="7B9F0E40" w14:textId="77777777" w:rsidR="00D91E68" w:rsidRPr="00796015" w:rsidRDefault="00D91E68" w:rsidP="00D91E68">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积分通过以下三种方式进行使用：</w:t>
      </w:r>
    </w:p>
    <w:p w14:paraId="1FF2994D" w14:textId="77777777" w:rsidR="00D91E68" w:rsidRPr="00796015" w:rsidRDefault="00D91E68" w:rsidP="00D91E68">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职业培训：前</w:t>
      </w:r>
      <w:r w:rsidRPr="00796015">
        <w:rPr>
          <w:rFonts w:ascii="Times New Roman" w:hAnsi="Times New Roman" w:cstheme="minorHAnsi" w:hint="eastAsia"/>
          <w:sz w:val="24"/>
          <w:szCs w:val="24"/>
          <w:lang w:val="en-GB" w:eastAsia="zh-CN"/>
        </w:rPr>
        <w:t>20</w:t>
      </w:r>
      <w:r w:rsidRPr="00796015">
        <w:rPr>
          <w:rFonts w:ascii="Times New Roman" w:hAnsi="Times New Roman" w:cstheme="minorHAnsi" w:hint="eastAsia"/>
          <w:sz w:val="24"/>
          <w:szCs w:val="24"/>
          <w:lang w:val="en-GB" w:eastAsia="zh-CN"/>
        </w:rPr>
        <w:t>分必须用于职业培训，激励员工转向繁重健康程度更轻或要求更低的工作。帐户中每</w:t>
      </w:r>
      <w:r w:rsidRPr="00796015">
        <w:rPr>
          <w:rFonts w:ascii="Times New Roman" w:hAnsi="Times New Roman" w:cstheme="minorHAnsi" w:hint="eastAsia"/>
          <w:sz w:val="24"/>
          <w:szCs w:val="24"/>
          <w:lang w:val="en-GB" w:eastAsia="zh-CN"/>
        </w:rPr>
        <w:t>1</w:t>
      </w:r>
      <w:r w:rsidRPr="00796015">
        <w:rPr>
          <w:rFonts w:ascii="Times New Roman" w:hAnsi="Times New Roman" w:cstheme="minorHAnsi" w:hint="eastAsia"/>
          <w:sz w:val="24"/>
          <w:szCs w:val="24"/>
          <w:lang w:val="en-GB" w:eastAsia="zh-CN"/>
        </w:rPr>
        <w:t>分等于接受</w:t>
      </w:r>
      <w:r w:rsidRPr="00796015">
        <w:rPr>
          <w:rFonts w:ascii="Times New Roman" w:hAnsi="Times New Roman" w:cstheme="minorHAnsi" w:hint="eastAsia"/>
          <w:sz w:val="24"/>
          <w:szCs w:val="24"/>
          <w:lang w:val="en-GB" w:eastAsia="zh-CN"/>
        </w:rPr>
        <w:t>25</w:t>
      </w:r>
      <w:r w:rsidRPr="00796015">
        <w:rPr>
          <w:rFonts w:ascii="Times New Roman" w:hAnsi="Times New Roman" w:cstheme="minorHAnsi" w:hint="eastAsia"/>
          <w:sz w:val="24"/>
          <w:szCs w:val="24"/>
          <w:lang w:val="en-GB" w:eastAsia="zh-CN"/>
        </w:rPr>
        <w:t>小时的培训的资格；</w:t>
      </w:r>
    </w:p>
    <w:p w14:paraId="38EFCFC0" w14:textId="77777777" w:rsidR="00D91E68" w:rsidRPr="00796015" w:rsidRDefault="00D91E68" w:rsidP="00D91E68">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缩短工作时间：帐户中</w:t>
      </w:r>
      <w:r w:rsidRPr="00796015">
        <w:rPr>
          <w:rFonts w:ascii="Times New Roman" w:hAnsi="Times New Roman" w:cstheme="minorHAnsi" w:hint="eastAsia"/>
          <w:sz w:val="24"/>
          <w:szCs w:val="24"/>
          <w:lang w:val="en-GB" w:eastAsia="zh-CN"/>
        </w:rPr>
        <w:t>10</w:t>
      </w:r>
      <w:r w:rsidRPr="00796015">
        <w:rPr>
          <w:rFonts w:ascii="Times New Roman" w:hAnsi="Times New Roman" w:cstheme="minorHAnsi" w:hint="eastAsia"/>
          <w:sz w:val="24"/>
          <w:szCs w:val="24"/>
          <w:lang w:val="en-GB" w:eastAsia="zh-CN"/>
        </w:rPr>
        <w:t>分可换取</w:t>
      </w:r>
      <w:r w:rsidRPr="00796015">
        <w:rPr>
          <w:rFonts w:ascii="Times New Roman" w:hAnsi="Times New Roman" w:cstheme="minorHAnsi" w:hint="eastAsia"/>
          <w:sz w:val="24"/>
          <w:szCs w:val="24"/>
          <w:lang w:val="en-GB" w:eastAsia="zh-CN"/>
        </w:rPr>
        <w:t>3</w:t>
      </w:r>
      <w:r w:rsidRPr="00796015">
        <w:rPr>
          <w:rFonts w:ascii="Times New Roman" w:hAnsi="Times New Roman" w:cstheme="minorHAnsi" w:hint="eastAsia"/>
          <w:sz w:val="24"/>
          <w:szCs w:val="24"/>
          <w:lang w:val="en-GB" w:eastAsia="zh-CN"/>
        </w:rPr>
        <w:t>个月的兼职时间，且不影响工资收入。</w:t>
      </w:r>
      <w:r w:rsidRPr="00796015">
        <w:rPr>
          <w:rFonts w:ascii="Times New Roman" w:hAnsi="Times New Roman" w:cstheme="minorHAnsi" w:hint="eastAsia"/>
          <w:sz w:val="24"/>
          <w:szCs w:val="24"/>
          <w:lang w:val="en-GB" w:eastAsia="zh-CN"/>
        </w:rPr>
        <w:t xml:space="preserve"> </w:t>
      </w:r>
    </w:p>
    <w:p w14:paraId="6301DC1A" w14:textId="77777777" w:rsidR="00D91E68" w:rsidRPr="00796015" w:rsidRDefault="00D91E68" w:rsidP="00D91E68">
      <w:pPr>
        <w:pStyle w:val="Paragraphedeliste"/>
        <w:spacing w:after="0" w:line="240" w:lineRule="auto"/>
        <w:ind w:left="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提前退休：每</w:t>
      </w:r>
      <w:r w:rsidRPr="00796015">
        <w:rPr>
          <w:rFonts w:ascii="Times New Roman" w:hAnsi="Times New Roman" w:cstheme="minorHAnsi" w:hint="eastAsia"/>
          <w:sz w:val="24"/>
          <w:szCs w:val="24"/>
          <w:lang w:val="en-GB" w:eastAsia="zh-CN"/>
        </w:rPr>
        <w:t>10</w:t>
      </w:r>
      <w:r w:rsidRPr="00796015">
        <w:rPr>
          <w:rFonts w:ascii="Times New Roman" w:hAnsi="Times New Roman" w:cstheme="minorHAnsi" w:hint="eastAsia"/>
          <w:sz w:val="24"/>
          <w:szCs w:val="24"/>
          <w:lang w:val="en-GB" w:eastAsia="zh-CN"/>
        </w:rPr>
        <w:t>分可以使雇员相对于领取全额退休金的年龄提早退休</w:t>
      </w:r>
      <w:r w:rsidRPr="00796015">
        <w:rPr>
          <w:rFonts w:ascii="Times New Roman" w:hAnsi="Times New Roman" w:cstheme="minorHAnsi" w:hint="eastAsia"/>
          <w:sz w:val="24"/>
          <w:szCs w:val="24"/>
          <w:lang w:val="en-GB" w:eastAsia="zh-CN"/>
        </w:rPr>
        <w:t>3</w:t>
      </w:r>
      <w:r w:rsidRPr="00796015">
        <w:rPr>
          <w:rFonts w:ascii="Times New Roman" w:hAnsi="Times New Roman" w:cstheme="minorHAnsi" w:hint="eastAsia"/>
          <w:sz w:val="24"/>
          <w:szCs w:val="24"/>
          <w:lang w:val="en-GB" w:eastAsia="zh-CN"/>
        </w:rPr>
        <w:t>个月。提前退休最多可以使用</w:t>
      </w:r>
      <w:r w:rsidRPr="00796015">
        <w:rPr>
          <w:rFonts w:ascii="Times New Roman" w:hAnsi="Times New Roman" w:cstheme="minorHAnsi" w:hint="eastAsia"/>
          <w:sz w:val="24"/>
          <w:szCs w:val="24"/>
          <w:lang w:val="en-GB" w:eastAsia="zh-CN"/>
        </w:rPr>
        <w:t>80</w:t>
      </w:r>
      <w:r w:rsidRPr="00796015">
        <w:rPr>
          <w:rFonts w:ascii="Times New Roman" w:hAnsi="Times New Roman" w:cstheme="minorHAnsi" w:hint="eastAsia"/>
          <w:sz w:val="24"/>
          <w:szCs w:val="24"/>
          <w:lang w:val="en-GB" w:eastAsia="zh-CN"/>
        </w:rPr>
        <w:t>分（因此不能提前两年以上退休）。</w:t>
      </w:r>
    </w:p>
    <w:p w14:paraId="2E9ED97A" w14:textId="77777777" w:rsidR="002E54E5" w:rsidRPr="00796015" w:rsidRDefault="002E54E5" w:rsidP="00262AC3">
      <w:pPr>
        <w:spacing w:after="0" w:line="240" w:lineRule="auto"/>
        <w:jc w:val="both"/>
        <w:rPr>
          <w:rFonts w:ascii="Times New Roman" w:hAnsi="Times New Roman" w:cstheme="minorHAnsi"/>
          <w:sz w:val="24"/>
          <w:szCs w:val="24"/>
          <w:lang w:val="en-GB" w:eastAsia="zh-CN"/>
        </w:rPr>
      </w:pPr>
    </w:p>
    <w:p w14:paraId="65E9F786" w14:textId="77777777" w:rsidR="000E0027" w:rsidRPr="00796015" w:rsidRDefault="000E0027" w:rsidP="000E0027">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逐步退休</w:t>
      </w:r>
    </w:p>
    <w:p w14:paraId="5BC9CA7C" w14:textId="77777777" w:rsidR="000E0027" w:rsidRPr="00796015" w:rsidRDefault="000E0027" w:rsidP="000E0027">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逐步退休意味着累积工资和养老金福利</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对同时满足以下条件的工人开放：已满</w:t>
      </w:r>
      <w:r w:rsidRPr="00796015">
        <w:rPr>
          <w:rFonts w:ascii="Times New Roman" w:hAnsi="Times New Roman" w:cstheme="minorHAnsi" w:hint="eastAsia"/>
          <w:sz w:val="24"/>
          <w:szCs w:val="24"/>
          <w:lang w:val="en-GB" w:eastAsia="zh-CN"/>
        </w:rPr>
        <w:t>60</w:t>
      </w:r>
      <w:r w:rsidRPr="00796015">
        <w:rPr>
          <w:rFonts w:ascii="Times New Roman" w:hAnsi="Times New Roman" w:cstheme="minorHAnsi" w:hint="eastAsia"/>
          <w:sz w:val="24"/>
          <w:szCs w:val="24"/>
          <w:lang w:val="en-GB" w:eastAsia="zh-CN"/>
        </w:rPr>
        <w:t>岁</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并有至少</w:t>
      </w:r>
      <w:r w:rsidRPr="00796015">
        <w:rPr>
          <w:rFonts w:ascii="Times New Roman" w:hAnsi="Times New Roman" w:cstheme="minorHAnsi" w:hint="eastAsia"/>
          <w:sz w:val="24"/>
          <w:szCs w:val="24"/>
          <w:lang w:val="en-GB" w:eastAsia="zh-CN"/>
        </w:rPr>
        <w:t>150</w:t>
      </w:r>
      <w:r w:rsidRPr="00796015">
        <w:rPr>
          <w:rFonts w:ascii="Times New Roman" w:hAnsi="Times New Roman" w:cstheme="minorHAnsi" w:hint="eastAsia"/>
          <w:sz w:val="24"/>
          <w:szCs w:val="24"/>
          <w:lang w:val="en-GB" w:eastAsia="zh-CN"/>
        </w:rPr>
        <w:t>个季度的缴款记录且兼职的群体（全职就业的</w:t>
      </w:r>
      <w:r w:rsidRPr="00796015">
        <w:rPr>
          <w:rFonts w:ascii="Times New Roman" w:hAnsi="Times New Roman" w:cstheme="minorHAnsi" w:hint="eastAsia"/>
          <w:sz w:val="24"/>
          <w:szCs w:val="24"/>
          <w:lang w:val="en-GB" w:eastAsia="zh-CN"/>
        </w:rPr>
        <w:t xml:space="preserve">40% </w:t>
      </w:r>
      <w:r w:rsidRPr="00796015">
        <w:rPr>
          <w:rFonts w:ascii="Times New Roman" w:hAnsi="Times New Roman" w:cstheme="minorHAnsi" w:hint="eastAsia"/>
          <w:sz w:val="24"/>
          <w:szCs w:val="24"/>
          <w:lang w:val="en-GB" w:eastAsia="zh-CN"/>
        </w:rPr>
        <w:t>至</w:t>
      </w:r>
      <w:r w:rsidRPr="00796015">
        <w:rPr>
          <w:rFonts w:ascii="Times New Roman" w:hAnsi="Times New Roman" w:cstheme="minorHAnsi" w:hint="eastAsia"/>
          <w:sz w:val="24"/>
          <w:szCs w:val="24"/>
          <w:lang w:val="en-GB" w:eastAsia="zh-CN"/>
        </w:rPr>
        <w:t xml:space="preserve">80% </w:t>
      </w:r>
      <w:r w:rsidRPr="00796015">
        <w:rPr>
          <w:rFonts w:ascii="Times New Roman" w:hAnsi="Times New Roman" w:cstheme="minorHAnsi" w:hint="eastAsia"/>
          <w:sz w:val="24"/>
          <w:szCs w:val="24"/>
          <w:lang w:val="en-GB" w:eastAsia="zh-CN"/>
        </w:rPr>
        <w:t>之间）。</w:t>
      </w:r>
    </w:p>
    <w:p w14:paraId="5C837AAF" w14:textId="77777777" w:rsidR="0095186B" w:rsidRPr="00796015" w:rsidRDefault="0095186B" w:rsidP="00262AC3">
      <w:pPr>
        <w:spacing w:after="0" w:line="240" w:lineRule="auto"/>
        <w:jc w:val="both"/>
        <w:rPr>
          <w:rFonts w:ascii="Times New Roman" w:hAnsi="Times New Roman" w:cstheme="minorHAnsi"/>
          <w:sz w:val="24"/>
          <w:szCs w:val="24"/>
          <w:lang w:val="en-GB" w:eastAsia="zh-CN"/>
        </w:rPr>
      </w:pPr>
    </w:p>
    <w:p w14:paraId="2A26900F" w14:textId="4D564C6A" w:rsidR="00D91E68" w:rsidRPr="00796015" w:rsidRDefault="00D91E68" w:rsidP="00D91E68">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000E0027" w:rsidRPr="00796015">
        <w:rPr>
          <w:rFonts w:ascii="Times New Roman" w:hAnsi="Times New Roman" w:cstheme="minorHAnsi" w:hint="eastAsia"/>
          <w:sz w:val="24"/>
          <w:szCs w:val="24"/>
          <w:lang w:val="en-GB" w:eastAsia="zh-CN"/>
        </w:rPr>
        <w:t>养老金指数化</w:t>
      </w:r>
    </w:p>
    <w:p w14:paraId="1DAE6224" w14:textId="77777777" w:rsidR="000E0027" w:rsidRPr="00796015" w:rsidRDefault="00D91E68" w:rsidP="00FC56FE">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养</w:t>
      </w:r>
      <w:r w:rsidR="000E0027" w:rsidRPr="00796015">
        <w:rPr>
          <w:rFonts w:ascii="Times New Roman" w:hAnsi="Times New Roman" w:cstheme="minorHAnsi" w:hint="eastAsia"/>
          <w:sz w:val="24"/>
          <w:szCs w:val="24"/>
          <w:lang w:val="en-GB" w:eastAsia="zh-CN"/>
        </w:rPr>
        <w:t>老</w:t>
      </w:r>
      <w:r w:rsidRPr="00796015">
        <w:rPr>
          <w:rFonts w:ascii="Times New Roman" w:hAnsi="Times New Roman" w:cstheme="minorHAnsi" w:hint="eastAsia"/>
          <w:sz w:val="24"/>
          <w:szCs w:val="24"/>
          <w:lang w:val="en-GB" w:eastAsia="zh-CN"/>
        </w:rPr>
        <w:t>金福利</w:t>
      </w:r>
      <w:r w:rsidR="000E0027" w:rsidRPr="00796015">
        <w:rPr>
          <w:rFonts w:ascii="Times New Roman" w:hAnsi="Times New Roman" w:cstheme="minorHAnsi" w:hint="eastAsia"/>
          <w:sz w:val="24"/>
          <w:szCs w:val="24"/>
          <w:lang w:val="en-GB" w:eastAsia="zh-CN"/>
        </w:rPr>
        <w:t>根据</w:t>
      </w:r>
      <w:r w:rsidR="000E0027" w:rsidRPr="00796015">
        <w:rPr>
          <w:rFonts w:ascii="Times New Roman" w:hAnsi="Times New Roman" w:cstheme="minorHAnsi" w:hint="eastAsia"/>
          <w:sz w:val="24"/>
          <w:szCs w:val="24"/>
          <w:lang w:val="en-GB" w:eastAsia="zh-CN"/>
        </w:rPr>
        <w:t>CPI</w:t>
      </w:r>
      <w:r w:rsidR="000E0027" w:rsidRPr="00796015">
        <w:rPr>
          <w:rFonts w:ascii="Times New Roman" w:hAnsi="Times New Roman" w:cstheme="minorHAnsi" w:hint="eastAsia"/>
          <w:sz w:val="24"/>
          <w:szCs w:val="24"/>
          <w:lang w:val="en-GB" w:eastAsia="zh-CN"/>
        </w:rPr>
        <w:t>的变化进行指数化调整</w:t>
      </w:r>
      <w:r w:rsidRPr="00796015">
        <w:rPr>
          <w:rFonts w:ascii="Times New Roman" w:hAnsi="Times New Roman" w:cstheme="minorHAnsi" w:hint="eastAsia"/>
          <w:sz w:val="24"/>
          <w:szCs w:val="24"/>
          <w:lang w:val="en-GB" w:eastAsia="zh-CN"/>
        </w:rPr>
        <w:t>。</w:t>
      </w:r>
    </w:p>
    <w:p w14:paraId="4F102F24" w14:textId="77777777" w:rsidR="000E0027" w:rsidRPr="00796015" w:rsidRDefault="000E0027" w:rsidP="00FC56FE">
      <w:pPr>
        <w:spacing w:after="0" w:line="240" w:lineRule="auto"/>
        <w:jc w:val="both"/>
        <w:rPr>
          <w:rFonts w:ascii="Times New Roman" w:hAnsi="Times New Roman" w:cstheme="minorHAnsi"/>
          <w:sz w:val="24"/>
          <w:szCs w:val="24"/>
          <w:lang w:val="en-GB" w:eastAsia="zh-CN"/>
        </w:rPr>
      </w:pPr>
    </w:p>
    <w:p w14:paraId="44D92E8F" w14:textId="0C833C49" w:rsidR="000E0027" w:rsidRPr="00796015" w:rsidRDefault="000E0027" w:rsidP="000E0027">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最低养</w:t>
      </w:r>
      <w:r w:rsidR="00A93D86" w:rsidRPr="00796015">
        <w:rPr>
          <w:rFonts w:ascii="Times New Roman" w:hAnsi="Times New Roman" w:cstheme="minorHAnsi" w:hint="eastAsia"/>
          <w:sz w:val="24"/>
          <w:szCs w:val="24"/>
          <w:lang w:val="en-GB" w:eastAsia="zh-CN"/>
        </w:rPr>
        <w:t>老</w:t>
      </w:r>
      <w:r w:rsidRPr="00796015">
        <w:rPr>
          <w:rFonts w:ascii="Times New Roman" w:hAnsi="Times New Roman" w:cstheme="minorHAnsi" w:hint="eastAsia"/>
          <w:sz w:val="24"/>
          <w:szCs w:val="24"/>
          <w:lang w:val="en-GB" w:eastAsia="zh-CN"/>
        </w:rPr>
        <w:t>金</w:t>
      </w:r>
      <w:r w:rsidR="00A93D86" w:rsidRPr="00796015">
        <w:rPr>
          <w:rFonts w:ascii="Times New Roman" w:hAnsi="Times New Roman" w:cstheme="minorHAnsi" w:hint="eastAsia"/>
          <w:sz w:val="24"/>
          <w:szCs w:val="24"/>
          <w:lang w:val="en-GB" w:eastAsia="zh-CN"/>
        </w:rPr>
        <w:t>缴费（</w:t>
      </w:r>
      <w:r w:rsidR="00A93D86" w:rsidRPr="00796015">
        <w:rPr>
          <w:rFonts w:ascii="Times New Roman" w:hAnsi="Times New Roman" w:cstheme="minorHAnsi"/>
          <w:i/>
          <w:sz w:val="24"/>
          <w:szCs w:val="24"/>
          <w:lang w:val="en-GB" w:eastAsia="zh-CN"/>
        </w:rPr>
        <w:t>minimum contributif</w:t>
      </w:r>
      <w:r w:rsidR="00A93D86" w:rsidRPr="00796015">
        <w:rPr>
          <w:rFonts w:ascii="Times New Roman" w:hAnsi="Times New Roman" w:cstheme="minorHAnsi" w:hint="eastAsia"/>
          <w:sz w:val="24"/>
          <w:szCs w:val="24"/>
          <w:lang w:val="en-GB" w:eastAsia="zh-CN"/>
        </w:rPr>
        <w:t>）</w:t>
      </w:r>
    </w:p>
    <w:p w14:paraId="40574055" w14:textId="2EA03CA1" w:rsidR="000E0027" w:rsidRPr="00796015" w:rsidRDefault="00A93D86" w:rsidP="000E0027">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lastRenderedPageBreak/>
        <w:t>最低养老金缴费</w:t>
      </w:r>
      <w:r w:rsidR="000E0027" w:rsidRPr="00796015">
        <w:rPr>
          <w:rFonts w:ascii="Times New Roman" w:hAnsi="Times New Roman" w:cstheme="minorHAnsi" w:hint="eastAsia"/>
          <w:sz w:val="24"/>
          <w:szCs w:val="24"/>
          <w:lang w:val="en-GB" w:eastAsia="zh-CN"/>
        </w:rPr>
        <w:t>的目的是</w:t>
      </w:r>
      <w:r w:rsidRPr="00796015">
        <w:rPr>
          <w:rFonts w:ascii="Times New Roman" w:hAnsi="Times New Roman" w:cstheme="minorHAnsi" w:hint="eastAsia"/>
          <w:sz w:val="24"/>
          <w:szCs w:val="24"/>
          <w:lang w:val="en-GB" w:eastAsia="zh-CN"/>
        </w:rPr>
        <w:t>，</w:t>
      </w:r>
      <w:r w:rsidR="000E0027" w:rsidRPr="00796015">
        <w:rPr>
          <w:rFonts w:ascii="Times New Roman" w:hAnsi="Times New Roman" w:cstheme="minorHAnsi" w:hint="eastAsia"/>
          <w:sz w:val="24"/>
          <w:szCs w:val="24"/>
          <w:lang w:val="en-GB" w:eastAsia="zh-CN"/>
        </w:rPr>
        <w:t>严格</w:t>
      </w:r>
      <w:r w:rsidRPr="00796015">
        <w:rPr>
          <w:rFonts w:ascii="Times New Roman" w:hAnsi="Times New Roman" w:cstheme="minorHAnsi" w:hint="eastAsia"/>
          <w:sz w:val="24"/>
          <w:szCs w:val="24"/>
          <w:lang w:val="en-GB" w:eastAsia="zh-CN"/>
        </w:rPr>
        <w:t>遵循</w:t>
      </w:r>
      <w:r w:rsidR="000E0027" w:rsidRPr="00796015">
        <w:rPr>
          <w:rFonts w:ascii="Times New Roman" w:hAnsi="Times New Roman" w:cstheme="minorHAnsi" w:hint="eastAsia"/>
          <w:sz w:val="24"/>
          <w:szCs w:val="24"/>
          <w:lang w:val="en-GB" w:eastAsia="zh-CN"/>
        </w:rPr>
        <w:t>福利公式</w:t>
      </w:r>
      <w:r w:rsidRPr="00796015">
        <w:rPr>
          <w:rFonts w:ascii="Times New Roman" w:hAnsi="Times New Roman" w:cstheme="minorHAnsi" w:hint="eastAsia"/>
          <w:sz w:val="24"/>
          <w:szCs w:val="24"/>
          <w:lang w:val="en-GB" w:eastAsia="zh-CN"/>
        </w:rPr>
        <w:t>而</w:t>
      </w:r>
      <w:r w:rsidR="000E0027" w:rsidRPr="00796015">
        <w:rPr>
          <w:rFonts w:ascii="Times New Roman" w:hAnsi="Times New Roman" w:cstheme="minorHAnsi" w:hint="eastAsia"/>
          <w:sz w:val="24"/>
          <w:szCs w:val="24"/>
          <w:lang w:val="en-GB" w:eastAsia="zh-CN"/>
        </w:rPr>
        <w:t>导致养恤金过低时</w:t>
      </w:r>
      <w:r w:rsidRPr="00796015">
        <w:rPr>
          <w:rFonts w:ascii="Times New Roman" w:hAnsi="Times New Roman" w:cstheme="minorHAnsi" w:hint="eastAsia"/>
          <w:sz w:val="24"/>
          <w:szCs w:val="24"/>
          <w:lang w:val="en-GB" w:eastAsia="zh-CN"/>
        </w:rPr>
        <w:t>，能</w:t>
      </w:r>
      <w:r w:rsidR="000E0027" w:rsidRPr="00796015">
        <w:rPr>
          <w:rFonts w:ascii="Times New Roman" w:hAnsi="Times New Roman" w:cstheme="minorHAnsi" w:hint="eastAsia"/>
          <w:sz w:val="24"/>
          <w:szCs w:val="24"/>
          <w:lang w:val="en-GB" w:eastAsia="zh-CN"/>
        </w:rPr>
        <w:t>将养</w:t>
      </w:r>
      <w:r w:rsidRPr="00796015">
        <w:rPr>
          <w:rFonts w:ascii="Times New Roman" w:hAnsi="Times New Roman" w:cstheme="minorHAnsi" w:hint="eastAsia"/>
          <w:sz w:val="24"/>
          <w:szCs w:val="24"/>
          <w:lang w:val="en-GB" w:eastAsia="zh-CN"/>
        </w:rPr>
        <w:t>老</w:t>
      </w:r>
      <w:r w:rsidR="000E0027" w:rsidRPr="00796015">
        <w:rPr>
          <w:rFonts w:ascii="Times New Roman" w:hAnsi="Times New Roman" w:cstheme="minorHAnsi" w:hint="eastAsia"/>
          <w:sz w:val="24"/>
          <w:szCs w:val="24"/>
          <w:lang w:val="en-GB" w:eastAsia="zh-CN"/>
        </w:rPr>
        <w:t>金提高到最低限度。为了符合最低缴款条件</w:t>
      </w:r>
      <w:r w:rsidR="000E0027" w:rsidRPr="00796015">
        <w:rPr>
          <w:rFonts w:ascii="Times New Roman" w:hAnsi="Times New Roman" w:cstheme="minorHAnsi" w:hint="eastAsia"/>
          <w:sz w:val="24"/>
          <w:szCs w:val="24"/>
          <w:lang w:val="en-GB" w:eastAsia="zh-CN"/>
        </w:rPr>
        <w:t xml:space="preserve">, </w:t>
      </w:r>
      <w:r w:rsidR="000E0027" w:rsidRPr="00796015">
        <w:rPr>
          <w:rFonts w:ascii="Times New Roman" w:hAnsi="Times New Roman" w:cstheme="minorHAnsi" w:hint="eastAsia"/>
          <w:sz w:val="24"/>
          <w:szCs w:val="24"/>
          <w:lang w:val="en-GB" w:eastAsia="zh-CN"/>
        </w:rPr>
        <w:t>养</w:t>
      </w:r>
      <w:r w:rsidRPr="00796015">
        <w:rPr>
          <w:rFonts w:ascii="Times New Roman" w:hAnsi="Times New Roman" w:cstheme="minorHAnsi" w:hint="eastAsia"/>
          <w:sz w:val="24"/>
          <w:szCs w:val="24"/>
          <w:lang w:val="en-GB" w:eastAsia="zh-CN"/>
        </w:rPr>
        <w:t>老</w:t>
      </w:r>
      <w:r w:rsidR="000E0027" w:rsidRPr="00796015">
        <w:rPr>
          <w:rFonts w:ascii="Times New Roman" w:hAnsi="Times New Roman" w:cstheme="minorHAnsi" w:hint="eastAsia"/>
          <w:sz w:val="24"/>
          <w:szCs w:val="24"/>
          <w:lang w:val="en-GB" w:eastAsia="zh-CN"/>
        </w:rPr>
        <w:t>金领取人必须满足</w:t>
      </w:r>
      <w:r w:rsidRPr="00796015">
        <w:rPr>
          <w:rFonts w:ascii="Times New Roman" w:hAnsi="Times New Roman" w:cstheme="minorHAnsi" w:hint="eastAsia"/>
          <w:sz w:val="24"/>
          <w:szCs w:val="24"/>
          <w:lang w:val="en-GB" w:eastAsia="zh-CN"/>
        </w:rPr>
        <w:t>全额领取</w:t>
      </w:r>
      <w:r w:rsidR="000E0027" w:rsidRPr="00796015">
        <w:rPr>
          <w:rFonts w:ascii="Times New Roman" w:hAnsi="Times New Roman" w:cstheme="minorHAnsi" w:hint="eastAsia"/>
          <w:sz w:val="24"/>
          <w:szCs w:val="24"/>
          <w:lang w:val="en-GB" w:eastAsia="zh-CN"/>
        </w:rPr>
        <w:t>养老金</w:t>
      </w:r>
      <w:r w:rsidR="000E0027" w:rsidRPr="00796015">
        <w:rPr>
          <w:rFonts w:ascii="Times New Roman" w:hAnsi="Times New Roman" w:cstheme="minorHAnsi" w:hint="eastAsia"/>
          <w:sz w:val="24"/>
          <w:szCs w:val="24"/>
          <w:lang w:val="en-GB" w:eastAsia="zh-CN"/>
        </w:rPr>
        <w:t xml:space="preserve"> (</w:t>
      </w:r>
      <w:r w:rsidR="000E0027" w:rsidRPr="00796015">
        <w:rPr>
          <w:rFonts w:ascii="Times New Roman" w:hAnsi="Times New Roman" w:cstheme="minorHAnsi" w:hint="eastAsia"/>
          <w:sz w:val="24"/>
          <w:szCs w:val="24"/>
          <w:lang w:val="en-GB" w:eastAsia="zh-CN"/>
        </w:rPr>
        <w:t>缴款记录和</w:t>
      </w:r>
      <w:r w:rsidR="000E0027" w:rsidRPr="00796015">
        <w:rPr>
          <w:rFonts w:ascii="Times New Roman" w:hAnsi="Times New Roman" w:cstheme="minorHAnsi" w:hint="eastAsia"/>
          <w:sz w:val="24"/>
          <w:szCs w:val="24"/>
          <w:lang w:val="en-GB" w:eastAsia="zh-CN"/>
        </w:rPr>
        <w:t>/</w:t>
      </w:r>
      <w:r w:rsidR="000E0027" w:rsidRPr="00796015">
        <w:rPr>
          <w:rFonts w:ascii="Times New Roman" w:hAnsi="Times New Roman" w:cstheme="minorHAnsi" w:hint="eastAsia"/>
          <w:sz w:val="24"/>
          <w:szCs w:val="24"/>
          <w:lang w:val="en-GB" w:eastAsia="zh-CN"/>
        </w:rPr>
        <w:t>或年龄</w:t>
      </w:r>
      <w:r w:rsidR="000E0027" w:rsidRPr="00796015">
        <w:rPr>
          <w:rFonts w:ascii="Times New Roman" w:hAnsi="Times New Roman" w:cstheme="minorHAnsi" w:hint="eastAsia"/>
          <w:sz w:val="24"/>
          <w:szCs w:val="24"/>
          <w:lang w:val="en-GB" w:eastAsia="zh-CN"/>
        </w:rPr>
        <w:t xml:space="preserve">) </w:t>
      </w:r>
      <w:r w:rsidR="000E0027" w:rsidRPr="00796015">
        <w:rPr>
          <w:rFonts w:ascii="Times New Roman" w:hAnsi="Times New Roman" w:cstheme="minorHAnsi" w:hint="eastAsia"/>
          <w:sz w:val="24"/>
          <w:szCs w:val="24"/>
          <w:lang w:val="en-GB" w:eastAsia="zh-CN"/>
        </w:rPr>
        <w:t>的要求</w:t>
      </w:r>
      <w:r w:rsidR="000E0027" w:rsidRPr="00796015">
        <w:rPr>
          <w:rFonts w:ascii="Times New Roman" w:hAnsi="Times New Roman" w:cstheme="minorHAnsi" w:hint="eastAsia"/>
          <w:sz w:val="24"/>
          <w:szCs w:val="24"/>
          <w:lang w:val="en-GB" w:eastAsia="zh-CN"/>
        </w:rPr>
        <w:t xml:space="preserve">, </w:t>
      </w:r>
      <w:r w:rsidR="000E0027" w:rsidRPr="00796015">
        <w:rPr>
          <w:rFonts w:ascii="Times New Roman" w:hAnsi="Times New Roman" w:cstheme="minorHAnsi" w:hint="eastAsia"/>
          <w:sz w:val="24"/>
          <w:szCs w:val="24"/>
          <w:lang w:val="en-GB" w:eastAsia="zh-CN"/>
        </w:rPr>
        <w:t>总体养老金</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w:t>
      </w:r>
      <w:r w:rsidR="000E0027" w:rsidRPr="00796015">
        <w:rPr>
          <w:rFonts w:ascii="Times New Roman" w:hAnsi="Times New Roman" w:cstheme="minorHAnsi" w:hint="eastAsia"/>
          <w:sz w:val="24"/>
          <w:szCs w:val="24"/>
          <w:lang w:val="en-GB" w:eastAsia="zh-CN"/>
        </w:rPr>
        <w:t>基本</w:t>
      </w:r>
      <w:r w:rsidRPr="00796015">
        <w:rPr>
          <w:rFonts w:ascii="Times New Roman" w:hAnsi="Times New Roman" w:cstheme="minorHAnsi" w:hint="eastAsia"/>
          <w:sz w:val="24"/>
          <w:szCs w:val="24"/>
          <w:lang w:val="en-GB" w:eastAsia="zh-CN"/>
        </w:rPr>
        <w:t>养老金</w:t>
      </w:r>
      <w:r w:rsidR="000E0027" w:rsidRPr="00796015">
        <w:rPr>
          <w:rFonts w:ascii="Times New Roman" w:hAnsi="Times New Roman" w:cstheme="minorHAnsi" w:hint="eastAsia"/>
          <w:sz w:val="24"/>
          <w:szCs w:val="24"/>
          <w:lang w:val="en-GB" w:eastAsia="zh-CN"/>
        </w:rPr>
        <w:t>加补充</w:t>
      </w:r>
      <w:r w:rsidRPr="00796015">
        <w:rPr>
          <w:rFonts w:ascii="Times New Roman" w:hAnsi="Times New Roman" w:cstheme="minorHAnsi" w:hint="eastAsia"/>
          <w:sz w:val="24"/>
          <w:szCs w:val="24"/>
          <w:lang w:val="en-GB" w:eastAsia="zh-CN"/>
        </w:rPr>
        <w:t>养老金）满足平均</w:t>
      </w:r>
      <w:r w:rsidR="000E0027" w:rsidRPr="00796015">
        <w:rPr>
          <w:rFonts w:ascii="Times New Roman" w:hAnsi="Times New Roman" w:cstheme="minorHAnsi" w:hint="eastAsia"/>
          <w:sz w:val="24"/>
          <w:szCs w:val="24"/>
          <w:lang w:val="en-GB" w:eastAsia="zh-CN"/>
        </w:rPr>
        <w:t>测试条件。如果计算出的养</w:t>
      </w:r>
      <w:r w:rsidRPr="00796015">
        <w:rPr>
          <w:rFonts w:ascii="Times New Roman" w:hAnsi="Times New Roman" w:cstheme="minorHAnsi" w:hint="eastAsia"/>
          <w:sz w:val="24"/>
          <w:szCs w:val="24"/>
          <w:lang w:val="en-GB" w:eastAsia="zh-CN"/>
        </w:rPr>
        <w:t>老</w:t>
      </w:r>
      <w:r w:rsidR="000E0027" w:rsidRPr="00796015">
        <w:rPr>
          <w:rFonts w:ascii="Times New Roman" w:hAnsi="Times New Roman" w:cstheme="minorHAnsi" w:hint="eastAsia"/>
          <w:sz w:val="24"/>
          <w:szCs w:val="24"/>
          <w:lang w:val="en-GB" w:eastAsia="zh-CN"/>
        </w:rPr>
        <w:t>金低于缴款记录的最低缴款比例</w:t>
      </w:r>
      <w:r w:rsidR="000E0027" w:rsidRPr="00796015">
        <w:rPr>
          <w:rFonts w:ascii="Times New Roman" w:hAnsi="Times New Roman" w:cstheme="minorHAnsi" w:hint="eastAsia"/>
          <w:sz w:val="24"/>
          <w:szCs w:val="24"/>
          <w:lang w:val="en-GB" w:eastAsia="zh-CN"/>
        </w:rPr>
        <w:t xml:space="preserve">, </w:t>
      </w:r>
      <w:r w:rsidR="00903E4B" w:rsidRPr="00796015">
        <w:rPr>
          <w:rFonts w:ascii="Times New Roman" w:hAnsi="Times New Roman" w:cstheme="minorHAnsi" w:hint="eastAsia"/>
          <w:sz w:val="24"/>
          <w:szCs w:val="24"/>
          <w:lang w:val="en-GB" w:eastAsia="zh-CN"/>
        </w:rPr>
        <w:t>那么</w:t>
      </w:r>
      <w:r w:rsidR="000E0027" w:rsidRPr="00796015">
        <w:rPr>
          <w:rFonts w:ascii="Times New Roman" w:hAnsi="Times New Roman" w:cstheme="minorHAnsi" w:hint="eastAsia"/>
          <w:sz w:val="24"/>
          <w:szCs w:val="24"/>
          <w:lang w:val="en-GB" w:eastAsia="zh-CN"/>
        </w:rPr>
        <w:t>养</w:t>
      </w:r>
      <w:r w:rsidR="00903E4B" w:rsidRPr="00796015">
        <w:rPr>
          <w:rFonts w:ascii="Times New Roman" w:hAnsi="Times New Roman" w:cstheme="minorHAnsi" w:hint="eastAsia"/>
          <w:sz w:val="24"/>
          <w:szCs w:val="24"/>
          <w:lang w:val="en-GB" w:eastAsia="zh-CN"/>
        </w:rPr>
        <w:t>老</w:t>
      </w:r>
      <w:r w:rsidR="000E0027" w:rsidRPr="00796015">
        <w:rPr>
          <w:rFonts w:ascii="Times New Roman" w:hAnsi="Times New Roman" w:cstheme="minorHAnsi" w:hint="eastAsia"/>
          <w:sz w:val="24"/>
          <w:szCs w:val="24"/>
          <w:lang w:val="en-GB" w:eastAsia="zh-CN"/>
        </w:rPr>
        <w:t>金津贴将由最低缴款额拉平。当</w:t>
      </w:r>
      <w:r w:rsidR="00903E4B" w:rsidRPr="00796015">
        <w:rPr>
          <w:rFonts w:ascii="Times New Roman" w:hAnsi="Times New Roman" w:cstheme="minorHAnsi" w:hint="eastAsia"/>
          <w:sz w:val="24"/>
          <w:szCs w:val="24"/>
          <w:lang w:val="en-GB" w:eastAsia="zh-CN"/>
        </w:rPr>
        <w:t>劳动者的缴款记录</w:t>
      </w:r>
      <w:r w:rsidR="000E0027" w:rsidRPr="00796015">
        <w:rPr>
          <w:rFonts w:ascii="Times New Roman" w:hAnsi="Times New Roman" w:cstheme="minorHAnsi" w:hint="eastAsia"/>
          <w:sz w:val="24"/>
          <w:szCs w:val="24"/>
          <w:lang w:val="en-GB" w:eastAsia="zh-CN"/>
        </w:rPr>
        <w:t>有</w:t>
      </w:r>
      <w:r w:rsidR="000E0027" w:rsidRPr="00796015">
        <w:rPr>
          <w:rFonts w:ascii="Times New Roman" w:hAnsi="Times New Roman" w:cstheme="minorHAnsi" w:hint="eastAsia"/>
          <w:sz w:val="24"/>
          <w:szCs w:val="24"/>
          <w:lang w:val="en-GB" w:eastAsia="zh-CN"/>
        </w:rPr>
        <w:t>120</w:t>
      </w:r>
      <w:r w:rsidR="000E0027" w:rsidRPr="00796015">
        <w:rPr>
          <w:rFonts w:ascii="Times New Roman" w:hAnsi="Times New Roman" w:cstheme="minorHAnsi" w:hint="eastAsia"/>
          <w:sz w:val="24"/>
          <w:szCs w:val="24"/>
          <w:lang w:val="en-GB" w:eastAsia="zh-CN"/>
        </w:rPr>
        <w:t>季度或更长</w:t>
      </w:r>
      <w:r w:rsidR="00903E4B" w:rsidRPr="00796015">
        <w:rPr>
          <w:rFonts w:ascii="Times New Roman" w:hAnsi="Times New Roman" w:cstheme="minorHAnsi" w:hint="eastAsia"/>
          <w:sz w:val="24"/>
          <w:szCs w:val="24"/>
          <w:lang w:val="en-GB" w:eastAsia="zh-CN"/>
        </w:rPr>
        <w:t>期限时，他们会受到额外的</w:t>
      </w:r>
      <w:r w:rsidR="000E0027" w:rsidRPr="00796015">
        <w:rPr>
          <w:rFonts w:ascii="Times New Roman" w:hAnsi="Times New Roman" w:cstheme="minorHAnsi" w:hint="eastAsia"/>
          <w:sz w:val="24"/>
          <w:szCs w:val="24"/>
          <w:lang w:val="en-GB" w:eastAsia="zh-CN"/>
        </w:rPr>
        <w:t>最低</w:t>
      </w:r>
      <w:r w:rsidR="00903E4B" w:rsidRPr="00796015">
        <w:rPr>
          <w:rFonts w:ascii="Times New Roman" w:hAnsi="Times New Roman" w:cstheme="minorHAnsi" w:hint="eastAsia"/>
          <w:sz w:val="24"/>
          <w:szCs w:val="24"/>
          <w:lang w:val="en-GB" w:eastAsia="zh-CN"/>
        </w:rPr>
        <w:t>保障</w:t>
      </w:r>
      <w:r w:rsidR="000E0027" w:rsidRPr="00796015">
        <w:rPr>
          <w:rFonts w:ascii="Times New Roman" w:hAnsi="Times New Roman" w:cstheme="minorHAnsi" w:hint="eastAsia"/>
          <w:sz w:val="24"/>
          <w:szCs w:val="24"/>
          <w:lang w:val="en-GB" w:eastAsia="zh-CN"/>
        </w:rPr>
        <w:t>养老金</w:t>
      </w:r>
      <w:r w:rsidR="000E0027" w:rsidRPr="00796015">
        <w:rPr>
          <w:rFonts w:ascii="Times New Roman" w:hAnsi="Times New Roman" w:cstheme="minorHAnsi" w:hint="eastAsia"/>
          <w:sz w:val="24"/>
          <w:szCs w:val="24"/>
          <w:lang w:val="en-GB" w:eastAsia="zh-CN"/>
        </w:rPr>
        <w:t xml:space="preserve"> </w:t>
      </w:r>
      <w:r w:rsidR="00903E4B" w:rsidRPr="00796015">
        <w:rPr>
          <w:rFonts w:ascii="Times New Roman" w:hAnsi="Times New Roman" w:cstheme="minorHAnsi" w:hint="eastAsia"/>
          <w:sz w:val="24"/>
          <w:szCs w:val="24"/>
          <w:lang w:val="en-GB" w:eastAsia="zh-CN"/>
        </w:rPr>
        <w:t>（</w:t>
      </w:r>
      <w:r w:rsidR="00903E4B" w:rsidRPr="00796015">
        <w:rPr>
          <w:rFonts w:ascii="Times New Roman" w:hAnsi="Times New Roman" w:cstheme="minorHAnsi"/>
          <w:i/>
          <w:sz w:val="24"/>
          <w:szCs w:val="24"/>
          <w:lang w:val="en-GB" w:eastAsia="zh-CN"/>
        </w:rPr>
        <w:t>minimum contributif majoré</w:t>
      </w:r>
      <w:r w:rsidR="00903E4B" w:rsidRPr="00796015">
        <w:rPr>
          <w:rFonts w:ascii="Times New Roman" w:hAnsi="Times New Roman" w:cstheme="minorHAnsi" w:hint="eastAsia"/>
          <w:sz w:val="24"/>
          <w:szCs w:val="24"/>
          <w:lang w:val="en-GB" w:eastAsia="zh-CN"/>
        </w:rPr>
        <w:t>）</w:t>
      </w:r>
      <w:r w:rsidR="000E0027" w:rsidRPr="00796015">
        <w:rPr>
          <w:rFonts w:ascii="Times New Roman" w:hAnsi="Times New Roman" w:cstheme="minorHAnsi" w:hint="eastAsia"/>
          <w:sz w:val="24"/>
          <w:szCs w:val="24"/>
          <w:lang w:val="en-GB" w:eastAsia="zh-CN"/>
        </w:rPr>
        <w:t>。截至</w:t>
      </w:r>
      <w:r w:rsidR="000E0027" w:rsidRPr="00796015">
        <w:rPr>
          <w:rFonts w:ascii="Times New Roman" w:hAnsi="Times New Roman" w:cstheme="minorHAnsi" w:hint="eastAsia"/>
          <w:sz w:val="24"/>
          <w:szCs w:val="24"/>
          <w:lang w:val="en-GB" w:eastAsia="zh-CN"/>
        </w:rPr>
        <w:t xml:space="preserve"> 2017</w:t>
      </w:r>
      <w:r w:rsidR="000E0027" w:rsidRPr="00796015">
        <w:rPr>
          <w:rFonts w:ascii="Times New Roman" w:hAnsi="Times New Roman" w:cstheme="minorHAnsi" w:hint="eastAsia"/>
          <w:sz w:val="24"/>
          <w:szCs w:val="24"/>
          <w:lang w:val="en-GB" w:eastAsia="zh-CN"/>
        </w:rPr>
        <w:t>年</w:t>
      </w:r>
      <w:r w:rsidR="000E0027" w:rsidRPr="00796015">
        <w:rPr>
          <w:rFonts w:ascii="Times New Roman" w:hAnsi="Times New Roman" w:cstheme="minorHAnsi" w:hint="eastAsia"/>
          <w:sz w:val="24"/>
          <w:szCs w:val="24"/>
          <w:lang w:val="en-GB" w:eastAsia="zh-CN"/>
        </w:rPr>
        <w:t xml:space="preserve">, </w:t>
      </w:r>
      <w:r w:rsidR="000E0027" w:rsidRPr="00796015">
        <w:rPr>
          <w:rFonts w:ascii="Times New Roman" w:hAnsi="Times New Roman" w:cstheme="minorHAnsi" w:hint="eastAsia"/>
          <w:sz w:val="24"/>
          <w:szCs w:val="24"/>
          <w:lang w:val="en-GB" w:eastAsia="zh-CN"/>
        </w:rPr>
        <w:t>最低缴款额定为每月</w:t>
      </w:r>
      <w:r w:rsidR="000E0027" w:rsidRPr="00796015">
        <w:rPr>
          <w:rFonts w:ascii="Times New Roman" w:hAnsi="Times New Roman" w:cstheme="minorHAnsi" w:hint="eastAsia"/>
          <w:sz w:val="24"/>
          <w:szCs w:val="24"/>
          <w:lang w:val="en-GB" w:eastAsia="zh-CN"/>
        </w:rPr>
        <w:t xml:space="preserve">629.62 </w:t>
      </w:r>
      <w:r w:rsidR="000E0027" w:rsidRPr="00796015">
        <w:rPr>
          <w:rFonts w:ascii="Times New Roman" w:hAnsi="Times New Roman" w:cstheme="minorHAnsi" w:hint="eastAsia"/>
          <w:sz w:val="24"/>
          <w:szCs w:val="24"/>
          <w:lang w:val="en-GB" w:eastAsia="zh-CN"/>
        </w:rPr>
        <w:t>欧元</w:t>
      </w:r>
      <w:r w:rsidR="000E0027" w:rsidRPr="00796015">
        <w:rPr>
          <w:rFonts w:ascii="Times New Roman" w:hAnsi="Times New Roman" w:cstheme="minorHAnsi" w:hint="eastAsia"/>
          <w:sz w:val="24"/>
          <w:szCs w:val="24"/>
          <w:lang w:val="en-GB" w:eastAsia="zh-CN"/>
        </w:rPr>
        <w:t xml:space="preserve">, </w:t>
      </w:r>
      <w:r w:rsidR="000E0027" w:rsidRPr="00796015">
        <w:rPr>
          <w:rFonts w:ascii="Times New Roman" w:hAnsi="Times New Roman" w:cstheme="minorHAnsi" w:hint="eastAsia"/>
          <w:sz w:val="24"/>
          <w:szCs w:val="24"/>
          <w:lang w:val="en-GB" w:eastAsia="zh-CN"/>
        </w:rPr>
        <w:t>最低</w:t>
      </w:r>
      <w:r w:rsidR="00903E4B" w:rsidRPr="00796015">
        <w:rPr>
          <w:rFonts w:ascii="Times New Roman" w:hAnsi="Times New Roman" w:cstheme="minorHAnsi" w:hint="eastAsia"/>
          <w:sz w:val="24"/>
          <w:szCs w:val="24"/>
          <w:lang w:val="en-GB" w:eastAsia="zh-CN"/>
        </w:rPr>
        <w:t>额外缴款额为</w:t>
      </w:r>
      <w:r w:rsidR="000E0027" w:rsidRPr="00796015">
        <w:rPr>
          <w:rFonts w:ascii="Times New Roman" w:hAnsi="Times New Roman" w:cstheme="minorHAnsi" w:hint="eastAsia"/>
          <w:sz w:val="24"/>
          <w:szCs w:val="24"/>
          <w:lang w:val="en-GB" w:eastAsia="zh-CN"/>
        </w:rPr>
        <w:t>688</w:t>
      </w:r>
      <w:r w:rsidR="000E0027" w:rsidRPr="00796015">
        <w:rPr>
          <w:rFonts w:ascii="Times New Roman" w:hAnsi="Times New Roman" w:cstheme="minorHAnsi" w:hint="eastAsia"/>
          <w:sz w:val="24"/>
          <w:szCs w:val="24"/>
          <w:lang w:val="en-GB" w:eastAsia="zh-CN"/>
        </w:rPr>
        <w:t>欧元。</w:t>
      </w:r>
    </w:p>
    <w:p w14:paraId="5123A99C" w14:textId="77777777" w:rsidR="00CC79D3" w:rsidRPr="00796015" w:rsidRDefault="00CC79D3" w:rsidP="00FC56FE">
      <w:pPr>
        <w:spacing w:after="0" w:line="240" w:lineRule="auto"/>
        <w:jc w:val="both"/>
        <w:rPr>
          <w:rFonts w:ascii="Times New Roman" w:hAnsi="Times New Roman" w:cstheme="minorHAnsi"/>
          <w:sz w:val="24"/>
          <w:szCs w:val="24"/>
          <w:lang w:val="en-GB" w:eastAsia="zh-CN"/>
        </w:rPr>
      </w:pPr>
    </w:p>
    <w:p w14:paraId="494CD746" w14:textId="5CE44BE3" w:rsidR="000E0027" w:rsidRPr="00796015" w:rsidRDefault="000E0027" w:rsidP="000E0027">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 xml:space="preserve">* </w:t>
      </w:r>
      <w:r w:rsidRPr="00796015">
        <w:rPr>
          <w:rFonts w:ascii="Times New Roman" w:hAnsi="Times New Roman" w:cstheme="minorHAnsi" w:hint="eastAsia"/>
          <w:sz w:val="24"/>
          <w:szCs w:val="24"/>
          <w:lang w:val="en-GB" w:eastAsia="zh-CN"/>
        </w:rPr>
        <w:t>儿童福利（养老金奖金）</w:t>
      </w:r>
    </w:p>
    <w:p w14:paraId="23EB7438" w14:textId="530C4078" w:rsidR="000E0027" w:rsidRPr="00796015" w:rsidRDefault="000E0027" w:rsidP="000E0027">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生育或领养了三个或以上子女的父母双方可在领取养老金福利时获得额外</w:t>
      </w:r>
      <w:r w:rsidRPr="00796015">
        <w:rPr>
          <w:rFonts w:ascii="Times New Roman" w:hAnsi="Times New Roman" w:cstheme="minorHAnsi"/>
          <w:sz w:val="24"/>
          <w:szCs w:val="24"/>
          <w:lang w:val="en-GB" w:eastAsia="zh-CN"/>
        </w:rPr>
        <w:t xml:space="preserve">10% </w:t>
      </w:r>
      <w:r w:rsidRPr="00796015">
        <w:rPr>
          <w:rFonts w:ascii="Times New Roman" w:hAnsi="Times New Roman" w:cstheme="minorHAnsi" w:hint="eastAsia"/>
          <w:sz w:val="24"/>
          <w:szCs w:val="24"/>
          <w:lang w:val="en-GB" w:eastAsia="zh-CN"/>
        </w:rPr>
        <w:t>的奖励，条件是在每个子女</w:t>
      </w:r>
      <w:r w:rsidRPr="00796015">
        <w:rPr>
          <w:rFonts w:ascii="Times New Roman" w:hAnsi="Times New Roman" w:cstheme="minorHAnsi"/>
          <w:sz w:val="24"/>
          <w:szCs w:val="24"/>
          <w:lang w:val="en-GB" w:eastAsia="zh-CN"/>
        </w:rPr>
        <w:t>16</w:t>
      </w:r>
      <w:r w:rsidRPr="00796015">
        <w:rPr>
          <w:rFonts w:ascii="Times New Roman" w:hAnsi="Times New Roman" w:cstheme="minorHAnsi" w:hint="eastAsia"/>
          <w:sz w:val="24"/>
          <w:szCs w:val="24"/>
          <w:lang w:val="en-GB" w:eastAsia="zh-CN"/>
        </w:rPr>
        <w:t>岁之前至少养育</w:t>
      </w:r>
      <w:r w:rsidRPr="00796015">
        <w:rPr>
          <w:rFonts w:ascii="Times New Roman" w:hAnsi="Times New Roman" w:cstheme="minorHAnsi"/>
          <w:sz w:val="24"/>
          <w:szCs w:val="24"/>
          <w:lang w:val="en-GB" w:eastAsia="zh-CN"/>
        </w:rPr>
        <w:t>9</w:t>
      </w:r>
      <w:r w:rsidRPr="00796015">
        <w:rPr>
          <w:rFonts w:ascii="Times New Roman" w:hAnsi="Times New Roman" w:cstheme="minorHAnsi" w:hint="eastAsia"/>
          <w:sz w:val="24"/>
          <w:szCs w:val="24"/>
          <w:lang w:val="en-GB" w:eastAsia="zh-CN"/>
        </w:rPr>
        <w:t>年。</w:t>
      </w:r>
    </w:p>
    <w:p w14:paraId="26534D51" w14:textId="77777777" w:rsidR="00BF3F7B" w:rsidRPr="00796015" w:rsidRDefault="00BF3F7B" w:rsidP="00262AC3">
      <w:pPr>
        <w:spacing w:after="0" w:line="240" w:lineRule="auto"/>
        <w:jc w:val="both"/>
        <w:rPr>
          <w:rFonts w:ascii="Times New Roman" w:hAnsi="Times New Roman" w:cstheme="minorHAnsi"/>
          <w:sz w:val="24"/>
          <w:szCs w:val="24"/>
          <w:lang w:val="en-GB" w:eastAsia="zh-CN"/>
        </w:rPr>
      </w:pPr>
    </w:p>
    <w:p w14:paraId="56134A37" w14:textId="77777777" w:rsidR="000E0027" w:rsidRPr="00796015" w:rsidRDefault="000E0027" w:rsidP="000E0027">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rPr>
        <w:t>*</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抚恤金</w:t>
      </w:r>
    </w:p>
    <w:p w14:paraId="0B2F0374" w14:textId="231C47B7" w:rsidR="000E0027" w:rsidRPr="00796015" w:rsidRDefault="000E0027" w:rsidP="000E0027">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只有结婚、离婚或遗属才能获得抚恤金（其他注册或非正式的工会不开放类似衍生权利），无论婚姻时间的长短。应同时满足以下资格条件：</w:t>
      </w:r>
    </w:p>
    <w:p w14:paraId="5E09847E" w14:textId="77777777" w:rsidR="000E0027" w:rsidRPr="00796015" w:rsidRDefault="000E0027" w:rsidP="000E0027">
      <w:pPr>
        <w:spacing w:after="0" w:line="240" w:lineRule="auto"/>
        <w:jc w:val="both"/>
        <w:rPr>
          <w:rFonts w:ascii="Times New Roman" w:hAnsi="Times New Roman" w:cstheme="minorHAnsi"/>
          <w:sz w:val="24"/>
          <w:szCs w:val="24"/>
          <w:lang w:val="en-GB" w:eastAsia="zh-CN"/>
        </w:rPr>
      </w:pPr>
    </w:p>
    <w:p w14:paraId="1007086E" w14:textId="7F77C813" w:rsidR="000E0027" w:rsidRPr="00796015" w:rsidRDefault="000E0027" w:rsidP="000E0027">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已故配偶至少缴费</w:t>
      </w:r>
      <w:r w:rsidRPr="00796015">
        <w:rPr>
          <w:rFonts w:ascii="Times New Roman" w:hAnsi="Times New Roman" w:cstheme="minorHAnsi" w:hint="eastAsia"/>
          <w:sz w:val="24"/>
          <w:szCs w:val="24"/>
          <w:lang w:val="en-GB" w:eastAsia="zh-CN"/>
        </w:rPr>
        <w:t>1</w:t>
      </w:r>
      <w:r w:rsidRPr="00796015">
        <w:rPr>
          <w:rFonts w:ascii="Times New Roman" w:hAnsi="Times New Roman" w:cstheme="minorHAnsi" w:hint="eastAsia"/>
          <w:sz w:val="24"/>
          <w:szCs w:val="24"/>
          <w:lang w:val="en-GB" w:eastAsia="zh-CN"/>
        </w:rPr>
        <w:t>个季度（但在去世时无论是否退休）；</w:t>
      </w:r>
    </w:p>
    <w:p w14:paraId="78DB102A" w14:textId="4841E356" w:rsidR="000E0027" w:rsidRPr="00796015" w:rsidRDefault="000E0027" w:rsidP="000E0027">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遗属至少</w:t>
      </w:r>
      <w:r w:rsidRPr="00796015">
        <w:rPr>
          <w:rFonts w:ascii="Times New Roman" w:hAnsi="Times New Roman" w:cstheme="minorHAnsi" w:hint="eastAsia"/>
          <w:sz w:val="24"/>
          <w:szCs w:val="24"/>
          <w:lang w:val="en-GB" w:eastAsia="zh-CN"/>
        </w:rPr>
        <w:t>55</w:t>
      </w:r>
      <w:r w:rsidRPr="00796015">
        <w:rPr>
          <w:rFonts w:ascii="Times New Roman" w:hAnsi="Times New Roman" w:cstheme="minorHAnsi" w:hint="eastAsia"/>
          <w:sz w:val="24"/>
          <w:szCs w:val="24"/>
          <w:lang w:val="en-GB" w:eastAsia="zh-CN"/>
        </w:rPr>
        <w:t>岁；</w:t>
      </w:r>
    </w:p>
    <w:p w14:paraId="28A53D69" w14:textId="319E3E56" w:rsidR="005A2757" w:rsidRPr="00796015" w:rsidRDefault="000E0027" w:rsidP="00FC56FE">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遗属的总收入或遗属的家庭总收入（如果他</w:t>
      </w:r>
      <w:r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她再婚或</w:t>
      </w:r>
      <w:r w:rsidR="00A93D86" w:rsidRPr="00796015">
        <w:rPr>
          <w:rFonts w:ascii="Times New Roman" w:hAnsi="Times New Roman" w:cstheme="minorHAnsi" w:hint="eastAsia"/>
          <w:sz w:val="24"/>
          <w:szCs w:val="24"/>
          <w:lang w:val="en-GB" w:eastAsia="zh-CN"/>
        </w:rPr>
        <w:t>有伴侣</w:t>
      </w:r>
      <w:r w:rsidRPr="00796015">
        <w:rPr>
          <w:rFonts w:ascii="Times New Roman" w:hAnsi="Times New Roman" w:cstheme="minorHAnsi" w:hint="eastAsia"/>
          <w:sz w:val="24"/>
          <w:szCs w:val="24"/>
          <w:lang w:val="en-GB" w:eastAsia="zh-CN"/>
        </w:rPr>
        <w:t>），必须</w:t>
      </w:r>
      <w:r w:rsidR="00A93D86" w:rsidRPr="00796015">
        <w:rPr>
          <w:rFonts w:ascii="Times New Roman" w:hAnsi="Times New Roman" w:cstheme="minorHAnsi" w:hint="eastAsia"/>
          <w:sz w:val="24"/>
          <w:szCs w:val="24"/>
          <w:lang w:val="en-GB" w:eastAsia="zh-CN"/>
        </w:rPr>
        <w:t>接受家庭条件平均测试（</w:t>
      </w:r>
      <w:r w:rsidR="00A93D86" w:rsidRPr="00796015">
        <w:rPr>
          <w:rFonts w:ascii="Times New Roman" w:hAnsi="Times New Roman" w:cstheme="minorHAnsi" w:hint="eastAsia"/>
          <w:sz w:val="24"/>
          <w:szCs w:val="24"/>
          <w:lang w:val="en-GB" w:eastAsia="zh-CN"/>
        </w:rPr>
        <w:t>2017</w:t>
      </w:r>
      <w:r w:rsidR="00A93D86" w:rsidRPr="00796015">
        <w:rPr>
          <w:rFonts w:ascii="Times New Roman" w:hAnsi="Times New Roman" w:cstheme="minorHAnsi" w:hint="eastAsia"/>
          <w:sz w:val="24"/>
          <w:szCs w:val="24"/>
          <w:lang w:val="en-GB" w:eastAsia="zh-CN"/>
        </w:rPr>
        <w:t>年，未婚遗属为</w:t>
      </w:r>
      <w:r w:rsidR="00A93D86" w:rsidRPr="00796015">
        <w:rPr>
          <w:rFonts w:ascii="Times New Roman" w:hAnsi="Times New Roman" w:cstheme="minorHAnsi"/>
          <w:sz w:val="24"/>
          <w:szCs w:val="24"/>
          <w:lang w:val="en-GB" w:eastAsia="zh-CN"/>
        </w:rPr>
        <w:t>20300.80</w:t>
      </w:r>
      <w:r w:rsidR="00A93D86" w:rsidRPr="00796015">
        <w:rPr>
          <w:rFonts w:ascii="Times New Roman" w:hAnsi="Times New Roman" w:cstheme="minorHAnsi" w:hint="eastAsia"/>
          <w:sz w:val="24"/>
          <w:szCs w:val="24"/>
          <w:lang w:val="en-GB" w:eastAsia="zh-CN"/>
        </w:rPr>
        <w:t>欧元，有伴侣的遗属为</w:t>
      </w:r>
      <w:r w:rsidR="00A93D86" w:rsidRPr="00796015">
        <w:rPr>
          <w:rFonts w:ascii="Times New Roman" w:hAnsi="Times New Roman" w:cstheme="minorHAnsi"/>
          <w:sz w:val="24"/>
          <w:szCs w:val="24"/>
          <w:lang w:val="en-GB" w:eastAsia="zh-CN"/>
        </w:rPr>
        <w:t>32481.28 €</w:t>
      </w:r>
      <w:r w:rsidR="00A93D86" w:rsidRPr="00796015">
        <w:rPr>
          <w:rFonts w:ascii="Times New Roman" w:hAnsi="Times New Roman" w:cstheme="minorHAnsi" w:hint="eastAsia"/>
          <w:sz w:val="24"/>
          <w:szCs w:val="24"/>
          <w:lang w:val="en-GB" w:eastAsia="zh-CN"/>
        </w:rPr>
        <w:t>）</w:t>
      </w:r>
    </w:p>
    <w:p w14:paraId="1ECA3453" w14:textId="77777777" w:rsidR="00A93D86" w:rsidRPr="00796015" w:rsidRDefault="00A93D86" w:rsidP="00FC56FE">
      <w:pPr>
        <w:spacing w:after="0" w:line="240" w:lineRule="auto"/>
        <w:jc w:val="both"/>
        <w:rPr>
          <w:rFonts w:ascii="Times New Roman" w:hAnsi="Times New Roman" w:cstheme="minorHAnsi"/>
          <w:sz w:val="24"/>
          <w:szCs w:val="24"/>
          <w:lang w:val="en-GB" w:eastAsia="zh-CN"/>
        </w:rPr>
      </w:pPr>
    </w:p>
    <w:p w14:paraId="781BF189" w14:textId="3E778C69" w:rsidR="000E0027" w:rsidRPr="00796015" w:rsidRDefault="00A633D9" w:rsidP="000E0027">
      <w:pPr>
        <w:spacing w:after="0" w:line="240" w:lineRule="auto"/>
        <w:jc w:val="both"/>
        <w:rPr>
          <w:rFonts w:ascii="Times New Roman" w:hAnsi="Times New Roman" w:cstheme="minorHAnsi"/>
          <w:sz w:val="24"/>
          <w:szCs w:val="24"/>
          <w:lang w:val="en-GB" w:eastAsia="zh-CN"/>
        </w:rPr>
      </w:pPr>
      <w:r w:rsidRPr="00796015">
        <w:rPr>
          <w:rStyle w:val="Appelnotedebasdep"/>
          <w:rFonts w:ascii="Times New Roman" w:hAnsi="Times New Roman" w:cstheme="minorHAnsi"/>
          <w:sz w:val="24"/>
          <w:szCs w:val="24"/>
          <w:lang w:val="en-GB"/>
        </w:rPr>
        <w:footnoteReference w:id="4"/>
      </w:r>
      <w:r w:rsidRPr="00796015">
        <w:rPr>
          <w:rFonts w:ascii="Times New Roman" w:hAnsi="Times New Roman" w:cstheme="minorHAnsi"/>
          <w:sz w:val="24"/>
          <w:szCs w:val="24"/>
          <w:lang w:val="en-GB"/>
        </w:rPr>
        <w:t>.</w:t>
      </w:r>
    </w:p>
    <w:p w14:paraId="17285BDB" w14:textId="7555DF8C" w:rsidR="00A93D86" w:rsidRPr="00796015" w:rsidRDefault="000E0027" w:rsidP="000E0027">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基本</w:t>
      </w:r>
      <w:r w:rsidR="00A93D86" w:rsidRPr="00796015">
        <w:rPr>
          <w:rFonts w:ascii="Times New Roman" w:hAnsi="Times New Roman" w:cstheme="minorHAnsi" w:hint="eastAsia"/>
          <w:sz w:val="24"/>
          <w:szCs w:val="24"/>
          <w:lang w:val="en-GB" w:eastAsia="zh-CN"/>
        </w:rPr>
        <w:t>养老金</w:t>
      </w:r>
      <w:r w:rsidRPr="00796015">
        <w:rPr>
          <w:rFonts w:ascii="Times New Roman" w:hAnsi="Times New Roman" w:cstheme="minorHAnsi" w:hint="eastAsia"/>
          <w:sz w:val="24"/>
          <w:szCs w:val="24"/>
          <w:lang w:val="en-GB" w:eastAsia="zh-CN"/>
        </w:rPr>
        <w:t>方案中</w:t>
      </w:r>
      <w:r w:rsidR="00A93D86"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遗属津贴率等于已故配偶基本养</w:t>
      </w:r>
      <w:r w:rsidR="00A93D86" w:rsidRPr="00796015">
        <w:rPr>
          <w:rFonts w:ascii="Times New Roman" w:hAnsi="Times New Roman" w:cstheme="minorHAnsi" w:hint="eastAsia"/>
          <w:sz w:val="24"/>
          <w:szCs w:val="24"/>
          <w:lang w:val="en-GB" w:eastAsia="zh-CN"/>
        </w:rPr>
        <w:t>老</w:t>
      </w:r>
      <w:r w:rsidRPr="00796015">
        <w:rPr>
          <w:rFonts w:ascii="Times New Roman" w:hAnsi="Times New Roman" w:cstheme="minorHAnsi" w:hint="eastAsia"/>
          <w:sz w:val="24"/>
          <w:szCs w:val="24"/>
          <w:lang w:val="en-GB" w:eastAsia="zh-CN"/>
        </w:rPr>
        <w:t>金的</w:t>
      </w:r>
      <w:r w:rsidRPr="00796015">
        <w:rPr>
          <w:rFonts w:ascii="Times New Roman" w:hAnsi="Times New Roman" w:cstheme="minorHAnsi" w:hint="eastAsia"/>
          <w:sz w:val="24"/>
          <w:szCs w:val="24"/>
          <w:lang w:val="en-GB" w:eastAsia="zh-CN"/>
        </w:rPr>
        <w:t xml:space="preserve">54% </w:t>
      </w:r>
      <w:r w:rsidR="00A93D86" w:rsidRPr="00796015">
        <w:rPr>
          <w:rFonts w:ascii="Times New Roman" w:hAnsi="Times New Roman" w:cstheme="minorHAnsi" w:hint="eastAsia"/>
          <w:sz w:val="24"/>
          <w:szCs w:val="24"/>
          <w:lang w:val="en-GB" w:eastAsia="zh-CN"/>
        </w:rPr>
        <w:t>（不包含奖金）。在接受了平均测试后，如果遗属年龄超过</w:t>
      </w:r>
      <w:r w:rsidR="00A93D86" w:rsidRPr="00796015">
        <w:rPr>
          <w:rFonts w:ascii="Times New Roman" w:hAnsi="Times New Roman" w:cstheme="minorHAnsi" w:hint="eastAsia"/>
          <w:sz w:val="24"/>
          <w:szCs w:val="24"/>
          <w:lang w:val="en-GB" w:eastAsia="zh-CN"/>
        </w:rPr>
        <w:t>65</w:t>
      </w:r>
      <w:r w:rsidR="00A93D86" w:rsidRPr="00796015">
        <w:rPr>
          <w:rFonts w:ascii="Times New Roman" w:hAnsi="Times New Roman" w:cstheme="minorHAnsi" w:hint="eastAsia"/>
          <w:sz w:val="24"/>
          <w:szCs w:val="24"/>
          <w:lang w:val="en-GB" w:eastAsia="zh-CN"/>
        </w:rPr>
        <w:t>岁，遗属津贴率增加到</w:t>
      </w:r>
      <w:r w:rsidR="00A93D86" w:rsidRPr="00796015">
        <w:rPr>
          <w:rFonts w:ascii="Times New Roman" w:hAnsi="Times New Roman" w:cstheme="minorHAnsi" w:hint="eastAsia"/>
          <w:sz w:val="24"/>
          <w:szCs w:val="24"/>
          <w:lang w:val="en-GB" w:eastAsia="zh-CN"/>
        </w:rPr>
        <w:t xml:space="preserve"> 60%</w:t>
      </w:r>
      <w:r w:rsidR="00A93D86" w:rsidRPr="00796015">
        <w:rPr>
          <w:rFonts w:ascii="Times New Roman" w:hAnsi="Times New Roman" w:cstheme="minorHAnsi" w:hint="eastAsia"/>
          <w:sz w:val="24"/>
          <w:szCs w:val="24"/>
          <w:lang w:val="en-GB" w:eastAsia="zh-CN"/>
        </w:rPr>
        <w:t>—这随着获取全额养老金的退休年龄的变化将逐渐提高到</w:t>
      </w:r>
      <w:r w:rsidR="00A93D86" w:rsidRPr="00796015">
        <w:rPr>
          <w:rFonts w:ascii="Times New Roman" w:hAnsi="Times New Roman" w:cstheme="minorHAnsi" w:hint="eastAsia"/>
          <w:sz w:val="24"/>
          <w:szCs w:val="24"/>
          <w:lang w:val="en-GB" w:eastAsia="zh-CN"/>
        </w:rPr>
        <w:t>67</w:t>
      </w:r>
      <w:r w:rsidR="00A93D86" w:rsidRPr="00796015">
        <w:rPr>
          <w:rFonts w:ascii="Times New Roman" w:hAnsi="Times New Roman" w:cstheme="minorHAnsi" w:hint="eastAsia"/>
          <w:sz w:val="24"/>
          <w:szCs w:val="24"/>
          <w:lang w:val="en-GB" w:eastAsia="zh-CN"/>
        </w:rPr>
        <w:t>岁。</w:t>
      </w:r>
    </w:p>
    <w:p w14:paraId="1B5393EC" w14:textId="77777777" w:rsidR="00074BE8" w:rsidRPr="00796015" w:rsidRDefault="00074BE8" w:rsidP="00FC56FE">
      <w:pPr>
        <w:spacing w:after="0" w:line="240" w:lineRule="auto"/>
        <w:jc w:val="both"/>
        <w:rPr>
          <w:rFonts w:ascii="Times New Roman" w:hAnsi="Times New Roman" w:cstheme="minorHAnsi"/>
          <w:sz w:val="24"/>
          <w:szCs w:val="24"/>
          <w:lang w:val="en-GB" w:eastAsia="zh-CN"/>
        </w:rPr>
      </w:pPr>
    </w:p>
    <w:p w14:paraId="6069C685" w14:textId="613B57EA" w:rsidR="000E0027" w:rsidRPr="00796015" w:rsidRDefault="000E0027" w:rsidP="000E0027">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缴费率</w:t>
      </w:r>
    </w:p>
    <w:p w14:paraId="1F442A27" w14:textId="38F0E8BF" w:rsidR="000E0027" w:rsidRPr="00796015" w:rsidRDefault="000E0027" w:rsidP="000E0027">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雇主和雇员在社会保险最高限额之下和之上的缴费率不一样。截至</w:t>
      </w:r>
      <w:r w:rsidRPr="00796015">
        <w:rPr>
          <w:rFonts w:ascii="Times New Roman" w:hAnsi="Times New Roman" w:cstheme="minorHAnsi" w:hint="eastAsia"/>
          <w:sz w:val="24"/>
          <w:szCs w:val="24"/>
          <w:lang w:val="en-GB" w:eastAsia="zh-CN"/>
        </w:rPr>
        <w:t xml:space="preserve"> 2017</w:t>
      </w:r>
      <w:r w:rsidRPr="00796015">
        <w:rPr>
          <w:rFonts w:ascii="Times New Roman" w:hAnsi="Times New Roman" w:cstheme="minorHAnsi" w:hint="eastAsia"/>
          <w:sz w:val="24"/>
          <w:szCs w:val="24"/>
          <w:lang w:val="en-GB" w:eastAsia="zh-CN"/>
        </w:rPr>
        <w:t>年</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在社会保障最高限额以下，雇主的缴款率为</w:t>
      </w:r>
      <w:r w:rsidRPr="00796015">
        <w:rPr>
          <w:rFonts w:ascii="Times New Roman" w:hAnsi="Times New Roman" w:cstheme="minorHAnsi" w:hint="eastAsia"/>
          <w:sz w:val="24"/>
          <w:szCs w:val="24"/>
          <w:lang w:val="en-GB" w:eastAsia="zh-CN"/>
        </w:rPr>
        <w:t xml:space="preserve"> 8.5%</w:t>
      </w:r>
      <w:r w:rsidRPr="00796015">
        <w:rPr>
          <w:rFonts w:ascii="Times New Roman" w:hAnsi="Times New Roman" w:cstheme="minorHAnsi" w:hint="eastAsia"/>
          <w:sz w:val="24"/>
          <w:szCs w:val="24"/>
          <w:lang w:val="en-GB" w:eastAsia="zh-CN"/>
        </w:rPr>
        <w:t>；在社会保障最高限额以上，雇主的缴款率为</w:t>
      </w:r>
      <w:r w:rsidRPr="00796015">
        <w:rPr>
          <w:rFonts w:ascii="Times New Roman" w:hAnsi="Times New Roman" w:cstheme="minorHAnsi" w:hint="eastAsia"/>
          <w:sz w:val="24"/>
          <w:szCs w:val="24"/>
          <w:lang w:val="en-GB" w:eastAsia="zh-CN"/>
        </w:rPr>
        <w:t xml:space="preserve"> 1.8%</w:t>
      </w:r>
      <w:r w:rsidRPr="00796015">
        <w:rPr>
          <w:rFonts w:ascii="Times New Roman" w:hAnsi="Times New Roman" w:cstheme="minorHAnsi" w:hint="eastAsia"/>
          <w:sz w:val="24"/>
          <w:szCs w:val="24"/>
          <w:lang w:val="en-GB" w:eastAsia="zh-CN"/>
        </w:rPr>
        <w:t>；雇员的分别是</w:t>
      </w:r>
      <w:r w:rsidRPr="00796015">
        <w:rPr>
          <w:rFonts w:ascii="Times New Roman" w:hAnsi="Times New Roman" w:cstheme="minorHAnsi" w:hint="eastAsia"/>
          <w:sz w:val="24"/>
          <w:szCs w:val="24"/>
          <w:lang w:val="en-GB" w:eastAsia="zh-CN"/>
        </w:rPr>
        <w:t xml:space="preserve">6.85% </w:t>
      </w:r>
      <w:r w:rsidRPr="00796015">
        <w:rPr>
          <w:rFonts w:ascii="Times New Roman" w:hAnsi="Times New Roman" w:cstheme="minorHAnsi" w:hint="eastAsia"/>
          <w:sz w:val="24"/>
          <w:szCs w:val="24"/>
          <w:lang w:val="en-GB" w:eastAsia="zh-CN"/>
        </w:rPr>
        <w:t>及</w:t>
      </w:r>
      <w:r w:rsidRPr="00796015">
        <w:rPr>
          <w:rFonts w:ascii="Times New Roman" w:hAnsi="Times New Roman" w:cstheme="minorHAnsi" w:hint="eastAsia"/>
          <w:sz w:val="24"/>
          <w:szCs w:val="24"/>
          <w:lang w:val="en-GB" w:eastAsia="zh-CN"/>
        </w:rPr>
        <w:t>0.3%</w:t>
      </w:r>
      <w:r w:rsidRPr="00796015">
        <w:rPr>
          <w:rFonts w:ascii="Times New Roman" w:hAnsi="Times New Roman" w:cstheme="minorHAnsi" w:hint="eastAsia"/>
          <w:sz w:val="24"/>
          <w:szCs w:val="24"/>
          <w:lang w:val="en-GB" w:eastAsia="zh-CN"/>
        </w:rPr>
        <w:t>。</w:t>
      </w:r>
    </w:p>
    <w:p w14:paraId="1E47EF08" w14:textId="77777777" w:rsidR="008C4710" w:rsidRPr="00796015" w:rsidRDefault="008C4710" w:rsidP="00FC56FE">
      <w:pPr>
        <w:spacing w:after="0" w:line="240" w:lineRule="auto"/>
        <w:jc w:val="both"/>
        <w:rPr>
          <w:rFonts w:ascii="Times New Roman" w:hAnsi="Times New Roman" w:cstheme="minorHAnsi"/>
          <w:sz w:val="24"/>
          <w:szCs w:val="24"/>
          <w:lang w:val="en-GB" w:eastAsia="zh-CN"/>
        </w:rPr>
      </w:pPr>
    </w:p>
    <w:p w14:paraId="7A6DE808" w14:textId="58D66AD1" w:rsidR="00A93D86" w:rsidRPr="00796015" w:rsidRDefault="00A93D86" w:rsidP="00544A9E">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3.2. </w:t>
      </w:r>
      <w:r w:rsidRPr="00796015">
        <w:rPr>
          <w:rFonts w:ascii="Times New Roman" w:hAnsi="Times New Roman" w:cstheme="minorHAnsi" w:hint="eastAsia"/>
          <w:sz w:val="24"/>
          <w:szCs w:val="24"/>
          <w:lang w:val="en-GB" w:eastAsia="zh-CN"/>
        </w:rPr>
        <w:t>补充养老金</w:t>
      </w:r>
    </w:p>
    <w:p w14:paraId="34955B1E" w14:textId="77777777" w:rsidR="00BF1E86" w:rsidRPr="00796015" w:rsidRDefault="00BF1E86" w:rsidP="00FC56FE">
      <w:pPr>
        <w:spacing w:after="0" w:line="240" w:lineRule="auto"/>
        <w:jc w:val="both"/>
        <w:rPr>
          <w:rFonts w:ascii="Times New Roman" w:hAnsi="Times New Roman" w:cstheme="minorHAnsi"/>
          <w:sz w:val="24"/>
          <w:szCs w:val="24"/>
          <w:lang w:val="en-GB"/>
        </w:rPr>
      </w:pPr>
    </w:p>
    <w:p w14:paraId="4D9A6B03" w14:textId="0B528039" w:rsidR="00A93D86" w:rsidRPr="00796015" w:rsidRDefault="00A93D86" w:rsidP="00A93D86">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 xml:space="preserve">* </w:t>
      </w:r>
      <w:r w:rsidRPr="00796015">
        <w:rPr>
          <w:rFonts w:ascii="Times New Roman" w:hAnsi="Times New Roman" w:cstheme="minorHAnsi" w:hint="eastAsia"/>
          <w:sz w:val="24"/>
          <w:szCs w:val="24"/>
          <w:lang w:val="en-GB" w:eastAsia="zh-CN"/>
        </w:rPr>
        <w:t>资格条件</w:t>
      </w:r>
    </w:p>
    <w:p w14:paraId="1484BCC8" w14:textId="3B7A775C" w:rsidR="00A93D86" w:rsidRPr="00796015" w:rsidRDefault="00A93D86" w:rsidP="00A93D86">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作为私营部门的雇员。非管理人员以及管理人员都要向收入人群适用的</w:t>
      </w:r>
      <w:r w:rsidRPr="00796015">
        <w:rPr>
          <w:rFonts w:ascii="Times New Roman" w:hAnsi="Times New Roman" w:cstheme="minorHAnsi" w:hint="eastAsia"/>
          <w:sz w:val="24"/>
          <w:szCs w:val="24"/>
          <w:lang w:val="en-GB" w:eastAsia="zh-CN"/>
        </w:rPr>
        <w:t>ARRCO</w:t>
      </w:r>
      <w:r w:rsidRPr="00796015">
        <w:rPr>
          <w:rFonts w:ascii="Times New Roman" w:hAnsi="Times New Roman" w:cstheme="minorHAnsi" w:hint="eastAsia"/>
          <w:sz w:val="24"/>
          <w:szCs w:val="24"/>
          <w:lang w:val="en-GB" w:eastAsia="zh-CN"/>
        </w:rPr>
        <w:t>机构（</w:t>
      </w:r>
      <w:r w:rsidRPr="00796015">
        <w:rPr>
          <w:rFonts w:ascii="Times New Roman" w:hAnsi="Times New Roman" w:cstheme="minorHAnsi"/>
          <w:i/>
          <w:sz w:val="24"/>
          <w:szCs w:val="24"/>
          <w:lang w:val="en-GB" w:eastAsia="zh-CN"/>
        </w:rPr>
        <w:t>Association pour le régime complémentaire des salariés</w:t>
      </w:r>
      <w:r w:rsidRPr="00796015">
        <w:rPr>
          <w:rFonts w:ascii="Times New Roman" w:hAnsi="Times New Roman" w:cstheme="minorHAnsi" w:hint="eastAsia"/>
          <w:sz w:val="24"/>
          <w:szCs w:val="24"/>
          <w:lang w:val="en-GB" w:eastAsia="zh-CN"/>
        </w:rPr>
        <w:t>）缴费。管理人员还要向</w:t>
      </w:r>
      <w:r w:rsidRPr="00796015">
        <w:rPr>
          <w:rFonts w:ascii="Times New Roman" w:hAnsi="Times New Roman" w:cstheme="minorHAnsi"/>
          <w:sz w:val="24"/>
          <w:szCs w:val="24"/>
          <w:lang w:eastAsia="zh-CN"/>
        </w:rPr>
        <w:t>AGIRC</w:t>
      </w:r>
      <w:r w:rsidRPr="00796015">
        <w:rPr>
          <w:rFonts w:ascii="Times New Roman" w:hAnsi="Times New Roman" w:cstheme="minorHAnsi" w:hint="eastAsia"/>
          <w:sz w:val="24"/>
          <w:szCs w:val="24"/>
          <w:lang w:eastAsia="zh-CN"/>
        </w:rPr>
        <w:t>机构（</w:t>
      </w:r>
      <w:r w:rsidRPr="00796015">
        <w:rPr>
          <w:rFonts w:ascii="Times New Roman" w:hAnsi="Times New Roman" w:cstheme="minorHAnsi"/>
          <w:i/>
          <w:sz w:val="24"/>
          <w:szCs w:val="24"/>
          <w:lang w:eastAsia="zh-CN"/>
        </w:rPr>
        <w:t>Association générale des institutions de retraite des cadres</w:t>
      </w:r>
      <w:r w:rsidRPr="00796015">
        <w:rPr>
          <w:rFonts w:ascii="Times New Roman" w:hAnsi="Times New Roman" w:cstheme="minorHAnsi" w:hint="eastAsia"/>
          <w:sz w:val="24"/>
          <w:szCs w:val="24"/>
          <w:lang w:eastAsia="zh-CN"/>
        </w:rPr>
        <w:t>）缴费。两个机构将在</w:t>
      </w:r>
      <w:r w:rsidRPr="00796015">
        <w:rPr>
          <w:rFonts w:ascii="Times New Roman" w:hAnsi="Times New Roman" w:cstheme="minorHAnsi" w:hint="eastAsia"/>
          <w:sz w:val="24"/>
          <w:szCs w:val="24"/>
          <w:lang w:eastAsia="zh-CN"/>
        </w:rPr>
        <w:t>2019</w:t>
      </w:r>
      <w:r w:rsidRPr="00796015">
        <w:rPr>
          <w:rFonts w:ascii="Times New Roman" w:hAnsi="Times New Roman" w:cstheme="minorHAnsi" w:hint="eastAsia"/>
          <w:sz w:val="24"/>
          <w:szCs w:val="24"/>
          <w:lang w:eastAsia="zh-CN"/>
        </w:rPr>
        <w:t>年合并，都是由社会伙伴运营的，他们设立了运行规则和管理养老金的条例。</w:t>
      </w:r>
    </w:p>
    <w:p w14:paraId="39ABC132" w14:textId="77777777" w:rsidR="00DF3C2D" w:rsidRPr="00796015" w:rsidRDefault="00DF3C2D" w:rsidP="00696AF8">
      <w:pPr>
        <w:spacing w:after="0" w:line="240" w:lineRule="auto"/>
        <w:jc w:val="both"/>
        <w:rPr>
          <w:rFonts w:ascii="Times New Roman" w:hAnsi="Times New Roman" w:cstheme="minorHAnsi"/>
          <w:sz w:val="24"/>
          <w:szCs w:val="24"/>
          <w:lang w:val="en-US" w:eastAsia="zh-CN"/>
        </w:rPr>
      </w:pPr>
    </w:p>
    <w:p w14:paraId="1433E431" w14:textId="66FDAEF5" w:rsidR="00F72348" w:rsidRPr="00796015" w:rsidRDefault="0053755A" w:rsidP="00696AF8">
      <w:pPr>
        <w:spacing w:after="0" w:line="240" w:lineRule="auto"/>
        <w:jc w:val="both"/>
        <w:rPr>
          <w:rFonts w:ascii="Times New Roman" w:eastAsiaTheme="minorEastAsia" w:hAnsi="Times New Roman" w:cstheme="minorHAnsi"/>
          <w:sz w:val="24"/>
          <w:szCs w:val="24"/>
          <w:lang w:val="en-GB" w:eastAsia="zh-CN"/>
        </w:rPr>
      </w:pPr>
      <w:r w:rsidRPr="00796015">
        <w:rPr>
          <w:rStyle w:val="Appelnotedebasdep"/>
          <w:rFonts w:ascii="Times New Roman" w:eastAsiaTheme="minorEastAsia" w:hAnsi="Times New Roman" w:cstheme="minorHAnsi"/>
          <w:sz w:val="24"/>
          <w:szCs w:val="24"/>
          <w:lang w:val="en-GB"/>
        </w:rPr>
        <w:footnoteReference w:id="5"/>
      </w:r>
      <w:r w:rsidR="00A23AAA" w:rsidRPr="00796015">
        <w:rPr>
          <w:rFonts w:ascii="Times New Roman" w:eastAsiaTheme="minorEastAsia" w:hAnsi="Times New Roman" w:cstheme="minorHAnsi"/>
          <w:sz w:val="24"/>
          <w:szCs w:val="24"/>
          <w:lang w:val="en-GB"/>
        </w:rPr>
        <w:t>:</w:t>
      </w:r>
    </w:p>
    <w:p w14:paraId="43C45A59" w14:textId="77777777" w:rsidR="002D2958" w:rsidRPr="00796015" w:rsidRDefault="002D2958" w:rsidP="002D2958">
      <w:pPr>
        <w:spacing w:after="0" w:line="240" w:lineRule="auto"/>
        <w:jc w:val="both"/>
        <w:rPr>
          <w:rFonts w:ascii="Times New Roman" w:eastAsiaTheme="minorEastAsia" w:hAnsi="Times New Roman" w:cstheme="minorHAnsi"/>
          <w:sz w:val="24"/>
          <w:szCs w:val="24"/>
          <w:lang w:val="en-GB" w:eastAsia="zh-CN"/>
        </w:rPr>
      </w:pPr>
      <w:r w:rsidRPr="00796015">
        <w:rPr>
          <w:rFonts w:ascii="Times New Roman" w:eastAsiaTheme="minorEastAsia" w:hAnsi="Times New Roman" w:cstheme="minorHAnsi" w:hint="eastAsia"/>
          <w:sz w:val="24"/>
          <w:szCs w:val="24"/>
          <w:lang w:val="en-GB" w:eastAsia="zh-CN"/>
        </w:rPr>
        <w:lastRenderedPageBreak/>
        <w:t xml:space="preserve">* </w:t>
      </w:r>
      <w:r w:rsidRPr="00796015">
        <w:rPr>
          <w:rFonts w:ascii="Times New Roman" w:eastAsiaTheme="minorEastAsia" w:hAnsi="Times New Roman" w:cstheme="minorHAnsi" w:hint="eastAsia"/>
          <w:sz w:val="24"/>
          <w:szCs w:val="24"/>
          <w:lang w:val="en-GB" w:eastAsia="zh-CN"/>
        </w:rPr>
        <w:t>福利公式</w:t>
      </w:r>
    </w:p>
    <w:p w14:paraId="5ECADB80" w14:textId="5F9D6024" w:rsidR="002D2958" w:rsidRPr="00796015" w:rsidRDefault="002D2958" w:rsidP="002D2958">
      <w:pPr>
        <w:spacing w:after="0" w:line="240" w:lineRule="auto"/>
        <w:jc w:val="both"/>
        <w:rPr>
          <w:rFonts w:ascii="Times New Roman" w:eastAsiaTheme="minorEastAsia" w:hAnsi="Times New Roman" w:cstheme="minorHAnsi"/>
          <w:sz w:val="24"/>
          <w:szCs w:val="24"/>
          <w:lang w:val="en-GB" w:eastAsia="zh-CN"/>
        </w:rPr>
      </w:pPr>
      <w:r w:rsidRPr="00796015">
        <w:rPr>
          <w:rFonts w:ascii="Times New Roman" w:eastAsiaTheme="minorEastAsia" w:hAnsi="Times New Roman" w:cstheme="minorHAnsi" w:hint="eastAsia"/>
          <w:sz w:val="24"/>
          <w:szCs w:val="24"/>
          <w:lang w:val="en-GB" w:eastAsia="zh-CN"/>
        </w:rPr>
        <w:t>养老金</w:t>
      </w:r>
      <w:r w:rsidR="00F51A91" w:rsidRPr="00796015">
        <w:rPr>
          <w:rFonts w:ascii="Times New Roman" w:eastAsiaTheme="minorEastAsia" w:hAnsi="Times New Roman" w:cstheme="minorHAnsi" w:hint="eastAsia"/>
          <w:sz w:val="24"/>
          <w:szCs w:val="24"/>
          <w:lang w:val="en-GB" w:eastAsia="zh-CN"/>
        </w:rPr>
        <w:t>以积分的公式来计算</w:t>
      </w:r>
      <w:r w:rsidRPr="00796015">
        <w:rPr>
          <w:rFonts w:ascii="Times New Roman" w:eastAsiaTheme="minorEastAsia" w:hAnsi="Times New Roman" w:cstheme="minorHAnsi" w:hint="eastAsia"/>
          <w:sz w:val="24"/>
          <w:szCs w:val="24"/>
          <w:lang w:val="en-GB" w:eastAsia="zh-CN"/>
        </w:rPr>
        <w:t>。</w:t>
      </w:r>
    </w:p>
    <w:p w14:paraId="2753AF2B" w14:textId="614409F9" w:rsidR="002D2958" w:rsidRPr="00796015" w:rsidRDefault="00F51A91" w:rsidP="002D2958">
      <w:pPr>
        <w:spacing w:after="0" w:line="240" w:lineRule="auto"/>
        <w:jc w:val="both"/>
        <w:rPr>
          <w:rFonts w:ascii="Times New Roman" w:eastAsiaTheme="minorEastAsia" w:hAnsi="Times New Roman" w:cstheme="minorHAnsi"/>
          <w:sz w:val="24"/>
          <w:szCs w:val="24"/>
          <w:lang w:val="en-GB" w:eastAsia="zh-CN"/>
        </w:rPr>
      </w:pPr>
      <w:r w:rsidRPr="00796015">
        <w:rPr>
          <w:rFonts w:ascii="Times New Roman" w:eastAsiaTheme="minorEastAsia" w:hAnsi="Times New Roman" w:cstheme="minorHAnsi" w:hint="eastAsia"/>
          <w:sz w:val="24"/>
          <w:szCs w:val="24"/>
          <w:lang w:val="en-GB" w:eastAsia="zh-CN"/>
        </w:rPr>
        <w:t>缴费可在雇员帐户上计入积分。</w:t>
      </w:r>
      <m:oMath>
        <m:sSub>
          <m:sSubPr>
            <m:ctrlPr>
              <w:rPr>
                <w:rFonts w:ascii="Cambria Math" w:hAnsi="Cambria Math" w:cstheme="minorHAnsi"/>
                <w:i/>
                <w:sz w:val="24"/>
                <w:szCs w:val="24"/>
                <w:lang w:val="en-GB"/>
              </w:rPr>
            </m:ctrlPr>
          </m:sSubPr>
          <m:e>
            <m:r>
              <w:rPr>
                <w:rFonts w:ascii="Cambria Math" w:hAnsi="Cambria Math" w:cstheme="minorHAnsi"/>
                <w:sz w:val="24"/>
                <w:szCs w:val="24"/>
                <w:lang w:val="en-GB" w:eastAsia="zh-CN"/>
              </w:rPr>
              <m:t>n</m:t>
            </m:r>
          </m:e>
          <m:sub>
            <m:r>
              <w:rPr>
                <w:rFonts w:ascii="Cambria Math" w:hAnsi="Cambria Math" w:cstheme="minorHAnsi"/>
                <w:sz w:val="24"/>
                <w:szCs w:val="24"/>
                <w:lang w:val="en-GB" w:eastAsia="zh-CN"/>
              </w:rPr>
              <m:t>p</m:t>
            </m:r>
          </m:sub>
        </m:sSub>
      </m:oMath>
      <w:r w:rsidRPr="00796015">
        <w:rPr>
          <w:rFonts w:ascii="Times New Roman" w:eastAsiaTheme="minorEastAsia" w:hAnsi="Times New Roman" w:cstheme="minorHAnsi" w:hint="eastAsia"/>
          <w:sz w:val="24"/>
          <w:szCs w:val="24"/>
          <w:lang w:val="en-GB" w:eastAsia="zh-CN"/>
        </w:rPr>
        <w:t>的积分等于缴费数量除以积分的购买价</w:t>
      </w:r>
      <m:oMath>
        <m:sSub>
          <m:sSubPr>
            <m:ctrlPr>
              <w:rPr>
                <w:rFonts w:ascii="Cambria Math" w:hAnsi="Cambria Math" w:cstheme="minorHAnsi"/>
                <w:i/>
                <w:sz w:val="24"/>
                <w:szCs w:val="24"/>
                <w:lang w:val="en-GB"/>
              </w:rPr>
            </m:ctrlPr>
          </m:sSubPr>
          <m:e>
            <m:r>
              <w:rPr>
                <w:rFonts w:ascii="Cambria Math" w:hAnsi="Cambria Math" w:cstheme="minorHAnsi"/>
                <w:sz w:val="24"/>
                <w:szCs w:val="24"/>
                <w:lang w:val="en-GB" w:eastAsia="zh-CN"/>
              </w:rPr>
              <m:t xml:space="preserve"> n</m:t>
            </m:r>
          </m:e>
          <m:sub>
            <m:r>
              <w:rPr>
                <w:rFonts w:ascii="Cambria Math" w:hAnsi="Cambria Math" w:cstheme="minorHAnsi"/>
                <w:sz w:val="24"/>
                <w:szCs w:val="24"/>
                <w:lang w:val="en-GB" w:eastAsia="zh-CN"/>
              </w:rPr>
              <m:t>p</m:t>
            </m:r>
          </m:sub>
        </m:sSub>
        <m:r>
          <w:rPr>
            <w:rFonts w:ascii="Cambria Math" w:hAnsi="Cambria Math" w:cstheme="minorHAnsi"/>
            <w:sz w:val="24"/>
            <w:szCs w:val="24"/>
            <w:lang w:val="en-GB" w:eastAsia="zh-CN"/>
          </w:rPr>
          <m:t xml:space="preserve">= </m:t>
        </m:r>
        <m:f>
          <m:fPr>
            <m:ctrlPr>
              <w:rPr>
                <w:rFonts w:ascii="Cambria Math" w:hAnsi="Cambria Math" w:cstheme="minorHAnsi"/>
                <w:i/>
                <w:sz w:val="24"/>
                <w:szCs w:val="24"/>
                <w:lang w:val="en-GB"/>
              </w:rPr>
            </m:ctrlPr>
          </m:fPr>
          <m:num>
            <m:r>
              <w:rPr>
                <w:rFonts w:ascii="Cambria Math" w:hAnsi="Cambria Math" w:cstheme="minorHAnsi"/>
                <w:sz w:val="24"/>
                <w:szCs w:val="24"/>
                <w:lang w:val="en-GB" w:eastAsia="zh-CN"/>
              </w:rPr>
              <m:t>w.t</m:t>
            </m:r>
          </m:num>
          <m:den>
            <m:sSub>
              <m:sSubPr>
                <m:ctrlPr>
                  <w:rPr>
                    <w:rFonts w:ascii="Cambria Math" w:hAnsi="Cambria Math" w:cstheme="minorHAnsi"/>
                    <w:i/>
                    <w:sz w:val="24"/>
                    <w:szCs w:val="24"/>
                    <w:lang w:val="en-GB"/>
                  </w:rPr>
                </m:ctrlPr>
              </m:sSubPr>
              <m:e>
                <m:r>
                  <w:rPr>
                    <w:rFonts w:ascii="Cambria Math" w:hAnsi="Cambria Math" w:cstheme="minorHAnsi"/>
                    <w:sz w:val="24"/>
                    <w:szCs w:val="24"/>
                    <w:lang w:val="en-GB" w:eastAsia="zh-CN"/>
                  </w:rPr>
                  <m:t>p</m:t>
                </m:r>
              </m:e>
              <m:sub>
                <m:r>
                  <w:rPr>
                    <w:rFonts w:ascii="Cambria Math" w:hAnsi="Cambria Math" w:cstheme="minorHAnsi"/>
                    <w:sz w:val="24"/>
                    <w:szCs w:val="24"/>
                    <w:lang w:val="en-GB" w:eastAsia="zh-CN"/>
                  </w:rPr>
                  <m:t>a</m:t>
                </m:r>
              </m:sub>
            </m:sSub>
          </m:den>
        </m:f>
      </m:oMath>
      <w:r w:rsidRPr="00796015">
        <w:rPr>
          <w:rFonts w:ascii="Times New Roman" w:eastAsiaTheme="minorEastAsia" w:hAnsi="Times New Roman" w:cstheme="minorHAnsi"/>
          <w:sz w:val="24"/>
          <w:szCs w:val="24"/>
          <w:lang w:val="en-GB" w:eastAsia="zh-CN"/>
        </w:rPr>
        <w:t>.</w:t>
      </w:r>
      <w:r w:rsidRPr="00796015">
        <w:rPr>
          <w:rFonts w:ascii="Times New Roman" w:eastAsiaTheme="minorEastAsia" w:hAnsi="Times New Roman" w:cstheme="minorHAnsi" w:hint="eastAsia"/>
          <w:sz w:val="24"/>
          <w:szCs w:val="24"/>
          <w:lang w:val="en-GB" w:eastAsia="zh-CN"/>
        </w:rPr>
        <w:t xml:space="preserve"> </w:t>
      </w:r>
      <w:r w:rsidRPr="00796015">
        <w:rPr>
          <w:rFonts w:ascii="Times New Roman" w:eastAsiaTheme="minorEastAsia" w:hAnsi="Times New Roman" w:cstheme="minorHAnsi" w:hint="eastAsia"/>
          <w:sz w:val="24"/>
          <w:szCs w:val="24"/>
          <w:lang w:val="en-GB" w:eastAsia="zh-CN"/>
        </w:rPr>
        <w:t>缴费的数量等于</w:t>
      </w:r>
      <w:r w:rsidR="002D2958" w:rsidRPr="00796015">
        <w:rPr>
          <w:rFonts w:ascii="Times New Roman" w:eastAsiaTheme="minorEastAsia" w:hAnsi="Times New Roman" w:cstheme="minorHAnsi" w:hint="eastAsia"/>
          <w:sz w:val="24"/>
          <w:szCs w:val="24"/>
          <w:lang w:val="en-GB" w:eastAsia="zh-CN"/>
        </w:rPr>
        <w:t>参考工资</w:t>
      </w:r>
      <w:r w:rsidR="002D2958" w:rsidRPr="00796015">
        <w:rPr>
          <w:rFonts w:ascii="Times New Roman" w:eastAsiaTheme="minorEastAsia" w:hAnsi="Times New Roman" w:cstheme="minorHAnsi" w:hint="eastAsia"/>
          <w:sz w:val="24"/>
          <w:szCs w:val="24"/>
          <w:lang w:val="en-GB" w:eastAsia="zh-CN"/>
        </w:rPr>
        <w:t xml:space="preserve"> w </w:t>
      </w:r>
      <w:r w:rsidR="002D2958" w:rsidRPr="00796015">
        <w:rPr>
          <w:rFonts w:ascii="Times New Roman" w:eastAsiaTheme="minorEastAsia" w:hAnsi="Times New Roman" w:cstheme="minorHAnsi" w:hint="eastAsia"/>
          <w:sz w:val="24"/>
          <w:szCs w:val="24"/>
          <w:lang w:val="en-GB" w:eastAsia="zh-CN"/>
        </w:rPr>
        <w:t>乘以购买率</w:t>
      </w:r>
      <w:r w:rsidRPr="00796015">
        <w:rPr>
          <w:rFonts w:ascii="Times New Roman" w:eastAsiaTheme="minorEastAsia" w:hAnsi="Times New Roman" w:cstheme="minorHAnsi" w:hint="eastAsia"/>
          <w:sz w:val="24"/>
          <w:szCs w:val="24"/>
          <w:lang w:val="en-GB" w:eastAsia="zh-CN"/>
        </w:rPr>
        <w:t xml:space="preserve"> t</w:t>
      </w:r>
      <w:r w:rsidRPr="00796015">
        <w:rPr>
          <w:rFonts w:ascii="Times New Roman" w:eastAsiaTheme="minorEastAsia" w:hAnsi="Times New Roman" w:cstheme="minorHAnsi" w:hint="eastAsia"/>
          <w:sz w:val="24"/>
          <w:szCs w:val="24"/>
          <w:lang w:val="en-GB" w:eastAsia="zh-CN"/>
        </w:rPr>
        <w:t>，因为原始缴费</w:t>
      </w:r>
      <w:r w:rsidR="002D2958" w:rsidRPr="00796015">
        <w:rPr>
          <w:rFonts w:ascii="Times New Roman" w:eastAsiaTheme="minorEastAsia" w:hAnsi="Times New Roman" w:cstheme="minorHAnsi" w:hint="eastAsia"/>
          <w:sz w:val="24"/>
          <w:szCs w:val="24"/>
          <w:lang w:val="en-GB" w:eastAsia="zh-CN"/>
        </w:rPr>
        <w:t>率</w:t>
      </w:r>
      <w:r w:rsidRPr="00796015">
        <w:rPr>
          <w:rFonts w:ascii="Times New Roman" w:eastAsiaTheme="minorEastAsia" w:hAnsi="Times New Roman" w:cstheme="minorHAnsi" w:hint="eastAsia"/>
          <w:sz w:val="24"/>
          <w:szCs w:val="24"/>
          <w:lang w:val="en-GB" w:eastAsia="zh-CN"/>
        </w:rPr>
        <w:t>不会全额计入，而是部分计入养老金权益。</w:t>
      </w:r>
      <w:r w:rsidR="002D2958" w:rsidRPr="00796015">
        <w:rPr>
          <w:rFonts w:ascii="Times New Roman" w:eastAsiaTheme="minorEastAsia" w:hAnsi="Times New Roman" w:cstheme="minorHAnsi" w:hint="eastAsia"/>
          <w:sz w:val="24"/>
          <w:szCs w:val="24"/>
          <w:lang w:val="en-GB" w:eastAsia="zh-CN"/>
        </w:rPr>
        <w:t>与养老金福利限额上限的基本</w:t>
      </w:r>
      <w:r w:rsidRPr="00796015">
        <w:rPr>
          <w:rFonts w:ascii="Times New Roman" w:eastAsiaTheme="minorEastAsia" w:hAnsi="Times New Roman" w:cstheme="minorHAnsi" w:hint="eastAsia"/>
          <w:sz w:val="24"/>
          <w:szCs w:val="24"/>
          <w:lang w:val="en-GB" w:eastAsia="zh-CN"/>
        </w:rPr>
        <w:t>养老金不同的是，补充养老金计划计算雇员帐户在整个职业生涯中的工资总额。一个积分的购买价格每年由计划来确定，购买率也是。雇员补充养老</w:t>
      </w:r>
      <w:r w:rsidR="002D2958" w:rsidRPr="00796015">
        <w:rPr>
          <w:rFonts w:ascii="Times New Roman" w:eastAsiaTheme="minorEastAsia" w:hAnsi="Times New Roman" w:cstheme="minorHAnsi" w:hint="eastAsia"/>
          <w:sz w:val="24"/>
          <w:szCs w:val="24"/>
          <w:lang w:val="en-GB" w:eastAsia="zh-CN"/>
        </w:rPr>
        <w:t>金等于</w:t>
      </w:r>
      <w:r w:rsidRPr="00796015">
        <w:rPr>
          <w:rFonts w:ascii="Times New Roman" w:eastAsiaTheme="minorEastAsia" w:hAnsi="Times New Roman" w:cstheme="minorHAnsi" w:hint="eastAsia"/>
          <w:sz w:val="24"/>
          <w:szCs w:val="24"/>
          <w:lang w:val="en-GB" w:eastAsia="zh-CN"/>
        </w:rPr>
        <w:t>雇员的积分</w:t>
      </w:r>
      <w:r w:rsidR="002D2958" w:rsidRPr="00796015">
        <w:rPr>
          <w:rFonts w:ascii="Times New Roman" w:eastAsiaTheme="minorEastAsia" w:hAnsi="Times New Roman" w:cstheme="minorHAnsi" w:hint="eastAsia"/>
          <w:sz w:val="24"/>
          <w:szCs w:val="24"/>
          <w:lang w:val="en-GB" w:eastAsia="zh-CN"/>
        </w:rPr>
        <w:t>乘以该方案每年设定的</w:t>
      </w:r>
      <w:r w:rsidRPr="00796015">
        <w:rPr>
          <w:rFonts w:ascii="Times New Roman" w:eastAsiaTheme="minorEastAsia" w:hAnsi="Times New Roman" w:cstheme="minorHAnsi" w:hint="eastAsia"/>
          <w:sz w:val="24"/>
          <w:szCs w:val="24"/>
          <w:lang w:val="en-GB" w:eastAsia="zh-CN"/>
        </w:rPr>
        <w:t>（收益）数值</w:t>
      </w:r>
      <w:r w:rsidR="002D2958" w:rsidRPr="00796015">
        <w:rPr>
          <w:rFonts w:ascii="Times New Roman" w:eastAsiaTheme="minorEastAsia" w:hAnsi="Times New Roman" w:cstheme="minorHAnsi" w:hint="eastAsia"/>
          <w:sz w:val="24"/>
          <w:szCs w:val="24"/>
          <w:lang w:val="en-GB" w:eastAsia="zh-CN"/>
        </w:rPr>
        <w:t>:</w:t>
      </w:r>
    </w:p>
    <w:p w14:paraId="1BE58E0F" w14:textId="77777777" w:rsidR="00903E4B" w:rsidRPr="00796015" w:rsidRDefault="00903E4B" w:rsidP="00696AF8">
      <w:pPr>
        <w:spacing w:after="0" w:line="240" w:lineRule="auto"/>
        <w:jc w:val="both"/>
        <w:rPr>
          <w:rFonts w:ascii="Times New Roman" w:eastAsiaTheme="minorEastAsia" w:hAnsi="Times New Roman" w:cstheme="minorHAnsi"/>
          <w:sz w:val="24"/>
          <w:szCs w:val="24"/>
          <w:lang w:val="en-GB" w:eastAsia="zh-CN"/>
        </w:rPr>
      </w:pPr>
    </w:p>
    <w:p w14:paraId="25C5DCCE" w14:textId="77777777" w:rsidR="00DE375F" w:rsidRPr="00796015" w:rsidRDefault="00140BD5" w:rsidP="00696AF8">
      <w:pPr>
        <w:spacing w:after="0" w:line="240" w:lineRule="auto"/>
        <w:jc w:val="both"/>
        <w:rPr>
          <w:rFonts w:ascii="Times New Roman" w:eastAsiaTheme="minorEastAsia" w:hAnsi="Times New Roman" w:cstheme="minorHAnsi"/>
          <w:sz w:val="24"/>
          <w:szCs w:val="24"/>
          <w:lang w:val="en-GB"/>
        </w:rPr>
      </w:pPr>
      <m:oMathPara>
        <m:oMath>
          <m:r>
            <w:rPr>
              <w:rFonts w:ascii="Cambria Math" w:hAnsi="Cambria Math" w:cstheme="minorHAnsi"/>
              <w:sz w:val="24"/>
              <w:szCs w:val="24"/>
              <w:lang w:val="en-GB"/>
            </w:rPr>
            <m:t>Complementary pension=</m:t>
          </m:r>
          <m:sSub>
            <m:sSubPr>
              <m:ctrlPr>
                <w:rPr>
                  <w:rFonts w:ascii="Cambria Math" w:hAnsi="Cambria Math" w:cstheme="minorHAnsi"/>
                  <w:i/>
                  <w:sz w:val="24"/>
                  <w:szCs w:val="24"/>
                  <w:lang w:val="en-GB"/>
                </w:rPr>
              </m:ctrlPr>
            </m:sSubPr>
            <m:e>
              <m:r>
                <w:rPr>
                  <w:rFonts w:ascii="Cambria Math" w:hAnsi="Cambria Math" w:cstheme="minorHAnsi"/>
                  <w:sz w:val="24"/>
                  <w:szCs w:val="24"/>
                  <w:lang w:val="en-GB"/>
                </w:rPr>
                <m:t>v</m:t>
              </m:r>
            </m:e>
            <m:sub>
              <m:r>
                <w:rPr>
                  <w:rFonts w:ascii="Cambria Math" w:hAnsi="Cambria Math" w:cstheme="minorHAnsi"/>
                  <w:sz w:val="24"/>
                  <w:szCs w:val="24"/>
                  <w:lang w:val="en-GB"/>
                </w:rPr>
                <m:t>p</m:t>
              </m:r>
            </m:sub>
          </m:sSub>
          <m:r>
            <w:rPr>
              <w:rFonts w:ascii="Cambria Math" w:hAnsi="Cambria Math" w:cstheme="minorHAnsi"/>
              <w:sz w:val="24"/>
              <w:szCs w:val="24"/>
              <w:lang w:val="en-GB"/>
            </w:rPr>
            <m:t>.</m:t>
          </m:r>
          <m:sSub>
            <m:sSubPr>
              <m:ctrlPr>
                <w:rPr>
                  <w:rFonts w:ascii="Cambria Math" w:hAnsi="Cambria Math" w:cstheme="minorHAnsi"/>
                  <w:i/>
                  <w:sz w:val="24"/>
                  <w:szCs w:val="24"/>
                  <w:lang w:val="en-GB"/>
                </w:rPr>
              </m:ctrlPr>
            </m:sSubPr>
            <m:e>
              <m:r>
                <w:rPr>
                  <w:rFonts w:ascii="Cambria Math" w:hAnsi="Cambria Math" w:cstheme="minorHAnsi"/>
                  <w:sz w:val="24"/>
                  <w:szCs w:val="24"/>
                  <w:lang w:val="en-GB"/>
                </w:rPr>
                <m:t>n</m:t>
              </m:r>
            </m:e>
            <m:sub>
              <m:r>
                <w:rPr>
                  <w:rFonts w:ascii="Cambria Math" w:hAnsi="Cambria Math" w:cstheme="minorHAnsi"/>
                  <w:sz w:val="24"/>
                  <w:szCs w:val="24"/>
                  <w:lang w:val="en-GB"/>
                </w:rPr>
                <m:t>p</m:t>
              </m:r>
            </m:sub>
          </m:sSub>
        </m:oMath>
      </m:oMathPara>
    </w:p>
    <w:p w14:paraId="4EEDCFEB" w14:textId="3A029A8E" w:rsidR="00903E4B" w:rsidRPr="00796015" w:rsidRDefault="00903E4B" w:rsidP="00903E4B">
      <w:pPr>
        <w:spacing w:after="0" w:line="240" w:lineRule="auto"/>
        <w:jc w:val="both"/>
        <w:rPr>
          <w:rFonts w:ascii="Times New Roman" w:eastAsiaTheme="minorEastAsia" w:hAnsi="Times New Roman" w:cstheme="minorHAnsi"/>
          <w:sz w:val="24"/>
          <w:szCs w:val="24"/>
          <w:lang w:val="en-GB"/>
        </w:rPr>
      </w:pPr>
      <m:oMathPara>
        <m:oMath>
          <m:r>
            <w:rPr>
              <w:rFonts w:ascii="Cambria Math" w:hAnsi="Cambria Math" w:cstheme="minorHAnsi"/>
              <w:sz w:val="24"/>
              <w:szCs w:val="24"/>
              <w:lang w:val="en-GB"/>
            </w:rPr>
            <m:t>补充型养老金</m:t>
          </m:r>
          <m:r>
            <w:rPr>
              <w:rFonts w:ascii="Cambria Math" w:hAnsi="Cambria Math" w:cstheme="minorHAnsi"/>
              <w:sz w:val="24"/>
              <w:szCs w:val="24"/>
              <w:lang w:val="en-GB"/>
            </w:rPr>
            <m:t>=</m:t>
          </m:r>
          <m:sSub>
            <m:sSubPr>
              <m:ctrlPr>
                <w:rPr>
                  <w:rFonts w:ascii="Cambria Math" w:hAnsi="Cambria Math" w:cstheme="minorHAnsi"/>
                  <w:i/>
                  <w:sz w:val="24"/>
                  <w:szCs w:val="24"/>
                  <w:lang w:val="en-GB"/>
                </w:rPr>
              </m:ctrlPr>
            </m:sSubPr>
            <m:e>
              <m:r>
                <w:rPr>
                  <w:rFonts w:ascii="Cambria Math" w:hAnsi="Cambria Math" w:cstheme="minorHAnsi"/>
                  <w:sz w:val="24"/>
                  <w:szCs w:val="24"/>
                  <w:lang w:val="en-GB"/>
                </w:rPr>
                <m:t>v</m:t>
              </m:r>
            </m:e>
            <m:sub>
              <m:r>
                <w:rPr>
                  <w:rFonts w:ascii="Cambria Math" w:hAnsi="Cambria Math" w:cstheme="minorHAnsi"/>
                  <w:sz w:val="24"/>
                  <w:szCs w:val="24"/>
                  <w:lang w:val="en-GB"/>
                </w:rPr>
                <m:t>p</m:t>
              </m:r>
            </m:sub>
          </m:sSub>
          <m:r>
            <w:rPr>
              <w:rFonts w:ascii="Cambria Math" w:hAnsi="Cambria Math" w:cstheme="minorHAnsi"/>
              <w:sz w:val="24"/>
              <w:szCs w:val="24"/>
              <w:lang w:val="en-GB"/>
            </w:rPr>
            <m:t>.</m:t>
          </m:r>
          <m:sSub>
            <m:sSubPr>
              <m:ctrlPr>
                <w:rPr>
                  <w:rFonts w:ascii="Cambria Math" w:hAnsi="Cambria Math" w:cstheme="minorHAnsi"/>
                  <w:i/>
                  <w:sz w:val="24"/>
                  <w:szCs w:val="24"/>
                  <w:lang w:val="en-GB"/>
                </w:rPr>
              </m:ctrlPr>
            </m:sSubPr>
            <m:e>
              <m:r>
                <w:rPr>
                  <w:rFonts w:ascii="Cambria Math" w:hAnsi="Cambria Math" w:cstheme="minorHAnsi"/>
                  <w:sz w:val="24"/>
                  <w:szCs w:val="24"/>
                  <w:lang w:val="en-GB"/>
                </w:rPr>
                <m:t>n</m:t>
              </m:r>
            </m:e>
            <m:sub>
              <m:r>
                <w:rPr>
                  <w:rFonts w:ascii="Cambria Math" w:hAnsi="Cambria Math" w:cstheme="minorHAnsi"/>
                  <w:sz w:val="24"/>
                  <w:szCs w:val="24"/>
                  <w:lang w:val="en-GB"/>
                </w:rPr>
                <m:t>p</m:t>
              </m:r>
            </m:sub>
          </m:sSub>
        </m:oMath>
      </m:oMathPara>
    </w:p>
    <w:p w14:paraId="1E4EC525" w14:textId="77777777" w:rsidR="00903E4B" w:rsidRPr="00796015" w:rsidRDefault="00903E4B" w:rsidP="00696AF8">
      <w:pPr>
        <w:spacing w:after="0" w:line="240" w:lineRule="auto"/>
        <w:jc w:val="both"/>
        <w:rPr>
          <w:rFonts w:ascii="Times New Roman" w:eastAsiaTheme="minorEastAsia" w:hAnsi="Times New Roman" w:cstheme="minorHAnsi"/>
          <w:sz w:val="24"/>
          <w:szCs w:val="24"/>
          <w:lang w:val="en-GB" w:eastAsia="zh-CN"/>
        </w:rPr>
      </w:pPr>
    </w:p>
    <w:p w14:paraId="32B49CBC" w14:textId="77777777" w:rsidR="00E117B4" w:rsidRPr="00796015" w:rsidRDefault="00E117B4" w:rsidP="00696AF8">
      <w:pPr>
        <w:spacing w:after="0" w:line="240" w:lineRule="auto"/>
        <w:jc w:val="both"/>
        <w:rPr>
          <w:rFonts w:ascii="Times New Roman" w:eastAsiaTheme="minorEastAsia" w:hAnsi="Times New Roman" w:cstheme="minorHAnsi"/>
          <w:sz w:val="24"/>
          <w:szCs w:val="24"/>
          <w:lang w:val="en-GB"/>
        </w:rPr>
      </w:pPr>
    </w:p>
    <w:p w14:paraId="74BC491F" w14:textId="77777777" w:rsidR="00903E4B" w:rsidRPr="00796015" w:rsidRDefault="00903E4B" w:rsidP="00903E4B">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信用期</w:t>
      </w:r>
    </w:p>
    <w:p w14:paraId="36E05570" w14:textId="6245F962" w:rsidR="00903E4B" w:rsidRPr="00796015" w:rsidRDefault="00903E4B" w:rsidP="00903E4B">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 xml:space="preserve">* </w:t>
      </w:r>
      <w:r w:rsidRPr="00796015">
        <w:rPr>
          <w:rFonts w:ascii="Times New Roman" w:hAnsi="Times New Roman" w:cstheme="minorHAnsi" w:hint="eastAsia"/>
          <w:sz w:val="24"/>
          <w:szCs w:val="24"/>
          <w:lang w:val="en-GB" w:eastAsia="zh-CN"/>
        </w:rPr>
        <w:t>补助期限</w:t>
      </w:r>
    </w:p>
    <w:p w14:paraId="764E32EE" w14:textId="6FE243C7" w:rsidR="00903E4B" w:rsidRPr="00796015" w:rsidRDefault="00903E4B" w:rsidP="00903E4B">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生育假：积分以生育假为标准发放；</w:t>
      </w:r>
    </w:p>
    <w:p w14:paraId="2B70B4CA" w14:textId="3240499E" w:rsidR="00903E4B" w:rsidRPr="00796015" w:rsidRDefault="00903E4B" w:rsidP="00903E4B">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失业：只有在失业之后领取失业救济金时，才能发放积分。</w:t>
      </w:r>
    </w:p>
    <w:p w14:paraId="19972DD3" w14:textId="77777777" w:rsidR="006D3C13" w:rsidRPr="00796015" w:rsidRDefault="006D3C13" w:rsidP="00C33344">
      <w:pPr>
        <w:spacing w:after="0" w:line="240" w:lineRule="auto"/>
        <w:jc w:val="both"/>
        <w:rPr>
          <w:rFonts w:ascii="Times New Roman" w:hAnsi="Times New Roman" w:cstheme="minorHAnsi"/>
          <w:sz w:val="24"/>
          <w:szCs w:val="24"/>
          <w:lang w:val="en-GB" w:eastAsia="zh-CN"/>
        </w:rPr>
      </w:pPr>
    </w:p>
    <w:p w14:paraId="0A6BD287" w14:textId="77777777" w:rsidR="00903E4B" w:rsidRPr="00796015" w:rsidRDefault="00903E4B" w:rsidP="00903E4B">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最低退休年龄</w:t>
      </w:r>
    </w:p>
    <w:p w14:paraId="65783046" w14:textId="7463965F" w:rsidR="00903E4B" w:rsidRPr="00796015" w:rsidRDefault="00903E4B" w:rsidP="00903E4B">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对出生在</w:t>
      </w:r>
      <w:r w:rsidRPr="00796015">
        <w:rPr>
          <w:rFonts w:ascii="Times New Roman" w:hAnsi="Times New Roman" w:cstheme="minorHAnsi" w:hint="eastAsia"/>
          <w:sz w:val="24"/>
          <w:szCs w:val="24"/>
          <w:lang w:val="en-GB" w:eastAsia="zh-CN"/>
        </w:rPr>
        <w:t>1955</w:t>
      </w:r>
      <w:r w:rsidRPr="00796015">
        <w:rPr>
          <w:rFonts w:ascii="Times New Roman" w:hAnsi="Times New Roman" w:cstheme="minorHAnsi" w:hint="eastAsia"/>
          <w:sz w:val="24"/>
          <w:szCs w:val="24"/>
          <w:lang w:val="en-GB" w:eastAsia="zh-CN"/>
        </w:rPr>
        <w:t>年及之后的群体：</w:t>
      </w:r>
      <w:r w:rsidRPr="00796015">
        <w:rPr>
          <w:rFonts w:ascii="Times New Roman" w:hAnsi="Times New Roman" w:cstheme="minorHAnsi" w:hint="eastAsia"/>
          <w:sz w:val="24"/>
          <w:szCs w:val="24"/>
          <w:lang w:val="en-GB" w:eastAsia="zh-CN"/>
        </w:rPr>
        <w:t>62</w:t>
      </w:r>
      <w:r w:rsidRPr="00796015">
        <w:rPr>
          <w:rFonts w:ascii="Times New Roman" w:hAnsi="Times New Roman" w:cstheme="minorHAnsi" w:hint="eastAsia"/>
          <w:sz w:val="24"/>
          <w:szCs w:val="24"/>
          <w:lang w:val="en-GB" w:eastAsia="zh-CN"/>
        </w:rPr>
        <w:t>岁；在基本养老保险制度中（见以上内容），如果满足缴费记录条件，全额补充养老金可以在</w:t>
      </w:r>
      <w:r w:rsidRPr="00796015">
        <w:rPr>
          <w:rFonts w:ascii="Times New Roman" w:hAnsi="Times New Roman" w:cstheme="minorHAnsi" w:hint="eastAsia"/>
          <w:sz w:val="24"/>
          <w:szCs w:val="24"/>
          <w:lang w:val="en-GB" w:eastAsia="zh-CN"/>
        </w:rPr>
        <w:t>62</w:t>
      </w:r>
      <w:r w:rsidRPr="00796015">
        <w:rPr>
          <w:rFonts w:ascii="Times New Roman" w:hAnsi="Times New Roman" w:cstheme="minorHAnsi" w:hint="eastAsia"/>
          <w:sz w:val="24"/>
          <w:szCs w:val="24"/>
          <w:lang w:val="en-GB" w:eastAsia="zh-CN"/>
        </w:rPr>
        <w:t>岁时领取。</w:t>
      </w:r>
    </w:p>
    <w:p w14:paraId="26DBE2A4" w14:textId="77777777" w:rsidR="006D3C13" w:rsidRPr="00796015" w:rsidRDefault="006D3C13" w:rsidP="006D3C13">
      <w:pPr>
        <w:spacing w:after="0" w:line="240" w:lineRule="auto"/>
        <w:jc w:val="both"/>
        <w:rPr>
          <w:rFonts w:ascii="Times New Roman" w:hAnsi="Times New Roman" w:cstheme="minorHAnsi"/>
          <w:sz w:val="24"/>
          <w:szCs w:val="24"/>
          <w:lang w:val="en-GB" w:eastAsia="zh-CN"/>
        </w:rPr>
      </w:pPr>
    </w:p>
    <w:p w14:paraId="3543DDF5" w14:textId="77777777" w:rsidR="00903E4B" w:rsidRPr="00796015" w:rsidRDefault="00903E4B" w:rsidP="00903E4B">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自动获得全额养老金的退休年龄</w:t>
      </w:r>
    </w:p>
    <w:p w14:paraId="07A6D341" w14:textId="77777777" w:rsidR="00903E4B" w:rsidRPr="00796015" w:rsidRDefault="00903E4B" w:rsidP="00903E4B">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对出生在</w:t>
      </w:r>
      <w:r w:rsidRPr="00796015">
        <w:rPr>
          <w:rFonts w:ascii="Times New Roman" w:hAnsi="Times New Roman" w:cstheme="minorHAnsi" w:hint="eastAsia"/>
          <w:sz w:val="24"/>
          <w:szCs w:val="24"/>
          <w:lang w:val="en-GB" w:eastAsia="zh-CN"/>
        </w:rPr>
        <w:t>1955</w:t>
      </w:r>
      <w:r w:rsidRPr="00796015">
        <w:rPr>
          <w:rFonts w:ascii="Times New Roman" w:hAnsi="Times New Roman" w:cstheme="minorHAnsi" w:hint="eastAsia"/>
          <w:sz w:val="24"/>
          <w:szCs w:val="24"/>
          <w:lang w:val="en-GB" w:eastAsia="zh-CN"/>
        </w:rPr>
        <w:t>年及之后的群体：</w:t>
      </w:r>
      <w:r w:rsidRPr="00796015">
        <w:rPr>
          <w:rFonts w:ascii="Times New Roman" w:hAnsi="Times New Roman" w:cstheme="minorHAnsi" w:hint="eastAsia"/>
          <w:sz w:val="24"/>
          <w:szCs w:val="24"/>
          <w:lang w:val="en-GB" w:eastAsia="zh-CN"/>
        </w:rPr>
        <w:t>67</w:t>
      </w:r>
      <w:r w:rsidRPr="00796015">
        <w:rPr>
          <w:rFonts w:ascii="Times New Roman" w:hAnsi="Times New Roman" w:cstheme="minorHAnsi" w:hint="eastAsia"/>
          <w:sz w:val="24"/>
          <w:szCs w:val="24"/>
          <w:lang w:val="en-GB" w:eastAsia="zh-CN"/>
        </w:rPr>
        <w:t>岁</w:t>
      </w:r>
    </w:p>
    <w:p w14:paraId="1FE6750D" w14:textId="77777777" w:rsidR="006D3C13" w:rsidRPr="00796015" w:rsidRDefault="006D3C13" w:rsidP="006D3C13">
      <w:pPr>
        <w:spacing w:after="0" w:line="240" w:lineRule="auto"/>
        <w:jc w:val="both"/>
        <w:rPr>
          <w:rFonts w:ascii="Times New Roman" w:hAnsi="Times New Roman" w:cstheme="minorHAnsi"/>
          <w:sz w:val="24"/>
          <w:szCs w:val="24"/>
          <w:lang w:val="en-GB" w:eastAsia="zh-CN"/>
        </w:rPr>
      </w:pPr>
    </w:p>
    <w:p w14:paraId="20E80792" w14:textId="77777777" w:rsidR="00903E4B" w:rsidRPr="00796015" w:rsidRDefault="00903E4B" w:rsidP="00903E4B">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 xml:space="preserve">*  </w:t>
      </w:r>
      <w:r w:rsidRPr="00796015">
        <w:rPr>
          <w:rFonts w:ascii="Times New Roman" w:hAnsi="Times New Roman" w:cstheme="minorHAnsi" w:hint="eastAsia"/>
          <w:sz w:val="24"/>
          <w:szCs w:val="24"/>
          <w:lang w:val="en-GB" w:eastAsia="zh-CN"/>
        </w:rPr>
        <w:t>提前退休年龄</w:t>
      </w:r>
    </w:p>
    <w:p w14:paraId="4C20B998" w14:textId="0DB286D2" w:rsidR="00903E4B" w:rsidRPr="00796015" w:rsidRDefault="00903E4B" w:rsidP="00903E4B">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根据劳动者的年龄和</w:t>
      </w:r>
      <w:r w:rsidRPr="00796015">
        <w:rPr>
          <w:rFonts w:ascii="Times New Roman" w:hAnsi="Times New Roman" w:cstheme="minorHAnsi"/>
          <w:sz w:val="24"/>
          <w:szCs w:val="24"/>
          <w:lang w:val="en-GB" w:eastAsia="zh-CN"/>
        </w:rPr>
        <w:t>/</w:t>
      </w:r>
      <w:r w:rsidRPr="00796015">
        <w:rPr>
          <w:rFonts w:ascii="Times New Roman" w:hAnsi="Times New Roman" w:cstheme="minorHAnsi" w:hint="eastAsia"/>
          <w:sz w:val="24"/>
          <w:szCs w:val="24"/>
          <w:lang w:val="en-GB" w:eastAsia="zh-CN"/>
        </w:rPr>
        <w:t>或缴费记录，根据固定的减少额，投保人可在</w:t>
      </w:r>
      <w:r w:rsidRPr="00796015">
        <w:rPr>
          <w:rFonts w:ascii="Times New Roman" w:hAnsi="Times New Roman" w:cstheme="minorHAnsi" w:hint="eastAsia"/>
          <w:sz w:val="24"/>
          <w:szCs w:val="24"/>
          <w:lang w:val="en-GB" w:eastAsia="zh-CN"/>
        </w:rPr>
        <w:t>57</w:t>
      </w:r>
      <w:r w:rsidRPr="00796015">
        <w:rPr>
          <w:rFonts w:ascii="Times New Roman" w:hAnsi="Times New Roman" w:cstheme="minorHAnsi" w:hint="eastAsia"/>
          <w:sz w:val="24"/>
          <w:szCs w:val="24"/>
          <w:lang w:val="en-GB" w:eastAsia="zh-CN"/>
        </w:rPr>
        <w:t>岁时领取补充养老金。特殊情况（残疾、长期职业、艰苦的工作条件等）可在</w:t>
      </w:r>
      <w:r w:rsidRPr="00796015">
        <w:rPr>
          <w:rFonts w:ascii="Times New Roman" w:hAnsi="Times New Roman" w:cstheme="minorHAnsi"/>
          <w:sz w:val="24"/>
          <w:szCs w:val="24"/>
          <w:lang w:val="en-GB" w:eastAsia="zh-CN"/>
        </w:rPr>
        <w:t>62</w:t>
      </w:r>
      <w:r w:rsidRPr="00796015">
        <w:rPr>
          <w:rFonts w:ascii="Times New Roman" w:hAnsi="Times New Roman" w:cstheme="minorHAnsi" w:hint="eastAsia"/>
          <w:sz w:val="24"/>
          <w:szCs w:val="24"/>
          <w:lang w:val="en-GB" w:eastAsia="zh-CN"/>
        </w:rPr>
        <w:t>岁之前开放全额补充养老金</w:t>
      </w:r>
      <w:r w:rsidRPr="00796015">
        <w:rPr>
          <w:rFonts w:ascii="Times New Roman" w:hAnsi="Times New Roman" w:cstheme="minorHAnsi"/>
          <w:sz w:val="24"/>
          <w:szCs w:val="24"/>
          <w:lang w:val="en-GB" w:eastAsia="zh-CN"/>
        </w:rPr>
        <w:t>。</w:t>
      </w:r>
    </w:p>
    <w:p w14:paraId="61E824BD" w14:textId="77777777" w:rsidR="006D3C13" w:rsidRPr="00796015" w:rsidRDefault="006D3C13" w:rsidP="00C33344">
      <w:pPr>
        <w:spacing w:after="0" w:line="240" w:lineRule="auto"/>
        <w:jc w:val="both"/>
        <w:rPr>
          <w:rFonts w:ascii="Times New Roman" w:hAnsi="Times New Roman" w:cstheme="minorHAnsi"/>
          <w:sz w:val="24"/>
          <w:szCs w:val="24"/>
          <w:lang w:val="en-GB" w:eastAsia="zh-CN"/>
        </w:rPr>
      </w:pPr>
    </w:p>
    <w:p w14:paraId="2B361E38" w14:textId="2765A552" w:rsidR="00EF6311" w:rsidRPr="00796015" w:rsidRDefault="00EF6311" w:rsidP="00EF6311">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 xml:space="preserve">* </w:t>
      </w:r>
      <w:r w:rsidRPr="00796015">
        <w:rPr>
          <w:rFonts w:ascii="Times New Roman" w:hAnsi="Times New Roman" w:cstheme="minorHAnsi" w:hint="eastAsia"/>
          <w:sz w:val="24"/>
          <w:szCs w:val="24"/>
          <w:lang w:val="en-GB" w:eastAsia="zh-CN"/>
        </w:rPr>
        <w:t>2019</w:t>
      </w:r>
      <w:r w:rsidRPr="00796015">
        <w:rPr>
          <w:rFonts w:ascii="Times New Roman" w:hAnsi="Times New Roman" w:cstheme="minorHAnsi" w:hint="eastAsia"/>
          <w:sz w:val="24"/>
          <w:szCs w:val="24"/>
          <w:lang w:val="en-GB" w:eastAsia="zh-CN"/>
        </w:rPr>
        <w:t>年起，临时性减少或增加的情况</w:t>
      </w:r>
    </w:p>
    <w:p w14:paraId="087ADF54" w14:textId="5670B556" w:rsidR="00EF6311" w:rsidRPr="00796015" w:rsidRDefault="00EF6311" w:rsidP="00EF6311">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从</w:t>
      </w:r>
      <w:r w:rsidRPr="00796015">
        <w:rPr>
          <w:rFonts w:ascii="Times New Roman" w:hAnsi="Times New Roman" w:cstheme="minorHAnsi"/>
          <w:sz w:val="24"/>
          <w:szCs w:val="24"/>
          <w:lang w:val="en-GB" w:eastAsia="zh-CN"/>
        </w:rPr>
        <w:t>2019</w:t>
      </w:r>
      <w:r w:rsidRPr="00796015">
        <w:rPr>
          <w:rFonts w:ascii="Times New Roman" w:hAnsi="Times New Roman" w:cstheme="minorHAnsi"/>
          <w:sz w:val="24"/>
          <w:szCs w:val="24"/>
          <w:lang w:val="en-GB" w:eastAsia="zh-CN"/>
        </w:rPr>
        <w:t>年起</w:t>
      </w:r>
      <w:r w:rsidRPr="00796015">
        <w:rPr>
          <w:rFonts w:ascii="Times New Roman" w:hAnsi="Times New Roman" w:cstheme="minorHAnsi" w:hint="eastAsia"/>
          <w:sz w:val="24"/>
          <w:szCs w:val="24"/>
          <w:lang w:val="en-GB" w:eastAsia="zh-CN"/>
        </w:rPr>
        <w:t>，对于</w:t>
      </w:r>
      <w:r w:rsidRPr="00796015">
        <w:rPr>
          <w:rFonts w:ascii="Times New Roman" w:hAnsi="Times New Roman" w:cstheme="minorHAnsi"/>
          <w:sz w:val="24"/>
          <w:szCs w:val="24"/>
          <w:lang w:val="en-GB" w:eastAsia="zh-CN"/>
        </w:rPr>
        <w:t>1957</w:t>
      </w:r>
      <w:r w:rsidRPr="00796015">
        <w:rPr>
          <w:rFonts w:ascii="Times New Roman" w:hAnsi="Times New Roman" w:cstheme="minorHAnsi"/>
          <w:sz w:val="24"/>
          <w:szCs w:val="24"/>
          <w:lang w:val="en-GB" w:eastAsia="zh-CN"/>
        </w:rPr>
        <w:t>年</w:t>
      </w:r>
      <w:r w:rsidRPr="00796015">
        <w:rPr>
          <w:rFonts w:ascii="Times New Roman" w:hAnsi="Times New Roman" w:cstheme="minorHAnsi" w:hint="eastAsia"/>
          <w:sz w:val="24"/>
          <w:szCs w:val="24"/>
          <w:lang w:val="en-GB" w:eastAsia="zh-CN"/>
        </w:rPr>
        <w:t>之后出生的投保人</w:t>
      </w:r>
      <w:r w:rsidRPr="00796015">
        <w:rPr>
          <w:rFonts w:ascii="Times New Roman" w:hAnsi="Times New Roman" w:cstheme="minorHAnsi"/>
          <w:sz w:val="24"/>
          <w:szCs w:val="24"/>
          <w:lang w:val="en-GB" w:eastAsia="zh-CN"/>
        </w:rPr>
        <w:t>来说</w:t>
      </w:r>
      <w:r w:rsidRPr="00796015">
        <w:rPr>
          <w:rFonts w:ascii="Times New Roman" w:hAnsi="Times New Roman" w:cstheme="minorHAnsi" w:hint="eastAsia"/>
          <w:sz w:val="24"/>
          <w:szCs w:val="24"/>
          <w:lang w:val="en-GB" w:eastAsia="zh-CN"/>
        </w:rPr>
        <w:t>，临时性增加或减少养老金将促进退休的延迟，从而确保补充型</w:t>
      </w:r>
      <w:r w:rsidRPr="00796015">
        <w:rPr>
          <w:rFonts w:ascii="Times New Roman" w:hAnsi="Times New Roman" w:cstheme="minorHAnsi"/>
          <w:sz w:val="24"/>
          <w:szCs w:val="24"/>
          <w:lang w:val="en-GB" w:eastAsia="zh-CN"/>
        </w:rPr>
        <w:t>职业</w:t>
      </w:r>
      <w:r w:rsidRPr="00796015">
        <w:rPr>
          <w:rFonts w:ascii="Times New Roman" w:hAnsi="Times New Roman" w:cstheme="minorHAnsi" w:hint="eastAsia"/>
          <w:sz w:val="24"/>
          <w:szCs w:val="24"/>
          <w:lang w:val="en-GB" w:eastAsia="zh-CN"/>
        </w:rPr>
        <w:t>养老金</w:t>
      </w:r>
      <w:r w:rsidRPr="00796015">
        <w:rPr>
          <w:rFonts w:ascii="Times New Roman" w:hAnsi="Times New Roman" w:cstheme="minorHAnsi"/>
          <w:sz w:val="24"/>
          <w:szCs w:val="24"/>
          <w:lang w:val="en-GB" w:eastAsia="zh-CN"/>
        </w:rPr>
        <w:t>计划的财政可持续性。</w:t>
      </w:r>
    </w:p>
    <w:p w14:paraId="7B37C429" w14:textId="576932F2" w:rsidR="00EF6311" w:rsidRPr="00796015" w:rsidRDefault="00EF6311" w:rsidP="00EF6311">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临时性减少：如果领取补充型养老金的年龄与基本养老金方案相同（例如，在</w:t>
      </w:r>
      <w:r w:rsidRPr="00796015">
        <w:rPr>
          <w:rFonts w:ascii="Times New Roman" w:hAnsi="Times New Roman" w:cstheme="minorHAnsi"/>
          <w:sz w:val="24"/>
          <w:szCs w:val="24"/>
          <w:lang w:val="en-GB" w:eastAsia="zh-CN"/>
        </w:rPr>
        <w:t>62</w:t>
      </w:r>
      <w:r w:rsidRPr="00796015">
        <w:rPr>
          <w:rFonts w:ascii="Times New Roman" w:hAnsi="Times New Roman" w:cstheme="minorHAnsi" w:hint="eastAsia"/>
          <w:sz w:val="24"/>
          <w:szCs w:val="24"/>
          <w:lang w:val="en-GB" w:eastAsia="zh-CN"/>
        </w:rPr>
        <w:t>岁时</w:t>
      </w:r>
      <w:r w:rsidR="00D300EB" w:rsidRPr="00796015">
        <w:rPr>
          <w:rFonts w:ascii="Times New Roman" w:hAnsi="Times New Roman" w:cstheme="minorHAnsi" w:hint="eastAsia"/>
          <w:sz w:val="24"/>
          <w:szCs w:val="24"/>
          <w:lang w:val="en-GB" w:eastAsia="zh-CN"/>
        </w:rPr>
        <w:t>，且</w:t>
      </w:r>
      <w:r w:rsidRPr="00796015">
        <w:rPr>
          <w:rFonts w:ascii="Times New Roman" w:hAnsi="Times New Roman" w:cstheme="minorHAnsi" w:hint="eastAsia"/>
          <w:sz w:val="24"/>
          <w:szCs w:val="24"/>
          <w:lang w:val="en-GB" w:eastAsia="zh-CN"/>
        </w:rPr>
        <w:t>有全额养老金缴费记录），那么</w:t>
      </w:r>
      <w:r w:rsidRPr="00796015">
        <w:rPr>
          <w:rFonts w:ascii="Times New Roman" w:hAnsi="Times New Roman" w:cstheme="minorHAnsi"/>
          <w:sz w:val="24"/>
          <w:szCs w:val="24"/>
          <w:lang w:val="en-GB" w:eastAsia="zh-CN"/>
        </w:rPr>
        <w:t>3</w:t>
      </w:r>
      <w:r w:rsidRPr="00796015">
        <w:rPr>
          <w:rFonts w:ascii="Times New Roman" w:hAnsi="Times New Roman" w:cstheme="minorHAnsi" w:hint="eastAsia"/>
          <w:sz w:val="24"/>
          <w:szCs w:val="24"/>
          <w:lang w:val="en-GB" w:eastAsia="zh-CN"/>
        </w:rPr>
        <w:t>年期间将对补充性养老金进行</w:t>
      </w:r>
      <w:r w:rsidRPr="00796015">
        <w:rPr>
          <w:rFonts w:ascii="Times New Roman" w:hAnsi="Times New Roman" w:cstheme="minorHAnsi" w:hint="eastAsia"/>
          <w:sz w:val="24"/>
          <w:szCs w:val="24"/>
          <w:lang w:val="en-GB" w:eastAsia="zh-CN"/>
        </w:rPr>
        <w:t>10%</w:t>
      </w:r>
      <w:r w:rsidRPr="00796015">
        <w:rPr>
          <w:rFonts w:ascii="Times New Roman" w:hAnsi="Times New Roman" w:cstheme="minorHAnsi" w:hint="eastAsia"/>
          <w:sz w:val="24"/>
          <w:szCs w:val="24"/>
          <w:lang w:val="en-GB" w:eastAsia="zh-CN"/>
        </w:rPr>
        <w:t>的临时性减少。当退休人员达到</w:t>
      </w:r>
      <w:r w:rsidRPr="00796015">
        <w:rPr>
          <w:rFonts w:ascii="Times New Roman" w:hAnsi="Times New Roman" w:cstheme="minorHAnsi" w:hint="eastAsia"/>
          <w:sz w:val="24"/>
          <w:szCs w:val="24"/>
          <w:lang w:val="en-GB" w:eastAsia="zh-CN"/>
        </w:rPr>
        <w:t>67</w:t>
      </w:r>
      <w:r w:rsidRPr="00796015">
        <w:rPr>
          <w:rFonts w:ascii="Times New Roman" w:hAnsi="Times New Roman" w:cstheme="minorHAnsi" w:hint="eastAsia"/>
          <w:sz w:val="24"/>
          <w:szCs w:val="24"/>
          <w:lang w:val="en-GB" w:eastAsia="zh-CN"/>
        </w:rPr>
        <w:t>岁时，解除对养老金的减少。</w:t>
      </w:r>
    </w:p>
    <w:p w14:paraId="7545F314" w14:textId="4B9356CE" w:rsidR="00EF6311" w:rsidRPr="00796015" w:rsidRDefault="00EF6311" w:rsidP="00EF6311">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不增加不减少的情况：如果补充养老金</w:t>
      </w:r>
      <w:r w:rsidR="00D300EB" w:rsidRPr="00796015">
        <w:rPr>
          <w:rFonts w:ascii="Times New Roman" w:hAnsi="Times New Roman" w:cstheme="minorHAnsi" w:hint="eastAsia"/>
          <w:sz w:val="24"/>
          <w:szCs w:val="24"/>
          <w:lang w:val="en-GB" w:eastAsia="zh-CN"/>
        </w:rPr>
        <w:t>在正常提取年龄之后一年（如在</w:t>
      </w:r>
      <w:r w:rsidR="00D300EB" w:rsidRPr="00796015">
        <w:rPr>
          <w:rFonts w:ascii="Times New Roman" w:hAnsi="Times New Roman" w:cstheme="minorHAnsi"/>
          <w:sz w:val="24"/>
          <w:szCs w:val="24"/>
          <w:lang w:val="en-GB" w:eastAsia="zh-CN"/>
        </w:rPr>
        <w:t>62</w:t>
      </w:r>
      <w:r w:rsidR="00D300EB" w:rsidRPr="00796015">
        <w:rPr>
          <w:rFonts w:ascii="Times New Roman" w:hAnsi="Times New Roman" w:cstheme="minorHAnsi" w:hint="eastAsia"/>
          <w:sz w:val="24"/>
          <w:szCs w:val="24"/>
          <w:lang w:val="en-GB" w:eastAsia="zh-CN"/>
        </w:rPr>
        <w:t>岁时，且有全额养老金缴费记录）提取，那么将以全额进行支付。</w:t>
      </w:r>
    </w:p>
    <w:p w14:paraId="0EBBE760" w14:textId="2DE5F1B5" w:rsidR="00D300EB" w:rsidRPr="00796015" w:rsidRDefault="00EF6311" w:rsidP="00EF6311">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w:t>
      </w:r>
      <w:r w:rsidR="00D300EB"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临时</w:t>
      </w:r>
      <w:r w:rsidR="00D300EB" w:rsidRPr="00796015">
        <w:rPr>
          <w:rFonts w:ascii="Times New Roman" w:hAnsi="Times New Roman" w:cstheme="minorHAnsi" w:hint="eastAsia"/>
          <w:sz w:val="24"/>
          <w:szCs w:val="24"/>
          <w:lang w:val="en-GB" w:eastAsia="zh-CN"/>
        </w:rPr>
        <w:t>性增加：</w:t>
      </w:r>
      <w:r w:rsidRPr="00796015">
        <w:rPr>
          <w:rFonts w:ascii="Times New Roman" w:hAnsi="Times New Roman" w:cstheme="minorHAnsi" w:hint="eastAsia"/>
          <w:sz w:val="24"/>
          <w:szCs w:val="24"/>
          <w:lang w:val="en-GB" w:eastAsia="zh-CN"/>
        </w:rPr>
        <w:t>如果补充养</w:t>
      </w:r>
      <w:r w:rsidR="00D300EB" w:rsidRPr="00796015">
        <w:rPr>
          <w:rFonts w:ascii="Times New Roman" w:hAnsi="Times New Roman" w:cstheme="minorHAnsi" w:hint="eastAsia"/>
          <w:sz w:val="24"/>
          <w:szCs w:val="24"/>
          <w:lang w:val="en-GB" w:eastAsia="zh-CN"/>
        </w:rPr>
        <w:t>老金在正常提取年龄之后至少两年提取，那么养老金将：</w:t>
      </w:r>
    </w:p>
    <w:p w14:paraId="54ED3D69" w14:textId="05E1256B" w:rsidR="00EF6311" w:rsidRPr="00796015" w:rsidRDefault="00D300EB" w:rsidP="00D300EB">
      <w:pPr>
        <w:pStyle w:val="Paragraphedeliste"/>
        <w:numPr>
          <w:ilvl w:val="0"/>
          <w:numId w:val="7"/>
        </w:numPr>
        <w:spacing w:after="0" w:line="240" w:lineRule="auto"/>
        <w:ind w:left="426"/>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推迟</w:t>
      </w:r>
      <w:r w:rsidR="00EF6311" w:rsidRPr="00796015">
        <w:rPr>
          <w:rFonts w:ascii="Times New Roman" w:hAnsi="Times New Roman" w:cstheme="minorHAnsi"/>
          <w:sz w:val="24"/>
          <w:szCs w:val="24"/>
          <w:lang w:val="en-GB" w:eastAsia="zh-CN"/>
        </w:rPr>
        <w:t>2</w:t>
      </w:r>
      <w:r w:rsidR="00EF6311" w:rsidRPr="00796015">
        <w:rPr>
          <w:rFonts w:ascii="Times New Roman" w:hAnsi="Times New Roman" w:cstheme="minorHAnsi" w:hint="eastAsia"/>
          <w:sz w:val="24"/>
          <w:szCs w:val="24"/>
          <w:lang w:val="en-GB" w:eastAsia="zh-CN"/>
        </w:rPr>
        <w:t>年</w:t>
      </w:r>
      <w:r w:rsidRPr="00796015">
        <w:rPr>
          <w:rFonts w:ascii="Times New Roman" w:hAnsi="Times New Roman" w:cstheme="minorHAnsi" w:hint="eastAsia"/>
          <w:sz w:val="24"/>
          <w:szCs w:val="24"/>
          <w:lang w:val="en-GB" w:eastAsia="zh-CN"/>
        </w:rPr>
        <w:t>提取，每年上浮</w:t>
      </w:r>
      <w:r w:rsidR="00EF6311" w:rsidRPr="00796015">
        <w:rPr>
          <w:rFonts w:ascii="Times New Roman" w:hAnsi="Times New Roman" w:cstheme="minorHAnsi"/>
          <w:sz w:val="24"/>
          <w:szCs w:val="24"/>
          <w:lang w:val="en-GB" w:eastAsia="zh-CN"/>
        </w:rPr>
        <w:t xml:space="preserve">10% </w:t>
      </w:r>
      <w:r w:rsidRPr="00796015">
        <w:rPr>
          <w:rFonts w:ascii="Times New Roman" w:hAnsi="Times New Roman" w:cstheme="minorHAnsi" w:hint="eastAsia"/>
          <w:sz w:val="24"/>
          <w:szCs w:val="24"/>
          <w:lang w:val="en-GB" w:eastAsia="zh-CN"/>
        </w:rPr>
        <w:t>；</w:t>
      </w:r>
    </w:p>
    <w:p w14:paraId="62F985AD" w14:textId="29653058" w:rsidR="00D300EB" w:rsidRPr="00796015" w:rsidRDefault="00D300EB" w:rsidP="00D300EB">
      <w:pPr>
        <w:pStyle w:val="Paragraphedeliste"/>
        <w:numPr>
          <w:ilvl w:val="0"/>
          <w:numId w:val="7"/>
        </w:numPr>
        <w:spacing w:after="0" w:line="240" w:lineRule="auto"/>
        <w:ind w:left="426"/>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推迟</w:t>
      </w:r>
      <w:r w:rsidRPr="00796015">
        <w:rPr>
          <w:rFonts w:ascii="Times New Roman" w:hAnsi="Times New Roman" w:cstheme="minorHAnsi" w:hint="eastAsia"/>
          <w:sz w:val="24"/>
          <w:szCs w:val="24"/>
          <w:lang w:val="en-GB" w:eastAsia="zh-CN"/>
        </w:rPr>
        <w:t>3</w:t>
      </w:r>
      <w:r w:rsidRPr="00796015">
        <w:rPr>
          <w:rFonts w:ascii="Times New Roman" w:hAnsi="Times New Roman" w:cstheme="minorHAnsi" w:hint="eastAsia"/>
          <w:sz w:val="24"/>
          <w:szCs w:val="24"/>
          <w:lang w:val="en-GB" w:eastAsia="zh-CN"/>
        </w:rPr>
        <w:t>年提取，每年上浮</w:t>
      </w:r>
      <w:r w:rsidRPr="00796015">
        <w:rPr>
          <w:rFonts w:ascii="Times New Roman" w:hAnsi="Times New Roman" w:cstheme="minorHAnsi" w:hint="eastAsia"/>
          <w:sz w:val="24"/>
          <w:szCs w:val="24"/>
          <w:lang w:val="en-GB" w:eastAsia="zh-CN"/>
        </w:rPr>
        <w:t>2</w:t>
      </w:r>
      <w:r w:rsidRPr="00796015">
        <w:rPr>
          <w:rFonts w:ascii="Times New Roman" w:hAnsi="Times New Roman" w:cstheme="minorHAnsi"/>
          <w:sz w:val="24"/>
          <w:szCs w:val="24"/>
          <w:lang w:val="en-GB" w:eastAsia="zh-CN"/>
        </w:rPr>
        <w:t xml:space="preserve">0% </w:t>
      </w:r>
      <w:r w:rsidRPr="00796015">
        <w:rPr>
          <w:rFonts w:ascii="Times New Roman" w:hAnsi="Times New Roman" w:cstheme="minorHAnsi" w:hint="eastAsia"/>
          <w:sz w:val="24"/>
          <w:szCs w:val="24"/>
          <w:lang w:val="en-GB" w:eastAsia="zh-CN"/>
        </w:rPr>
        <w:t>；</w:t>
      </w:r>
    </w:p>
    <w:p w14:paraId="198A33F0" w14:textId="56276861" w:rsidR="00D300EB" w:rsidRPr="00796015" w:rsidRDefault="00D300EB" w:rsidP="00D300EB">
      <w:pPr>
        <w:pStyle w:val="Paragraphedeliste"/>
        <w:numPr>
          <w:ilvl w:val="0"/>
          <w:numId w:val="7"/>
        </w:numPr>
        <w:spacing w:after="0" w:line="240" w:lineRule="auto"/>
        <w:ind w:left="426"/>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推迟</w:t>
      </w:r>
      <w:r w:rsidRPr="00796015">
        <w:rPr>
          <w:rFonts w:ascii="Times New Roman" w:hAnsi="Times New Roman" w:cstheme="minorHAnsi" w:hint="eastAsia"/>
          <w:sz w:val="24"/>
          <w:szCs w:val="24"/>
          <w:lang w:val="en-GB" w:eastAsia="zh-CN"/>
        </w:rPr>
        <w:t>3</w:t>
      </w:r>
      <w:r w:rsidRPr="00796015">
        <w:rPr>
          <w:rFonts w:ascii="Times New Roman" w:hAnsi="Times New Roman" w:cstheme="minorHAnsi" w:hint="eastAsia"/>
          <w:sz w:val="24"/>
          <w:szCs w:val="24"/>
          <w:lang w:val="en-GB" w:eastAsia="zh-CN"/>
        </w:rPr>
        <w:t>年以上提取，每年上浮</w:t>
      </w:r>
      <w:r w:rsidRPr="00796015">
        <w:rPr>
          <w:rFonts w:ascii="Times New Roman" w:hAnsi="Times New Roman" w:cstheme="minorHAnsi" w:hint="eastAsia"/>
          <w:sz w:val="24"/>
          <w:szCs w:val="24"/>
          <w:lang w:val="en-GB" w:eastAsia="zh-CN"/>
        </w:rPr>
        <w:t>3</w:t>
      </w:r>
      <w:r w:rsidRPr="00796015">
        <w:rPr>
          <w:rFonts w:ascii="Times New Roman" w:hAnsi="Times New Roman" w:cstheme="minorHAnsi"/>
          <w:sz w:val="24"/>
          <w:szCs w:val="24"/>
          <w:lang w:val="en-GB" w:eastAsia="zh-CN"/>
        </w:rPr>
        <w:t xml:space="preserve">0% </w:t>
      </w:r>
    </w:p>
    <w:p w14:paraId="77EC2C2D" w14:textId="77777777" w:rsidR="00A633D9" w:rsidRPr="00796015" w:rsidRDefault="00A633D9" w:rsidP="00A633D9">
      <w:pPr>
        <w:pStyle w:val="Paragraphedeliste"/>
        <w:spacing w:after="0" w:line="240" w:lineRule="auto"/>
        <w:ind w:left="2130"/>
        <w:jc w:val="both"/>
        <w:rPr>
          <w:rFonts w:ascii="Times New Roman" w:hAnsi="Times New Roman" w:cstheme="minorHAnsi"/>
          <w:sz w:val="24"/>
          <w:szCs w:val="24"/>
          <w:lang w:val="en-GB" w:eastAsia="zh-CN"/>
        </w:rPr>
      </w:pPr>
    </w:p>
    <w:p w14:paraId="2B2320E8" w14:textId="32A8D4AB" w:rsidR="00D300EB" w:rsidRPr="00796015" w:rsidRDefault="00D300EB" w:rsidP="00D300EB">
      <w:pPr>
        <w:spacing w:after="0" w:line="240" w:lineRule="auto"/>
        <w:jc w:val="both"/>
        <w:rPr>
          <w:rFonts w:ascii="Times New Roman" w:hAnsi="Times New Roman" w:cstheme="minorHAnsi"/>
          <w:sz w:val="24"/>
          <w:szCs w:val="24"/>
          <w:lang w:val="en-US" w:eastAsia="zh-CN"/>
        </w:rPr>
      </w:pPr>
      <w:r w:rsidRPr="00796015">
        <w:rPr>
          <w:rFonts w:ascii="Times New Roman" w:hAnsi="Times New Roman" w:cstheme="minorHAnsi" w:hint="eastAsia"/>
          <w:sz w:val="24"/>
          <w:szCs w:val="24"/>
          <w:lang w:val="en-US" w:eastAsia="zh-CN"/>
        </w:rPr>
        <w:t xml:space="preserve">* </w:t>
      </w:r>
      <w:r w:rsidRPr="00796015">
        <w:rPr>
          <w:rFonts w:ascii="Times New Roman" w:hAnsi="Times New Roman" w:cstheme="minorHAnsi" w:hint="eastAsia"/>
          <w:sz w:val="24"/>
          <w:szCs w:val="24"/>
          <w:lang w:val="en-US" w:eastAsia="zh-CN"/>
        </w:rPr>
        <w:t>逐步退休</w:t>
      </w:r>
    </w:p>
    <w:p w14:paraId="7DB22ED5" w14:textId="7C01A352" w:rsidR="00D300EB" w:rsidRPr="00796015" w:rsidRDefault="00D300EB" w:rsidP="00D300EB">
      <w:pPr>
        <w:spacing w:after="0" w:line="240" w:lineRule="auto"/>
        <w:jc w:val="both"/>
        <w:rPr>
          <w:rFonts w:ascii="Times New Roman" w:hAnsi="Times New Roman" w:cstheme="minorHAnsi"/>
          <w:sz w:val="24"/>
          <w:szCs w:val="24"/>
          <w:lang w:val="en-US" w:eastAsia="zh-CN"/>
        </w:rPr>
      </w:pPr>
      <w:r w:rsidRPr="00796015">
        <w:rPr>
          <w:rFonts w:ascii="Times New Roman" w:hAnsi="Times New Roman" w:cstheme="minorHAnsi" w:hint="eastAsia"/>
          <w:sz w:val="24"/>
          <w:szCs w:val="24"/>
          <w:lang w:val="en-US" w:eastAsia="zh-CN"/>
        </w:rPr>
        <w:t>补充养老金计划中，逐步退休的资格条件与基本养老金计划相同。在工作期间，补充养老金是成比例的：一名兼职的工作时间为</w:t>
      </w:r>
      <w:r w:rsidRPr="00796015">
        <w:rPr>
          <w:rFonts w:ascii="Times New Roman" w:hAnsi="Times New Roman" w:cstheme="minorHAnsi" w:hint="eastAsia"/>
          <w:sz w:val="24"/>
          <w:szCs w:val="24"/>
          <w:lang w:val="en-US" w:eastAsia="zh-CN"/>
        </w:rPr>
        <w:t xml:space="preserve">55% </w:t>
      </w:r>
      <w:r w:rsidRPr="00796015">
        <w:rPr>
          <w:rFonts w:ascii="Times New Roman" w:hAnsi="Times New Roman" w:cstheme="minorHAnsi" w:hint="eastAsia"/>
          <w:sz w:val="24"/>
          <w:szCs w:val="24"/>
          <w:lang w:val="en-US" w:eastAsia="zh-CN"/>
        </w:rPr>
        <w:t>的雇员可领取</w:t>
      </w:r>
      <w:r w:rsidRPr="00796015">
        <w:rPr>
          <w:rFonts w:ascii="Times New Roman" w:hAnsi="Times New Roman" w:cstheme="minorHAnsi" w:hint="eastAsia"/>
          <w:sz w:val="24"/>
          <w:szCs w:val="24"/>
          <w:lang w:val="en-US" w:eastAsia="zh-CN"/>
        </w:rPr>
        <w:t xml:space="preserve">45% </w:t>
      </w:r>
      <w:r w:rsidRPr="00796015">
        <w:rPr>
          <w:rFonts w:ascii="Times New Roman" w:hAnsi="Times New Roman" w:cstheme="minorHAnsi" w:hint="eastAsia"/>
          <w:sz w:val="24"/>
          <w:szCs w:val="24"/>
          <w:lang w:val="en-US" w:eastAsia="zh-CN"/>
        </w:rPr>
        <w:t>的补充养老金。</w:t>
      </w:r>
    </w:p>
    <w:p w14:paraId="5FDA4B4A" w14:textId="77777777" w:rsidR="006E22CB" w:rsidRPr="00796015" w:rsidRDefault="006E22CB" w:rsidP="00C33344">
      <w:pPr>
        <w:spacing w:after="0" w:line="240" w:lineRule="auto"/>
        <w:jc w:val="both"/>
        <w:rPr>
          <w:rFonts w:ascii="Times New Roman" w:hAnsi="Times New Roman" w:cstheme="minorHAnsi"/>
          <w:sz w:val="24"/>
          <w:szCs w:val="24"/>
          <w:lang w:val="en-GB" w:eastAsia="zh-CN"/>
        </w:rPr>
      </w:pPr>
    </w:p>
    <w:p w14:paraId="61BD1830" w14:textId="53627969" w:rsidR="00CB4C8A" w:rsidRPr="00796015" w:rsidRDefault="00464155" w:rsidP="00696AF8">
      <w:pPr>
        <w:spacing w:after="0" w:line="240" w:lineRule="auto"/>
        <w:jc w:val="both"/>
        <w:rPr>
          <w:rFonts w:ascii="Times New Roman" w:hAnsi="Times New Roman" w:cstheme="minorHAnsi"/>
          <w:sz w:val="24"/>
          <w:szCs w:val="24"/>
          <w:lang w:val="en-US" w:eastAsia="zh-CN"/>
        </w:rPr>
      </w:pPr>
      <w:r w:rsidRPr="00796015">
        <w:rPr>
          <w:rStyle w:val="Appelnotedebasdep"/>
          <w:rFonts w:ascii="Times New Roman" w:hAnsi="Times New Roman" w:cstheme="minorHAnsi"/>
          <w:sz w:val="24"/>
          <w:szCs w:val="24"/>
          <w:lang w:val="en-US"/>
        </w:rPr>
        <w:footnoteReference w:id="6"/>
      </w:r>
      <w:r w:rsidRPr="00796015">
        <w:rPr>
          <w:rFonts w:ascii="Times New Roman" w:hAnsi="Times New Roman" w:cstheme="minorHAnsi"/>
          <w:sz w:val="24"/>
          <w:szCs w:val="24"/>
          <w:lang w:val="en-US"/>
        </w:rPr>
        <w:t xml:space="preserve">. </w:t>
      </w:r>
    </w:p>
    <w:p w14:paraId="7596258F" w14:textId="652B92C2" w:rsidR="00EF6311" w:rsidRPr="00796015" w:rsidRDefault="00EF6311" w:rsidP="00EF6311">
      <w:pPr>
        <w:spacing w:after="0" w:line="240" w:lineRule="auto"/>
        <w:jc w:val="both"/>
        <w:rPr>
          <w:rFonts w:ascii="Times New Roman" w:hAnsi="Times New Roman" w:cstheme="minorHAnsi"/>
          <w:sz w:val="24"/>
          <w:szCs w:val="24"/>
          <w:lang w:val="en-US" w:eastAsia="zh-CN"/>
        </w:rPr>
      </w:pPr>
      <w:r w:rsidRPr="00796015">
        <w:rPr>
          <w:rFonts w:ascii="Times New Roman" w:hAnsi="Times New Roman" w:cstheme="minorHAnsi" w:hint="eastAsia"/>
          <w:sz w:val="24"/>
          <w:szCs w:val="24"/>
          <w:lang w:val="en-US" w:eastAsia="zh-CN"/>
        </w:rPr>
        <w:t xml:space="preserve">* </w:t>
      </w:r>
      <w:r w:rsidRPr="00796015">
        <w:rPr>
          <w:rFonts w:ascii="Times New Roman" w:hAnsi="Times New Roman" w:cstheme="minorHAnsi" w:hint="eastAsia"/>
          <w:sz w:val="24"/>
          <w:szCs w:val="24"/>
          <w:lang w:val="en-US" w:eastAsia="zh-CN"/>
        </w:rPr>
        <w:t>最低</w:t>
      </w:r>
      <w:r w:rsidR="00D300EB" w:rsidRPr="00796015">
        <w:rPr>
          <w:rFonts w:ascii="Times New Roman" w:hAnsi="Times New Roman" w:cstheme="minorHAnsi" w:hint="eastAsia"/>
          <w:sz w:val="24"/>
          <w:szCs w:val="24"/>
          <w:lang w:val="en-US" w:eastAsia="zh-CN"/>
        </w:rPr>
        <w:t>养老金</w:t>
      </w:r>
    </w:p>
    <w:p w14:paraId="503C69FC" w14:textId="6AF9B4C9" w:rsidR="00D300EB" w:rsidRPr="00796015" w:rsidRDefault="00D300EB" w:rsidP="00EF6311">
      <w:pPr>
        <w:spacing w:after="0" w:line="240" w:lineRule="auto"/>
        <w:jc w:val="both"/>
        <w:rPr>
          <w:rFonts w:ascii="Times New Roman" w:hAnsi="Times New Roman" w:cstheme="minorHAnsi"/>
          <w:sz w:val="24"/>
          <w:szCs w:val="24"/>
          <w:lang w:val="en-US" w:eastAsia="zh-CN"/>
        </w:rPr>
      </w:pPr>
      <w:r w:rsidRPr="00796015">
        <w:rPr>
          <w:rFonts w:ascii="Times New Roman" w:hAnsi="Times New Roman" w:cstheme="minorHAnsi" w:hint="eastAsia"/>
          <w:sz w:val="24"/>
          <w:szCs w:val="24"/>
          <w:lang w:val="en-US" w:eastAsia="zh-CN"/>
        </w:rPr>
        <w:t>参保</w:t>
      </w:r>
      <w:r w:rsidR="00EF6311" w:rsidRPr="00796015">
        <w:rPr>
          <w:rFonts w:ascii="Times New Roman" w:hAnsi="Times New Roman" w:cstheme="minorHAnsi" w:hint="eastAsia"/>
          <w:sz w:val="24"/>
          <w:szCs w:val="24"/>
          <w:lang w:val="en-US" w:eastAsia="zh-CN"/>
        </w:rPr>
        <w:t xml:space="preserve">AGIRC </w:t>
      </w:r>
      <w:r w:rsidRPr="00796015">
        <w:rPr>
          <w:rFonts w:ascii="Times New Roman" w:hAnsi="Times New Roman" w:cstheme="minorHAnsi" w:hint="eastAsia"/>
          <w:sz w:val="24"/>
          <w:szCs w:val="24"/>
          <w:lang w:val="en-US" w:eastAsia="zh-CN"/>
        </w:rPr>
        <w:t>的所有全职雇员</w:t>
      </w:r>
      <w:r w:rsidR="00EF6311" w:rsidRPr="00796015">
        <w:rPr>
          <w:rFonts w:ascii="Times New Roman" w:hAnsi="Times New Roman" w:cstheme="minorHAnsi" w:hint="eastAsia"/>
          <w:sz w:val="24"/>
          <w:szCs w:val="24"/>
          <w:lang w:val="en-US" w:eastAsia="zh-CN"/>
        </w:rPr>
        <w:t>每年至少</w:t>
      </w:r>
      <w:r w:rsidRPr="00796015">
        <w:rPr>
          <w:rFonts w:ascii="Times New Roman" w:hAnsi="Times New Roman" w:cstheme="minorHAnsi" w:hint="eastAsia"/>
          <w:sz w:val="24"/>
          <w:szCs w:val="24"/>
          <w:lang w:val="en-US" w:eastAsia="zh-CN"/>
        </w:rPr>
        <w:t>享有</w:t>
      </w:r>
      <w:r w:rsidR="00EF6311" w:rsidRPr="00796015">
        <w:rPr>
          <w:rFonts w:ascii="Times New Roman" w:hAnsi="Times New Roman" w:cstheme="minorHAnsi" w:hint="eastAsia"/>
          <w:sz w:val="24"/>
          <w:szCs w:val="24"/>
          <w:lang w:val="en-US" w:eastAsia="zh-CN"/>
        </w:rPr>
        <w:t>120</w:t>
      </w:r>
      <w:r w:rsidRPr="00796015">
        <w:rPr>
          <w:rFonts w:ascii="Times New Roman" w:hAnsi="Times New Roman" w:cstheme="minorHAnsi" w:hint="eastAsia"/>
          <w:sz w:val="24"/>
          <w:szCs w:val="24"/>
          <w:lang w:val="en-US" w:eastAsia="zh-CN"/>
        </w:rPr>
        <w:t>积分（最低积分保证，</w:t>
      </w:r>
      <w:r w:rsidRPr="00796015">
        <w:rPr>
          <w:rFonts w:ascii="Times New Roman" w:hAnsi="Times New Roman" w:cstheme="minorHAnsi"/>
          <w:i/>
          <w:sz w:val="24"/>
          <w:szCs w:val="24"/>
          <w:lang w:val="en-US"/>
        </w:rPr>
        <w:t>Garantie minimale de points – GMP</w:t>
      </w:r>
      <w:r w:rsidRPr="00796015">
        <w:rPr>
          <w:rFonts w:ascii="Times New Roman" w:hAnsi="Times New Roman" w:cstheme="minorHAnsi" w:hint="eastAsia"/>
          <w:sz w:val="24"/>
          <w:szCs w:val="24"/>
          <w:lang w:val="en-US" w:eastAsia="zh-CN"/>
        </w:rPr>
        <w:t>），</w:t>
      </w:r>
      <w:r w:rsidR="00EF6311" w:rsidRPr="00796015">
        <w:rPr>
          <w:rFonts w:ascii="Times New Roman" w:hAnsi="Times New Roman" w:cstheme="minorHAnsi" w:hint="eastAsia"/>
          <w:sz w:val="24"/>
          <w:szCs w:val="24"/>
          <w:lang w:val="en-US" w:eastAsia="zh-CN"/>
        </w:rPr>
        <w:t>即使他</w:t>
      </w:r>
      <w:r w:rsidR="00EF6311" w:rsidRPr="00796015">
        <w:rPr>
          <w:rFonts w:ascii="Times New Roman" w:hAnsi="Times New Roman" w:cstheme="minorHAnsi" w:hint="eastAsia"/>
          <w:sz w:val="24"/>
          <w:szCs w:val="24"/>
          <w:lang w:val="en-US" w:eastAsia="zh-CN"/>
        </w:rPr>
        <w:t>/</w:t>
      </w:r>
      <w:r w:rsidR="00EF6311" w:rsidRPr="00796015">
        <w:rPr>
          <w:rFonts w:ascii="Times New Roman" w:hAnsi="Times New Roman" w:cstheme="minorHAnsi" w:hint="eastAsia"/>
          <w:sz w:val="24"/>
          <w:szCs w:val="24"/>
          <w:lang w:val="en-US" w:eastAsia="zh-CN"/>
        </w:rPr>
        <w:t>她的工资不够高</w:t>
      </w:r>
      <w:r w:rsidRPr="00796015">
        <w:rPr>
          <w:rFonts w:ascii="Times New Roman" w:hAnsi="Times New Roman" w:cstheme="minorHAnsi" w:hint="eastAsia"/>
          <w:sz w:val="24"/>
          <w:szCs w:val="24"/>
          <w:lang w:val="en-US" w:eastAsia="zh-CN"/>
        </w:rPr>
        <w:t>无法达到以上积分。最低积分保证是相对于</w:t>
      </w:r>
      <w:r w:rsidRPr="00796015">
        <w:rPr>
          <w:rFonts w:ascii="Times New Roman" w:hAnsi="Times New Roman" w:cstheme="minorHAnsi" w:hint="eastAsia"/>
          <w:sz w:val="24"/>
          <w:szCs w:val="24"/>
          <w:lang w:val="en-US" w:eastAsia="zh-CN"/>
        </w:rPr>
        <w:t xml:space="preserve">AGIRC </w:t>
      </w:r>
      <w:r w:rsidRPr="00796015">
        <w:rPr>
          <w:rFonts w:ascii="Times New Roman" w:hAnsi="Times New Roman" w:cstheme="minorHAnsi" w:hint="eastAsia"/>
          <w:sz w:val="24"/>
          <w:szCs w:val="24"/>
          <w:lang w:val="en-US" w:eastAsia="zh-CN"/>
        </w:rPr>
        <w:t>计划中的平稳缴费的一个概念。这两个概念随着</w:t>
      </w:r>
      <w:r w:rsidRPr="00796015">
        <w:rPr>
          <w:rFonts w:ascii="Times New Roman" w:hAnsi="Times New Roman" w:cstheme="minorHAnsi" w:hint="eastAsia"/>
          <w:sz w:val="24"/>
          <w:szCs w:val="24"/>
          <w:lang w:val="en-US" w:eastAsia="zh-CN"/>
        </w:rPr>
        <w:t>2019</w:t>
      </w:r>
      <w:r w:rsidRPr="00796015">
        <w:rPr>
          <w:rFonts w:ascii="Times New Roman" w:hAnsi="Times New Roman" w:cstheme="minorHAnsi" w:hint="eastAsia"/>
          <w:sz w:val="24"/>
          <w:szCs w:val="24"/>
          <w:lang w:val="en-US" w:eastAsia="zh-CN"/>
        </w:rPr>
        <w:t>年</w:t>
      </w:r>
      <w:r w:rsidRPr="00796015">
        <w:rPr>
          <w:rFonts w:ascii="Times New Roman" w:hAnsi="Times New Roman" w:cstheme="minorHAnsi" w:hint="eastAsia"/>
          <w:sz w:val="24"/>
          <w:szCs w:val="24"/>
          <w:lang w:val="en-US" w:eastAsia="zh-CN"/>
        </w:rPr>
        <w:t xml:space="preserve">Arrco </w:t>
      </w:r>
      <w:r w:rsidRPr="00796015">
        <w:rPr>
          <w:rFonts w:ascii="Times New Roman" w:hAnsi="Times New Roman" w:cstheme="minorHAnsi" w:hint="eastAsia"/>
          <w:sz w:val="24"/>
          <w:szCs w:val="24"/>
          <w:lang w:val="en-US" w:eastAsia="zh-CN"/>
        </w:rPr>
        <w:t>和</w:t>
      </w:r>
      <w:r w:rsidRPr="00796015">
        <w:rPr>
          <w:rFonts w:ascii="Times New Roman" w:hAnsi="Times New Roman" w:cstheme="minorHAnsi" w:hint="eastAsia"/>
          <w:sz w:val="24"/>
          <w:szCs w:val="24"/>
          <w:lang w:val="en-US" w:eastAsia="zh-CN"/>
        </w:rPr>
        <w:t xml:space="preserve"> Agirc </w:t>
      </w:r>
      <w:r w:rsidRPr="00796015">
        <w:rPr>
          <w:rFonts w:ascii="Times New Roman" w:hAnsi="Times New Roman" w:cstheme="minorHAnsi" w:hint="eastAsia"/>
          <w:sz w:val="24"/>
          <w:szCs w:val="24"/>
          <w:lang w:val="en-US" w:eastAsia="zh-CN"/>
        </w:rPr>
        <w:t>合并会合二为一。</w:t>
      </w:r>
    </w:p>
    <w:p w14:paraId="2E55CD51" w14:textId="77777777" w:rsidR="00F7028E" w:rsidRPr="00796015" w:rsidRDefault="00F7028E" w:rsidP="00696AF8">
      <w:pPr>
        <w:spacing w:after="0" w:line="240" w:lineRule="auto"/>
        <w:jc w:val="both"/>
        <w:rPr>
          <w:rFonts w:ascii="Times New Roman" w:hAnsi="Times New Roman" w:cstheme="minorHAnsi"/>
          <w:sz w:val="24"/>
          <w:szCs w:val="24"/>
          <w:lang w:val="en-US" w:eastAsia="zh-CN"/>
        </w:rPr>
      </w:pPr>
    </w:p>
    <w:p w14:paraId="6771230A" w14:textId="65378E9B" w:rsidR="00EF6311" w:rsidRPr="00796015" w:rsidRDefault="00EF6311" w:rsidP="00EF6311">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儿童福利</w:t>
      </w:r>
      <w:r w:rsidRPr="00796015">
        <w:rPr>
          <w:rFonts w:ascii="Times New Roman" w:hAnsi="Times New Roman" w:cstheme="minorHAnsi" w:hint="eastAsia"/>
          <w:sz w:val="24"/>
          <w:szCs w:val="24"/>
          <w:lang w:val="en-GB" w:eastAsia="zh-CN"/>
        </w:rPr>
        <w:t xml:space="preserve"> </w:t>
      </w:r>
      <w:r w:rsidR="00D300EB" w:rsidRPr="00796015">
        <w:rPr>
          <w:rFonts w:ascii="Times New Roman" w:hAnsi="Times New Roman" w:cstheme="minorHAnsi" w:hint="eastAsia"/>
          <w:sz w:val="24"/>
          <w:szCs w:val="24"/>
          <w:lang w:val="en-GB" w:eastAsia="zh-CN"/>
        </w:rPr>
        <w:t>（养老金奖励）</w:t>
      </w:r>
    </w:p>
    <w:p w14:paraId="7A5A2EAA" w14:textId="30457478" w:rsidR="00EF6311" w:rsidRPr="00796015" w:rsidRDefault="00EF6311" w:rsidP="00EF6311">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两种类型的儿童福利相互排斥</w:t>
      </w:r>
      <w:r w:rsidR="00D300EB"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可以</w:t>
      </w:r>
      <w:r w:rsidR="00D300EB" w:rsidRPr="00796015">
        <w:rPr>
          <w:rFonts w:ascii="Times New Roman" w:hAnsi="Times New Roman" w:cstheme="minorHAnsi" w:hint="eastAsia"/>
          <w:sz w:val="24"/>
          <w:szCs w:val="24"/>
          <w:lang w:val="en-GB" w:eastAsia="zh-CN"/>
        </w:rPr>
        <w:t>在满足一下条件时提取：</w:t>
      </w:r>
    </w:p>
    <w:p w14:paraId="70BD2F82" w14:textId="5B227DB0" w:rsidR="00EF6311" w:rsidRPr="00796015" w:rsidRDefault="00EF6311" w:rsidP="00EF6311">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w:t>
      </w:r>
      <w:r w:rsidR="00D300EB" w:rsidRPr="00796015">
        <w:rPr>
          <w:rFonts w:ascii="Times New Roman" w:hAnsi="Times New Roman" w:cstheme="minorHAnsi" w:hint="eastAsia"/>
          <w:sz w:val="24"/>
          <w:szCs w:val="24"/>
          <w:lang w:val="en-GB" w:eastAsia="zh-CN"/>
        </w:rPr>
        <w:t xml:space="preserve"> </w:t>
      </w:r>
      <w:r w:rsidR="00D300EB" w:rsidRPr="00796015">
        <w:rPr>
          <w:rFonts w:ascii="Times New Roman" w:hAnsi="Times New Roman" w:cstheme="minorHAnsi" w:hint="eastAsia"/>
          <w:sz w:val="24"/>
          <w:szCs w:val="24"/>
          <w:lang w:val="en-GB" w:eastAsia="zh-CN"/>
        </w:rPr>
        <w:t>照料子女的补助</w:t>
      </w:r>
    </w:p>
    <w:p w14:paraId="24D482E4" w14:textId="568008AB" w:rsidR="00EF6311" w:rsidRPr="00796015" w:rsidRDefault="00EF6311" w:rsidP="00EF6311">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w:t>
      </w:r>
      <w:r w:rsidR="00D300EB" w:rsidRPr="00796015">
        <w:rPr>
          <w:rFonts w:ascii="Times New Roman" w:hAnsi="Times New Roman" w:cstheme="minorHAnsi" w:hint="eastAsia"/>
          <w:sz w:val="24"/>
          <w:szCs w:val="24"/>
          <w:lang w:val="en-GB" w:eastAsia="zh-CN"/>
        </w:rPr>
        <w:t xml:space="preserve"> </w:t>
      </w:r>
      <w:r w:rsidR="00D300EB" w:rsidRPr="00796015">
        <w:rPr>
          <w:rFonts w:ascii="Times New Roman" w:hAnsi="Times New Roman" w:cstheme="minorHAnsi" w:hint="eastAsia"/>
          <w:sz w:val="24"/>
          <w:szCs w:val="24"/>
          <w:lang w:val="en-GB" w:eastAsia="zh-CN"/>
        </w:rPr>
        <w:t>生育或抚养子女的补助</w:t>
      </w:r>
    </w:p>
    <w:p w14:paraId="07AE37A1" w14:textId="30980B2E" w:rsidR="00EF6311" w:rsidRPr="00796015" w:rsidRDefault="00EF6311" w:rsidP="00D300EB">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Arrco </w:t>
      </w:r>
      <w:r w:rsidRPr="00796015">
        <w:rPr>
          <w:rFonts w:ascii="Times New Roman" w:hAnsi="Times New Roman" w:cstheme="minorHAnsi" w:hint="eastAsia"/>
          <w:sz w:val="24"/>
          <w:szCs w:val="24"/>
          <w:lang w:val="en-GB" w:eastAsia="zh-CN"/>
        </w:rPr>
        <w:t>和</w:t>
      </w:r>
      <w:r w:rsidRPr="00796015">
        <w:rPr>
          <w:rFonts w:ascii="Times New Roman" w:hAnsi="Times New Roman" w:cstheme="minorHAnsi" w:hint="eastAsia"/>
          <w:sz w:val="24"/>
          <w:szCs w:val="24"/>
          <w:lang w:val="en-GB" w:eastAsia="zh-CN"/>
        </w:rPr>
        <w:t xml:space="preserve"> Agirc</w:t>
      </w:r>
      <w:r w:rsidR="00D300EB" w:rsidRPr="00796015">
        <w:rPr>
          <w:rFonts w:ascii="Times New Roman" w:hAnsi="Times New Roman" w:cstheme="minorHAnsi" w:hint="eastAsia"/>
          <w:sz w:val="24"/>
          <w:szCs w:val="24"/>
          <w:lang w:val="en-GB" w:eastAsia="zh-CN"/>
        </w:rPr>
        <w:t>采用的规则</w:t>
      </w:r>
      <w:r w:rsidRPr="00796015">
        <w:rPr>
          <w:rFonts w:ascii="Times New Roman" w:hAnsi="Times New Roman" w:cstheme="minorHAnsi" w:hint="eastAsia"/>
          <w:sz w:val="24"/>
          <w:szCs w:val="24"/>
          <w:lang w:val="en-GB" w:eastAsia="zh-CN"/>
        </w:rPr>
        <w:t>不同。</w:t>
      </w:r>
      <w:r w:rsidR="00D300EB" w:rsidRPr="00796015">
        <w:rPr>
          <w:rFonts w:ascii="Times New Roman" w:hAnsi="Times New Roman" w:cstheme="minorHAnsi" w:hint="eastAsia"/>
          <w:sz w:val="24"/>
          <w:szCs w:val="24"/>
          <w:lang w:val="en-GB" w:eastAsia="zh-CN"/>
        </w:rPr>
        <w:t>在</w:t>
      </w:r>
      <w:r w:rsidR="00D300EB" w:rsidRPr="00796015">
        <w:rPr>
          <w:rFonts w:ascii="Times New Roman" w:hAnsi="Times New Roman" w:cstheme="minorHAnsi" w:hint="eastAsia"/>
          <w:sz w:val="24"/>
          <w:szCs w:val="24"/>
          <w:lang w:val="en-US" w:eastAsia="zh-CN"/>
        </w:rPr>
        <w:t>ARRCO</w:t>
      </w:r>
      <w:r w:rsidR="00D300EB" w:rsidRPr="00796015">
        <w:rPr>
          <w:rFonts w:ascii="Times New Roman" w:hAnsi="Times New Roman" w:cstheme="minorHAnsi" w:hint="eastAsia"/>
          <w:sz w:val="24"/>
          <w:szCs w:val="24"/>
          <w:lang w:val="en-US" w:eastAsia="zh-CN"/>
        </w:rPr>
        <w:t>中，奖励是基于补充养老金进行计算的（</w:t>
      </w:r>
      <w:r w:rsidR="00D300EB" w:rsidRPr="00796015">
        <w:rPr>
          <w:rFonts w:ascii="Times New Roman" w:hAnsi="Times New Roman" w:cstheme="minorHAnsi" w:hint="eastAsia"/>
          <w:sz w:val="24"/>
          <w:szCs w:val="24"/>
          <w:lang w:val="en-GB" w:eastAsia="zh-CN"/>
        </w:rPr>
        <w:t>临时或确定</w:t>
      </w:r>
      <w:r w:rsidR="00D300EB" w:rsidRPr="00796015">
        <w:rPr>
          <w:rFonts w:ascii="Times New Roman" w:hAnsi="Times New Roman" w:cstheme="minorHAnsi" w:hint="eastAsia"/>
          <w:sz w:val="24"/>
          <w:szCs w:val="24"/>
          <w:lang w:val="en-US" w:eastAsia="zh-CN"/>
        </w:rPr>
        <w:t>），不包括年龄相关的养老金减少额。但在</w:t>
      </w:r>
      <w:r w:rsidR="00D300EB" w:rsidRPr="00796015">
        <w:rPr>
          <w:rFonts w:ascii="Times New Roman" w:hAnsi="Times New Roman" w:cstheme="minorHAnsi" w:hint="eastAsia"/>
          <w:sz w:val="24"/>
          <w:szCs w:val="24"/>
          <w:lang w:val="en-US" w:eastAsia="zh-CN"/>
        </w:rPr>
        <w:t>AGIRC</w:t>
      </w:r>
      <w:r w:rsidR="00D300EB" w:rsidRPr="00796015">
        <w:rPr>
          <w:rFonts w:ascii="Times New Roman" w:hAnsi="Times New Roman" w:cstheme="minorHAnsi" w:hint="eastAsia"/>
          <w:sz w:val="24"/>
          <w:szCs w:val="24"/>
          <w:lang w:val="en-US" w:eastAsia="zh-CN"/>
        </w:rPr>
        <w:t>中，这部分金额是包括的。采用最有利的规则（即，两个方案中</w:t>
      </w:r>
      <w:r w:rsidR="00D300EB" w:rsidRPr="00796015">
        <w:rPr>
          <w:rFonts w:ascii="Times New Roman" w:hAnsi="Times New Roman" w:cstheme="minorHAnsi" w:hint="eastAsia"/>
          <w:sz w:val="24"/>
          <w:szCs w:val="24"/>
          <w:lang w:val="en-GB" w:eastAsia="zh-CN"/>
        </w:rPr>
        <w:t>提供较高奖金的那一项</w:t>
      </w:r>
      <w:r w:rsidR="00D300EB" w:rsidRPr="00796015">
        <w:rPr>
          <w:rFonts w:ascii="Times New Roman" w:hAnsi="Times New Roman" w:cstheme="minorHAnsi" w:hint="eastAsia"/>
          <w:sz w:val="24"/>
          <w:szCs w:val="24"/>
          <w:lang w:val="en-US" w:eastAsia="zh-CN"/>
        </w:rPr>
        <w:t>）</w:t>
      </w:r>
      <w:r w:rsidR="00D300EB" w:rsidRPr="00796015">
        <w:rPr>
          <w:rFonts w:ascii="Times New Roman" w:hAnsi="Times New Roman" w:cstheme="minorHAnsi" w:hint="eastAsia"/>
          <w:sz w:val="24"/>
          <w:szCs w:val="24"/>
          <w:lang w:val="en-GB" w:eastAsia="zh-CN"/>
        </w:rPr>
        <w:t>。</w:t>
      </w:r>
    </w:p>
    <w:p w14:paraId="6AF09EEC" w14:textId="77777777" w:rsidR="00BD7128" w:rsidRPr="00796015" w:rsidRDefault="00BD7128" w:rsidP="00BD7128">
      <w:pPr>
        <w:spacing w:after="0" w:line="240" w:lineRule="auto"/>
        <w:jc w:val="both"/>
        <w:rPr>
          <w:rFonts w:ascii="Times New Roman" w:hAnsi="Times New Roman" w:cstheme="minorHAnsi"/>
          <w:sz w:val="24"/>
          <w:szCs w:val="24"/>
          <w:lang w:val="en-GB" w:eastAsia="zh-CN"/>
        </w:rPr>
      </w:pPr>
    </w:p>
    <w:tbl>
      <w:tblPr>
        <w:tblStyle w:val="Trameclaire-Accent1"/>
        <w:tblW w:w="0" w:type="auto"/>
        <w:tblLook w:val="04A0" w:firstRow="1" w:lastRow="0" w:firstColumn="1" w:lastColumn="0" w:noHBand="0" w:noVBand="1"/>
      </w:tblPr>
      <w:tblGrid>
        <w:gridCol w:w="1043"/>
        <w:gridCol w:w="3270"/>
        <w:gridCol w:w="4757"/>
      </w:tblGrid>
      <w:tr w:rsidR="00854327" w:rsidRPr="00796015" w14:paraId="4EC85C04" w14:textId="77777777" w:rsidTr="00A73D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0DC4FD" w14:textId="77777777" w:rsidR="00854327" w:rsidRPr="00796015" w:rsidRDefault="00854327" w:rsidP="00854327">
            <w:pPr>
              <w:rPr>
                <w:rFonts w:ascii="Times New Roman" w:eastAsia="Times New Roman" w:hAnsi="Times New Roman" w:cstheme="minorHAnsi"/>
                <w:b w:val="0"/>
                <w:sz w:val="24"/>
                <w:szCs w:val="24"/>
                <w:lang w:val="en-US" w:eastAsia="zh-CN"/>
              </w:rPr>
            </w:pPr>
          </w:p>
        </w:tc>
        <w:tc>
          <w:tcPr>
            <w:tcW w:w="3416" w:type="dxa"/>
          </w:tcPr>
          <w:p w14:paraId="274ADE20" w14:textId="722CB773" w:rsidR="00424F38" w:rsidRPr="00796015" w:rsidRDefault="00424F38" w:rsidP="0034099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heme="minorHAnsi"/>
                <w:b w:val="0"/>
                <w:sz w:val="24"/>
                <w:szCs w:val="24"/>
                <w:lang w:eastAsia="zh-CN"/>
              </w:rPr>
            </w:pPr>
            <w:r w:rsidRPr="00796015">
              <w:rPr>
                <w:rFonts w:ascii="宋体" w:hAnsi="宋体" w:cs="宋体" w:hint="eastAsia"/>
                <w:b w:val="0"/>
                <w:sz w:val="24"/>
                <w:szCs w:val="24"/>
                <w:lang w:eastAsia="zh-CN"/>
              </w:rPr>
              <w:t>照料子女奖金</w:t>
            </w:r>
          </w:p>
        </w:tc>
        <w:tc>
          <w:tcPr>
            <w:tcW w:w="4967" w:type="dxa"/>
          </w:tcPr>
          <w:p w14:paraId="7E383EA6" w14:textId="4441C2C4" w:rsidR="00424F38" w:rsidRPr="00796015" w:rsidRDefault="00424F38" w:rsidP="0034099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heme="minorHAnsi"/>
                <w:b w:val="0"/>
                <w:sz w:val="24"/>
                <w:szCs w:val="24"/>
                <w:lang w:val="en-US" w:eastAsia="zh-CN"/>
              </w:rPr>
            </w:pPr>
            <w:r w:rsidRPr="00796015">
              <w:rPr>
                <w:rFonts w:ascii="宋体" w:hAnsi="宋体" w:cs="宋体" w:hint="eastAsia"/>
                <w:b w:val="0"/>
                <w:sz w:val="24"/>
                <w:szCs w:val="24"/>
                <w:lang w:val="en-US" w:eastAsia="zh-CN"/>
              </w:rPr>
              <w:t>生育或抚养子女奖金</w:t>
            </w:r>
          </w:p>
        </w:tc>
      </w:tr>
      <w:tr w:rsidR="00854327" w:rsidRPr="00796015" w14:paraId="09DE78A2" w14:textId="77777777" w:rsidTr="00A73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7EED13" w14:textId="4A741D11" w:rsidR="00854327" w:rsidRPr="00796015" w:rsidRDefault="00F7028E" w:rsidP="00854327">
            <w:pPr>
              <w:rPr>
                <w:rFonts w:ascii="Times New Roman" w:eastAsia="Times New Roman" w:hAnsi="Times New Roman" w:cstheme="minorHAnsi"/>
                <w:b w:val="0"/>
                <w:sz w:val="24"/>
                <w:szCs w:val="24"/>
                <w:lang w:eastAsia="fr-FR"/>
              </w:rPr>
            </w:pPr>
            <w:r w:rsidRPr="00796015">
              <w:rPr>
                <w:rFonts w:ascii="Times New Roman" w:eastAsia="Times New Roman" w:hAnsi="Times New Roman" w:cstheme="minorHAnsi"/>
                <w:b w:val="0"/>
                <w:sz w:val="24"/>
                <w:szCs w:val="24"/>
                <w:lang w:eastAsia="fr-FR"/>
              </w:rPr>
              <w:t>ARRCO</w:t>
            </w:r>
            <w:r w:rsidR="00854327" w:rsidRPr="00796015">
              <w:rPr>
                <w:rFonts w:ascii="Times New Roman" w:eastAsia="Times New Roman" w:hAnsi="Times New Roman" w:cstheme="minorHAnsi"/>
                <w:b w:val="0"/>
                <w:sz w:val="24"/>
                <w:szCs w:val="24"/>
                <w:lang w:eastAsia="fr-FR"/>
              </w:rPr>
              <w:t xml:space="preserve"> </w:t>
            </w:r>
          </w:p>
        </w:tc>
        <w:tc>
          <w:tcPr>
            <w:tcW w:w="3416" w:type="dxa"/>
            <w:hideMark/>
          </w:tcPr>
          <w:p w14:paraId="5B59FA1F" w14:textId="73D62209" w:rsidR="002D2958" w:rsidRPr="00796015" w:rsidRDefault="002D2958" w:rsidP="00854327">
            <w:pPr>
              <w:cnfStyle w:val="000000100000" w:firstRow="0" w:lastRow="0" w:firstColumn="0" w:lastColumn="0" w:oddVBand="0" w:evenVBand="0" w:oddHBand="1" w:evenHBand="0" w:firstRowFirstColumn="0" w:firstRowLastColumn="0" w:lastRowFirstColumn="0" w:lastRowLastColumn="0"/>
              <w:rPr>
                <w:rFonts w:ascii="宋体" w:hAnsi="宋体" w:cs="宋体"/>
                <w:sz w:val="24"/>
                <w:szCs w:val="24"/>
                <w:lang w:val="en-US" w:eastAsia="zh-CN"/>
              </w:rPr>
            </w:pPr>
            <w:r w:rsidRPr="00796015">
              <w:rPr>
                <w:rFonts w:ascii="宋体" w:hAnsi="宋体" w:cs="宋体" w:hint="eastAsia"/>
                <w:sz w:val="24"/>
                <w:szCs w:val="24"/>
                <w:lang w:val="en-US" w:eastAsia="zh-CN"/>
              </w:rPr>
              <w:t>全部补充养老金：每个子女5%</w:t>
            </w:r>
          </w:p>
        </w:tc>
        <w:tc>
          <w:tcPr>
            <w:tcW w:w="4967" w:type="dxa"/>
            <w:hideMark/>
          </w:tcPr>
          <w:p w14:paraId="2C13C7F8" w14:textId="4F2379D6" w:rsidR="00F51A91" w:rsidRPr="00796015" w:rsidRDefault="002D2958" w:rsidP="00B60B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inorHAnsi"/>
                <w:sz w:val="24"/>
                <w:szCs w:val="24"/>
                <w:lang w:val="en-US" w:eastAsia="zh-CN"/>
              </w:rPr>
            </w:pPr>
            <w:r w:rsidRPr="00796015">
              <w:rPr>
                <w:rFonts w:ascii="宋体" w:hAnsi="宋体" w:cs="宋体" w:hint="eastAsia"/>
                <w:sz w:val="24"/>
                <w:szCs w:val="24"/>
                <w:lang w:val="en-US" w:eastAsia="zh-CN"/>
              </w:rPr>
              <w:t>2012年起累计的全部补充养老金权益：</w:t>
            </w:r>
            <w:r w:rsidR="00854327" w:rsidRPr="00796015">
              <w:rPr>
                <w:rFonts w:ascii="Times New Roman" w:eastAsia="Times New Roman" w:hAnsi="Times New Roman" w:cstheme="minorHAnsi"/>
                <w:sz w:val="24"/>
                <w:szCs w:val="24"/>
                <w:lang w:val="en-US" w:eastAsia="zh-CN"/>
              </w:rPr>
              <w:br/>
            </w:r>
            <w:r w:rsidR="00F51A91" w:rsidRPr="00796015">
              <w:rPr>
                <w:rFonts w:ascii="宋体" w:hAnsi="宋体" w:cs="宋体" w:hint="eastAsia"/>
                <w:sz w:val="24"/>
                <w:szCs w:val="24"/>
                <w:lang w:val="en-US" w:eastAsia="zh-CN"/>
              </w:rPr>
              <w:t>有3个或以上子女的父母为10%，设有上限（2016年12月1日起是1013.15欧元）</w:t>
            </w:r>
          </w:p>
          <w:p w14:paraId="79BCDE04" w14:textId="6D469003" w:rsidR="00F51A91" w:rsidRPr="00796015" w:rsidRDefault="00F51A91" w:rsidP="00B60B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inorHAnsi"/>
                <w:szCs w:val="24"/>
                <w:lang w:val="en-US" w:eastAsia="zh-CN"/>
              </w:rPr>
            </w:pPr>
            <w:r w:rsidRPr="00796015">
              <w:rPr>
                <w:rFonts w:ascii="Times New Roman" w:eastAsia="Times New Roman" w:hAnsi="Times New Roman" w:cstheme="minorHAnsi" w:hint="eastAsia"/>
                <w:szCs w:val="24"/>
                <w:lang w:val="en-US" w:eastAsia="zh-CN"/>
              </w:rPr>
              <w:t>1999</w:t>
            </w:r>
            <w:r w:rsidRPr="00796015">
              <w:rPr>
                <w:rFonts w:ascii="宋体" w:hAnsi="宋体" w:cs="宋体" w:hint="eastAsia"/>
                <w:szCs w:val="24"/>
                <w:lang w:val="en-US" w:eastAsia="zh-CN"/>
              </w:rPr>
              <w:t>年至</w:t>
            </w:r>
            <w:r w:rsidRPr="00796015">
              <w:rPr>
                <w:rFonts w:ascii="Times New Roman" w:eastAsia="Times New Roman" w:hAnsi="Times New Roman" w:cstheme="minorHAnsi" w:hint="eastAsia"/>
                <w:szCs w:val="24"/>
                <w:lang w:val="en-US" w:eastAsia="zh-CN"/>
              </w:rPr>
              <w:t>2012</w:t>
            </w:r>
            <w:r w:rsidRPr="00796015">
              <w:rPr>
                <w:rFonts w:ascii="宋体" w:hAnsi="宋体" w:cs="宋体" w:hint="eastAsia"/>
                <w:szCs w:val="24"/>
                <w:lang w:val="en-US" w:eastAsia="zh-CN"/>
              </w:rPr>
              <w:t>年期间计入的养老金权益：对于</w:t>
            </w:r>
            <w:r w:rsidRPr="00796015">
              <w:rPr>
                <w:rFonts w:ascii="Times New Roman" w:eastAsia="Times New Roman" w:hAnsi="Times New Roman" w:cstheme="minorHAnsi" w:hint="eastAsia"/>
                <w:szCs w:val="24"/>
                <w:lang w:val="en-US" w:eastAsia="zh-CN"/>
              </w:rPr>
              <w:t>3</w:t>
            </w:r>
            <w:r w:rsidRPr="00796015">
              <w:rPr>
                <w:rFonts w:ascii="宋体" w:hAnsi="宋体" w:cs="宋体" w:hint="eastAsia"/>
                <w:szCs w:val="24"/>
                <w:lang w:val="en-US" w:eastAsia="zh-CN"/>
              </w:rPr>
              <w:t>个或以上子女的父母为</w:t>
            </w:r>
            <w:r w:rsidRPr="00796015">
              <w:rPr>
                <w:rFonts w:ascii="Times New Roman" w:eastAsia="Times New Roman" w:hAnsi="Times New Roman" w:cstheme="minorHAnsi" w:hint="eastAsia"/>
                <w:szCs w:val="24"/>
                <w:lang w:val="en-US" w:eastAsia="zh-CN"/>
              </w:rPr>
              <w:t>5%</w:t>
            </w:r>
          </w:p>
          <w:p w14:paraId="71C7679A" w14:textId="29A9FF88" w:rsidR="00F51A91" w:rsidRPr="00796015" w:rsidRDefault="00F51A91" w:rsidP="00B60B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inorHAnsi"/>
                <w:sz w:val="24"/>
                <w:szCs w:val="24"/>
                <w:lang w:val="en-US" w:eastAsia="zh-CN"/>
              </w:rPr>
            </w:pPr>
            <w:r w:rsidRPr="00796015">
              <w:rPr>
                <w:rFonts w:ascii="Times New Roman" w:eastAsia="Times New Roman" w:hAnsi="Times New Roman" w:cstheme="minorHAnsi" w:hint="eastAsia"/>
                <w:szCs w:val="24"/>
                <w:lang w:val="en-US" w:eastAsia="zh-CN"/>
              </w:rPr>
              <w:t>1998</w:t>
            </w:r>
            <w:r w:rsidRPr="00796015">
              <w:rPr>
                <w:rFonts w:ascii="宋体" w:hAnsi="宋体" w:cs="宋体" w:hint="eastAsia"/>
                <w:szCs w:val="24"/>
                <w:lang w:val="en-US" w:eastAsia="zh-CN"/>
              </w:rPr>
              <w:t>年计入的养老金权益：具体协议</w:t>
            </w:r>
            <w:r w:rsidRPr="00796015">
              <w:rPr>
                <w:rFonts w:ascii="Times New Roman" w:eastAsia="Times New Roman" w:hAnsi="Times New Roman" w:cstheme="minorHAnsi" w:hint="eastAsia"/>
                <w:szCs w:val="24"/>
                <w:lang w:val="en-US" w:eastAsia="zh-CN"/>
              </w:rPr>
              <w:t xml:space="preserve"> </w:t>
            </w:r>
          </w:p>
        </w:tc>
      </w:tr>
      <w:tr w:rsidR="00854327" w:rsidRPr="00796015" w14:paraId="3E993A00" w14:textId="77777777" w:rsidTr="00A73D96">
        <w:tc>
          <w:tcPr>
            <w:cnfStyle w:val="001000000000" w:firstRow="0" w:lastRow="0" w:firstColumn="1" w:lastColumn="0" w:oddVBand="0" w:evenVBand="0" w:oddHBand="0" w:evenHBand="0" w:firstRowFirstColumn="0" w:firstRowLastColumn="0" w:lastRowFirstColumn="0" w:lastRowLastColumn="0"/>
            <w:tcW w:w="0" w:type="auto"/>
            <w:hideMark/>
          </w:tcPr>
          <w:p w14:paraId="36C691BB" w14:textId="77777777" w:rsidR="00854327" w:rsidRPr="00796015" w:rsidRDefault="00F7028E" w:rsidP="00854327">
            <w:pPr>
              <w:rPr>
                <w:rFonts w:ascii="Times New Roman" w:eastAsia="Times New Roman" w:hAnsi="Times New Roman" w:cstheme="minorHAnsi"/>
                <w:b w:val="0"/>
                <w:sz w:val="24"/>
                <w:szCs w:val="24"/>
                <w:lang w:eastAsia="fr-FR"/>
              </w:rPr>
            </w:pPr>
            <w:r w:rsidRPr="00796015">
              <w:rPr>
                <w:rFonts w:ascii="Times New Roman" w:eastAsia="Times New Roman" w:hAnsi="Times New Roman" w:cstheme="minorHAnsi"/>
                <w:b w:val="0"/>
                <w:sz w:val="24"/>
                <w:szCs w:val="24"/>
                <w:lang w:eastAsia="fr-FR"/>
              </w:rPr>
              <w:t>AGIRC</w:t>
            </w:r>
            <w:r w:rsidR="00854327" w:rsidRPr="00796015">
              <w:rPr>
                <w:rFonts w:ascii="Times New Roman" w:eastAsia="Times New Roman" w:hAnsi="Times New Roman" w:cstheme="minorHAnsi"/>
                <w:b w:val="0"/>
                <w:sz w:val="24"/>
                <w:szCs w:val="24"/>
                <w:lang w:eastAsia="fr-FR"/>
              </w:rPr>
              <w:t xml:space="preserve"> </w:t>
            </w:r>
          </w:p>
        </w:tc>
        <w:tc>
          <w:tcPr>
            <w:tcW w:w="3416" w:type="dxa"/>
            <w:hideMark/>
          </w:tcPr>
          <w:p w14:paraId="7AD17338" w14:textId="6DE3D7AF" w:rsidR="002D2958" w:rsidRPr="00796015" w:rsidRDefault="002D2958" w:rsidP="008543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heme="minorHAnsi"/>
                <w:sz w:val="24"/>
                <w:szCs w:val="24"/>
                <w:lang w:val="en-US" w:eastAsia="zh-CN"/>
              </w:rPr>
            </w:pPr>
            <w:r w:rsidRPr="00796015">
              <w:rPr>
                <w:rFonts w:ascii="宋体" w:hAnsi="宋体" w:cs="宋体" w:hint="eastAsia"/>
                <w:sz w:val="24"/>
                <w:szCs w:val="24"/>
                <w:lang w:val="en-US" w:eastAsia="zh-CN"/>
              </w:rPr>
              <w:t>全部补充养老金：每个子女5%</w:t>
            </w:r>
          </w:p>
        </w:tc>
        <w:tc>
          <w:tcPr>
            <w:tcW w:w="4967" w:type="dxa"/>
            <w:hideMark/>
          </w:tcPr>
          <w:p w14:paraId="42AE1977" w14:textId="4278CB7C" w:rsidR="00F51A91" w:rsidRPr="00796015" w:rsidRDefault="00F51A91" w:rsidP="0085432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heme="minorHAnsi"/>
                <w:sz w:val="24"/>
                <w:szCs w:val="24"/>
                <w:lang w:val="en-US" w:eastAsia="zh-CN"/>
              </w:rPr>
            </w:pPr>
            <w:r w:rsidRPr="00796015">
              <w:rPr>
                <w:rFonts w:ascii="宋体" w:hAnsi="宋体" w:cs="宋体" w:hint="eastAsia"/>
                <w:sz w:val="24"/>
                <w:szCs w:val="24"/>
                <w:lang w:val="en-US" w:eastAsia="zh-CN"/>
              </w:rPr>
              <w:t>全部补充养老金权益：</w:t>
            </w:r>
          </w:p>
          <w:p w14:paraId="0A3F8A6C" w14:textId="5B40B1B0" w:rsidR="00F51A91" w:rsidRPr="00796015" w:rsidRDefault="00F51A91" w:rsidP="00602ACA">
            <w:pPr>
              <w:pStyle w:val="Paragraphedeliste"/>
              <w:numPr>
                <w:ilvl w:val="0"/>
                <w:numId w:val="9"/>
              </w:numPr>
              <w:ind w:left="176" w:hanging="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heme="minorHAnsi"/>
                <w:sz w:val="24"/>
                <w:szCs w:val="24"/>
                <w:lang w:val="en-US" w:eastAsia="zh-CN"/>
              </w:rPr>
            </w:pPr>
            <w:r w:rsidRPr="00796015">
              <w:rPr>
                <w:rFonts w:ascii="Times New Roman" w:eastAsia="Times New Roman" w:hAnsi="Times New Roman" w:cstheme="minorHAnsi" w:hint="eastAsia"/>
                <w:sz w:val="24"/>
                <w:szCs w:val="24"/>
                <w:lang w:val="en-US" w:eastAsia="zh-CN"/>
              </w:rPr>
              <w:t>2012</w:t>
            </w:r>
            <w:r w:rsidRPr="00796015">
              <w:rPr>
                <w:rFonts w:ascii="宋体" w:hAnsi="宋体" w:cs="宋体" w:hint="eastAsia"/>
                <w:sz w:val="24"/>
                <w:szCs w:val="24"/>
                <w:lang w:val="en-US" w:eastAsia="zh-CN"/>
              </w:rPr>
              <w:t>年起计入的养老金权益：</w:t>
            </w:r>
          </w:p>
          <w:p w14:paraId="5BEDA2D6" w14:textId="10E978B9" w:rsidR="00F51A91" w:rsidRPr="00796015" w:rsidRDefault="00F51A91" w:rsidP="00F51A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heme="minorHAnsi"/>
                <w:sz w:val="24"/>
                <w:szCs w:val="24"/>
                <w:lang w:val="en-US" w:eastAsia="zh-CN"/>
              </w:rPr>
            </w:pPr>
            <w:r w:rsidRPr="00796015">
              <w:rPr>
                <w:rFonts w:ascii="宋体" w:hAnsi="宋体" w:cs="宋体" w:hint="eastAsia"/>
                <w:sz w:val="24"/>
                <w:szCs w:val="24"/>
                <w:lang w:val="en-US" w:eastAsia="zh-CN"/>
              </w:rPr>
              <w:t>有3个或以上子女的父母为10%，设有上限（2016年11月1日起是1026.12欧元）</w:t>
            </w:r>
          </w:p>
          <w:p w14:paraId="035FEB8C" w14:textId="43208098" w:rsidR="00F51A91" w:rsidRPr="00796015" w:rsidRDefault="00F51A91" w:rsidP="00602ACA">
            <w:pPr>
              <w:ind w:left="176"/>
              <w:cnfStyle w:val="000000000000" w:firstRow="0" w:lastRow="0" w:firstColumn="0" w:lastColumn="0" w:oddVBand="0" w:evenVBand="0" w:oddHBand="0" w:evenHBand="0" w:firstRowFirstColumn="0" w:firstRowLastColumn="0" w:lastRowFirstColumn="0" w:lastRowLastColumn="0"/>
              <w:rPr>
                <w:rFonts w:ascii="宋体" w:hAnsi="宋体" w:cs="宋体"/>
                <w:lang w:val="en-US" w:eastAsia="zh-CN"/>
              </w:rPr>
            </w:pPr>
            <w:r w:rsidRPr="00796015">
              <w:rPr>
                <w:rFonts w:ascii="Times New Roman" w:eastAsia="Times New Roman" w:hAnsi="Times New Roman" w:cstheme="minorHAnsi" w:hint="eastAsia"/>
                <w:lang w:val="en-US" w:eastAsia="zh-CN"/>
              </w:rPr>
              <w:t>2011</w:t>
            </w:r>
            <w:r w:rsidRPr="00796015">
              <w:rPr>
                <w:rFonts w:ascii="宋体" w:hAnsi="宋体" w:cs="宋体" w:hint="eastAsia"/>
                <w:lang w:val="en-US" w:eastAsia="zh-CN"/>
              </w:rPr>
              <w:t>年之前计入的养老金权益：</w:t>
            </w:r>
          </w:p>
          <w:p w14:paraId="50F21E23" w14:textId="4C12BA8E" w:rsidR="00F51A91" w:rsidRPr="00796015" w:rsidRDefault="00F51A91" w:rsidP="00602ACA">
            <w:pPr>
              <w:ind w:left="176"/>
              <w:cnfStyle w:val="000000000000" w:firstRow="0" w:lastRow="0" w:firstColumn="0" w:lastColumn="0" w:oddVBand="0" w:evenVBand="0" w:oddHBand="0" w:evenHBand="0" w:firstRowFirstColumn="0" w:firstRowLastColumn="0" w:lastRowFirstColumn="0" w:lastRowLastColumn="0"/>
              <w:rPr>
                <w:rFonts w:ascii="宋体" w:hAnsi="宋体" w:cs="宋体"/>
                <w:lang w:val="en-US" w:eastAsia="zh-CN"/>
              </w:rPr>
            </w:pPr>
            <w:r w:rsidRPr="00796015">
              <w:rPr>
                <w:rFonts w:ascii="宋体" w:hAnsi="宋体" w:cs="宋体" w:hint="eastAsia"/>
                <w:lang w:val="en-US" w:eastAsia="zh-CN"/>
              </w:rPr>
              <w:t>3个子女：8%</w:t>
            </w:r>
          </w:p>
          <w:p w14:paraId="0A436FBF" w14:textId="36ECBC59" w:rsidR="00F51A91" w:rsidRPr="00796015" w:rsidRDefault="00F51A91" w:rsidP="00F51A91">
            <w:pPr>
              <w:ind w:left="176"/>
              <w:cnfStyle w:val="000000000000" w:firstRow="0" w:lastRow="0" w:firstColumn="0" w:lastColumn="0" w:oddVBand="0" w:evenVBand="0" w:oddHBand="0" w:evenHBand="0" w:firstRowFirstColumn="0" w:firstRowLastColumn="0" w:lastRowFirstColumn="0" w:lastRowLastColumn="0"/>
              <w:rPr>
                <w:rFonts w:ascii="宋体" w:hAnsi="宋体" w:cs="宋体"/>
                <w:lang w:val="en-US" w:eastAsia="zh-CN"/>
              </w:rPr>
            </w:pPr>
            <w:r w:rsidRPr="00796015">
              <w:rPr>
                <w:rFonts w:ascii="宋体" w:hAnsi="宋体" w:cs="宋体" w:hint="eastAsia"/>
                <w:lang w:val="en-US" w:eastAsia="zh-CN"/>
              </w:rPr>
              <w:t>4个子女：12%</w:t>
            </w:r>
          </w:p>
          <w:p w14:paraId="58229899" w14:textId="1B17F019" w:rsidR="00F51A91" w:rsidRPr="00796015" w:rsidRDefault="00F51A91" w:rsidP="00F51A91">
            <w:pPr>
              <w:ind w:left="176"/>
              <w:cnfStyle w:val="000000000000" w:firstRow="0" w:lastRow="0" w:firstColumn="0" w:lastColumn="0" w:oddVBand="0" w:evenVBand="0" w:oddHBand="0" w:evenHBand="0" w:firstRowFirstColumn="0" w:firstRowLastColumn="0" w:lastRowFirstColumn="0" w:lastRowLastColumn="0"/>
              <w:rPr>
                <w:rFonts w:ascii="宋体" w:hAnsi="宋体" w:cs="宋体"/>
                <w:lang w:val="en-US" w:eastAsia="zh-CN"/>
              </w:rPr>
            </w:pPr>
            <w:r w:rsidRPr="00796015">
              <w:rPr>
                <w:rFonts w:ascii="宋体" w:hAnsi="宋体" w:cs="宋体" w:hint="eastAsia"/>
                <w:lang w:val="en-US" w:eastAsia="zh-CN"/>
              </w:rPr>
              <w:t>5个子女：16%</w:t>
            </w:r>
          </w:p>
          <w:p w14:paraId="424517D9" w14:textId="69286F1D" w:rsidR="00F51A91" w:rsidRPr="00796015" w:rsidRDefault="00F51A91" w:rsidP="00F51A91">
            <w:pPr>
              <w:ind w:left="176"/>
              <w:cnfStyle w:val="000000000000" w:firstRow="0" w:lastRow="0" w:firstColumn="0" w:lastColumn="0" w:oddVBand="0" w:evenVBand="0" w:oddHBand="0" w:evenHBand="0" w:firstRowFirstColumn="0" w:firstRowLastColumn="0" w:lastRowFirstColumn="0" w:lastRowLastColumn="0"/>
              <w:rPr>
                <w:rFonts w:ascii="宋体" w:hAnsi="宋体" w:cs="宋体"/>
                <w:lang w:val="en-US" w:eastAsia="zh-CN"/>
              </w:rPr>
            </w:pPr>
            <w:r w:rsidRPr="00796015">
              <w:rPr>
                <w:rFonts w:ascii="宋体" w:hAnsi="宋体" w:cs="宋体" w:hint="eastAsia"/>
                <w:lang w:val="en-US" w:eastAsia="zh-CN"/>
              </w:rPr>
              <w:t>6个子女：20%</w:t>
            </w:r>
          </w:p>
          <w:p w14:paraId="6CCAE3FC" w14:textId="32CA5C74" w:rsidR="00F51A91" w:rsidRPr="00796015" w:rsidRDefault="00F51A91" w:rsidP="00F51A91">
            <w:pPr>
              <w:ind w:left="176"/>
              <w:cnfStyle w:val="000000000000" w:firstRow="0" w:lastRow="0" w:firstColumn="0" w:lastColumn="0" w:oddVBand="0" w:evenVBand="0" w:oddHBand="0" w:evenHBand="0" w:firstRowFirstColumn="0" w:firstRowLastColumn="0" w:lastRowFirstColumn="0" w:lastRowLastColumn="0"/>
              <w:rPr>
                <w:rFonts w:ascii="宋体" w:hAnsi="宋体" w:cs="宋体"/>
                <w:lang w:val="en-US" w:eastAsia="zh-CN"/>
              </w:rPr>
            </w:pPr>
            <w:r w:rsidRPr="00796015">
              <w:rPr>
                <w:rFonts w:ascii="宋体" w:hAnsi="宋体" w:cs="宋体" w:hint="eastAsia"/>
                <w:lang w:val="en-US" w:eastAsia="zh-CN"/>
              </w:rPr>
              <w:t>7个子女：24%以上</w:t>
            </w:r>
          </w:p>
        </w:tc>
      </w:tr>
    </w:tbl>
    <w:p w14:paraId="6DF98D8F" w14:textId="5699D11F" w:rsidR="00726BFC" w:rsidRPr="00796015" w:rsidRDefault="00726BFC" w:rsidP="00D300EB">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在考虑照料子女的福利时，如果该子女是已故雇员及其遗属的子女，那么</w:t>
      </w:r>
      <w:r w:rsidR="00B84345" w:rsidRPr="00796015">
        <w:rPr>
          <w:rFonts w:ascii="Times New Roman" w:hAnsi="Times New Roman" w:cstheme="minorHAnsi" w:hint="eastAsia"/>
          <w:sz w:val="24"/>
          <w:szCs w:val="24"/>
          <w:lang w:val="en-GB" w:eastAsia="zh-CN"/>
        </w:rPr>
        <w:t>照料子女的福利可以转移给雇员的遗属。</w:t>
      </w:r>
      <w:r w:rsidR="00B84345" w:rsidRPr="00796015">
        <w:rPr>
          <w:rFonts w:ascii="Times New Roman" w:hAnsi="Times New Roman" w:cstheme="minorHAnsi" w:hint="eastAsia"/>
          <w:sz w:val="24"/>
          <w:szCs w:val="24"/>
          <w:lang w:val="en-GB"/>
        </w:rPr>
        <w:t>即使该子女跟已故雇员没有亲子关系，照料子女的福利也可以转移给雇员的遗属。在</w:t>
      </w:r>
      <w:r w:rsidR="00B84345" w:rsidRPr="00796015">
        <w:rPr>
          <w:rFonts w:ascii="Times New Roman" w:hAnsi="Times New Roman" w:cstheme="minorHAnsi" w:hint="eastAsia"/>
          <w:sz w:val="24"/>
          <w:szCs w:val="24"/>
          <w:lang w:val="en-GB"/>
        </w:rPr>
        <w:t>ARRCO</w:t>
      </w:r>
      <w:r w:rsidR="00B84345" w:rsidRPr="00796015">
        <w:rPr>
          <w:rFonts w:ascii="Times New Roman" w:hAnsi="Times New Roman" w:cstheme="minorHAnsi" w:hint="eastAsia"/>
          <w:sz w:val="24"/>
          <w:szCs w:val="24"/>
          <w:lang w:val="en-GB"/>
        </w:rPr>
        <w:t>中，这部分福利可以全部转移给遗属；在</w:t>
      </w:r>
      <w:r w:rsidR="00B84345" w:rsidRPr="00796015">
        <w:rPr>
          <w:rFonts w:ascii="Times New Roman" w:hAnsi="Times New Roman" w:cstheme="minorHAnsi"/>
          <w:sz w:val="24"/>
          <w:szCs w:val="24"/>
          <w:lang w:val="en-US"/>
        </w:rPr>
        <w:t>AGIRC</w:t>
      </w:r>
      <w:r w:rsidR="00B84345" w:rsidRPr="00796015">
        <w:rPr>
          <w:rFonts w:ascii="Times New Roman" w:hAnsi="Times New Roman" w:cstheme="minorHAnsi" w:hint="eastAsia"/>
          <w:sz w:val="24"/>
          <w:szCs w:val="24"/>
          <w:lang w:val="en-US" w:eastAsia="zh-CN"/>
        </w:rPr>
        <w:t>，</w:t>
      </w:r>
      <w:r w:rsidR="00B84345" w:rsidRPr="00796015">
        <w:rPr>
          <w:rFonts w:ascii="Times New Roman" w:hAnsi="Times New Roman" w:cstheme="minorHAnsi" w:hint="eastAsia"/>
          <w:sz w:val="24"/>
          <w:szCs w:val="24"/>
          <w:lang w:val="en-US" w:eastAsia="zh-CN"/>
        </w:rPr>
        <w:t>60%</w:t>
      </w:r>
      <w:r w:rsidR="00B84345" w:rsidRPr="00796015">
        <w:rPr>
          <w:rFonts w:ascii="Times New Roman" w:hAnsi="Times New Roman" w:cstheme="minorHAnsi" w:hint="eastAsia"/>
          <w:sz w:val="24"/>
          <w:szCs w:val="24"/>
          <w:lang w:val="en-US" w:eastAsia="zh-CN"/>
        </w:rPr>
        <w:t>的福利可以转移给遗属。同样的上限也适用于遗属福利。</w:t>
      </w:r>
    </w:p>
    <w:p w14:paraId="7E9CA936" w14:textId="77777777" w:rsidR="00F72C76" w:rsidRPr="00796015" w:rsidRDefault="00F72C76" w:rsidP="00BD7128">
      <w:pPr>
        <w:spacing w:after="0" w:line="240" w:lineRule="auto"/>
        <w:jc w:val="both"/>
        <w:rPr>
          <w:rFonts w:ascii="Times New Roman" w:hAnsi="Times New Roman" w:cstheme="minorHAnsi"/>
          <w:sz w:val="24"/>
          <w:szCs w:val="24"/>
          <w:lang w:val="en-US" w:eastAsia="zh-CN"/>
        </w:rPr>
      </w:pPr>
    </w:p>
    <w:p w14:paraId="4A7E2E38" w14:textId="78BE21BC" w:rsidR="00B84345" w:rsidRPr="00796015" w:rsidRDefault="00B84345" w:rsidP="00A70A8C">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结婚、离婚或遗属才能获得抚恤金（其他注册或非正式的工会不开放类似衍生权利），无论婚姻时间的长短。两名父母遗留的孤儿也有资格享受遗属福利。</w:t>
      </w:r>
    </w:p>
    <w:p w14:paraId="31211BF0" w14:textId="19BA9377" w:rsidR="00B84345" w:rsidRPr="00796015" w:rsidRDefault="00B84345" w:rsidP="00A70A8C">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与基本养老金方案不同，对于已婚或离婚遗属而言，需要同时满足以下条件：</w:t>
      </w:r>
    </w:p>
    <w:p w14:paraId="586AA2E7" w14:textId="0F19778F" w:rsidR="00B84345" w:rsidRPr="00796015" w:rsidRDefault="00976634" w:rsidP="00976634">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w:t>
      </w:r>
      <w:r w:rsidR="00B84345" w:rsidRPr="00796015">
        <w:rPr>
          <w:rFonts w:ascii="Times New Roman" w:hAnsi="Times New Roman" w:cstheme="minorHAnsi" w:hint="eastAsia"/>
          <w:sz w:val="24"/>
          <w:szCs w:val="24"/>
          <w:lang w:val="en-GB" w:eastAsia="zh-CN"/>
        </w:rPr>
        <w:t xml:space="preserve"> </w:t>
      </w:r>
      <w:r w:rsidR="00B84345" w:rsidRPr="00796015">
        <w:rPr>
          <w:rFonts w:ascii="Times New Roman" w:hAnsi="Times New Roman" w:cstheme="minorHAnsi" w:hint="eastAsia"/>
          <w:sz w:val="24"/>
          <w:szCs w:val="24"/>
          <w:lang w:val="en-GB" w:eastAsia="zh-CN"/>
        </w:rPr>
        <w:t>遗属不得再婚（如果他</w:t>
      </w:r>
      <w:r w:rsidR="00B84345" w:rsidRPr="00796015">
        <w:rPr>
          <w:rFonts w:ascii="Times New Roman" w:hAnsi="Times New Roman" w:cstheme="minorHAnsi" w:hint="eastAsia"/>
          <w:sz w:val="24"/>
          <w:szCs w:val="24"/>
          <w:lang w:val="en-GB" w:eastAsia="zh-CN"/>
        </w:rPr>
        <w:t>/</w:t>
      </w:r>
      <w:r w:rsidR="00B84345" w:rsidRPr="00796015">
        <w:rPr>
          <w:rFonts w:ascii="Times New Roman" w:hAnsi="Times New Roman" w:cstheme="minorHAnsi" w:hint="eastAsia"/>
          <w:sz w:val="24"/>
          <w:szCs w:val="24"/>
          <w:lang w:val="en-GB" w:eastAsia="zh-CN"/>
        </w:rPr>
        <w:t>她接受抚恤金后结婚，遗属抚恤金中止）；</w:t>
      </w:r>
    </w:p>
    <w:p w14:paraId="6B29FB33" w14:textId="22CF2A69" w:rsidR="00B84345" w:rsidRPr="00796015" w:rsidRDefault="00976634" w:rsidP="00976634">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lastRenderedPageBreak/>
        <w:t>-</w:t>
      </w:r>
      <w:r w:rsidR="00B84345" w:rsidRPr="00796015">
        <w:rPr>
          <w:rFonts w:ascii="Times New Roman" w:hAnsi="Times New Roman" w:cstheme="minorHAnsi" w:hint="eastAsia"/>
          <w:sz w:val="24"/>
          <w:szCs w:val="24"/>
          <w:lang w:val="en-GB" w:eastAsia="zh-CN"/>
        </w:rPr>
        <w:t xml:space="preserve"> </w:t>
      </w:r>
      <w:r w:rsidR="00B84345" w:rsidRPr="00796015">
        <w:rPr>
          <w:rFonts w:ascii="Times New Roman" w:hAnsi="Times New Roman" w:cstheme="minorHAnsi" w:hint="eastAsia"/>
          <w:sz w:val="24"/>
          <w:szCs w:val="24"/>
          <w:lang w:val="en-GB" w:eastAsia="zh-CN"/>
        </w:rPr>
        <w:t>当</w:t>
      </w:r>
      <w:r w:rsidR="00B84345" w:rsidRPr="00796015">
        <w:rPr>
          <w:rFonts w:ascii="Times New Roman" w:hAnsi="Times New Roman" w:cstheme="minorHAnsi" w:hint="eastAsia"/>
          <w:sz w:val="24"/>
          <w:szCs w:val="24"/>
          <w:lang w:val="en-GB" w:eastAsia="zh-CN"/>
        </w:rPr>
        <w:t>ARRCO</w:t>
      </w:r>
      <w:r w:rsidR="00B84345" w:rsidRPr="00796015">
        <w:rPr>
          <w:rFonts w:ascii="Times New Roman" w:hAnsi="Times New Roman" w:cstheme="minorHAnsi" w:hint="eastAsia"/>
          <w:sz w:val="24"/>
          <w:szCs w:val="24"/>
          <w:lang w:val="en-GB" w:eastAsia="zh-CN"/>
        </w:rPr>
        <w:t>支付遗属抚恤金时，遗属应至少</w:t>
      </w:r>
      <w:r w:rsidR="00B84345" w:rsidRPr="00796015">
        <w:rPr>
          <w:rFonts w:ascii="Times New Roman" w:hAnsi="Times New Roman" w:cstheme="minorHAnsi" w:hint="eastAsia"/>
          <w:sz w:val="24"/>
          <w:szCs w:val="24"/>
          <w:lang w:val="en-GB" w:eastAsia="zh-CN"/>
        </w:rPr>
        <w:t>55</w:t>
      </w:r>
      <w:r w:rsidR="00B84345" w:rsidRPr="00796015">
        <w:rPr>
          <w:rFonts w:ascii="Times New Roman" w:hAnsi="Times New Roman" w:cstheme="minorHAnsi" w:hint="eastAsia"/>
          <w:sz w:val="24"/>
          <w:szCs w:val="24"/>
          <w:lang w:val="en-GB" w:eastAsia="zh-CN"/>
        </w:rPr>
        <w:t>岁。在</w:t>
      </w:r>
      <w:r w:rsidR="00B84345" w:rsidRPr="00796015">
        <w:rPr>
          <w:rFonts w:ascii="Times New Roman" w:hAnsi="Times New Roman" w:cstheme="minorHAnsi" w:hint="eastAsia"/>
          <w:sz w:val="24"/>
          <w:szCs w:val="24"/>
          <w:lang w:val="en-GB" w:eastAsia="zh-CN"/>
        </w:rPr>
        <w:t>60</w:t>
      </w:r>
      <w:r w:rsidR="00B84345" w:rsidRPr="00796015">
        <w:rPr>
          <w:rFonts w:ascii="Times New Roman" w:hAnsi="Times New Roman" w:cstheme="minorHAnsi" w:hint="eastAsia"/>
          <w:sz w:val="24"/>
          <w:szCs w:val="24"/>
          <w:lang w:val="en-GB" w:eastAsia="zh-CN"/>
        </w:rPr>
        <w:t>岁时，由</w:t>
      </w:r>
      <w:r w:rsidR="00B84345" w:rsidRPr="00796015">
        <w:rPr>
          <w:rFonts w:ascii="Times New Roman" w:hAnsi="Times New Roman" w:cstheme="minorHAnsi" w:hint="eastAsia"/>
          <w:sz w:val="24"/>
          <w:szCs w:val="24"/>
          <w:lang w:val="en-GB" w:eastAsia="zh-CN"/>
        </w:rPr>
        <w:t>AGIRC</w:t>
      </w:r>
      <w:r w:rsidR="00B84345" w:rsidRPr="00796015">
        <w:rPr>
          <w:rFonts w:ascii="Times New Roman" w:hAnsi="Times New Roman" w:cstheme="minorHAnsi" w:hint="eastAsia"/>
          <w:sz w:val="24"/>
          <w:szCs w:val="24"/>
          <w:lang w:val="en-GB" w:eastAsia="zh-CN"/>
        </w:rPr>
        <w:t>支付遗属抚恤金（或者</w:t>
      </w:r>
      <w:r w:rsidR="00B84345" w:rsidRPr="00796015">
        <w:rPr>
          <w:rFonts w:ascii="Times New Roman" w:hAnsi="Times New Roman" w:cstheme="minorHAnsi" w:hint="eastAsia"/>
          <w:sz w:val="24"/>
          <w:szCs w:val="24"/>
          <w:lang w:val="en-GB" w:eastAsia="zh-CN"/>
        </w:rPr>
        <w:t>55</w:t>
      </w:r>
      <w:r w:rsidR="00B84345" w:rsidRPr="00796015">
        <w:rPr>
          <w:rFonts w:ascii="Times New Roman" w:hAnsi="Times New Roman" w:cstheme="minorHAnsi" w:hint="eastAsia"/>
          <w:sz w:val="24"/>
          <w:szCs w:val="24"/>
          <w:lang w:val="en-GB" w:eastAsia="zh-CN"/>
        </w:rPr>
        <w:t>岁，但抚恤金相应减少）；如果该遗属抚养两名及以上的子女或者残疾，年龄条件并不适用。</w:t>
      </w:r>
    </w:p>
    <w:p w14:paraId="4F1A9C35" w14:textId="77777777" w:rsidR="00BB701F" w:rsidRPr="00796015" w:rsidRDefault="00BB701F" w:rsidP="00696AF8">
      <w:pPr>
        <w:spacing w:after="0" w:line="240" w:lineRule="auto"/>
        <w:jc w:val="both"/>
        <w:rPr>
          <w:rFonts w:ascii="Times New Roman" w:hAnsi="Times New Roman" w:cstheme="minorHAnsi"/>
          <w:sz w:val="24"/>
          <w:szCs w:val="24"/>
          <w:lang w:val="en-GB" w:eastAsia="zh-CN"/>
        </w:rPr>
      </w:pPr>
    </w:p>
    <w:p w14:paraId="14C7188C" w14:textId="22A44253" w:rsidR="00B84345" w:rsidRPr="00796015" w:rsidRDefault="00EF6311" w:rsidP="00EF6311">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补充</w:t>
      </w:r>
      <w:r w:rsidR="00B84345" w:rsidRPr="00796015">
        <w:rPr>
          <w:rFonts w:ascii="Times New Roman" w:hAnsi="Times New Roman" w:cstheme="minorHAnsi" w:hint="eastAsia"/>
          <w:sz w:val="24"/>
          <w:szCs w:val="24"/>
          <w:lang w:val="en-GB" w:eastAsia="zh-CN"/>
        </w:rPr>
        <w:t>养老金计划中的遗属抚恤金相当于已故配偶补充养老金的</w:t>
      </w:r>
      <w:r w:rsidR="00B84345" w:rsidRPr="00796015">
        <w:rPr>
          <w:rFonts w:ascii="Times New Roman" w:hAnsi="Times New Roman" w:cstheme="minorHAnsi" w:hint="eastAsia"/>
          <w:sz w:val="24"/>
          <w:szCs w:val="24"/>
          <w:lang w:val="en-GB" w:eastAsia="zh-CN"/>
        </w:rPr>
        <w:t xml:space="preserve"> 60% </w:t>
      </w:r>
      <w:r w:rsidR="00B84345" w:rsidRPr="00796015">
        <w:rPr>
          <w:rFonts w:ascii="Times New Roman" w:hAnsi="Times New Roman" w:cstheme="minorHAnsi" w:hint="eastAsia"/>
          <w:sz w:val="24"/>
          <w:szCs w:val="24"/>
          <w:lang w:val="en-GB" w:eastAsia="zh-CN"/>
        </w:rPr>
        <w:t>（不包括</w:t>
      </w:r>
      <w:r w:rsidRPr="00796015">
        <w:rPr>
          <w:rFonts w:ascii="Times New Roman" w:hAnsi="Times New Roman" w:cstheme="minorHAnsi" w:hint="eastAsia"/>
          <w:sz w:val="24"/>
          <w:szCs w:val="24"/>
          <w:lang w:val="en-GB" w:eastAsia="zh-CN"/>
        </w:rPr>
        <w:t>奖金</w:t>
      </w:r>
      <w:r w:rsidR="00B84345" w:rsidRPr="00796015">
        <w:rPr>
          <w:rFonts w:ascii="Times New Roman" w:hAnsi="Times New Roman" w:cstheme="minorHAnsi" w:hint="eastAsia"/>
          <w:sz w:val="24"/>
          <w:szCs w:val="24"/>
          <w:lang w:val="en-GB" w:eastAsia="zh-CN"/>
        </w:rPr>
        <w:t>）。如果受益人是孤儿，那么遗属抚恤金在</w:t>
      </w:r>
      <w:r w:rsidR="00B84345" w:rsidRPr="00796015">
        <w:rPr>
          <w:rFonts w:ascii="Times New Roman" w:hAnsi="Times New Roman" w:cstheme="minorHAnsi" w:hint="eastAsia"/>
          <w:sz w:val="24"/>
          <w:szCs w:val="24"/>
          <w:lang w:val="en-GB" w:eastAsia="zh-CN"/>
        </w:rPr>
        <w:t>ARRCO</w:t>
      </w:r>
      <w:r w:rsidR="00B84345" w:rsidRPr="00796015">
        <w:rPr>
          <w:rFonts w:ascii="Times New Roman" w:hAnsi="Times New Roman" w:cstheme="minorHAnsi" w:hint="eastAsia"/>
          <w:sz w:val="24"/>
          <w:szCs w:val="24"/>
          <w:lang w:val="en-GB" w:eastAsia="zh-CN"/>
        </w:rPr>
        <w:t>中相当于每方父母的</w:t>
      </w:r>
      <w:r w:rsidR="00B84345" w:rsidRPr="00796015">
        <w:rPr>
          <w:rFonts w:ascii="Times New Roman" w:hAnsi="Times New Roman" w:cstheme="minorHAnsi" w:hint="eastAsia"/>
          <w:sz w:val="24"/>
          <w:szCs w:val="24"/>
          <w:lang w:val="en-GB" w:eastAsia="zh-CN"/>
        </w:rPr>
        <w:t>50%</w:t>
      </w:r>
      <w:r w:rsidR="00B84345" w:rsidRPr="00796015">
        <w:rPr>
          <w:rFonts w:ascii="Times New Roman" w:hAnsi="Times New Roman" w:cstheme="minorHAnsi" w:hint="eastAsia"/>
          <w:sz w:val="24"/>
          <w:szCs w:val="24"/>
          <w:lang w:val="en-GB" w:eastAsia="zh-CN"/>
        </w:rPr>
        <w:t>，在</w:t>
      </w:r>
      <w:r w:rsidR="00B84345" w:rsidRPr="00796015">
        <w:rPr>
          <w:rFonts w:ascii="Times New Roman" w:hAnsi="Times New Roman" w:cstheme="minorHAnsi" w:hint="eastAsia"/>
          <w:sz w:val="24"/>
          <w:szCs w:val="24"/>
          <w:lang w:val="en-GB" w:eastAsia="zh-CN"/>
        </w:rPr>
        <w:t>AGIRC</w:t>
      </w:r>
      <w:r w:rsidR="00B84345" w:rsidRPr="00796015">
        <w:rPr>
          <w:rFonts w:ascii="Times New Roman" w:hAnsi="Times New Roman" w:cstheme="minorHAnsi" w:hint="eastAsia"/>
          <w:sz w:val="24"/>
          <w:szCs w:val="24"/>
          <w:lang w:val="en-GB" w:eastAsia="zh-CN"/>
        </w:rPr>
        <w:t>中是</w:t>
      </w:r>
      <w:r w:rsidR="00B84345" w:rsidRPr="00796015">
        <w:rPr>
          <w:rFonts w:ascii="Times New Roman" w:hAnsi="Times New Roman" w:cstheme="minorHAnsi" w:hint="eastAsia"/>
          <w:sz w:val="24"/>
          <w:szCs w:val="24"/>
          <w:lang w:val="en-GB" w:eastAsia="zh-CN"/>
        </w:rPr>
        <w:t>30%</w:t>
      </w:r>
      <w:r w:rsidR="00B84345" w:rsidRPr="00796015">
        <w:rPr>
          <w:rFonts w:ascii="Times New Roman" w:hAnsi="Times New Roman" w:cstheme="minorHAnsi" w:hint="eastAsia"/>
          <w:sz w:val="24"/>
          <w:szCs w:val="24"/>
          <w:lang w:val="en-GB" w:eastAsia="zh-CN"/>
        </w:rPr>
        <w:t>。</w:t>
      </w:r>
    </w:p>
    <w:p w14:paraId="32472D43" w14:textId="77777777" w:rsidR="00EF6311" w:rsidRPr="00796015" w:rsidRDefault="00EF6311" w:rsidP="00EF6311">
      <w:pPr>
        <w:spacing w:after="0" w:line="240" w:lineRule="auto"/>
        <w:jc w:val="both"/>
        <w:rPr>
          <w:rFonts w:ascii="Times New Roman" w:hAnsi="Times New Roman" w:cstheme="minorHAnsi"/>
          <w:sz w:val="24"/>
          <w:szCs w:val="24"/>
          <w:lang w:val="en-GB" w:eastAsia="zh-CN"/>
        </w:rPr>
      </w:pPr>
    </w:p>
    <w:p w14:paraId="1D82D679" w14:textId="46CC2A31" w:rsidR="00123B74" w:rsidRPr="00796015" w:rsidRDefault="00123B74" w:rsidP="00123B74">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 xml:space="preserve">* </w:t>
      </w:r>
      <w:r w:rsidRPr="00796015">
        <w:rPr>
          <w:rFonts w:ascii="Times New Roman" w:hAnsi="Times New Roman" w:cstheme="minorHAnsi" w:hint="eastAsia"/>
          <w:sz w:val="24"/>
          <w:szCs w:val="24"/>
          <w:lang w:val="en-GB" w:eastAsia="zh-CN"/>
        </w:rPr>
        <w:t>养老金指数化</w:t>
      </w:r>
    </w:p>
    <w:p w14:paraId="2D2C60BE" w14:textId="123343E1" w:rsidR="00B84345" w:rsidRPr="00796015" w:rsidRDefault="00B84345" w:rsidP="00123B74">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每个积分</w:t>
      </w:r>
      <w:r w:rsidR="00123B74" w:rsidRPr="00796015">
        <w:rPr>
          <w:rFonts w:ascii="Times New Roman" w:hAnsi="Times New Roman" w:cstheme="minorHAnsi" w:hint="eastAsia"/>
          <w:sz w:val="24"/>
          <w:szCs w:val="24"/>
          <w:lang w:val="en-GB" w:eastAsia="zh-CN"/>
        </w:rPr>
        <w:t>的购买价格</w:t>
      </w:r>
      <w:r w:rsidRPr="00796015">
        <w:rPr>
          <w:rFonts w:ascii="Times New Roman" w:hAnsi="Times New Roman" w:cstheme="minorHAnsi" w:hint="eastAsia"/>
          <w:sz w:val="24"/>
          <w:szCs w:val="24"/>
          <w:lang w:val="en-GB" w:eastAsia="zh-CN"/>
        </w:rPr>
        <w:t>根据每个方案平均薪资的变化而进行指数化调整，直到</w:t>
      </w:r>
      <w:r w:rsidRPr="00796015">
        <w:rPr>
          <w:rFonts w:ascii="Times New Roman" w:hAnsi="Times New Roman" w:cstheme="minorHAnsi" w:hint="eastAsia"/>
          <w:sz w:val="24"/>
          <w:szCs w:val="24"/>
          <w:lang w:val="en-GB" w:eastAsia="zh-CN"/>
        </w:rPr>
        <w:t>2018</w:t>
      </w:r>
      <w:r w:rsidRPr="00796015">
        <w:rPr>
          <w:rFonts w:ascii="Times New Roman" w:hAnsi="Times New Roman" w:cstheme="minorHAnsi" w:hint="eastAsia"/>
          <w:sz w:val="24"/>
          <w:szCs w:val="24"/>
          <w:lang w:val="en-GB" w:eastAsia="zh-CN"/>
        </w:rPr>
        <w:t>年加</w:t>
      </w:r>
      <w:r w:rsidRPr="00796015">
        <w:rPr>
          <w:rFonts w:ascii="Times New Roman" w:hAnsi="Times New Roman" w:cstheme="minorHAnsi" w:hint="eastAsia"/>
          <w:sz w:val="24"/>
          <w:szCs w:val="24"/>
          <w:lang w:val="en-GB" w:eastAsia="zh-CN"/>
        </w:rPr>
        <w:t>2%</w:t>
      </w:r>
      <w:r w:rsidRPr="00796015">
        <w:rPr>
          <w:rFonts w:ascii="Times New Roman" w:hAnsi="Times New Roman" w:cstheme="minorHAnsi" w:hint="eastAsia"/>
          <w:sz w:val="24"/>
          <w:szCs w:val="24"/>
          <w:lang w:val="en-GB" w:eastAsia="zh-CN"/>
        </w:rPr>
        <w:t>。每个积分的价值直到</w:t>
      </w:r>
      <w:r w:rsidRPr="00796015">
        <w:rPr>
          <w:rFonts w:ascii="Times New Roman" w:hAnsi="Times New Roman" w:cstheme="minorHAnsi" w:hint="eastAsia"/>
          <w:sz w:val="24"/>
          <w:szCs w:val="24"/>
          <w:lang w:val="en-GB" w:eastAsia="zh-CN"/>
        </w:rPr>
        <w:t>2018</w:t>
      </w:r>
      <w:r w:rsidRPr="00796015">
        <w:rPr>
          <w:rFonts w:ascii="Times New Roman" w:hAnsi="Times New Roman" w:cstheme="minorHAnsi" w:hint="eastAsia"/>
          <w:sz w:val="24"/>
          <w:szCs w:val="24"/>
          <w:lang w:val="en-GB" w:eastAsia="zh-CN"/>
        </w:rPr>
        <w:t>年随着</w:t>
      </w:r>
      <w:r w:rsidRPr="00796015">
        <w:rPr>
          <w:rFonts w:ascii="Times New Roman" w:hAnsi="Times New Roman" w:cstheme="minorHAnsi" w:hint="eastAsia"/>
          <w:sz w:val="24"/>
          <w:szCs w:val="24"/>
          <w:lang w:val="en-GB" w:eastAsia="zh-CN"/>
        </w:rPr>
        <w:t>CPI</w:t>
      </w:r>
      <w:r w:rsidRPr="00796015">
        <w:rPr>
          <w:rFonts w:ascii="Times New Roman" w:hAnsi="Times New Roman" w:cstheme="minorHAnsi" w:hint="eastAsia"/>
          <w:sz w:val="24"/>
          <w:szCs w:val="24"/>
          <w:lang w:val="en-GB" w:eastAsia="zh-CN"/>
        </w:rPr>
        <w:t>的变化减</w:t>
      </w:r>
      <w:r w:rsidRPr="00796015">
        <w:rPr>
          <w:rFonts w:ascii="Times New Roman" w:hAnsi="Times New Roman" w:cstheme="minorHAnsi" w:hint="eastAsia"/>
          <w:sz w:val="24"/>
          <w:szCs w:val="24"/>
          <w:lang w:val="en-GB" w:eastAsia="zh-CN"/>
        </w:rPr>
        <w:t>1%</w:t>
      </w:r>
      <w:r w:rsidRPr="00796015">
        <w:rPr>
          <w:rFonts w:ascii="Times New Roman" w:hAnsi="Times New Roman" w:cstheme="minorHAnsi" w:hint="eastAsia"/>
          <w:sz w:val="24"/>
          <w:szCs w:val="24"/>
          <w:lang w:val="en-GB" w:eastAsia="zh-CN"/>
        </w:rPr>
        <w:t>。从</w:t>
      </w:r>
      <w:r w:rsidRPr="00796015">
        <w:rPr>
          <w:rFonts w:ascii="Times New Roman" w:hAnsi="Times New Roman" w:cstheme="minorHAnsi" w:hint="eastAsia"/>
          <w:sz w:val="24"/>
          <w:szCs w:val="24"/>
          <w:lang w:val="en-GB" w:eastAsia="zh-CN"/>
        </w:rPr>
        <w:t>2019</w:t>
      </w:r>
      <w:r w:rsidRPr="00796015">
        <w:rPr>
          <w:rFonts w:ascii="Times New Roman" w:hAnsi="Times New Roman" w:cstheme="minorHAnsi" w:hint="eastAsia"/>
          <w:sz w:val="24"/>
          <w:szCs w:val="24"/>
          <w:lang w:val="en-GB" w:eastAsia="zh-CN"/>
        </w:rPr>
        <w:t>年开始，指数化将由合并后的新制度来确定。</w:t>
      </w:r>
    </w:p>
    <w:p w14:paraId="38CC319D" w14:textId="77777777" w:rsidR="008F11D0" w:rsidRPr="00796015" w:rsidRDefault="008F11D0" w:rsidP="008F11D0">
      <w:pPr>
        <w:spacing w:after="0" w:line="240" w:lineRule="auto"/>
        <w:jc w:val="both"/>
        <w:rPr>
          <w:rFonts w:ascii="Times New Roman" w:hAnsi="Times New Roman" w:cstheme="minorHAnsi"/>
          <w:sz w:val="24"/>
          <w:szCs w:val="24"/>
          <w:lang w:val="en-GB" w:eastAsia="zh-CN"/>
        </w:rPr>
      </w:pPr>
    </w:p>
    <w:p w14:paraId="276CC7C6" w14:textId="19A8BFE6" w:rsidR="00123B74" w:rsidRPr="00796015" w:rsidRDefault="00123B74" w:rsidP="00123B74">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缴费率</w:t>
      </w:r>
    </w:p>
    <w:p w14:paraId="742EBA89" w14:textId="2C69FE42" w:rsidR="00123B74" w:rsidRPr="00796015" w:rsidRDefault="00123B74" w:rsidP="00123B74">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缴费率根据工资层级和不同计划按按不同比率计算。缴款率由雇主（</w:t>
      </w:r>
      <w:r w:rsidRPr="00796015">
        <w:rPr>
          <w:rFonts w:ascii="Times New Roman" w:hAnsi="Times New Roman" w:cstheme="minorHAnsi" w:hint="eastAsia"/>
          <w:sz w:val="24"/>
          <w:szCs w:val="24"/>
          <w:lang w:val="en-GB" w:eastAsia="zh-CN"/>
        </w:rPr>
        <w:t>60%</w:t>
      </w:r>
      <w:r w:rsidRPr="00796015">
        <w:rPr>
          <w:rFonts w:ascii="Times New Roman" w:hAnsi="Times New Roman" w:cstheme="minorHAnsi" w:hint="eastAsia"/>
          <w:sz w:val="24"/>
          <w:szCs w:val="24"/>
          <w:lang w:val="en-GB" w:eastAsia="zh-CN"/>
        </w:rPr>
        <w:t>）和雇员</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40%</w:t>
      </w:r>
      <w:r w:rsidRPr="00796015">
        <w:rPr>
          <w:rFonts w:ascii="Times New Roman" w:hAnsi="Times New Roman" w:cstheme="minorHAnsi" w:hint="eastAsia"/>
          <w:sz w:val="24"/>
          <w:szCs w:val="24"/>
          <w:lang w:val="en-GB" w:eastAsia="zh-CN"/>
        </w:rPr>
        <w:t>）共同承担。</w:t>
      </w:r>
    </w:p>
    <w:p w14:paraId="4CD538BB" w14:textId="77777777" w:rsidR="00A73D96" w:rsidRPr="00796015" w:rsidRDefault="00A73D96" w:rsidP="00E84A15">
      <w:pPr>
        <w:spacing w:after="0" w:line="240" w:lineRule="auto"/>
        <w:jc w:val="both"/>
        <w:rPr>
          <w:rFonts w:ascii="Times New Roman" w:hAnsi="Times New Roman" w:cstheme="minorHAnsi"/>
          <w:sz w:val="24"/>
          <w:szCs w:val="24"/>
          <w:lang w:val="en-GB" w:eastAsia="zh-CN"/>
        </w:rPr>
      </w:pPr>
    </w:p>
    <w:tbl>
      <w:tblPr>
        <w:tblStyle w:val="Trameclaire-Accent1"/>
        <w:tblW w:w="9180" w:type="dxa"/>
        <w:tblLook w:val="04A0" w:firstRow="1" w:lastRow="0" w:firstColumn="1" w:lastColumn="0" w:noHBand="0" w:noVBand="1"/>
      </w:tblPr>
      <w:tblGrid>
        <w:gridCol w:w="2493"/>
        <w:gridCol w:w="25"/>
        <w:gridCol w:w="2468"/>
        <w:gridCol w:w="1785"/>
        <w:gridCol w:w="2409"/>
      </w:tblGrid>
      <w:tr w:rsidR="00593D12" w:rsidRPr="00796015" w14:paraId="0506FC7A" w14:textId="77777777" w:rsidTr="00593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Pr>
          <w:p w14:paraId="2AEE4F27" w14:textId="7871FB48" w:rsidR="00593D12" w:rsidRPr="00796015" w:rsidRDefault="00BF001F" w:rsidP="00A73D96">
            <w:pPr>
              <w:jc w:val="both"/>
              <w:rPr>
                <w:rFonts w:ascii="Times New Roman" w:hAnsi="Times New Roman" w:cstheme="minorHAnsi"/>
                <w:b w:val="0"/>
                <w:bCs w:val="0"/>
                <w:sz w:val="24"/>
                <w:szCs w:val="24"/>
                <w:lang w:eastAsia="zh-CN"/>
              </w:rPr>
            </w:pPr>
            <w:r w:rsidRPr="00796015">
              <w:rPr>
                <w:rFonts w:ascii="Times New Roman" w:hAnsi="Times New Roman" w:cstheme="minorHAnsi" w:hint="eastAsia"/>
                <w:sz w:val="24"/>
                <w:szCs w:val="24"/>
                <w:lang w:eastAsia="zh-CN"/>
              </w:rPr>
              <w:t>方案</w:t>
            </w:r>
          </w:p>
        </w:tc>
        <w:tc>
          <w:tcPr>
            <w:tcW w:w="2493" w:type="dxa"/>
            <w:gridSpan w:val="2"/>
          </w:tcPr>
          <w:p w14:paraId="135F5041" w14:textId="3E35E5CF" w:rsidR="00593D12" w:rsidRPr="00796015" w:rsidRDefault="00BF001F" w:rsidP="00A73D9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heme="minorHAnsi"/>
                <w:bCs w:val="0"/>
                <w:sz w:val="24"/>
                <w:szCs w:val="24"/>
                <w:lang w:eastAsia="zh-CN"/>
              </w:rPr>
            </w:pPr>
            <w:r w:rsidRPr="00796015">
              <w:rPr>
                <w:rFonts w:ascii="Times New Roman" w:hAnsi="Times New Roman" w:cstheme="minorHAnsi" w:hint="eastAsia"/>
                <w:bCs w:val="0"/>
                <w:sz w:val="24"/>
                <w:szCs w:val="24"/>
                <w:lang w:eastAsia="zh-CN"/>
              </w:rPr>
              <w:t>层级对应的福利包</w:t>
            </w:r>
          </w:p>
        </w:tc>
        <w:tc>
          <w:tcPr>
            <w:tcW w:w="1785" w:type="dxa"/>
          </w:tcPr>
          <w:p w14:paraId="4A969339" w14:textId="77777777" w:rsidR="00593D12" w:rsidRPr="00796015" w:rsidRDefault="00593D12" w:rsidP="00A73D9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heme="minorHAnsi"/>
                <w:sz w:val="24"/>
                <w:szCs w:val="24"/>
              </w:rPr>
            </w:pPr>
          </w:p>
        </w:tc>
        <w:tc>
          <w:tcPr>
            <w:tcW w:w="2409" w:type="dxa"/>
          </w:tcPr>
          <w:p w14:paraId="0D9AC1BC" w14:textId="47C200DA" w:rsidR="00225479" w:rsidRPr="00796015" w:rsidRDefault="00BF001F" w:rsidP="00A73D9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heme="minorHAnsi"/>
                <w:sz w:val="24"/>
                <w:szCs w:val="24"/>
                <w:lang w:eastAsia="zh-CN"/>
              </w:rPr>
            </w:pPr>
            <w:r w:rsidRPr="00796015">
              <w:rPr>
                <w:rFonts w:ascii="Times New Roman" w:hAnsi="Times New Roman" w:cstheme="minorHAnsi" w:hint="eastAsia"/>
                <w:sz w:val="24"/>
                <w:szCs w:val="24"/>
                <w:lang w:eastAsia="zh-CN"/>
              </w:rPr>
              <w:t>缴费率</w:t>
            </w:r>
          </w:p>
        </w:tc>
      </w:tr>
      <w:tr w:rsidR="00593D12" w:rsidRPr="00796015" w14:paraId="76CB9ABA" w14:textId="77777777" w:rsidTr="00593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gridSpan w:val="4"/>
            <w:hideMark/>
          </w:tcPr>
          <w:p w14:paraId="78108A1E" w14:textId="77777777" w:rsidR="00593D12" w:rsidRPr="00796015" w:rsidRDefault="00593D12" w:rsidP="00A73D96">
            <w:pPr>
              <w:jc w:val="both"/>
              <w:rPr>
                <w:rFonts w:ascii="Times New Roman" w:hAnsi="Times New Roman" w:cstheme="minorHAnsi"/>
                <w:sz w:val="24"/>
                <w:szCs w:val="24"/>
              </w:rPr>
            </w:pPr>
            <w:r w:rsidRPr="00796015">
              <w:rPr>
                <w:rFonts w:ascii="Times New Roman" w:hAnsi="Times New Roman" w:cstheme="minorHAnsi"/>
                <w:sz w:val="24"/>
                <w:szCs w:val="24"/>
              </w:rPr>
              <w:t xml:space="preserve">ARRCO </w:t>
            </w:r>
          </w:p>
        </w:tc>
        <w:tc>
          <w:tcPr>
            <w:tcW w:w="2409" w:type="dxa"/>
          </w:tcPr>
          <w:p w14:paraId="2D8F8AC6" w14:textId="77777777" w:rsidR="00593D12" w:rsidRPr="00796015" w:rsidRDefault="00593D12" w:rsidP="00A73D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szCs w:val="24"/>
              </w:rPr>
            </w:pPr>
          </w:p>
        </w:tc>
      </w:tr>
      <w:tr w:rsidR="00593D12" w:rsidRPr="00796015" w14:paraId="5EE90732" w14:textId="77777777" w:rsidTr="00593D12">
        <w:tc>
          <w:tcPr>
            <w:cnfStyle w:val="001000000000" w:firstRow="0" w:lastRow="0" w:firstColumn="1" w:lastColumn="0" w:oddVBand="0" w:evenVBand="0" w:oddHBand="0" w:evenHBand="0" w:firstRowFirstColumn="0" w:firstRowLastColumn="0" w:lastRowFirstColumn="0" w:lastRowLastColumn="0"/>
            <w:tcW w:w="2518" w:type="dxa"/>
            <w:gridSpan w:val="2"/>
            <w:hideMark/>
          </w:tcPr>
          <w:p w14:paraId="7BFBD8BD" w14:textId="41496620" w:rsidR="00BF001F" w:rsidRPr="00796015" w:rsidRDefault="00BF001F" w:rsidP="00A73D96">
            <w:pPr>
              <w:jc w:val="both"/>
              <w:rPr>
                <w:rFonts w:ascii="Times New Roman" w:hAnsi="Times New Roman" w:cstheme="minorHAnsi"/>
                <w:b w:val="0"/>
                <w:sz w:val="24"/>
                <w:szCs w:val="24"/>
                <w:lang w:eastAsia="zh-CN"/>
              </w:rPr>
            </w:pPr>
            <w:r w:rsidRPr="00796015">
              <w:rPr>
                <w:rFonts w:ascii="Times New Roman" w:hAnsi="Times New Roman" w:cstheme="minorHAnsi" w:hint="eastAsia"/>
                <w:b w:val="0"/>
                <w:sz w:val="24"/>
                <w:szCs w:val="24"/>
                <w:lang w:eastAsia="zh-CN"/>
              </w:rPr>
              <w:t>层级</w:t>
            </w:r>
            <w:r w:rsidRPr="00796015">
              <w:rPr>
                <w:rFonts w:ascii="Times New Roman" w:hAnsi="Times New Roman" w:cstheme="minorHAnsi" w:hint="eastAsia"/>
                <w:b w:val="0"/>
                <w:sz w:val="24"/>
                <w:szCs w:val="24"/>
                <w:lang w:eastAsia="zh-CN"/>
              </w:rPr>
              <w:t>1</w:t>
            </w:r>
          </w:p>
        </w:tc>
        <w:tc>
          <w:tcPr>
            <w:tcW w:w="4253" w:type="dxa"/>
            <w:gridSpan w:val="2"/>
            <w:hideMark/>
          </w:tcPr>
          <w:p w14:paraId="07B6BE94" w14:textId="03F4C537" w:rsidR="00BF001F" w:rsidRPr="00796015" w:rsidRDefault="00BF001F" w:rsidP="00A73D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szCs w:val="24"/>
                <w:lang w:val="en-US" w:eastAsia="zh-CN"/>
              </w:rPr>
            </w:pPr>
            <w:r w:rsidRPr="00796015">
              <w:rPr>
                <w:rFonts w:ascii="Times New Roman" w:hAnsi="Times New Roman" w:cstheme="minorHAnsi" w:hint="eastAsia"/>
                <w:sz w:val="24"/>
                <w:szCs w:val="24"/>
                <w:lang w:val="en-US" w:eastAsia="zh-CN"/>
              </w:rPr>
              <w:t>从</w:t>
            </w:r>
            <w:r w:rsidRPr="00796015">
              <w:rPr>
                <w:rFonts w:ascii="Times New Roman" w:hAnsi="Times New Roman" w:cstheme="minorHAnsi" w:hint="eastAsia"/>
                <w:sz w:val="24"/>
                <w:szCs w:val="24"/>
                <w:lang w:val="en-US" w:eastAsia="zh-CN"/>
              </w:rPr>
              <w:t>1</w:t>
            </w:r>
            <w:r w:rsidRPr="00796015">
              <w:rPr>
                <w:rFonts w:ascii="Times New Roman" w:hAnsi="Times New Roman" w:cstheme="minorHAnsi" w:hint="eastAsia"/>
                <w:sz w:val="24"/>
                <w:szCs w:val="24"/>
                <w:lang w:val="en-US" w:eastAsia="zh-CN"/>
              </w:rPr>
              <w:t>欧元到</w:t>
            </w:r>
            <w:r w:rsidRPr="00796015">
              <w:rPr>
                <w:rFonts w:ascii="Times New Roman" w:hAnsi="Times New Roman" w:cstheme="minorHAnsi" w:hint="eastAsia"/>
                <w:sz w:val="24"/>
                <w:szCs w:val="24"/>
                <w:lang w:val="en-US" w:eastAsia="zh-CN"/>
              </w:rPr>
              <w:t>1</w:t>
            </w:r>
            <w:r w:rsidRPr="00796015">
              <w:rPr>
                <w:rFonts w:ascii="Times New Roman" w:hAnsi="Times New Roman" w:cstheme="minorHAnsi" w:hint="eastAsia"/>
                <w:sz w:val="24"/>
                <w:szCs w:val="24"/>
                <w:lang w:val="en-US" w:eastAsia="zh-CN"/>
              </w:rPr>
              <w:t>单位社会保障上限</w:t>
            </w:r>
          </w:p>
        </w:tc>
        <w:tc>
          <w:tcPr>
            <w:tcW w:w="2409" w:type="dxa"/>
          </w:tcPr>
          <w:p w14:paraId="08B9E73F" w14:textId="77777777" w:rsidR="00593D12" w:rsidRPr="00796015" w:rsidRDefault="00593D12" w:rsidP="00593D12">
            <w:pPr>
              <w:ind w:left="-696" w:right="742" w:firstLine="6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szCs w:val="24"/>
                <w:lang w:val="en-US"/>
              </w:rPr>
            </w:pPr>
            <w:r w:rsidRPr="00796015">
              <w:rPr>
                <w:rFonts w:ascii="Times New Roman" w:hAnsi="Times New Roman" w:cstheme="minorHAnsi"/>
                <w:sz w:val="24"/>
                <w:szCs w:val="24"/>
                <w:lang w:val="en-US"/>
              </w:rPr>
              <w:t>7.75%</w:t>
            </w:r>
          </w:p>
        </w:tc>
      </w:tr>
      <w:tr w:rsidR="00593D12" w:rsidRPr="00796015" w14:paraId="616C9167" w14:textId="77777777" w:rsidTr="00593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gridSpan w:val="2"/>
            <w:tcBorders>
              <w:bottom w:val="single" w:sz="4" w:space="0" w:color="548DD4" w:themeColor="text2" w:themeTint="99"/>
            </w:tcBorders>
            <w:hideMark/>
          </w:tcPr>
          <w:p w14:paraId="2CC5E28E" w14:textId="1B341692" w:rsidR="00BF001F" w:rsidRPr="00796015" w:rsidRDefault="00BF001F" w:rsidP="00A73D96">
            <w:pPr>
              <w:jc w:val="both"/>
              <w:rPr>
                <w:rFonts w:ascii="Times New Roman" w:hAnsi="Times New Roman" w:cstheme="minorHAnsi"/>
                <w:b w:val="0"/>
                <w:sz w:val="24"/>
                <w:szCs w:val="24"/>
                <w:lang w:eastAsia="zh-CN"/>
              </w:rPr>
            </w:pPr>
            <w:r w:rsidRPr="00796015">
              <w:rPr>
                <w:rFonts w:ascii="Times New Roman" w:hAnsi="Times New Roman" w:cstheme="minorHAnsi" w:hint="eastAsia"/>
                <w:b w:val="0"/>
                <w:sz w:val="24"/>
                <w:szCs w:val="24"/>
                <w:lang w:eastAsia="zh-CN"/>
              </w:rPr>
              <w:t>层级</w:t>
            </w:r>
            <w:r w:rsidRPr="00796015">
              <w:rPr>
                <w:rFonts w:ascii="Times New Roman" w:hAnsi="Times New Roman" w:cstheme="minorHAnsi" w:hint="eastAsia"/>
                <w:b w:val="0"/>
                <w:sz w:val="24"/>
                <w:szCs w:val="24"/>
                <w:lang w:eastAsia="zh-CN"/>
              </w:rPr>
              <w:t>2</w:t>
            </w:r>
          </w:p>
        </w:tc>
        <w:tc>
          <w:tcPr>
            <w:tcW w:w="4253" w:type="dxa"/>
            <w:gridSpan w:val="2"/>
            <w:tcBorders>
              <w:bottom w:val="single" w:sz="4" w:space="0" w:color="548DD4" w:themeColor="text2" w:themeTint="99"/>
            </w:tcBorders>
            <w:hideMark/>
          </w:tcPr>
          <w:p w14:paraId="3E912FD0" w14:textId="75E2617D" w:rsidR="00BF001F" w:rsidRPr="00796015" w:rsidRDefault="00BF001F" w:rsidP="00A73D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szCs w:val="24"/>
                <w:lang w:val="en-US" w:eastAsia="zh-CN"/>
              </w:rPr>
            </w:pPr>
            <w:r w:rsidRPr="00796015">
              <w:rPr>
                <w:rFonts w:ascii="Times New Roman" w:hAnsi="Times New Roman" w:cstheme="minorHAnsi" w:hint="eastAsia"/>
                <w:sz w:val="24"/>
                <w:szCs w:val="24"/>
                <w:lang w:val="en-US" w:eastAsia="zh-CN"/>
              </w:rPr>
              <w:t>1-3</w:t>
            </w:r>
            <w:r w:rsidRPr="00796015">
              <w:rPr>
                <w:rFonts w:ascii="Times New Roman" w:hAnsi="Times New Roman" w:cstheme="minorHAnsi" w:hint="eastAsia"/>
                <w:sz w:val="24"/>
                <w:szCs w:val="24"/>
                <w:lang w:val="en-US" w:eastAsia="zh-CN"/>
              </w:rPr>
              <w:t>单位社会保障上限</w:t>
            </w:r>
          </w:p>
        </w:tc>
        <w:tc>
          <w:tcPr>
            <w:tcW w:w="2409" w:type="dxa"/>
            <w:tcBorders>
              <w:bottom w:val="single" w:sz="4" w:space="0" w:color="548DD4" w:themeColor="text2" w:themeTint="99"/>
            </w:tcBorders>
          </w:tcPr>
          <w:p w14:paraId="62E40A50" w14:textId="77777777" w:rsidR="00593D12" w:rsidRPr="00796015" w:rsidRDefault="00593D12" w:rsidP="00593D12">
            <w:pPr>
              <w:ind w:right="74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szCs w:val="24"/>
                <w:lang w:val="en-US"/>
              </w:rPr>
            </w:pPr>
            <w:r w:rsidRPr="00796015">
              <w:rPr>
                <w:rFonts w:ascii="Times New Roman" w:hAnsi="Times New Roman" w:cstheme="minorHAnsi"/>
                <w:sz w:val="24"/>
                <w:szCs w:val="24"/>
                <w:lang w:val="en-US"/>
              </w:rPr>
              <w:t>20.25%</w:t>
            </w:r>
          </w:p>
        </w:tc>
      </w:tr>
      <w:tr w:rsidR="00593D12" w:rsidRPr="00796015" w14:paraId="2C9F826B" w14:textId="77777777" w:rsidTr="00593D12">
        <w:tc>
          <w:tcPr>
            <w:cnfStyle w:val="001000000000" w:firstRow="0" w:lastRow="0" w:firstColumn="1" w:lastColumn="0" w:oddVBand="0" w:evenVBand="0" w:oddHBand="0" w:evenHBand="0" w:firstRowFirstColumn="0" w:firstRowLastColumn="0" w:lastRowFirstColumn="0" w:lastRowLastColumn="0"/>
            <w:tcW w:w="6771" w:type="dxa"/>
            <w:gridSpan w:val="4"/>
            <w:tcBorders>
              <w:top w:val="single" w:sz="4" w:space="0" w:color="548DD4" w:themeColor="text2" w:themeTint="99"/>
              <w:bottom w:val="single" w:sz="4" w:space="0" w:color="548DD4" w:themeColor="text2" w:themeTint="99"/>
            </w:tcBorders>
            <w:hideMark/>
          </w:tcPr>
          <w:p w14:paraId="1D12FD4D" w14:textId="77777777" w:rsidR="00593D12" w:rsidRPr="00796015" w:rsidRDefault="00593D12" w:rsidP="00A73D96">
            <w:pPr>
              <w:jc w:val="both"/>
              <w:rPr>
                <w:rFonts w:ascii="Times New Roman" w:hAnsi="Times New Roman" w:cstheme="minorHAnsi"/>
                <w:sz w:val="24"/>
                <w:szCs w:val="24"/>
              </w:rPr>
            </w:pPr>
            <w:r w:rsidRPr="00796015">
              <w:rPr>
                <w:rFonts w:ascii="Times New Roman" w:hAnsi="Times New Roman" w:cstheme="minorHAnsi"/>
                <w:sz w:val="24"/>
                <w:szCs w:val="24"/>
              </w:rPr>
              <w:t>AGIRC</w:t>
            </w:r>
          </w:p>
        </w:tc>
        <w:tc>
          <w:tcPr>
            <w:tcW w:w="2409" w:type="dxa"/>
            <w:tcBorders>
              <w:top w:val="single" w:sz="4" w:space="0" w:color="548DD4" w:themeColor="text2" w:themeTint="99"/>
              <w:bottom w:val="single" w:sz="4" w:space="0" w:color="548DD4" w:themeColor="text2" w:themeTint="99"/>
            </w:tcBorders>
          </w:tcPr>
          <w:p w14:paraId="7C8C477D" w14:textId="77777777" w:rsidR="00593D12" w:rsidRPr="00796015" w:rsidRDefault="00593D12" w:rsidP="00593D12">
            <w:pPr>
              <w:ind w:right="74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b/>
                <w:sz w:val="24"/>
                <w:szCs w:val="24"/>
              </w:rPr>
            </w:pPr>
          </w:p>
        </w:tc>
      </w:tr>
      <w:tr w:rsidR="00593D12" w:rsidRPr="00796015" w14:paraId="27FD5328" w14:textId="77777777" w:rsidTr="00593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gridSpan w:val="2"/>
            <w:tcBorders>
              <w:top w:val="single" w:sz="4" w:space="0" w:color="548DD4" w:themeColor="text2" w:themeTint="99"/>
            </w:tcBorders>
            <w:hideMark/>
          </w:tcPr>
          <w:p w14:paraId="7E5B0E05" w14:textId="56B0B8B7" w:rsidR="00BF001F" w:rsidRPr="00796015" w:rsidRDefault="000C7F8C" w:rsidP="00856E4E">
            <w:pPr>
              <w:jc w:val="both"/>
              <w:rPr>
                <w:rFonts w:ascii="Times New Roman" w:hAnsi="Times New Roman" w:cstheme="minorHAnsi"/>
                <w:b w:val="0"/>
                <w:sz w:val="24"/>
                <w:szCs w:val="24"/>
                <w:lang w:eastAsia="zh-CN"/>
              </w:rPr>
            </w:pPr>
            <w:r>
              <w:rPr>
                <w:rFonts w:ascii="Times New Roman" w:hAnsi="Times New Roman" w:cstheme="minorHAnsi" w:hint="eastAsia"/>
                <w:b w:val="0"/>
                <w:sz w:val="24"/>
                <w:szCs w:val="24"/>
                <w:lang w:eastAsia="zh-CN"/>
              </w:rPr>
              <w:t>B</w:t>
            </w:r>
            <w:r w:rsidR="00BF001F" w:rsidRPr="00796015">
              <w:rPr>
                <w:rFonts w:ascii="Times New Roman" w:hAnsi="Times New Roman" w:cstheme="minorHAnsi" w:hint="eastAsia"/>
                <w:b w:val="0"/>
                <w:sz w:val="24"/>
                <w:szCs w:val="24"/>
                <w:lang w:eastAsia="zh-CN"/>
              </w:rPr>
              <w:t>层级</w:t>
            </w:r>
          </w:p>
        </w:tc>
        <w:tc>
          <w:tcPr>
            <w:tcW w:w="4253" w:type="dxa"/>
            <w:gridSpan w:val="2"/>
            <w:tcBorders>
              <w:top w:val="single" w:sz="4" w:space="0" w:color="548DD4" w:themeColor="text2" w:themeTint="99"/>
            </w:tcBorders>
          </w:tcPr>
          <w:p w14:paraId="0635DD24" w14:textId="5548F0CE" w:rsidR="00BF001F" w:rsidRPr="00796015" w:rsidRDefault="00BF001F" w:rsidP="00BF001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szCs w:val="24"/>
                <w:lang w:val="en-US" w:eastAsia="zh-CN"/>
              </w:rPr>
            </w:pPr>
            <w:r w:rsidRPr="00796015">
              <w:rPr>
                <w:rFonts w:ascii="Times New Roman" w:hAnsi="Times New Roman" w:cstheme="minorHAnsi" w:hint="eastAsia"/>
                <w:sz w:val="24"/>
                <w:szCs w:val="24"/>
                <w:lang w:val="en-US" w:eastAsia="zh-CN"/>
              </w:rPr>
              <w:t>1-4</w:t>
            </w:r>
            <w:r w:rsidRPr="00796015">
              <w:rPr>
                <w:rFonts w:ascii="Times New Roman" w:hAnsi="Times New Roman" w:cstheme="minorHAnsi" w:hint="eastAsia"/>
                <w:sz w:val="24"/>
                <w:szCs w:val="24"/>
                <w:lang w:val="en-US" w:eastAsia="zh-CN"/>
              </w:rPr>
              <w:t>单位社会保障上限</w:t>
            </w:r>
          </w:p>
        </w:tc>
        <w:tc>
          <w:tcPr>
            <w:tcW w:w="2409" w:type="dxa"/>
            <w:tcBorders>
              <w:top w:val="single" w:sz="4" w:space="0" w:color="548DD4" w:themeColor="text2" w:themeTint="99"/>
            </w:tcBorders>
          </w:tcPr>
          <w:p w14:paraId="5B71635A" w14:textId="77777777" w:rsidR="00593D12" w:rsidRPr="00796015" w:rsidRDefault="00593D12" w:rsidP="00593D12">
            <w:pPr>
              <w:ind w:right="74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szCs w:val="24"/>
                <w:lang w:val="en-US"/>
              </w:rPr>
            </w:pPr>
            <w:r w:rsidRPr="00796015">
              <w:rPr>
                <w:rFonts w:ascii="Times New Roman" w:hAnsi="Times New Roman" w:cstheme="minorHAnsi"/>
                <w:sz w:val="24"/>
                <w:szCs w:val="24"/>
                <w:lang w:val="en-US"/>
              </w:rPr>
              <w:t>20.55%</w:t>
            </w:r>
          </w:p>
        </w:tc>
      </w:tr>
      <w:tr w:rsidR="00593D12" w:rsidRPr="00796015" w14:paraId="6F11D338" w14:textId="77777777" w:rsidTr="00593D12">
        <w:tc>
          <w:tcPr>
            <w:cnfStyle w:val="001000000000" w:firstRow="0" w:lastRow="0" w:firstColumn="1" w:lastColumn="0" w:oddVBand="0" w:evenVBand="0" w:oddHBand="0" w:evenHBand="0" w:firstRowFirstColumn="0" w:firstRowLastColumn="0" w:lastRowFirstColumn="0" w:lastRowLastColumn="0"/>
            <w:tcW w:w="2518" w:type="dxa"/>
            <w:gridSpan w:val="2"/>
            <w:hideMark/>
          </w:tcPr>
          <w:p w14:paraId="3C6BE8BE" w14:textId="6E902DCD" w:rsidR="00593D12" w:rsidRPr="00796015" w:rsidRDefault="000C7F8C" w:rsidP="00856E4E">
            <w:pPr>
              <w:jc w:val="both"/>
              <w:rPr>
                <w:rFonts w:ascii="Times New Roman" w:hAnsi="Times New Roman" w:cstheme="minorHAnsi"/>
                <w:b w:val="0"/>
                <w:sz w:val="24"/>
                <w:szCs w:val="24"/>
                <w:lang w:eastAsia="zh-CN"/>
              </w:rPr>
            </w:pPr>
            <w:r>
              <w:rPr>
                <w:rFonts w:ascii="Times New Roman" w:hAnsi="Times New Roman" w:cstheme="minorHAnsi" w:hint="eastAsia"/>
                <w:b w:val="0"/>
                <w:sz w:val="24"/>
                <w:szCs w:val="24"/>
                <w:lang w:eastAsia="zh-CN"/>
              </w:rPr>
              <w:t>C</w:t>
            </w:r>
            <w:r w:rsidR="00BF001F" w:rsidRPr="00796015">
              <w:rPr>
                <w:rFonts w:ascii="Times New Roman" w:hAnsi="Times New Roman" w:cstheme="minorHAnsi" w:hint="eastAsia"/>
                <w:b w:val="0"/>
                <w:sz w:val="24"/>
                <w:szCs w:val="24"/>
                <w:lang w:eastAsia="zh-CN"/>
              </w:rPr>
              <w:t>层级</w:t>
            </w:r>
          </w:p>
        </w:tc>
        <w:tc>
          <w:tcPr>
            <w:tcW w:w="4253" w:type="dxa"/>
            <w:gridSpan w:val="2"/>
          </w:tcPr>
          <w:p w14:paraId="12CC983E" w14:textId="1E602554" w:rsidR="00BF001F" w:rsidRPr="00796015" w:rsidRDefault="00BF001F" w:rsidP="00856E4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szCs w:val="24"/>
                <w:lang w:val="en-US" w:eastAsia="zh-CN"/>
              </w:rPr>
            </w:pPr>
            <w:r w:rsidRPr="00796015">
              <w:rPr>
                <w:rFonts w:ascii="Times New Roman" w:hAnsi="Times New Roman" w:cstheme="minorHAnsi" w:hint="eastAsia"/>
                <w:sz w:val="24"/>
                <w:szCs w:val="24"/>
                <w:lang w:val="en-US" w:eastAsia="zh-CN"/>
              </w:rPr>
              <w:t>4-8</w:t>
            </w:r>
            <w:r w:rsidRPr="00796015">
              <w:rPr>
                <w:rFonts w:ascii="Times New Roman" w:hAnsi="Times New Roman" w:cstheme="minorHAnsi" w:hint="eastAsia"/>
                <w:sz w:val="24"/>
                <w:szCs w:val="24"/>
                <w:lang w:val="en-US" w:eastAsia="zh-CN"/>
              </w:rPr>
              <w:t>单位社会保障上限</w:t>
            </w:r>
          </w:p>
        </w:tc>
        <w:tc>
          <w:tcPr>
            <w:tcW w:w="2409" w:type="dxa"/>
          </w:tcPr>
          <w:p w14:paraId="4DF9467C" w14:textId="77777777" w:rsidR="00593D12" w:rsidRPr="00796015" w:rsidRDefault="00593D12" w:rsidP="00593D12">
            <w:pPr>
              <w:ind w:right="74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szCs w:val="24"/>
                <w:lang w:val="en-US"/>
              </w:rPr>
            </w:pPr>
            <w:r w:rsidRPr="00796015">
              <w:rPr>
                <w:rFonts w:ascii="Times New Roman" w:hAnsi="Times New Roman" w:cstheme="minorHAnsi"/>
                <w:sz w:val="24"/>
                <w:szCs w:val="24"/>
                <w:lang w:val="en-US"/>
              </w:rPr>
              <w:t>20.55%</w:t>
            </w:r>
          </w:p>
        </w:tc>
      </w:tr>
      <w:tr w:rsidR="009B6AC5" w:rsidRPr="00796015" w14:paraId="7FBF59BE" w14:textId="77777777" w:rsidTr="00544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1" w:type="dxa"/>
            <w:gridSpan w:val="4"/>
            <w:tcBorders>
              <w:top w:val="single" w:sz="4" w:space="0" w:color="548DD4" w:themeColor="text2" w:themeTint="99"/>
              <w:bottom w:val="single" w:sz="4" w:space="0" w:color="548DD4" w:themeColor="text2" w:themeTint="99"/>
            </w:tcBorders>
            <w:hideMark/>
          </w:tcPr>
          <w:p w14:paraId="19E0F2D3" w14:textId="478ED095" w:rsidR="00BF001F" w:rsidRPr="00796015" w:rsidRDefault="00B27283" w:rsidP="000C7F8C">
            <w:pPr>
              <w:jc w:val="both"/>
              <w:rPr>
                <w:rFonts w:ascii="Times New Roman" w:hAnsi="Times New Roman" w:cstheme="minorHAnsi"/>
                <w:sz w:val="24"/>
                <w:szCs w:val="24"/>
                <w:lang w:eastAsia="zh-CN"/>
              </w:rPr>
            </w:pPr>
            <w:r w:rsidRPr="00796015">
              <w:rPr>
                <w:rFonts w:ascii="Times New Roman" w:hAnsi="Times New Roman" w:cstheme="minorHAnsi"/>
                <w:sz w:val="24"/>
                <w:szCs w:val="24"/>
                <w:vertAlign w:val="superscript"/>
                <w:lang w:eastAsia="zh-CN"/>
              </w:rPr>
              <w:t>1</w:t>
            </w:r>
            <w:r w:rsidR="009B6AC5" w:rsidRPr="00796015">
              <w:rPr>
                <w:rFonts w:ascii="Times New Roman" w:hAnsi="Times New Roman" w:cstheme="minorHAnsi"/>
                <w:sz w:val="24"/>
                <w:szCs w:val="24"/>
                <w:lang w:eastAsia="zh-CN"/>
              </w:rPr>
              <w:t xml:space="preserve"> </w:t>
            </w:r>
            <w:r w:rsidR="00BF001F" w:rsidRPr="00796015">
              <w:rPr>
                <w:rFonts w:ascii="Times New Roman" w:hAnsi="Times New Roman" w:cstheme="minorHAnsi" w:hint="eastAsia"/>
                <w:sz w:val="24"/>
                <w:szCs w:val="24"/>
                <w:lang w:eastAsia="zh-CN"/>
              </w:rPr>
              <w:t>CET</w:t>
            </w:r>
            <w:r w:rsidR="00BF001F" w:rsidRPr="00796015">
              <w:rPr>
                <w:rFonts w:ascii="Times New Roman" w:hAnsi="Times New Roman" w:cstheme="minorHAnsi" w:hint="eastAsia"/>
                <w:sz w:val="24"/>
                <w:szCs w:val="24"/>
                <w:lang w:eastAsia="zh-CN"/>
              </w:rPr>
              <w:t>（额外和临时的缴费）</w:t>
            </w:r>
          </w:p>
        </w:tc>
        <w:tc>
          <w:tcPr>
            <w:tcW w:w="2409" w:type="dxa"/>
            <w:tcBorders>
              <w:top w:val="single" w:sz="4" w:space="0" w:color="548DD4" w:themeColor="text2" w:themeTint="99"/>
              <w:bottom w:val="single" w:sz="4" w:space="0" w:color="548DD4" w:themeColor="text2" w:themeTint="99"/>
            </w:tcBorders>
          </w:tcPr>
          <w:p w14:paraId="65D03648" w14:textId="77777777" w:rsidR="009B6AC5" w:rsidRPr="00796015" w:rsidRDefault="009B6AC5" w:rsidP="00544A9E">
            <w:pPr>
              <w:ind w:right="74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b/>
                <w:sz w:val="24"/>
                <w:szCs w:val="24"/>
                <w:lang w:eastAsia="zh-CN"/>
              </w:rPr>
            </w:pPr>
          </w:p>
        </w:tc>
      </w:tr>
      <w:tr w:rsidR="009B6AC5" w:rsidRPr="00796015" w14:paraId="29DAC29E" w14:textId="77777777" w:rsidTr="00544A9E">
        <w:tc>
          <w:tcPr>
            <w:cnfStyle w:val="001000000000" w:firstRow="0" w:lastRow="0" w:firstColumn="1" w:lastColumn="0" w:oddVBand="0" w:evenVBand="0" w:oddHBand="0" w:evenHBand="0" w:firstRowFirstColumn="0" w:firstRowLastColumn="0" w:lastRowFirstColumn="0" w:lastRowLastColumn="0"/>
            <w:tcW w:w="2518" w:type="dxa"/>
            <w:gridSpan w:val="2"/>
          </w:tcPr>
          <w:p w14:paraId="6AE2DC4F" w14:textId="7DF9A8AF" w:rsidR="009B6AC5" w:rsidRPr="00796015" w:rsidRDefault="000C7F8C" w:rsidP="00544A9E">
            <w:pPr>
              <w:jc w:val="both"/>
              <w:rPr>
                <w:rFonts w:ascii="Times New Roman" w:hAnsi="Times New Roman" w:cstheme="minorHAnsi"/>
                <w:b w:val="0"/>
                <w:sz w:val="24"/>
                <w:szCs w:val="24"/>
                <w:lang w:eastAsia="zh-CN"/>
              </w:rPr>
            </w:pPr>
            <w:r>
              <w:rPr>
                <w:rFonts w:ascii="Times New Roman" w:hAnsi="Times New Roman" w:cstheme="minorHAnsi" w:hint="eastAsia"/>
                <w:b w:val="0"/>
                <w:sz w:val="24"/>
                <w:szCs w:val="24"/>
                <w:lang w:eastAsia="zh-CN"/>
              </w:rPr>
              <w:t>B</w:t>
            </w:r>
            <w:r w:rsidR="00BF001F" w:rsidRPr="00796015">
              <w:rPr>
                <w:rFonts w:ascii="Times New Roman" w:hAnsi="Times New Roman" w:cstheme="minorHAnsi" w:hint="eastAsia"/>
                <w:b w:val="0"/>
                <w:sz w:val="24"/>
                <w:szCs w:val="24"/>
                <w:lang w:eastAsia="zh-CN"/>
              </w:rPr>
              <w:t>层级</w:t>
            </w:r>
          </w:p>
        </w:tc>
        <w:tc>
          <w:tcPr>
            <w:tcW w:w="4253" w:type="dxa"/>
            <w:gridSpan w:val="2"/>
          </w:tcPr>
          <w:p w14:paraId="1C2AC082" w14:textId="77777777" w:rsidR="009B6AC5" w:rsidRPr="00796015" w:rsidRDefault="009B6AC5" w:rsidP="00544A9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szCs w:val="24"/>
                <w:lang w:val="en-US"/>
              </w:rPr>
            </w:pPr>
          </w:p>
        </w:tc>
        <w:tc>
          <w:tcPr>
            <w:tcW w:w="2409" w:type="dxa"/>
          </w:tcPr>
          <w:p w14:paraId="2F27EDCE" w14:textId="77777777" w:rsidR="009B6AC5" w:rsidRPr="00796015" w:rsidRDefault="009B6AC5" w:rsidP="00544A9E">
            <w:pPr>
              <w:ind w:right="74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szCs w:val="24"/>
                <w:lang w:val="en-US"/>
              </w:rPr>
            </w:pPr>
            <w:r w:rsidRPr="00796015">
              <w:rPr>
                <w:rFonts w:ascii="Times New Roman" w:hAnsi="Times New Roman" w:cstheme="minorHAnsi"/>
                <w:sz w:val="24"/>
                <w:szCs w:val="24"/>
                <w:lang w:val="en-US"/>
              </w:rPr>
              <w:t>0.35%</w:t>
            </w:r>
          </w:p>
        </w:tc>
      </w:tr>
      <w:tr w:rsidR="009B6AC5" w:rsidRPr="00796015" w14:paraId="662CFED7" w14:textId="77777777" w:rsidTr="00544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gridSpan w:val="2"/>
            <w:hideMark/>
          </w:tcPr>
          <w:p w14:paraId="4868E584" w14:textId="65783622" w:rsidR="009B6AC5" w:rsidRPr="00796015" w:rsidRDefault="000C7F8C" w:rsidP="00544A9E">
            <w:pPr>
              <w:jc w:val="both"/>
              <w:rPr>
                <w:rFonts w:ascii="Times New Roman" w:hAnsi="Times New Roman" w:cstheme="minorHAnsi"/>
                <w:b w:val="0"/>
                <w:sz w:val="24"/>
                <w:szCs w:val="24"/>
                <w:lang w:eastAsia="zh-CN"/>
              </w:rPr>
            </w:pPr>
            <w:r>
              <w:rPr>
                <w:rFonts w:ascii="Times New Roman" w:hAnsi="Times New Roman" w:cstheme="minorHAnsi" w:hint="eastAsia"/>
                <w:b w:val="0"/>
                <w:sz w:val="24"/>
                <w:szCs w:val="24"/>
                <w:lang w:eastAsia="zh-CN"/>
              </w:rPr>
              <w:t>C</w:t>
            </w:r>
            <w:r w:rsidR="00BF001F" w:rsidRPr="00796015">
              <w:rPr>
                <w:rFonts w:ascii="Times New Roman" w:hAnsi="Times New Roman" w:cstheme="minorHAnsi" w:hint="eastAsia"/>
                <w:b w:val="0"/>
                <w:sz w:val="24"/>
                <w:szCs w:val="24"/>
                <w:lang w:eastAsia="zh-CN"/>
              </w:rPr>
              <w:t>层级</w:t>
            </w:r>
          </w:p>
        </w:tc>
        <w:tc>
          <w:tcPr>
            <w:tcW w:w="4253" w:type="dxa"/>
            <w:gridSpan w:val="2"/>
          </w:tcPr>
          <w:p w14:paraId="7B39C2AE" w14:textId="77777777" w:rsidR="009B6AC5" w:rsidRPr="00796015" w:rsidRDefault="009B6AC5" w:rsidP="00544A9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szCs w:val="24"/>
                <w:lang w:val="en-US"/>
              </w:rPr>
            </w:pPr>
          </w:p>
        </w:tc>
        <w:tc>
          <w:tcPr>
            <w:tcW w:w="2409" w:type="dxa"/>
          </w:tcPr>
          <w:p w14:paraId="71EE8338" w14:textId="77777777" w:rsidR="009B6AC5" w:rsidRPr="00796015" w:rsidRDefault="009B6AC5" w:rsidP="00544A9E">
            <w:pPr>
              <w:ind w:right="74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szCs w:val="24"/>
                <w:lang w:val="en-US"/>
              </w:rPr>
            </w:pPr>
            <w:r w:rsidRPr="00796015">
              <w:rPr>
                <w:rFonts w:ascii="Times New Roman" w:hAnsi="Times New Roman" w:cstheme="minorHAnsi"/>
                <w:sz w:val="24"/>
                <w:szCs w:val="24"/>
                <w:lang w:val="en-US"/>
              </w:rPr>
              <w:t>0.35%</w:t>
            </w:r>
          </w:p>
        </w:tc>
      </w:tr>
      <w:tr w:rsidR="009B6AC5" w:rsidRPr="00796015" w14:paraId="5D5BB825" w14:textId="77777777" w:rsidTr="00544A9E">
        <w:tc>
          <w:tcPr>
            <w:cnfStyle w:val="001000000000" w:firstRow="0" w:lastRow="0" w:firstColumn="1" w:lastColumn="0" w:oddVBand="0" w:evenVBand="0" w:oddHBand="0" w:evenHBand="0" w:firstRowFirstColumn="0" w:firstRowLastColumn="0" w:lastRowFirstColumn="0" w:lastRowLastColumn="0"/>
            <w:tcW w:w="6771" w:type="dxa"/>
            <w:gridSpan w:val="4"/>
            <w:tcBorders>
              <w:top w:val="single" w:sz="4" w:space="0" w:color="548DD4" w:themeColor="text2" w:themeTint="99"/>
              <w:bottom w:val="single" w:sz="4" w:space="0" w:color="548DD4" w:themeColor="text2" w:themeTint="99"/>
            </w:tcBorders>
            <w:hideMark/>
          </w:tcPr>
          <w:p w14:paraId="61457D8F" w14:textId="69EEC253" w:rsidR="009B6AC5" w:rsidRPr="00796015" w:rsidRDefault="009B6AC5" w:rsidP="009B6AC5">
            <w:pPr>
              <w:jc w:val="both"/>
              <w:rPr>
                <w:rFonts w:ascii="Times New Roman" w:hAnsi="Times New Roman" w:cstheme="minorHAnsi"/>
                <w:sz w:val="24"/>
                <w:szCs w:val="24"/>
                <w:lang w:val="en-US" w:eastAsia="zh-CN"/>
              </w:rPr>
            </w:pPr>
            <w:r w:rsidRPr="00796015">
              <w:rPr>
                <w:rFonts w:ascii="Times New Roman" w:hAnsi="Times New Roman" w:cstheme="minorHAnsi"/>
                <w:sz w:val="24"/>
                <w:szCs w:val="24"/>
                <w:lang w:val="en-US" w:eastAsia="zh-CN"/>
              </w:rPr>
              <w:t>AGFF</w:t>
            </w:r>
            <w:r w:rsidR="00B27283" w:rsidRPr="00796015">
              <w:rPr>
                <w:rFonts w:ascii="Times New Roman" w:hAnsi="Times New Roman" w:cstheme="minorHAnsi"/>
                <w:sz w:val="24"/>
                <w:szCs w:val="24"/>
                <w:vertAlign w:val="superscript"/>
                <w:lang w:val="en-US" w:eastAsia="zh-CN"/>
              </w:rPr>
              <w:t>2</w:t>
            </w:r>
            <w:r w:rsidR="00BF001F" w:rsidRPr="00796015">
              <w:rPr>
                <w:rFonts w:ascii="Times New Roman" w:hAnsi="Times New Roman" w:cstheme="minorHAnsi" w:hint="eastAsia"/>
                <w:sz w:val="24"/>
                <w:szCs w:val="24"/>
                <w:lang w:val="en-US" w:eastAsia="zh-CN"/>
              </w:rPr>
              <w:t>（额外缴费）</w:t>
            </w:r>
          </w:p>
          <w:p w14:paraId="673975EA" w14:textId="77777777" w:rsidR="00BF001F" w:rsidRPr="00796015" w:rsidRDefault="00BF001F" w:rsidP="009B6AC5">
            <w:pPr>
              <w:jc w:val="both"/>
              <w:rPr>
                <w:rFonts w:ascii="Times New Roman" w:hAnsi="Times New Roman" w:cstheme="minorHAnsi"/>
                <w:sz w:val="24"/>
                <w:szCs w:val="24"/>
                <w:lang w:val="en-US" w:eastAsia="zh-CN"/>
              </w:rPr>
            </w:pPr>
          </w:p>
        </w:tc>
        <w:tc>
          <w:tcPr>
            <w:tcW w:w="2409" w:type="dxa"/>
            <w:tcBorders>
              <w:top w:val="single" w:sz="4" w:space="0" w:color="548DD4" w:themeColor="text2" w:themeTint="99"/>
              <w:bottom w:val="single" w:sz="4" w:space="0" w:color="548DD4" w:themeColor="text2" w:themeTint="99"/>
            </w:tcBorders>
          </w:tcPr>
          <w:p w14:paraId="226D7CDC" w14:textId="77777777" w:rsidR="009B6AC5" w:rsidRPr="00796015" w:rsidRDefault="009B6AC5" w:rsidP="00544A9E">
            <w:pPr>
              <w:ind w:right="74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b/>
                <w:sz w:val="24"/>
                <w:szCs w:val="24"/>
                <w:lang w:val="en-US" w:eastAsia="zh-CN"/>
              </w:rPr>
            </w:pPr>
          </w:p>
        </w:tc>
      </w:tr>
      <w:tr w:rsidR="009B6AC5" w:rsidRPr="00796015" w14:paraId="31077CD0" w14:textId="77777777" w:rsidTr="00544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gridSpan w:val="2"/>
            <w:tcBorders>
              <w:top w:val="single" w:sz="4" w:space="0" w:color="548DD4" w:themeColor="text2" w:themeTint="99"/>
            </w:tcBorders>
          </w:tcPr>
          <w:p w14:paraId="22B4546F" w14:textId="2C312ED9" w:rsidR="00BF001F" w:rsidRPr="00796015" w:rsidRDefault="00BF001F" w:rsidP="00544A9E">
            <w:pPr>
              <w:jc w:val="both"/>
              <w:rPr>
                <w:rFonts w:ascii="Times New Roman" w:hAnsi="Times New Roman" w:cstheme="minorHAnsi"/>
                <w:b w:val="0"/>
                <w:sz w:val="24"/>
                <w:szCs w:val="24"/>
                <w:lang w:eastAsia="zh-CN"/>
              </w:rPr>
            </w:pPr>
            <w:r w:rsidRPr="00796015">
              <w:rPr>
                <w:rFonts w:ascii="Times New Roman" w:hAnsi="Times New Roman" w:cstheme="minorHAnsi" w:hint="eastAsia"/>
                <w:b w:val="0"/>
                <w:sz w:val="24"/>
                <w:szCs w:val="24"/>
                <w:lang w:eastAsia="zh-CN"/>
              </w:rPr>
              <w:t>层级</w:t>
            </w:r>
            <w:r w:rsidRPr="00796015">
              <w:rPr>
                <w:rFonts w:ascii="Times New Roman" w:hAnsi="Times New Roman" w:cstheme="minorHAnsi" w:hint="eastAsia"/>
                <w:b w:val="0"/>
                <w:sz w:val="24"/>
                <w:szCs w:val="24"/>
                <w:lang w:eastAsia="zh-CN"/>
              </w:rPr>
              <w:t>1</w:t>
            </w:r>
          </w:p>
        </w:tc>
        <w:tc>
          <w:tcPr>
            <w:tcW w:w="4253" w:type="dxa"/>
            <w:gridSpan w:val="2"/>
            <w:tcBorders>
              <w:top w:val="single" w:sz="4" w:space="0" w:color="548DD4" w:themeColor="text2" w:themeTint="99"/>
            </w:tcBorders>
          </w:tcPr>
          <w:p w14:paraId="7B17FCDD" w14:textId="77777777" w:rsidR="009B6AC5" w:rsidRPr="00796015" w:rsidRDefault="009B6AC5" w:rsidP="00544A9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szCs w:val="24"/>
                <w:lang w:val="en-US"/>
              </w:rPr>
            </w:pPr>
          </w:p>
        </w:tc>
        <w:tc>
          <w:tcPr>
            <w:tcW w:w="2409" w:type="dxa"/>
            <w:tcBorders>
              <w:top w:val="single" w:sz="4" w:space="0" w:color="548DD4" w:themeColor="text2" w:themeTint="99"/>
            </w:tcBorders>
          </w:tcPr>
          <w:p w14:paraId="624CA29E" w14:textId="77777777" w:rsidR="009B6AC5" w:rsidRPr="00796015" w:rsidRDefault="009B6AC5" w:rsidP="00544A9E">
            <w:pPr>
              <w:ind w:right="74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szCs w:val="24"/>
                <w:lang w:val="en-US"/>
              </w:rPr>
            </w:pPr>
            <w:r w:rsidRPr="00796015">
              <w:rPr>
                <w:rFonts w:ascii="Times New Roman" w:hAnsi="Times New Roman" w:cstheme="minorHAnsi"/>
                <w:sz w:val="24"/>
                <w:szCs w:val="24"/>
                <w:lang w:val="en-US"/>
              </w:rPr>
              <w:t>2%</w:t>
            </w:r>
          </w:p>
        </w:tc>
      </w:tr>
      <w:tr w:rsidR="009B6AC5" w:rsidRPr="00796015" w14:paraId="24CFD44A" w14:textId="77777777" w:rsidTr="00544A9E">
        <w:tc>
          <w:tcPr>
            <w:cnfStyle w:val="001000000000" w:firstRow="0" w:lastRow="0" w:firstColumn="1" w:lastColumn="0" w:oddVBand="0" w:evenVBand="0" w:oddHBand="0" w:evenHBand="0" w:firstRowFirstColumn="0" w:firstRowLastColumn="0" w:lastRowFirstColumn="0" w:lastRowLastColumn="0"/>
            <w:tcW w:w="2518" w:type="dxa"/>
            <w:gridSpan w:val="2"/>
          </w:tcPr>
          <w:p w14:paraId="074C033E" w14:textId="2000BD3F" w:rsidR="00BF001F" w:rsidRPr="00796015" w:rsidRDefault="00BF001F" w:rsidP="009B6AC5">
            <w:pPr>
              <w:jc w:val="both"/>
              <w:rPr>
                <w:rFonts w:ascii="Times New Roman" w:hAnsi="Times New Roman" w:cstheme="minorHAnsi"/>
                <w:b w:val="0"/>
                <w:sz w:val="24"/>
                <w:szCs w:val="24"/>
                <w:lang w:eastAsia="zh-CN"/>
              </w:rPr>
            </w:pPr>
            <w:r w:rsidRPr="00796015">
              <w:rPr>
                <w:rFonts w:ascii="Times New Roman" w:hAnsi="Times New Roman" w:cstheme="minorHAnsi" w:hint="eastAsia"/>
                <w:b w:val="0"/>
                <w:sz w:val="24"/>
                <w:szCs w:val="24"/>
                <w:lang w:eastAsia="zh-CN"/>
              </w:rPr>
              <w:t>层级</w:t>
            </w:r>
            <w:r w:rsidRPr="00796015">
              <w:rPr>
                <w:rFonts w:ascii="Times New Roman" w:hAnsi="Times New Roman" w:cstheme="minorHAnsi" w:hint="eastAsia"/>
                <w:b w:val="0"/>
                <w:sz w:val="24"/>
                <w:szCs w:val="24"/>
                <w:lang w:eastAsia="zh-CN"/>
              </w:rPr>
              <w:t>2</w:t>
            </w:r>
          </w:p>
        </w:tc>
        <w:tc>
          <w:tcPr>
            <w:tcW w:w="4253" w:type="dxa"/>
            <w:gridSpan w:val="2"/>
          </w:tcPr>
          <w:p w14:paraId="0A252689" w14:textId="77777777" w:rsidR="009B6AC5" w:rsidRPr="00796015" w:rsidRDefault="009B6AC5" w:rsidP="00544A9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szCs w:val="24"/>
                <w:lang w:val="en-US"/>
              </w:rPr>
            </w:pPr>
          </w:p>
        </w:tc>
        <w:tc>
          <w:tcPr>
            <w:tcW w:w="2409" w:type="dxa"/>
          </w:tcPr>
          <w:p w14:paraId="4E441469" w14:textId="77777777" w:rsidR="009B6AC5" w:rsidRPr="00796015" w:rsidRDefault="009B6AC5" w:rsidP="00544A9E">
            <w:pPr>
              <w:ind w:right="74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szCs w:val="24"/>
                <w:lang w:val="en-US"/>
              </w:rPr>
            </w:pPr>
            <w:r w:rsidRPr="00796015">
              <w:rPr>
                <w:rFonts w:ascii="Times New Roman" w:hAnsi="Times New Roman" w:cstheme="minorHAnsi"/>
                <w:sz w:val="24"/>
                <w:szCs w:val="24"/>
                <w:lang w:val="en-US"/>
              </w:rPr>
              <w:t>2.20%</w:t>
            </w:r>
          </w:p>
        </w:tc>
      </w:tr>
      <w:tr w:rsidR="00B27283" w:rsidRPr="00796015" w14:paraId="3479B964" w14:textId="77777777" w:rsidTr="00544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gridSpan w:val="2"/>
          </w:tcPr>
          <w:p w14:paraId="540FF40C" w14:textId="199DD3D7" w:rsidR="00BF001F" w:rsidRPr="00796015" w:rsidRDefault="00BF001F" w:rsidP="00544A9E">
            <w:pPr>
              <w:jc w:val="both"/>
              <w:rPr>
                <w:rFonts w:ascii="Times New Roman" w:hAnsi="Times New Roman" w:cstheme="minorHAnsi"/>
                <w:b w:val="0"/>
                <w:sz w:val="24"/>
                <w:szCs w:val="24"/>
                <w:lang w:eastAsia="zh-CN"/>
              </w:rPr>
            </w:pPr>
            <w:r w:rsidRPr="00796015">
              <w:rPr>
                <w:rFonts w:ascii="Times New Roman" w:hAnsi="Times New Roman" w:cstheme="minorHAnsi" w:hint="eastAsia"/>
                <w:b w:val="0"/>
                <w:sz w:val="24"/>
                <w:szCs w:val="24"/>
                <w:lang w:eastAsia="zh-CN"/>
              </w:rPr>
              <w:t>层级</w:t>
            </w:r>
            <w:r w:rsidR="001F66C7">
              <w:rPr>
                <w:rFonts w:ascii="Times New Roman" w:hAnsi="Times New Roman" w:cstheme="minorHAnsi" w:hint="eastAsia"/>
                <w:b w:val="0"/>
                <w:sz w:val="24"/>
                <w:szCs w:val="24"/>
                <w:lang w:eastAsia="zh-CN"/>
              </w:rPr>
              <w:t xml:space="preserve"> B</w:t>
            </w:r>
          </w:p>
        </w:tc>
        <w:tc>
          <w:tcPr>
            <w:tcW w:w="4253" w:type="dxa"/>
            <w:gridSpan w:val="2"/>
          </w:tcPr>
          <w:p w14:paraId="0312500C" w14:textId="77777777" w:rsidR="009B6AC5" w:rsidRPr="00796015" w:rsidRDefault="009B6AC5" w:rsidP="00544A9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szCs w:val="24"/>
                <w:lang w:val="en-US"/>
              </w:rPr>
            </w:pPr>
          </w:p>
        </w:tc>
        <w:tc>
          <w:tcPr>
            <w:tcW w:w="2409" w:type="dxa"/>
          </w:tcPr>
          <w:p w14:paraId="70958E1C" w14:textId="77777777" w:rsidR="009B6AC5" w:rsidRPr="00796015" w:rsidRDefault="009B6AC5" w:rsidP="00544A9E">
            <w:pPr>
              <w:ind w:right="742"/>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sz w:val="24"/>
                <w:szCs w:val="24"/>
                <w:lang w:val="en-US"/>
              </w:rPr>
            </w:pPr>
            <w:r w:rsidRPr="00796015">
              <w:rPr>
                <w:rFonts w:ascii="Times New Roman" w:hAnsi="Times New Roman" w:cstheme="minorHAnsi"/>
                <w:sz w:val="24"/>
                <w:szCs w:val="24"/>
                <w:lang w:val="en-US"/>
              </w:rPr>
              <w:t>2.20%</w:t>
            </w:r>
          </w:p>
        </w:tc>
      </w:tr>
      <w:tr w:rsidR="009B6AC5" w:rsidRPr="00796015" w14:paraId="7A3B7185" w14:textId="77777777" w:rsidTr="00544A9E">
        <w:tc>
          <w:tcPr>
            <w:cnfStyle w:val="001000000000" w:firstRow="0" w:lastRow="0" w:firstColumn="1" w:lastColumn="0" w:oddVBand="0" w:evenVBand="0" w:oddHBand="0" w:evenHBand="0" w:firstRowFirstColumn="0" w:firstRowLastColumn="0" w:lastRowFirstColumn="0" w:lastRowLastColumn="0"/>
            <w:tcW w:w="2518" w:type="dxa"/>
            <w:gridSpan w:val="2"/>
            <w:hideMark/>
          </w:tcPr>
          <w:p w14:paraId="3CCA0D6A" w14:textId="21BD1AF4" w:rsidR="009B6AC5" w:rsidRPr="00796015" w:rsidRDefault="00BF001F" w:rsidP="00544A9E">
            <w:pPr>
              <w:jc w:val="both"/>
              <w:rPr>
                <w:rFonts w:ascii="Times New Roman" w:hAnsi="Times New Roman" w:cstheme="minorHAnsi"/>
                <w:b w:val="0"/>
                <w:sz w:val="24"/>
                <w:szCs w:val="24"/>
                <w:lang w:eastAsia="zh-CN"/>
              </w:rPr>
            </w:pPr>
            <w:r w:rsidRPr="00796015">
              <w:rPr>
                <w:rFonts w:ascii="Times New Roman" w:hAnsi="Times New Roman" w:cstheme="minorHAnsi" w:hint="eastAsia"/>
                <w:b w:val="0"/>
                <w:sz w:val="24"/>
                <w:szCs w:val="24"/>
                <w:lang w:eastAsia="zh-CN"/>
              </w:rPr>
              <w:t>层级</w:t>
            </w:r>
            <w:r w:rsidR="001F66C7">
              <w:rPr>
                <w:rFonts w:ascii="Times New Roman" w:hAnsi="Times New Roman" w:cstheme="minorHAnsi" w:hint="eastAsia"/>
                <w:b w:val="0"/>
                <w:sz w:val="24"/>
                <w:szCs w:val="24"/>
                <w:lang w:eastAsia="zh-CN"/>
              </w:rPr>
              <w:t xml:space="preserve"> C</w:t>
            </w:r>
          </w:p>
        </w:tc>
        <w:tc>
          <w:tcPr>
            <w:tcW w:w="4253" w:type="dxa"/>
            <w:gridSpan w:val="2"/>
          </w:tcPr>
          <w:p w14:paraId="2E717E6A" w14:textId="77777777" w:rsidR="009B6AC5" w:rsidRPr="00796015" w:rsidRDefault="009B6AC5" w:rsidP="00544A9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szCs w:val="24"/>
                <w:lang w:val="en-US"/>
              </w:rPr>
            </w:pPr>
          </w:p>
        </w:tc>
        <w:tc>
          <w:tcPr>
            <w:tcW w:w="2409" w:type="dxa"/>
          </w:tcPr>
          <w:p w14:paraId="530B795B" w14:textId="77777777" w:rsidR="009B6AC5" w:rsidRPr="00796015" w:rsidRDefault="009B6AC5" w:rsidP="00544A9E">
            <w:pPr>
              <w:ind w:right="74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heme="minorHAnsi"/>
                <w:sz w:val="24"/>
                <w:szCs w:val="24"/>
                <w:lang w:val="en-US"/>
              </w:rPr>
            </w:pPr>
            <w:r w:rsidRPr="00796015">
              <w:rPr>
                <w:rFonts w:ascii="Times New Roman" w:hAnsi="Times New Roman" w:cstheme="minorHAnsi"/>
                <w:sz w:val="24"/>
                <w:szCs w:val="24"/>
                <w:lang w:val="en-US"/>
              </w:rPr>
              <w:t>2.20%</w:t>
            </w:r>
          </w:p>
        </w:tc>
      </w:tr>
    </w:tbl>
    <w:p w14:paraId="6F766A46" w14:textId="39F42AD7" w:rsidR="00BF001F" w:rsidRPr="00796015" w:rsidRDefault="00BF001F" w:rsidP="00BF001F">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 xml:space="preserve">1. AGIRC </w:t>
      </w:r>
      <w:r w:rsidRPr="00796015">
        <w:rPr>
          <w:rFonts w:ascii="Times New Roman" w:hAnsi="Times New Roman" w:cstheme="minorHAnsi"/>
          <w:sz w:val="24"/>
          <w:szCs w:val="24"/>
          <w:lang w:val="en-GB" w:eastAsia="zh-CN"/>
        </w:rPr>
        <w:t>计划中的</w:t>
      </w:r>
      <w:r w:rsidRPr="00796015">
        <w:rPr>
          <w:rFonts w:ascii="Times New Roman" w:hAnsi="Times New Roman" w:cstheme="minorHAnsi" w:hint="eastAsia"/>
          <w:sz w:val="24"/>
          <w:szCs w:val="24"/>
          <w:lang w:val="en-GB" w:eastAsia="zh-CN"/>
        </w:rPr>
        <w:t>团结补助不累计在养老金权益中。</w:t>
      </w:r>
    </w:p>
    <w:p w14:paraId="0BBDAFBD" w14:textId="010016BC" w:rsidR="00BF001F" w:rsidRPr="00796015" w:rsidRDefault="00BF001F" w:rsidP="00BF001F">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 xml:space="preserve">2. </w:t>
      </w:r>
      <w:r w:rsidRPr="00796015">
        <w:rPr>
          <w:rFonts w:ascii="Times New Roman" w:hAnsi="Times New Roman" w:cstheme="minorHAnsi"/>
          <w:sz w:val="24"/>
          <w:szCs w:val="24"/>
          <w:lang w:val="en-GB" w:eastAsia="zh-CN"/>
        </w:rPr>
        <w:t>特别</w:t>
      </w:r>
      <w:r w:rsidRPr="00796015">
        <w:rPr>
          <w:rFonts w:ascii="Times New Roman" w:hAnsi="Times New Roman" w:cstheme="minorHAnsi" w:hint="eastAsia"/>
          <w:sz w:val="24"/>
          <w:szCs w:val="24"/>
          <w:lang w:val="en-GB" w:eastAsia="zh-CN"/>
        </w:rPr>
        <w:t>缴费是</w:t>
      </w:r>
      <w:r w:rsidRPr="00796015">
        <w:rPr>
          <w:rFonts w:ascii="Times New Roman" w:hAnsi="Times New Roman" w:cstheme="minorHAnsi"/>
          <w:sz w:val="24"/>
          <w:szCs w:val="24"/>
          <w:lang w:val="en-GB" w:eastAsia="zh-CN"/>
        </w:rPr>
        <w:t>补充</w:t>
      </w:r>
      <w:r w:rsidRPr="00796015">
        <w:rPr>
          <w:rFonts w:ascii="Times New Roman" w:hAnsi="Times New Roman" w:cstheme="minorHAnsi" w:hint="eastAsia"/>
          <w:sz w:val="24"/>
          <w:szCs w:val="24"/>
          <w:lang w:val="en-GB" w:eastAsia="zh-CN"/>
        </w:rPr>
        <w:t>养老金</w:t>
      </w:r>
      <w:r w:rsidRPr="00796015">
        <w:rPr>
          <w:rFonts w:ascii="Times New Roman" w:hAnsi="Times New Roman" w:cstheme="minorHAnsi"/>
          <w:sz w:val="24"/>
          <w:szCs w:val="24"/>
          <w:lang w:val="en-GB" w:eastAsia="zh-CN"/>
        </w:rPr>
        <w:t>计划中为</w:t>
      </w:r>
      <w:r w:rsidRPr="00796015">
        <w:rPr>
          <w:rFonts w:ascii="Times New Roman" w:hAnsi="Times New Roman" w:cstheme="minorHAnsi"/>
          <w:sz w:val="24"/>
          <w:szCs w:val="24"/>
          <w:lang w:val="en-GB" w:eastAsia="zh-CN"/>
        </w:rPr>
        <w:t>65</w:t>
      </w:r>
      <w:r w:rsidRPr="00796015">
        <w:rPr>
          <w:rFonts w:ascii="Times New Roman" w:hAnsi="Times New Roman" w:cstheme="minorHAnsi"/>
          <w:sz w:val="24"/>
          <w:szCs w:val="24"/>
          <w:lang w:val="en-GB" w:eastAsia="zh-CN"/>
        </w:rPr>
        <w:t>岁至</w:t>
      </w:r>
      <w:r w:rsidRPr="00796015">
        <w:rPr>
          <w:rFonts w:ascii="Times New Roman" w:hAnsi="Times New Roman" w:cstheme="minorHAnsi"/>
          <w:sz w:val="24"/>
          <w:szCs w:val="24"/>
          <w:lang w:val="en-GB" w:eastAsia="zh-CN"/>
        </w:rPr>
        <w:t>67</w:t>
      </w:r>
      <w:r w:rsidRPr="00796015">
        <w:rPr>
          <w:rFonts w:ascii="Times New Roman" w:hAnsi="Times New Roman" w:cstheme="minorHAnsi"/>
          <w:sz w:val="24"/>
          <w:szCs w:val="24"/>
          <w:lang w:val="en-GB" w:eastAsia="zh-CN"/>
        </w:rPr>
        <w:t>岁之间提前退休提供资金</w:t>
      </w:r>
      <w:r w:rsidRPr="00796015">
        <w:rPr>
          <w:rFonts w:ascii="Times New Roman" w:hAnsi="Times New Roman" w:cstheme="minorHAnsi" w:hint="eastAsia"/>
          <w:sz w:val="24"/>
          <w:szCs w:val="24"/>
          <w:lang w:val="en-GB" w:eastAsia="zh-CN"/>
        </w:rPr>
        <w:t>的缴费</w:t>
      </w:r>
      <w:r w:rsidRPr="00796015">
        <w:rPr>
          <w:rFonts w:ascii="Times New Roman" w:hAnsi="Times New Roman" w:cstheme="minorHAnsi"/>
          <w:sz w:val="24"/>
          <w:szCs w:val="24"/>
          <w:lang w:val="en-GB" w:eastAsia="zh-CN"/>
        </w:rPr>
        <w:t xml:space="preserve">, </w:t>
      </w:r>
      <w:r w:rsidRPr="00796015">
        <w:rPr>
          <w:rFonts w:ascii="Times New Roman" w:hAnsi="Times New Roman" w:cstheme="minorHAnsi" w:hint="eastAsia"/>
          <w:sz w:val="24"/>
          <w:szCs w:val="24"/>
          <w:lang w:val="en-GB" w:eastAsia="zh-CN"/>
        </w:rPr>
        <w:t>不累计在养老金权益中</w:t>
      </w:r>
      <w:r w:rsidRPr="00796015">
        <w:rPr>
          <w:rFonts w:ascii="Times New Roman" w:hAnsi="Times New Roman" w:cstheme="minorHAnsi"/>
          <w:sz w:val="24"/>
          <w:szCs w:val="24"/>
          <w:lang w:val="en-GB" w:eastAsia="zh-CN"/>
        </w:rPr>
        <w:t>。</w:t>
      </w:r>
    </w:p>
    <w:p w14:paraId="426973F3" w14:textId="77777777" w:rsidR="008C4710" w:rsidRPr="00796015" w:rsidRDefault="008C4710" w:rsidP="00E84A15">
      <w:pPr>
        <w:spacing w:after="0" w:line="240" w:lineRule="auto"/>
        <w:jc w:val="both"/>
        <w:rPr>
          <w:rFonts w:ascii="Times New Roman" w:hAnsi="Times New Roman" w:cstheme="minorHAnsi"/>
          <w:sz w:val="24"/>
          <w:szCs w:val="24"/>
          <w:lang w:val="en-GB" w:eastAsia="zh-CN"/>
        </w:rPr>
      </w:pPr>
    </w:p>
    <w:p w14:paraId="6D3695F0" w14:textId="44214D77" w:rsidR="00726BFC" w:rsidRPr="00796015" w:rsidRDefault="00726BFC" w:rsidP="00726BFC">
      <w:pPr>
        <w:spacing w:after="0" w:line="240" w:lineRule="auto"/>
        <w:jc w:val="both"/>
        <w:rPr>
          <w:rFonts w:ascii="Times New Roman" w:hAnsi="Times New Roman" w:cstheme="minorHAnsi"/>
          <w:b/>
          <w:sz w:val="24"/>
          <w:szCs w:val="24"/>
          <w:lang w:val="en-GB" w:eastAsia="zh-CN"/>
        </w:rPr>
      </w:pPr>
      <w:r w:rsidRPr="00796015">
        <w:rPr>
          <w:rFonts w:ascii="Times New Roman" w:hAnsi="Times New Roman" w:cstheme="minorHAnsi" w:hint="eastAsia"/>
          <w:b/>
          <w:sz w:val="24"/>
          <w:szCs w:val="24"/>
          <w:lang w:val="en-GB" w:eastAsia="zh-CN"/>
        </w:rPr>
        <w:t xml:space="preserve">4. </w:t>
      </w:r>
      <w:r w:rsidRPr="00796015">
        <w:rPr>
          <w:rFonts w:ascii="Times New Roman" w:hAnsi="Times New Roman" w:cstheme="minorHAnsi" w:hint="eastAsia"/>
          <w:b/>
          <w:sz w:val="24"/>
          <w:szCs w:val="24"/>
          <w:lang w:val="en-GB" w:eastAsia="zh-CN"/>
        </w:rPr>
        <w:t>公共部门养老金方案的关键指数</w:t>
      </w:r>
    </w:p>
    <w:p w14:paraId="17AA679C" w14:textId="77777777" w:rsidR="00225479" w:rsidRPr="00796015" w:rsidRDefault="00225479" w:rsidP="00225479">
      <w:pPr>
        <w:spacing w:after="0" w:line="240" w:lineRule="auto"/>
        <w:jc w:val="both"/>
        <w:rPr>
          <w:rFonts w:ascii="Times New Roman" w:hAnsi="Times New Roman" w:cstheme="minorHAnsi"/>
          <w:sz w:val="24"/>
          <w:szCs w:val="24"/>
          <w:lang w:val="en-GB" w:eastAsia="zh-CN"/>
        </w:rPr>
      </w:pPr>
    </w:p>
    <w:p w14:paraId="0FF5E371" w14:textId="3C21042C" w:rsidR="00BF001F" w:rsidRPr="00796015" w:rsidRDefault="00BF001F" w:rsidP="00225479">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公共部门养老金计划是一项综合方案，意味着该计划既提供了基本养老金，又有补充（职业）养老金。公共部门养老金计划覆盖了中央、地方层级的军人、公务员和医院管理人员。这是一个以年金为基础的方案。一些公务员认为，除了与指数有关的工资，在综合的现收现付制方案中，保费未计入养老金权益，而被计入强制性累计制养老基金。</w:t>
      </w:r>
    </w:p>
    <w:p w14:paraId="59A9D2A4" w14:textId="77777777" w:rsidR="00BF001F" w:rsidRPr="00796015" w:rsidRDefault="00BF001F" w:rsidP="00720A2D">
      <w:pPr>
        <w:spacing w:after="0" w:line="240" w:lineRule="auto"/>
        <w:jc w:val="both"/>
        <w:rPr>
          <w:rFonts w:ascii="Times New Roman" w:hAnsi="Times New Roman" w:cstheme="minorHAnsi"/>
          <w:sz w:val="24"/>
          <w:szCs w:val="24"/>
          <w:lang w:val="en-GB" w:eastAsia="zh-CN"/>
        </w:rPr>
      </w:pPr>
    </w:p>
    <w:p w14:paraId="649F2127" w14:textId="5911D47D" w:rsidR="00BF001F" w:rsidRPr="00796015" w:rsidRDefault="00BF001F" w:rsidP="00BF001F">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lastRenderedPageBreak/>
        <w:t xml:space="preserve">* </w:t>
      </w:r>
      <w:r w:rsidRPr="00796015">
        <w:rPr>
          <w:rFonts w:ascii="Times New Roman" w:hAnsi="Times New Roman" w:cstheme="minorHAnsi" w:hint="eastAsia"/>
          <w:sz w:val="24"/>
          <w:szCs w:val="24"/>
          <w:lang w:val="en-GB" w:eastAsia="zh-CN"/>
        </w:rPr>
        <w:t>活动与非活动职位的区别</w:t>
      </w:r>
    </w:p>
    <w:p w14:paraId="3AD156AE" w14:textId="77777777" w:rsidR="008D619E" w:rsidRPr="00796015" w:rsidRDefault="008D619E" w:rsidP="00720A2D">
      <w:pPr>
        <w:spacing w:after="0" w:line="240" w:lineRule="auto"/>
        <w:jc w:val="both"/>
        <w:rPr>
          <w:rFonts w:ascii="Times New Roman" w:hAnsi="Times New Roman" w:cstheme="minorHAnsi"/>
          <w:sz w:val="24"/>
          <w:szCs w:val="24"/>
          <w:lang w:val="en-GB" w:eastAsia="zh-CN"/>
        </w:rPr>
      </w:pPr>
    </w:p>
    <w:p w14:paraId="7C7E431C" w14:textId="467EEF4E" w:rsidR="00BF001F" w:rsidRPr="00796015" w:rsidRDefault="00BF001F" w:rsidP="00BF001F">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根据立法，法国政府有两类职位：活动职位和非活动职位。活跃职位指具有特定职业危害或体力要求的工作。活动职位的定语由行政法令加以定义，所有的不是活动职位的职位统称为非活动职位。</w:t>
      </w:r>
    </w:p>
    <w:p w14:paraId="70FB5E12" w14:textId="77777777" w:rsidR="00BF001F" w:rsidRPr="00796015" w:rsidRDefault="00BF001F" w:rsidP="00BF001F">
      <w:pPr>
        <w:spacing w:after="0" w:line="240" w:lineRule="auto"/>
        <w:jc w:val="both"/>
        <w:rPr>
          <w:rFonts w:ascii="Times New Roman" w:hAnsi="Times New Roman" w:cstheme="minorHAnsi"/>
          <w:sz w:val="24"/>
          <w:szCs w:val="24"/>
          <w:lang w:val="en-GB" w:eastAsia="zh-CN"/>
        </w:rPr>
      </w:pPr>
    </w:p>
    <w:p w14:paraId="65C1055C" w14:textId="6C87BA23" w:rsidR="00017178" w:rsidRPr="00796015" w:rsidRDefault="00AF7AEB" w:rsidP="00BF001F">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在活动职位的群体享有</w:t>
      </w:r>
      <w:r w:rsidR="00BF001F" w:rsidRPr="00796015">
        <w:rPr>
          <w:rFonts w:ascii="Times New Roman" w:hAnsi="Times New Roman" w:cstheme="minorHAnsi" w:hint="eastAsia"/>
          <w:sz w:val="24"/>
          <w:szCs w:val="24"/>
          <w:lang w:val="en-GB" w:eastAsia="zh-CN"/>
        </w:rPr>
        <w:t>特别的养老金权利</w:t>
      </w:r>
      <w:r w:rsidRPr="00796015">
        <w:rPr>
          <w:rFonts w:ascii="Times New Roman" w:hAnsi="Times New Roman" w:cstheme="minorHAnsi" w:hint="eastAsia"/>
          <w:sz w:val="24"/>
          <w:szCs w:val="24"/>
          <w:lang w:val="en-GB" w:eastAsia="zh-CN"/>
        </w:rPr>
        <w:t>（</w:t>
      </w:r>
      <w:r w:rsidR="00BF001F" w:rsidRPr="00796015">
        <w:rPr>
          <w:rFonts w:ascii="Times New Roman" w:hAnsi="Times New Roman" w:cstheme="minorHAnsi" w:hint="eastAsia"/>
          <w:sz w:val="24"/>
          <w:szCs w:val="24"/>
          <w:lang w:val="en-GB" w:eastAsia="zh-CN"/>
        </w:rPr>
        <w:t>提前退休</w:t>
      </w:r>
      <w:r w:rsidRPr="00796015">
        <w:rPr>
          <w:rFonts w:ascii="Times New Roman" w:hAnsi="Times New Roman" w:cstheme="minorHAnsi" w:hint="eastAsia"/>
          <w:sz w:val="24"/>
          <w:szCs w:val="24"/>
          <w:lang w:val="en-GB" w:eastAsia="zh-CN"/>
        </w:rPr>
        <w:t>、</w:t>
      </w:r>
      <w:r w:rsidR="00BF001F" w:rsidRPr="00796015">
        <w:rPr>
          <w:rFonts w:ascii="Times New Roman" w:hAnsi="Times New Roman" w:cstheme="minorHAnsi" w:hint="eastAsia"/>
          <w:sz w:val="24"/>
          <w:szCs w:val="24"/>
          <w:lang w:val="en-GB" w:eastAsia="zh-CN"/>
        </w:rPr>
        <w:t>养老金奖金</w:t>
      </w:r>
      <w:r w:rsidRPr="00796015">
        <w:rPr>
          <w:rFonts w:ascii="Times New Roman" w:hAnsi="Times New Roman" w:cstheme="minorHAnsi" w:hint="eastAsia"/>
          <w:sz w:val="24"/>
          <w:szCs w:val="24"/>
          <w:lang w:val="en-GB" w:eastAsia="zh-CN"/>
        </w:rPr>
        <w:t>）</w:t>
      </w:r>
      <w:r w:rsidR="00BF001F" w:rsidRPr="00796015">
        <w:rPr>
          <w:rFonts w:ascii="Times New Roman" w:hAnsi="Times New Roman" w:cstheme="minorHAnsi" w:hint="eastAsia"/>
          <w:sz w:val="24"/>
          <w:szCs w:val="24"/>
          <w:lang w:val="en-GB" w:eastAsia="zh-CN"/>
        </w:rPr>
        <w:t>。</w:t>
      </w:r>
    </w:p>
    <w:p w14:paraId="72CBCE79" w14:textId="77777777" w:rsidR="00BF001F" w:rsidRPr="00796015" w:rsidRDefault="00BF001F" w:rsidP="00BF001F">
      <w:pPr>
        <w:spacing w:after="0" w:line="240" w:lineRule="auto"/>
        <w:jc w:val="both"/>
        <w:rPr>
          <w:rFonts w:ascii="Times New Roman" w:hAnsi="Times New Roman" w:cstheme="minorHAnsi"/>
          <w:sz w:val="24"/>
          <w:szCs w:val="24"/>
          <w:lang w:val="en-GB" w:eastAsia="zh-CN"/>
        </w:rPr>
      </w:pPr>
    </w:p>
    <w:p w14:paraId="2E6F7E4D" w14:textId="77777777" w:rsidR="00AF7AEB" w:rsidRPr="00796015" w:rsidRDefault="00AF7AEB" w:rsidP="00AF7AEB">
      <w:pPr>
        <w:spacing w:after="0" w:line="240" w:lineRule="auto"/>
        <w:jc w:val="both"/>
        <w:rPr>
          <w:rFonts w:ascii="Times New Roman" w:hAnsi="Times New Roman"/>
          <w:lang w:val="en-GB" w:eastAsia="zh-CN"/>
        </w:rPr>
      </w:pPr>
      <w:r w:rsidRPr="00796015">
        <w:rPr>
          <w:rFonts w:ascii="Times New Roman" w:hAnsi="Times New Roman" w:hint="eastAsia"/>
          <w:lang w:val="en-GB" w:eastAsia="zh-CN"/>
        </w:rPr>
        <w:t xml:space="preserve">* </w:t>
      </w:r>
      <w:r w:rsidRPr="00796015">
        <w:rPr>
          <w:rFonts w:ascii="Times New Roman" w:hAnsi="Times New Roman" w:hint="eastAsia"/>
          <w:lang w:val="en-GB" w:eastAsia="zh-CN"/>
        </w:rPr>
        <w:t>归属期</w:t>
      </w:r>
    </w:p>
    <w:p w14:paraId="40522952" w14:textId="7377DE94" w:rsidR="00AF7AEB" w:rsidRPr="00796015" w:rsidRDefault="00AF7AEB" w:rsidP="00720A2D">
      <w:pPr>
        <w:spacing w:after="0" w:line="240" w:lineRule="auto"/>
        <w:jc w:val="both"/>
        <w:rPr>
          <w:rFonts w:ascii="Times New Roman" w:hAnsi="Times New Roman"/>
          <w:lang w:val="en-GB" w:eastAsia="zh-CN"/>
        </w:rPr>
      </w:pPr>
      <w:r w:rsidRPr="00796015">
        <w:rPr>
          <w:rFonts w:ascii="Times New Roman" w:hAnsi="Times New Roman" w:hint="eastAsia"/>
          <w:lang w:val="en-GB" w:eastAsia="zh-CN"/>
        </w:rPr>
        <w:t>为满足资格领取公共养老金计划的养老金，非活动类职位（活动类职位为</w:t>
      </w:r>
      <w:r w:rsidRPr="00796015">
        <w:rPr>
          <w:rFonts w:ascii="Times New Roman" w:hAnsi="Times New Roman" w:hint="eastAsia"/>
          <w:lang w:val="en-GB" w:eastAsia="zh-CN"/>
        </w:rPr>
        <w:t>17</w:t>
      </w:r>
      <w:r w:rsidRPr="00796015">
        <w:rPr>
          <w:rFonts w:ascii="Times New Roman" w:hAnsi="Times New Roman" w:hint="eastAsia"/>
          <w:lang w:val="en-GB" w:eastAsia="zh-CN"/>
        </w:rPr>
        <w:t>年，军人除外）的归属期为</w:t>
      </w:r>
      <w:r w:rsidRPr="00796015">
        <w:rPr>
          <w:rFonts w:ascii="Times New Roman" w:hAnsi="Times New Roman" w:hint="eastAsia"/>
          <w:lang w:val="en-GB" w:eastAsia="zh-CN"/>
        </w:rPr>
        <w:t>2</w:t>
      </w:r>
      <w:r w:rsidRPr="00796015">
        <w:rPr>
          <w:rFonts w:ascii="Times New Roman" w:hAnsi="Times New Roman" w:hint="eastAsia"/>
          <w:lang w:val="en-GB" w:eastAsia="zh-CN"/>
        </w:rPr>
        <w:t>年。</w:t>
      </w:r>
    </w:p>
    <w:p w14:paraId="49A70FEC" w14:textId="77777777" w:rsidR="00A66496" w:rsidRPr="00796015" w:rsidRDefault="00A66496" w:rsidP="00720A2D">
      <w:pPr>
        <w:spacing w:after="0" w:line="240" w:lineRule="auto"/>
        <w:jc w:val="both"/>
        <w:rPr>
          <w:rFonts w:ascii="Times New Roman" w:hAnsi="Times New Roman" w:cstheme="minorHAnsi"/>
          <w:sz w:val="24"/>
          <w:szCs w:val="24"/>
          <w:lang w:val="en-GB" w:eastAsia="zh-CN"/>
        </w:rPr>
      </w:pPr>
    </w:p>
    <w:p w14:paraId="4FBDC8DF" w14:textId="77777777" w:rsidR="00AF7AEB" w:rsidRPr="00796015" w:rsidRDefault="00AF7AEB" w:rsidP="00AF7AEB">
      <w:pPr>
        <w:spacing w:after="0" w:line="240" w:lineRule="auto"/>
        <w:jc w:val="both"/>
        <w:rPr>
          <w:rFonts w:ascii="Times New Roman" w:hAnsi="Times New Roman" w:cstheme="minorHAnsi"/>
          <w:sz w:val="24"/>
          <w:szCs w:val="24"/>
          <w:lang w:val="en-GB"/>
        </w:rPr>
      </w:pPr>
      <w:r w:rsidRPr="00796015">
        <w:rPr>
          <w:rFonts w:ascii="Times New Roman" w:hAnsi="Times New Roman" w:cstheme="minorHAnsi" w:hint="eastAsia"/>
          <w:sz w:val="24"/>
          <w:szCs w:val="24"/>
          <w:lang w:val="en-GB"/>
        </w:rPr>
        <w:t xml:space="preserve">* </w:t>
      </w:r>
      <w:r w:rsidRPr="00796015">
        <w:rPr>
          <w:rFonts w:ascii="Times New Roman" w:hAnsi="Times New Roman" w:cstheme="minorHAnsi" w:hint="eastAsia"/>
          <w:sz w:val="24"/>
          <w:szCs w:val="24"/>
          <w:lang w:val="en-GB"/>
        </w:rPr>
        <w:t>福利计算公式</w:t>
      </w:r>
    </w:p>
    <w:p w14:paraId="3ECFF88A" w14:textId="73760B7D" w:rsidR="00AF7AEB" w:rsidRPr="00796015" w:rsidRDefault="00AF7AEB" w:rsidP="00AF7AEB">
      <w:pPr>
        <w:spacing w:after="0" w:line="240" w:lineRule="auto"/>
        <w:jc w:val="both"/>
        <w:rPr>
          <w:rFonts w:ascii="Times New Roman" w:hAnsi="Times New Roman" w:cstheme="minorHAnsi"/>
          <w:sz w:val="24"/>
          <w:szCs w:val="24"/>
          <w:lang w:val="en-GB"/>
        </w:rPr>
      </w:pPr>
      <w:r w:rsidRPr="00796015">
        <w:rPr>
          <w:rFonts w:ascii="Times New Roman" w:hAnsi="Times New Roman" w:cstheme="minorHAnsi" w:hint="eastAsia"/>
          <w:sz w:val="24"/>
          <w:szCs w:val="24"/>
          <w:lang w:val="en-GB"/>
        </w:rPr>
        <w:t>全额养老金的计算是以下三项的乘积：指数化相关的工资总额（</w:t>
      </w:r>
      <w:r w:rsidRPr="00796015">
        <w:rPr>
          <w:rFonts w:ascii="Times New Roman" w:hAnsi="Times New Roman" w:cstheme="minorHAnsi"/>
          <w:i/>
          <w:sz w:val="24"/>
          <w:szCs w:val="24"/>
          <w:lang w:val="en-GB"/>
        </w:rPr>
        <w:t>traitement indiciaire brut</w:t>
      </w:r>
      <w:r w:rsidRPr="00796015">
        <w:rPr>
          <w:rFonts w:ascii="Times New Roman" w:hAnsi="Times New Roman" w:cstheme="minorHAnsi" w:hint="eastAsia"/>
          <w:sz w:val="24"/>
          <w:szCs w:val="24"/>
          <w:lang w:val="en-GB"/>
        </w:rPr>
        <w:t>）、</w:t>
      </w:r>
      <w:r w:rsidRPr="00796015">
        <w:rPr>
          <w:rFonts w:ascii="Times New Roman" w:hAnsi="Times New Roman" w:cstheme="minorHAnsi" w:hint="eastAsia"/>
          <w:sz w:val="24"/>
          <w:szCs w:val="24"/>
          <w:lang w:val="en-GB"/>
        </w:rPr>
        <w:t xml:space="preserve"> </w:t>
      </w:r>
      <w:r w:rsidRPr="00796015">
        <w:rPr>
          <w:rFonts w:ascii="Times New Roman" w:hAnsi="Times New Roman" w:cstheme="minorHAnsi" w:hint="eastAsia"/>
          <w:sz w:val="24"/>
          <w:szCs w:val="24"/>
          <w:lang w:val="en-GB"/>
        </w:rPr>
        <w:t>缴费率、养老金增加或减少系数。</w:t>
      </w:r>
    </w:p>
    <w:p w14:paraId="4B7EA4B1" w14:textId="77777777" w:rsidR="00AF7AEB" w:rsidRPr="00796015" w:rsidRDefault="00AF7AEB" w:rsidP="00AF7AEB">
      <w:pPr>
        <w:spacing w:after="0" w:line="240" w:lineRule="auto"/>
        <w:jc w:val="both"/>
        <w:rPr>
          <w:rFonts w:ascii="Times New Roman" w:hAnsi="Times New Roman" w:cstheme="minorHAnsi"/>
          <w:sz w:val="24"/>
          <w:szCs w:val="24"/>
          <w:lang w:val="en-GB"/>
        </w:rPr>
      </w:pPr>
    </w:p>
    <w:p w14:paraId="4D1AD062" w14:textId="7808C657" w:rsidR="00AF7AEB" w:rsidRPr="00796015" w:rsidRDefault="00AF7AEB" w:rsidP="00AF7AEB">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指数化相关的工资总额：在养老金提取前的至少六个月期间，对应着指数有关的薪资</w:t>
      </w:r>
      <w:r w:rsidRPr="00796015">
        <w:rPr>
          <w:rFonts w:ascii="Times New Roman" w:hAnsi="Times New Roman" w:cstheme="minorHAnsi" w:hint="eastAsia"/>
          <w:sz w:val="24"/>
          <w:szCs w:val="24"/>
          <w:lang w:val="en-GB" w:eastAsia="zh-CN"/>
        </w:rPr>
        <w:t>;</w:t>
      </w:r>
    </w:p>
    <w:p w14:paraId="18B92BBA" w14:textId="2E5A9A9A" w:rsidR="00AF7AEB" w:rsidRPr="00796015" w:rsidRDefault="00AF7AEB" w:rsidP="00AF7AEB">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缴费率：出生在</w:t>
      </w:r>
      <w:r w:rsidRPr="00796015">
        <w:rPr>
          <w:rFonts w:ascii="Times New Roman" w:hAnsi="Times New Roman" w:cstheme="minorHAnsi" w:hint="eastAsia"/>
          <w:sz w:val="24"/>
          <w:szCs w:val="24"/>
          <w:lang w:val="en-GB" w:eastAsia="zh-CN"/>
        </w:rPr>
        <w:t>1955</w:t>
      </w:r>
      <w:r w:rsidRPr="00796015">
        <w:rPr>
          <w:rFonts w:ascii="Times New Roman" w:hAnsi="Times New Roman" w:cstheme="minorHAnsi" w:hint="eastAsia"/>
          <w:sz w:val="24"/>
          <w:szCs w:val="24"/>
          <w:lang w:val="en-GB" w:eastAsia="zh-CN"/>
        </w:rPr>
        <w:t>年的群体参与了公共养老金计划，如果要获取全额养老金，相当于</w:t>
      </w:r>
      <w:r w:rsidRPr="00796015">
        <w:rPr>
          <w:rFonts w:ascii="Times New Roman" w:hAnsi="Times New Roman" w:cstheme="minorHAnsi" w:hint="eastAsia"/>
          <w:sz w:val="24"/>
          <w:szCs w:val="24"/>
          <w:lang w:val="en-GB" w:eastAsia="zh-CN"/>
        </w:rPr>
        <w:t>75%</w:t>
      </w:r>
      <w:r w:rsidRPr="00796015">
        <w:rPr>
          <w:rFonts w:ascii="Times New Roman" w:hAnsi="Times New Roman" w:cstheme="minorHAnsi" w:hint="eastAsia"/>
          <w:sz w:val="24"/>
          <w:szCs w:val="24"/>
          <w:lang w:val="en-GB" w:eastAsia="zh-CN"/>
        </w:rPr>
        <w:t>，需要有</w:t>
      </w:r>
      <w:r w:rsidRPr="00796015">
        <w:rPr>
          <w:rFonts w:ascii="Times New Roman" w:hAnsi="Times New Roman" w:cstheme="minorHAnsi" w:hint="eastAsia"/>
          <w:sz w:val="24"/>
          <w:szCs w:val="24"/>
          <w:lang w:val="en-GB" w:eastAsia="zh-CN"/>
        </w:rPr>
        <w:t>166</w:t>
      </w:r>
      <w:r w:rsidRPr="00796015">
        <w:rPr>
          <w:rFonts w:ascii="Times New Roman" w:hAnsi="Times New Roman" w:cstheme="minorHAnsi" w:hint="eastAsia"/>
          <w:sz w:val="24"/>
          <w:szCs w:val="24"/>
          <w:lang w:val="en-GB" w:eastAsia="zh-CN"/>
        </w:rPr>
        <w:t>个季度的缴费记录，</w:t>
      </w:r>
      <w:r w:rsidRPr="00796015">
        <w:rPr>
          <w:rFonts w:ascii="Times New Roman" w:hAnsi="Times New Roman" w:cstheme="minorHAnsi" w:hint="eastAsia"/>
          <w:sz w:val="24"/>
          <w:szCs w:val="24"/>
          <w:lang w:val="en-GB" w:eastAsia="zh-CN"/>
        </w:rPr>
        <w:t xml:space="preserve"> 1973</w:t>
      </w:r>
      <w:r w:rsidRPr="00796015">
        <w:rPr>
          <w:rFonts w:ascii="Times New Roman" w:hAnsi="Times New Roman" w:cstheme="minorHAnsi" w:hint="eastAsia"/>
          <w:sz w:val="24"/>
          <w:szCs w:val="24"/>
          <w:lang w:val="en-GB" w:eastAsia="zh-CN"/>
        </w:rPr>
        <w:t>年和以后出生的人需要有</w:t>
      </w:r>
      <w:r w:rsidRPr="00796015">
        <w:rPr>
          <w:rFonts w:ascii="Times New Roman" w:hAnsi="Times New Roman" w:cstheme="minorHAnsi" w:hint="eastAsia"/>
          <w:sz w:val="24"/>
          <w:szCs w:val="24"/>
          <w:lang w:val="en-GB" w:eastAsia="zh-CN"/>
        </w:rPr>
        <w:t>172</w:t>
      </w:r>
      <w:r w:rsidRPr="00796015">
        <w:rPr>
          <w:rFonts w:ascii="Times New Roman" w:hAnsi="Times New Roman" w:cstheme="minorHAnsi" w:hint="eastAsia"/>
          <w:sz w:val="24"/>
          <w:szCs w:val="24"/>
          <w:lang w:val="en-GB" w:eastAsia="zh-CN"/>
        </w:rPr>
        <w:t>个季度的缴费记录（每三代的梯度是一个季度）。</w:t>
      </w:r>
    </w:p>
    <w:p w14:paraId="03E282CC" w14:textId="77777777" w:rsidR="001726B0" w:rsidRPr="00796015" w:rsidRDefault="00AF7AEB" w:rsidP="00AF7AEB">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养老金减少系数：</w:t>
      </w:r>
      <w:r w:rsidR="001726B0" w:rsidRPr="00796015">
        <w:rPr>
          <w:rFonts w:ascii="Times New Roman" w:hAnsi="Times New Roman" w:cstheme="minorHAnsi" w:hint="eastAsia"/>
          <w:sz w:val="24"/>
          <w:szCs w:val="24"/>
          <w:lang w:val="en-GB" w:eastAsia="zh-CN"/>
        </w:rPr>
        <w:t>适用于没有达到获取全额养老金的年龄的公务员，或缴费记录（所有的养老金计划都不符合）不符合条件的公务员。</w:t>
      </w:r>
    </w:p>
    <w:p w14:paraId="7BB948E9" w14:textId="23C08714" w:rsidR="008801BF" w:rsidRPr="00796015" w:rsidRDefault="00AF7AEB" w:rsidP="00AF7AEB">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奖金系数</w:t>
      </w:r>
      <w:r w:rsidRPr="00796015">
        <w:rPr>
          <w:rFonts w:ascii="Times New Roman" w:hAnsi="Times New Roman" w:cstheme="minorHAnsi" w:hint="eastAsia"/>
          <w:sz w:val="24"/>
          <w:szCs w:val="24"/>
          <w:lang w:val="en-GB" w:eastAsia="zh-CN"/>
        </w:rPr>
        <w:t xml:space="preserve">: </w:t>
      </w:r>
      <w:r w:rsidR="001726B0" w:rsidRPr="00796015">
        <w:rPr>
          <w:rFonts w:ascii="Times New Roman" w:hAnsi="Times New Roman" w:cstheme="minorHAnsi" w:hint="eastAsia"/>
          <w:sz w:val="24"/>
          <w:szCs w:val="24"/>
          <w:lang w:val="en-GB" w:eastAsia="zh-CN"/>
        </w:rPr>
        <w:t>达到获取全额养老金的年龄的公务员，或缴费记录（所有的养老金计划）符合条件的公务员。</w:t>
      </w:r>
    </w:p>
    <w:p w14:paraId="325DE0EB" w14:textId="77777777" w:rsidR="00AF7AEB" w:rsidRPr="00796015" w:rsidRDefault="00AF7AEB" w:rsidP="00AF7AEB">
      <w:pPr>
        <w:spacing w:after="0" w:line="240" w:lineRule="auto"/>
        <w:jc w:val="both"/>
        <w:rPr>
          <w:rFonts w:ascii="Times New Roman" w:hAnsi="Times New Roman" w:cstheme="minorHAnsi"/>
          <w:sz w:val="24"/>
          <w:szCs w:val="24"/>
          <w:lang w:val="en-GB" w:eastAsia="zh-CN"/>
        </w:rPr>
      </w:pPr>
    </w:p>
    <w:p w14:paraId="02AB9077" w14:textId="3AD12B7D" w:rsidR="001726B0" w:rsidRPr="00796015" w:rsidRDefault="001726B0" w:rsidP="001726B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最低退休年龄及获取全额养老金的退休年龄</w:t>
      </w:r>
    </w:p>
    <w:p w14:paraId="0AD1C5FA" w14:textId="1B7F8DE5" w:rsidR="001726B0" w:rsidRPr="00796015" w:rsidRDefault="001726B0" w:rsidP="001726B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私营部门劳动者的规则适用于公务员。</w:t>
      </w:r>
    </w:p>
    <w:p w14:paraId="010BBEEA" w14:textId="77777777" w:rsidR="0079406C" w:rsidRPr="00796015" w:rsidRDefault="0079406C" w:rsidP="0079406C">
      <w:pPr>
        <w:spacing w:after="0" w:line="240" w:lineRule="auto"/>
        <w:jc w:val="both"/>
        <w:rPr>
          <w:rFonts w:ascii="Times New Roman" w:hAnsi="Times New Roman" w:cstheme="minorHAnsi"/>
          <w:sz w:val="24"/>
          <w:szCs w:val="24"/>
          <w:lang w:val="en-GB" w:eastAsia="zh-CN"/>
        </w:rPr>
      </w:pPr>
    </w:p>
    <w:p w14:paraId="7099F775" w14:textId="7409D360" w:rsidR="001726B0" w:rsidRPr="00796015" w:rsidRDefault="001726B0" w:rsidP="001726B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提前退休年龄</w:t>
      </w:r>
    </w:p>
    <w:p w14:paraId="5DB73206" w14:textId="37FEECB5" w:rsidR="001726B0" w:rsidRPr="00796015" w:rsidRDefault="001726B0" w:rsidP="001726B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长期职业生涯</w:t>
      </w:r>
    </w:p>
    <w:p w14:paraId="64BB364F" w14:textId="14F11814" w:rsidR="001726B0" w:rsidRPr="00796015" w:rsidRDefault="001726B0" w:rsidP="001726B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对于</w:t>
      </w:r>
      <w:r w:rsidRPr="00796015">
        <w:rPr>
          <w:rFonts w:ascii="Times New Roman" w:hAnsi="Times New Roman" w:cstheme="minorHAnsi" w:hint="eastAsia"/>
          <w:sz w:val="24"/>
          <w:szCs w:val="24"/>
          <w:lang w:val="en-GB" w:eastAsia="zh-CN"/>
        </w:rPr>
        <w:t>1957</w:t>
      </w:r>
      <w:r w:rsidRPr="00796015">
        <w:rPr>
          <w:rFonts w:ascii="Times New Roman" w:hAnsi="Times New Roman" w:cstheme="minorHAnsi" w:hint="eastAsia"/>
          <w:sz w:val="24"/>
          <w:szCs w:val="24"/>
          <w:lang w:val="en-GB" w:eastAsia="zh-CN"/>
        </w:rPr>
        <w:t>年出生的群体而言，从</w:t>
      </w:r>
      <w:r w:rsidRPr="00796015">
        <w:rPr>
          <w:rFonts w:ascii="Times New Roman" w:hAnsi="Times New Roman" w:cstheme="minorHAnsi" w:hint="eastAsia"/>
          <w:sz w:val="24"/>
          <w:szCs w:val="24"/>
          <w:lang w:val="en-GB" w:eastAsia="zh-CN"/>
        </w:rPr>
        <w:t>57</w:t>
      </w:r>
      <w:r w:rsidRPr="00796015">
        <w:rPr>
          <w:rFonts w:ascii="Times New Roman" w:hAnsi="Times New Roman" w:cstheme="minorHAnsi" w:hint="eastAsia"/>
          <w:sz w:val="24"/>
          <w:szCs w:val="24"/>
          <w:lang w:val="en-GB" w:eastAsia="zh-CN"/>
        </w:rPr>
        <w:t>岁开始，到</w:t>
      </w:r>
      <w:r w:rsidRPr="00796015">
        <w:rPr>
          <w:rFonts w:ascii="Times New Roman" w:hAnsi="Times New Roman" w:cstheme="minorHAnsi" w:hint="eastAsia"/>
          <w:sz w:val="24"/>
          <w:szCs w:val="24"/>
          <w:lang w:val="en-GB" w:eastAsia="zh-CN"/>
        </w:rPr>
        <w:t>1960</w:t>
      </w:r>
      <w:r w:rsidRPr="00796015">
        <w:rPr>
          <w:rFonts w:ascii="Times New Roman" w:hAnsi="Times New Roman" w:cstheme="minorHAnsi" w:hint="eastAsia"/>
          <w:sz w:val="24"/>
          <w:szCs w:val="24"/>
          <w:lang w:val="en-GB" w:eastAsia="zh-CN"/>
        </w:rPr>
        <w:t>年出生的群体而言，从</w:t>
      </w:r>
      <w:r w:rsidRPr="00796015">
        <w:rPr>
          <w:rFonts w:ascii="Times New Roman" w:hAnsi="Times New Roman" w:cstheme="minorHAnsi" w:hint="eastAsia"/>
          <w:sz w:val="24"/>
          <w:szCs w:val="24"/>
          <w:lang w:val="en-GB" w:eastAsia="zh-CN"/>
        </w:rPr>
        <w:t>58</w:t>
      </w:r>
      <w:r w:rsidRPr="00796015">
        <w:rPr>
          <w:rFonts w:ascii="Times New Roman" w:hAnsi="Times New Roman" w:cstheme="minorHAnsi" w:hint="eastAsia"/>
          <w:sz w:val="24"/>
          <w:szCs w:val="24"/>
          <w:lang w:val="en-GB" w:eastAsia="zh-CN"/>
        </w:rPr>
        <w:t>岁开始，条件是该投保人满足养老金提取所需的缴费记录，且其在职业生涯开始时（</w:t>
      </w:r>
      <w:r w:rsidRPr="00796015">
        <w:rPr>
          <w:rFonts w:ascii="Times New Roman" w:hAnsi="Times New Roman" w:cstheme="minorHAnsi" w:hint="eastAsia"/>
          <w:sz w:val="24"/>
          <w:szCs w:val="24"/>
          <w:lang w:val="en-GB" w:eastAsia="zh-CN"/>
        </w:rPr>
        <w:t>20</w:t>
      </w:r>
      <w:r w:rsidRPr="00796015">
        <w:rPr>
          <w:rFonts w:ascii="Times New Roman" w:hAnsi="Times New Roman" w:cstheme="minorHAnsi" w:hint="eastAsia"/>
          <w:sz w:val="24"/>
          <w:szCs w:val="24"/>
          <w:lang w:val="en-GB" w:eastAsia="zh-CN"/>
        </w:rPr>
        <w:t>岁）有额外的缴费记录。</w:t>
      </w:r>
    </w:p>
    <w:p w14:paraId="1BD998AA" w14:textId="49CBA5B5" w:rsidR="001726B0" w:rsidRPr="00796015" w:rsidRDefault="001726B0" w:rsidP="001726B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残疾</w:t>
      </w:r>
    </w:p>
    <w:p w14:paraId="05C2702D" w14:textId="77A1936A" w:rsidR="001726B0" w:rsidRPr="00796015" w:rsidRDefault="001726B0" w:rsidP="001726B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适用私营部门劳动者的规则。</w:t>
      </w:r>
    </w:p>
    <w:p w14:paraId="7DF1B4BD" w14:textId="77777777" w:rsidR="00CD1097" w:rsidRPr="00796015" w:rsidRDefault="00CD1097" w:rsidP="0079406C">
      <w:pPr>
        <w:spacing w:after="0" w:line="240" w:lineRule="auto"/>
        <w:jc w:val="both"/>
        <w:rPr>
          <w:rFonts w:ascii="Times New Roman" w:hAnsi="Times New Roman" w:cstheme="minorHAnsi"/>
          <w:sz w:val="24"/>
          <w:szCs w:val="24"/>
          <w:lang w:val="en-GB" w:eastAsia="zh-CN"/>
        </w:rPr>
      </w:pPr>
    </w:p>
    <w:p w14:paraId="46756D78" w14:textId="092D5216" w:rsidR="0079406C" w:rsidRPr="00796015" w:rsidRDefault="001726B0" w:rsidP="001726B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养老金减少，每缺失</w:t>
      </w:r>
      <w:r w:rsidRPr="00796015">
        <w:rPr>
          <w:rFonts w:ascii="Times New Roman" w:hAnsi="Times New Roman" w:cstheme="minorHAnsi" w:hint="eastAsia"/>
          <w:sz w:val="24"/>
          <w:szCs w:val="24"/>
          <w:lang w:val="en-GB" w:eastAsia="zh-CN"/>
        </w:rPr>
        <w:t>1</w:t>
      </w:r>
      <w:r w:rsidRPr="00796015">
        <w:rPr>
          <w:rFonts w:ascii="Times New Roman" w:hAnsi="Times New Roman" w:cstheme="minorHAnsi" w:hint="eastAsia"/>
          <w:sz w:val="24"/>
          <w:szCs w:val="24"/>
          <w:lang w:val="en-GB" w:eastAsia="zh-CN"/>
        </w:rPr>
        <w:t>个季度的缴费记录（提前退休）</w:t>
      </w:r>
    </w:p>
    <w:p w14:paraId="2AB2D801" w14:textId="69420995" w:rsidR="001726B0" w:rsidRPr="00796015" w:rsidRDefault="001726B0" w:rsidP="001726B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适用</w:t>
      </w:r>
      <w:r w:rsidRPr="00796015">
        <w:rPr>
          <w:rFonts w:ascii="Times New Roman" w:hAnsi="Times New Roman" w:cstheme="minorHAnsi" w:hint="eastAsia"/>
          <w:sz w:val="24"/>
          <w:szCs w:val="24"/>
          <w:lang w:val="en-GB" w:eastAsia="zh-CN"/>
        </w:rPr>
        <w:t>2015</w:t>
      </w:r>
      <w:r w:rsidRPr="00796015">
        <w:rPr>
          <w:rFonts w:ascii="Times New Roman" w:hAnsi="Times New Roman" w:cstheme="minorHAnsi" w:hint="eastAsia"/>
          <w:sz w:val="24"/>
          <w:szCs w:val="24"/>
          <w:lang w:val="en-GB" w:eastAsia="zh-CN"/>
        </w:rPr>
        <w:t>年以来私营部门劳动者采用的规则</w:t>
      </w:r>
    </w:p>
    <w:p w14:paraId="566CB4EE" w14:textId="70F44C2F" w:rsidR="001726B0" w:rsidRPr="00796015" w:rsidRDefault="00AF7AEB" w:rsidP="001726B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w:t>
      </w:r>
      <w:r w:rsidR="001726B0" w:rsidRPr="00796015">
        <w:rPr>
          <w:rFonts w:ascii="Times New Roman" w:hAnsi="Times New Roman" w:cstheme="minorHAnsi" w:hint="eastAsia"/>
          <w:sz w:val="24"/>
          <w:szCs w:val="24"/>
          <w:lang w:val="en-GB" w:eastAsia="zh-CN"/>
        </w:rPr>
        <w:t>养老金奖金，每多缴纳</w:t>
      </w:r>
      <w:r w:rsidR="001726B0" w:rsidRPr="00796015">
        <w:rPr>
          <w:rFonts w:ascii="Times New Roman" w:hAnsi="Times New Roman" w:cstheme="minorHAnsi" w:hint="eastAsia"/>
          <w:sz w:val="24"/>
          <w:szCs w:val="24"/>
          <w:lang w:val="en-GB" w:eastAsia="zh-CN"/>
        </w:rPr>
        <w:t>1</w:t>
      </w:r>
      <w:r w:rsidR="001726B0" w:rsidRPr="00796015">
        <w:rPr>
          <w:rFonts w:ascii="Times New Roman" w:hAnsi="Times New Roman" w:cstheme="minorHAnsi" w:hint="eastAsia"/>
          <w:sz w:val="24"/>
          <w:szCs w:val="24"/>
          <w:lang w:val="en-GB" w:eastAsia="zh-CN"/>
        </w:rPr>
        <w:t>个季度的缴费记录（延迟退休）</w:t>
      </w:r>
    </w:p>
    <w:p w14:paraId="70A89F0A" w14:textId="2365F33E" w:rsidR="001726B0" w:rsidRPr="00796015" w:rsidRDefault="001726B0" w:rsidP="001726B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适用</w:t>
      </w:r>
      <w:r w:rsidRPr="00796015">
        <w:rPr>
          <w:rFonts w:ascii="Times New Roman" w:hAnsi="Times New Roman" w:cstheme="minorHAnsi" w:hint="eastAsia"/>
          <w:sz w:val="24"/>
          <w:szCs w:val="24"/>
          <w:lang w:val="en-GB" w:eastAsia="zh-CN"/>
        </w:rPr>
        <w:t>2009</w:t>
      </w:r>
      <w:r w:rsidRPr="00796015">
        <w:rPr>
          <w:rFonts w:ascii="Times New Roman" w:hAnsi="Times New Roman" w:cstheme="minorHAnsi" w:hint="eastAsia"/>
          <w:sz w:val="24"/>
          <w:szCs w:val="24"/>
          <w:lang w:val="en-GB" w:eastAsia="zh-CN"/>
        </w:rPr>
        <w:t>年以来私营部门劳动者采用的规则</w:t>
      </w:r>
    </w:p>
    <w:p w14:paraId="4EC52C98" w14:textId="77777777" w:rsidR="00AF7AEB" w:rsidRPr="00796015" w:rsidRDefault="00AF7AEB" w:rsidP="00AF7AEB">
      <w:pPr>
        <w:spacing w:after="0" w:line="240" w:lineRule="auto"/>
        <w:jc w:val="both"/>
        <w:rPr>
          <w:rFonts w:ascii="Times New Roman" w:hAnsi="Times New Roman" w:cstheme="minorHAnsi"/>
          <w:sz w:val="24"/>
          <w:szCs w:val="24"/>
          <w:lang w:val="en-GB" w:eastAsia="zh-CN"/>
        </w:rPr>
      </w:pPr>
    </w:p>
    <w:p w14:paraId="525FFC0C" w14:textId="77777777" w:rsidR="00264270" w:rsidRPr="00796015" w:rsidRDefault="00264270" w:rsidP="0026427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照料子女的补助期限</w:t>
      </w:r>
    </w:p>
    <w:p w14:paraId="47554442" w14:textId="77777777" w:rsidR="00264270" w:rsidRPr="00796015" w:rsidRDefault="00264270" w:rsidP="00264270">
      <w:pPr>
        <w:spacing w:after="0" w:line="240" w:lineRule="auto"/>
        <w:jc w:val="both"/>
        <w:rPr>
          <w:rFonts w:ascii="Times New Roman" w:hAnsi="Times New Roman" w:cstheme="minorHAnsi"/>
          <w:sz w:val="24"/>
          <w:szCs w:val="24"/>
          <w:lang w:val="en-GB" w:eastAsia="zh-CN"/>
        </w:rPr>
      </w:pPr>
    </w:p>
    <w:p w14:paraId="0DDC0866" w14:textId="1E1B87AF" w:rsidR="00264270" w:rsidRPr="00796015" w:rsidRDefault="00264270" w:rsidP="0026427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照料子女的补助期限与适用于私营部门劳动者的规则不同。从</w:t>
      </w:r>
      <w:r w:rsidRPr="00796015">
        <w:rPr>
          <w:rFonts w:ascii="Times New Roman" w:hAnsi="Times New Roman" w:cstheme="minorHAnsi" w:hint="eastAsia"/>
          <w:sz w:val="24"/>
          <w:szCs w:val="24"/>
          <w:lang w:val="en-GB" w:eastAsia="zh-CN"/>
        </w:rPr>
        <w:t>2004</w:t>
      </w:r>
      <w:r w:rsidRPr="00796015">
        <w:rPr>
          <w:rFonts w:ascii="Times New Roman" w:hAnsi="Times New Roman" w:cstheme="minorHAnsi" w:hint="eastAsia"/>
          <w:sz w:val="24"/>
          <w:szCs w:val="24"/>
          <w:lang w:val="en-GB" w:eastAsia="zh-CN"/>
        </w:rPr>
        <w:t>年开始，照料子女的不同期限被认为是有效的服务期限（因此这一期限将计入公务员的缴费记录）：</w:t>
      </w:r>
    </w:p>
    <w:p w14:paraId="60588B9B" w14:textId="75342DF1" w:rsidR="00264270" w:rsidRPr="00796015" w:rsidRDefault="00264270" w:rsidP="0026427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lastRenderedPageBreak/>
        <w:t xml:space="preserve">- </w:t>
      </w:r>
      <w:r w:rsidRPr="00796015">
        <w:rPr>
          <w:rFonts w:ascii="Times New Roman" w:hAnsi="Times New Roman" w:cstheme="minorHAnsi" w:hint="eastAsia"/>
          <w:sz w:val="24"/>
          <w:szCs w:val="24"/>
          <w:lang w:val="en-GB" w:eastAsia="zh-CN"/>
        </w:rPr>
        <w:t>非全职照料子女：半全职照料子女可获得最多</w:t>
      </w:r>
      <w:r w:rsidRPr="00796015">
        <w:rPr>
          <w:rFonts w:ascii="Times New Roman" w:hAnsi="Times New Roman" w:cstheme="minorHAnsi" w:hint="eastAsia"/>
          <w:sz w:val="24"/>
          <w:szCs w:val="24"/>
          <w:lang w:val="en-GB" w:eastAsia="zh-CN"/>
        </w:rPr>
        <w:t>6</w:t>
      </w:r>
      <w:r w:rsidRPr="00796015">
        <w:rPr>
          <w:rFonts w:ascii="Times New Roman" w:hAnsi="Times New Roman" w:cstheme="minorHAnsi" w:hint="eastAsia"/>
          <w:sz w:val="24"/>
          <w:szCs w:val="24"/>
          <w:lang w:val="en-GB" w:eastAsia="zh-CN"/>
        </w:rPr>
        <w:t>个季度的补助（无论同时照料几个子女），</w:t>
      </w:r>
      <w:r w:rsidRPr="00796015">
        <w:rPr>
          <w:rFonts w:ascii="Times New Roman" w:hAnsi="Times New Roman" w:cstheme="minorHAnsi" w:hint="eastAsia"/>
          <w:sz w:val="24"/>
          <w:szCs w:val="24"/>
          <w:lang w:val="en-GB" w:eastAsia="zh-CN"/>
        </w:rPr>
        <w:t>80%</w:t>
      </w:r>
      <w:r w:rsidRPr="00796015">
        <w:rPr>
          <w:rFonts w:ascii="Times New Roman" w:hAnsi="Times New Roman" w:cstheme="minorHAnsi" w:hint="eastAsia"/>
          <w:sz w:val="24"/>
          <w:szCs w:val="24"/>
          <w:lang w:val="en-GB" w:eastAsia="zh-CN"/>
        </w:rPr>
        <w:t>非全职照料则可最多获得</w:t>
      </w:r>
      <w:r w:rsidRPr="00796015">
        <w:rPr>
          <w:rFonts w:ascii="Times New Roman" w:hAnsi="Times New Roman" w:cstheme="minorHAnsi" w:hint="eastAsia"/>
          <w:sz w:val="24"/>
          <w:szCs w:val="24"/>
          <w:lang w:val="en-GB" w:eastAsia="zh-CN"/>
        </w:rPr>
        <w:t>2.4</w:t>
      </w:r>
      <w:r w:rsidRPr="00796015">
        <w:rPr>
          <w:rFonts w:ascii="Times New Roman" w:hAnsi="Times New Roman" w:cstheme="minorHAnsi" w:hint="eastAsia"/>
          <w:sz w:val="24"/>
          <w:szCs w:val="24"/>
          <w:lang w:val="en-GB" w:eastAsia="zh-CN"/>
        </w:rPr>
        <w:t>个季度的补助。</w:t>
      </w:r>
    </w:p>
    <w:p w14:paraId="3EA9210A" w14:textId="77777777" w:rsidR="00264270" w:rsidRPr="00796015" w:rsidRDefault="00264270" w:rsidP="00264270">
      <w:pPr>
        <w:spacing w:after="0" w:line="240" w:lineRule="auto"/>
        <w:jc w:val="both"/>
        <w:rPr>
          <w:rFonts w:ascii="Times New Roman" w:hAnsi="Times New Roman" w:cstheme="minorHAnsi"/>
          <w:sz w:val="24"/>
          <w:szCs w:val="24"/>
          <w:lang w:val="en-GB" w:eastAsia="zh-CN"/>
        </w:rPr>
      </w:pPr>
    </w:p>
    <w:p w14:paraId="3914CB7E" w14:textId="71C42FAC" w:rsidR="00264270" w:rsidRPr="00796015" w:rsidRDefault="001726B0" w:rsidP="001726B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w:t>
      </w:r>
      <w:r w:rsidR="00264270"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育儿假</w:t>
      </w:r>
      <w:r w:rsidR="00264270" w:rsidRPr="00796015">
        <w:rPr>
          <w:rFonts w:ascii="Times New Roman" w:hAnsi="Times New Roman" w:cstheme="minorHAnsi" w:hint="eastAsia"/>
          <w:sz w:val="24"/>
          <w:szCs w:val="24"/>
          <w:lang w:val="en-GB" w:eastAsia="zh-CN"/>
        </w:rPr>
        <w:t>（</w:t>
      </w:r>
      <w:r w:rsidR="00264270" w:rsidRPr="00796015">
        <w:rPr>
          <w:rFonts w:ascii="Times New Roman" w:hAnsi="Times New Roman" w:cstheme="minorHAnsi"/>
          <w:i/>
          <w:sz w:val="24"/>
          <w:szCs w:val="24"/>
          <w:lang w:val="en-GB" w:eastAsia="zh-CN"/>
        </w:rPr>
        <w:t>disponibilité</w:t>
      </w:r>
      <w:r w:rsidR="00264270"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 xml:space="preserve"> </w:t>
      </w:r>
      <w:r w:rsidR="00264270" w:rsidRPr="00796015">
        <w:rPr>
          <w:rFonts w:ascii="Times New Roman" w:hAnsi="Times New Roman" w:cstheme="minorHAnsi" w:hint="eastAsia"/>
          <w:sz w:val="24"/>
          <w:szCs w:val="24"/>
          <w:lang w:val="en-GB" w:eastAsia="zh-CN"/>
        </w:rPr>
        <w:t>在儿童出生到三岁期间，最多可获得</w:t>
      </w:r>
      <w:r w:rsidR="00264270" w:rsidRPr="00796015">
        <w:rPr>
          <w:rFonts w:ascii="Times New Roman" w:hAnsi="Times New Roman" w:cstheme="minorHAnsi" w:hint="eastAsia"/>
          <w:sz w:val="24"/>
          <w:szCs w:val="24"/>
          <w:lang w:val="en-GB" w:eastAsia="zh-CN"/>
        </w:rPr>
        <w:t>12</w:t>
      </w:r>
      <w:r w:rsidR="00264270" w:rsidRPr="00796015">
        <w:rPr>
          <w:rFonts w:ascii="Times New Roman" w:hAnsi="Times New Roman" w:cstheme="minorHAnsi" w:hint="eastAsia"/>
          <w:sz w:val="24"/>
          <w:szCs w:val="24"/>
          <w:lang w:val="en-GB" w:eastAsia="zh-CN"/>
        </w:rPr>
        <w:t>个季度的补助；在儿童</w:t>
      </w:r>
      <w:r w:rsidR="00264270" w:rsidRPr="00796015">
        <w:rPr>
          <w:rFonts w:ascii="Times New Roman" w:hAnsi="Times New Roman" w:cstheme="minorHAnsi" w:hint="eastAsia"/>
          <w:sz w:val="24"/>
          <w:szCs w:val="24"/>
          <w:lang w:val="en-GB" w:eastAsia="zh-CN"/>
        </w:rPr>
        <w:t>8</w:t>
      </w:r>
      <w:r w:rsidR="00264270" w:rsidRPr="00796015">
        <w:rPr>
          <w:rFonts w:ascii="Times New Roman" w:hAnsi="Times New Roman" w:cstheme="minorHAnsi" w:hint="eastAsia"/>
          <w:sz w:val="24"/>
          <w:szCs w:val="24"/>
          <w:lang w:val="en-GB" w:eastAsia="zh-CN"/>
        </w:rPr>
        <w:t>岁生日前可额外获得最多</w:t>
      </w:r>
      <w:r w:rsidR="00264270" w:rsidRPr="00796015">
        <w:rPr>
          <w:rFonts w:ascii="Times New Roman" w:hAnsi="Times New Roman" w:cstheme="minorHAnsi" w:hint="eastAsia"/>
          <w:sz w:val="24"/>
          <w:szCs w:val="24"/>
          <w:lang w:val="en-GB" w:eastAsia="zh-CN"/>
        </w:rPr>
        <w:t>12</w:t>
      </w:r>
      <w:r w:rsidR="00264270" w:rsidRPr="00796015">
        <w:rPr>
          <w:rFonts w:ascii="Times New Roman" w:hAnsi="Times New Roman" w:cstheme="minorHAnsi" w:hint="eastAsia"/>
          <w:sz w:val="24"/>
          <w:szCs w:val="24"/>
          <w:lang w:val="en-GB" w:eastAsia="zh-CN"/>
        </w:rPr>
        <w:t>个季度的补助。生育或抚养多个子女的情况下，照料子女的补助可以叠加（除非重合）。</w:t>
      </w:r>
    </w:p>
    <w:p w14:paraId="30B1775E" w14:textId="77777777" w:rsidR="007E57F2" w:rsidRPr="00796015" w:rsidRDefault="007E57F2" w:rsidP="0079406C">
      <w:pPr>
        <w:spacing w:after="0" w:line="240" w:lineRule="auto"/>
        <w:jc w:val="both"/>
        <w:rPr>
          <w:rFonts w:ascii="Times New Roman" w:hAnsi="Times New Roman" w:cstheme="minorHAnsi"/>
          <w:sz w:val="24"/>
          <w:szCs w:val="24"/>
          <w:lang w:val="en-GB" w:eastAsia="zh-CN"/>
        </w:rPr>
      </w:pPr>
    </w:p>
    <w:p w14:paraId="615D6C7A" w14:textId="683137B3" w:rsidR="001726B0" w:rsidRPr="00796015" w:rsidRDefault="001726B0" w:rsidP="001726B0">
      <w:pPr>
        <w:spacing w:after="0" w:line="240" w:lineRule="auto"/>
        <w:jc w:val="both"/>
        <w:rPr>
          <w:rFonts w:ascii="Times New Roman" w:hAnsi="Times New Roman" w:cstheme="minorHAnsi"/>
          <w:sz w:val="24"/>
          <w:szCs w:val="24"/>
          <w:lang w:val="en-GB"/>
        </w:rPr>
      </w:pPr>
      <w:r w:rsidRPr="00796015">
        <w:rPr>
          <w:rFonts w:ascii="Times New Roman" w:hAnsi="Times New Roman" w:cstheme="minorHAnsi" w:hint="eastAsia"/>
          <w:sz w:val="24"/>
          <w:szCs w:val="24"/>
          <w:lang w:val="en-GB"/>
        </w:rPr>
        <w:t xml:space="preserve">* </w:t>
      </w:r>
      <w:r w:rsidRPr="00796015">
        <w:rPr>
          <w:rFonts w:ascii="Times New Roman" w:hAnsi="Times New Roman" w:cstheme="minorHAnsi" w:hint="eastAsia"/>
          <w:sz w:val="24"/>
          <w:szCs w:val="24"/>
          <w:lang w:val="en-GB"/>
        </w:rPr>
        <w:t>特殊工种工作</w:t>
      </w:r>
    </w:p>
    <w:p w14:paraId="581768A6" w14:textId="120D6DC5" w:rsidR="001726B0" w:rsidRPr="00796015" w:rsidRDefault="00264270" w:rsidP="001726B0">
      <w:pPr>
        <w:spacing w:after="0" w:line="240" w:lineRule="auto"/>
        <w:jc w:val="both"/>
        <w:rPr>
          <w:rFonts w:ascii="Times New Roman" w:hAnsi="Times New Roman" w:cstheme="minorHAnsi"/>
          <w:sz w:val="24"/>
          <w:szCs w:val="24"/>
          <w:lang w:val="en-GB"/>
        </w:rPr>
      </w:pPr>
      <w:r w:rsidRPr="00796015">
        <w:rPr>
          <w:rFonts w:ascii="Times New Roman" w:hAnsi="Times New Roman" w:cstheme="minorHAnsi"/>
          <w:i/>
          <w:sz w:val="24"/>
          <w:szCs w:val="24"/>
          <w:lang w:val="en-US"/>
        </w:rPr>
        <w:t>compte de prévention de la pénibilité</w:t>
      </w:r>
      <w:r w:rsidR="001726B0" w:rsidRPr="00796015">
        <w:rPr>
          <w:rFonts w:ascii="Times New Roman" w:hAnsi="Times New Roman" w:cstheme="minorHAnsi" w:hint="eastAsia"/>
          <w:sz w:val="24"/>
          <w:szCs w:val="24"/>
          <w:lang w:val="en-GB"/>
        </w:rPr>
        <w:t>向私营部门</w:t>
      </w:r>
      <w:r w:rsidRPr="00796015">
        <w:rPr>
          <w:rFonts w:ascii="Times New Roman" w:hAnsi="Times New Roman" w:cstheme="minorHAnsi" w:hint="eastAsia"/>
          <w:sz w:val="24"/>
          <w:szCs w:val="24"/>
          <w:lang w:val="en-GB"/>
        </w:rPr>
        <w:t>劳动者开放</w:t>
      </w:r>
      <w:r w:rsidR="001726B0" w:rsidRPr="00796015">
        <w:rPr>
          <w:rFonts w:ascii="Times New Roman" w:hAnsi="Times New Roman" w:cstheme="minorHAnsi" w:hint="eastAsia"/>
          <w:sz w:val="24"/>
          <w:szCs w:val="24"/>
          <w:lang w:val="en-GB"/>
        </w:rPr>
        <w:t>预防帐户不适用于公共部门养</w:t>
      </w:r>
      <w:r w:rsidRPr="00796015">
        <w:rPr>
          <w:rFonts w:ascii="Times New Roman" w:hAnsi="Times New Roman" w:cstheme="minorHAnsi" w:hint="eastAsia"/>
          <w:sz w:val="24"/>
          <w:szCs w:val="24"/>
          <w:lang w:val="en-GB"/>
        </w:rPr>
        <w:t>老</w:t>
      </w:r>
      <w:r w:rsidR="001726B0" w:rsidRPr="00796015">
        <w:rPr>
          <w:rFonts w:ascii="Times New Roman" w:hAnsi="Times New Roman" w:cstheme="minorHAnsi" w:hint="eastAsia"/>
          <w:sz w:val="24"/>
          <w:szCs w:val="24"/>
          <w:lang w:val="en-GB"/>
        </w:rPr>
        <w:t>金计划。在公共部门计划中</w:t>
      </w:r>
      <w:r w:rsidRPr="00796015">
        <w:rPr>
          <w:rFonts w:ascii="Times New Roman" w:hAnsi="Times New Roman" w:cstheme="minorHAnsi" w:hint="eastAsia"/>
          <w:sz w:val="24"/>
          <w:szCs w:val="24"/>
          <w:lang w:val="en-GB"/>
        </w:rPr>
        <w:t>，活动类和非活动类职位在特殊工种管理方面存在差异。</w:t>
      </w:r>
    </w:p>
    <w:p w14:paraId="4B960AF9" w14:textId="77777777" w:rsidR="00574ABE" w:rsidRPr="00796015" w:rsidRDefault="00574ABE" w:rsidP="0079406C">
      <w:pPr>
        <w:spacing w:after="0" w:line="240" w:lineRule="auto"/>
        <w:jc w:val="both"/>
        <w:rPr>
          <w:rFonts w:ascii="Times New Roman" w:hAnsi="Times New Roman" w:cstheme="minorHAnsi"/>
          <w:sz w:val="24"/>
          <w:szCs w:val="24"/>
          <w:lang w:val="en-US"/>
        </w:rPr>
      </w:pPr>
    </w:p>
    <w:p w14:paraId="79267953" w14:textId="78DD30F5" w:rsidR="001726B0" w:rsidRPr="00796015" w:rsidRDefault="001726B0" w:rsidP="001726B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逐步退休</w:t>
      </w:r>
    </w:p>
    <w:p w14:paraId="54096162" w14:textId="77777777" w:rsidR="001726B0" w:rsidRPr="00796015" w:rsidRDefault="001726B0" w:rsidP="001726B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不适用于公共部门养老金计划</w:t>
      </w:r>
    </w:p>
    <w:p w14:paraId="27FE43BD" w14:textId="77777777" w:rsidR="00EA0FE5" w:rsidRPr="00796015" w:rsidRDefault="00EA0FE5" w:rsidP="0079406C">
      <w:pPr>
        <w:spacing w:after="0" w:line="240" w:lineRule="auto"/>
        <w:jc w:val="both"/>
        <w:rPr>
          <w:rFonts w:ascii="Times New Roman" w:hAnsi="Times New Roman" w:cstheme="minorHAnsi"/>
          <w:sz w:val="24"/>
          <w:szCs w:val="24"/>
          <w:lang w:val="en-GB" w:eastAsia="zh-CN"/>
        </w:rPr>
      </w:pPr>
    </w:p>
    <w:p w14:paraId="320F4BBD" w14:textId="09476CD5" w:rsidR="00AF7AEB" w:rsidRPr="00796015" w:rsidRDefault="00AF7AEB" w:rsidP="00AF7AEB">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001726B0" w:rsidRPr="00796015">
        <w:rPr>
          <w:rFonts w:ascii="Times New Roman" w:hAnsi="Times New Roman" w:cstheme="minorHAnsi" w:hint="eastAsia"/>
          <w:sz w:val="24"/>
          <w:szCs w:val="24"/>
          <w:lang w:val="en-GB" w:eastAsia="zh-CN"/>
        </w:rPr>
        <w:t>养老金指数化</w:t>
      </w:r>
    </w:p>
    <w:p w14:paraId="5E51DF8B" w14:textId="6830407A" w:rsidR="0079406C" w:rsidRPr="00796015" w:rsidRDefault="001726B0" w:rsidP="00AF7AEB">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养老金收益随</w:t>
      </w:r>
      <w:r w:rsidRPr="00796015">
        <w:rPr>
          <w:rFonts w:ascii="Times New Roman" w:hAnsi="Times New Roman" w:cstheme="minorHAnsi" w:hint="eastAsia"/>
          <w:sz w:val="24"/>
          <w:szCs w:val="24"/>
          <w:lang w:val="en-GB" w:eastAsia="zh-CN"/>
        </w:rPr>
        <w:t>CPI</w:t>
      </w:r>
      <w:r w:rsidRPr="00796015">
        <w:rPr>
          <w:rFonts w:ascii="Times New Roman" w:hAnsi="Times New Roman" w:cstheme="minorHAnsi" w:hint="eastAsia"/>
          <w:sz w:val="24"/>
          <w:szCs w:val="24"/>
          <w:lang w:val="en-GB" w:eastAsia="zh-CN"/>
        </w:rPr>
        <w:t>的变化进行指数化调整。</w:t>
      </w:r>
    </w:p>
    <w:p w14:paraId="22CFE13E" w14:textId="77777777" w:rsidR="00AF7AEB" w:rsidRPr="00796015" w:rsidRDefault="00AF7AEB" w:rsidP="00AF7AEB">
      <w:pPr>
        <w:spacing w:after="0" w:line="240" w:lineRule="auto"/>
        <w:jc w:val="both"/>
        <w:rPr>
          <w:rFonts w:ascii="Times New Roman" w:hAnsi="Times New Roman" w:cstheme="minorHAnsi"/>
          <w:sz w:val="24"/>
          <w:szCs w:val="24"/>
          <w:lang w:val="en-GB" w:eastAsia="zh-CN"/>
        </w:rPr>
      </w:pPr>
    </w:p>
    <w:p w14:paraId="2EF5B594" w14:textId="77777777" w:rsidR="00264270" w:rsidRPr="00796015" w:rsidRDefault="00264270" w:rsidP="0026427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最低养老金保障（</w:t>
      </w:r>
      <w:r w:rsidRPr="00796015">
        <w:rPr>
          <w:rFonts w:ascii="Times New Roman" w:hAnsi="Times New Roman" w:cstheme="minorHAnsi"/>
          <w:i/>
          <w:sz w:val="24"/>
          <w:szCs w:val="24"/>
          <w:lang w:val="en-GB" w:eastAsia="zh-CN"/>
        </w:rPr>
        <w:t>minimum contributif</w:t>
      </w:r>
      <w:r w:rsidRPr="00796015">
        <w:rPr>
          <w:rFonts w:ascii="Times New Roman" w:hAnsi="Times New Roman" w:cstheme="minorHAnsi" w:hint="eastAsia"/>
          <w:sz w:val="24"/>
          <w:szCs w:val="24"/>
          <w:lang w:val="en-GB" w:eastAsia="zh-CN"/>
        </w:rPr>
        <w:t>）</w:t>
      </w:r>
    </w:p>
    <w:p w14:paraId="2343CBD4" w14:textId="77777777" w:rsidR="00264270" w:rsidRPr="00796015" w:rsidRDefault="00264270" w:rsidP="0026427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最多养老金保障相当与私营部门基本养老金计划中的最低养老金缴费。为获得最低养老金保障的资格为了有资格获得最低保障，公务员必须满足全额获取养老金的条件之一。</w:t>
      </w:r>
    </w:p>
    <w:p w14:paraId="3F54E214" w14:textId="33F8D37E" w:rsidR="001726B0" w:rsidRPr="00796015" w:rsidRDefault="001726B0" w:rsidP="001726B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最低</w:t>
      </w:r>
      <w:r w:rsidR="00264270" w:rsidRPr="00796015">
        <w:rPr>
          <w:rFonts w:ascii="Times New Roman" w:hAnsi="Times New Roman" w:cstheme="minorHAnsi" w:hint="eastAsia"/>
          <w:sz w:val="24"/>
          <w:szCs w:val="24"/>
          <w:lang w:val="en-GB" w:eastAsia="zh-CN"/>
        </w:rPr>
        <w:t>养老金保障的数量取决于服务期限：如果服务期限长达</w:t>
      </w:r>
      <w:r w:rsidR="00264270" w:rsidRPr="00796015">
        <w:rPr>
          <w:rFonts w:ascii="Times New Roman" w:hAnsi="Times New Roman" w:cstheme="minorHAnsi" w:hint="eastAsia"/>
          <w:sz w:val="24"/>
          <w:szCs w:val="24"/>
          <w:lang w:val="en-GB" w:eastAsia="zh-CN"/>
        </w:rPr>
        <w:t>40</w:t>
      </w:r>
      <w:r w:rsidR="00264270" w:rsidRPr="00796015">
        <w:rPr>
          <w:rFonts w:ascii="Times New Roman" w:hAnsi="Times New Roman" w:cstheme="minorHAnsi" w:hint="eastAsia"/>
          <w:sz w:val="24"/>
          <w:szCs w:val="24"/>
          <w:lang w:val="en-GB" w:eastAsia="zh-CN"/>
        </w:rPr>
        <w:t>年，那么每月最低限额不低于指</w:t>
      </w:r>
      <w:r w:rsidRPr="00796015">
        <w:rPr>
          <w:rFonts w:ascii="Times New Roman" w:hAnsi="Times New Roman" w:cstheme="minorHAnsi" w:hint="eastAsia"/>
          <w:sz w:val="24"/>
          <w:szCs w:val="24"/>
          <w:lang w:val="en-GB" w:eastAsia="zh-CN"/>
        </w:rPr>
        <w:t>定的与指数有关的总薪金</w:t>
      </w:r>
      <w:r w:rsidRPr="00796015">
        <w:rPr>
          <w:rFonts w:ascii="Times New Roman" w:hAnsi="Times New Roman" w:cstheme="minorHAnsi" w:hint="eastAsia"/>
          <w:sz w:val="24"/>
          <w:szCs w:val="24"/>
          <w:lang w:val="en-GB" w:eastAsia="zh-CN"/>
        </w:rPr>
        <w:t xml:space="preserve"> </w:t>
      </w:r>
      <w:r w:rsidR="00264270" w:rsidRPr="00796015">
        <w:rPr>
          <w:rFonts w:ascii="Times New Roman" w:hAnsi="Times New Roman" w:cstheme="minorHAnsi" w:hint="eastAsia"/>
          <w:sz w:val="24"/>
          <w:szCs w:val="24"/>
          <w:lang w:val="en-GB" w:eastAsia="zh-CN"/>
        </w:rPr>
        <w:t>（</w:t>
      </w:r>
      <w:r w:rsidR="00755E6D" w:rsidRPr="00796015">
        <w:rPr>
          <w:rFonts w:ascii="Times New Roman" w:hAnsi="Times New Roman" w:cstheme="minorHAnsi" w:hint="eastAsia"/>
          <w:sz w:val="24"/>
          <w:szCs w:val="24"/>
          <w:lang w:val="en-GB" w:eastAsia="zh-CN"/>
        </w:rPr>
        <w:t>2017</w:t>
      </w:r>
      <w:r w:rsidR="00755E6D" w:rsidRPr="00796015">
        <w:rPr>
          <w:rFonts w:ascii="Times New Roman" w:hAnsi="Times New Roman" w:cstheme="minorHAnsi" w:hint="eastAsia"/>
          <w:sz w:val="24"/>
          <w:szCs w:val="24"/>
          <w:lang w:val="en-GB" w:eastAsia="zh-CN"/>
        </w:rPr>
        <w:t>年是</w:t>
      </w:r>
      <w:r w:rsidR="00755E6D" w:rsidRPr="00796015">
        <w:rPr>
          <w:rFonts w:ascii="Times New Roman" w:hAnsi="Times New Roman" w:cstheme="minorHAnsi" w:hint="eastAsia"/>
          <w:sz w:val="24"/>
          <w:szCs w:val="24"/>
          <w:lang w:val="en-GB" w:eastAsia="zh-CN"/>
        </w:rPr>
        <w:t>1158.06</w:t>
      </w:r>
      <w:r w:rsidR="00755E6D" w:rsidRPr="00796015">
        <w:rPr>
          <w:rFonts w:ascii="Times New Roman" w:hAnsi="Times New Roman" w:cstheme="minorHAnsi" w:hint="eastAsia"/>
          <w:sz w:val="24"/>
          <w:szCs w:val="24"/>
          <w:lang w:val="en-GB" w:eastAsia="zh-CN"/>
        </w:rPr>
        <w:t>欧元</w:t>
      </w:r>
      <w:r w:rsidR="00264270" w:rsidRPr="00796015">
        <w:rPr>
          <w:rFonts w:ascii="Times New Roman" w:hAnsi="Times New Roman" w:cstheme="minorHAnsi" w:hint="eastAsia"/>
          <w:sz w:val="24"/>
          <w:szCs w:val="24"/>
          <w:lang w:val="en-GB" w:eastAsia="zh-CN"/>
        </w:rPr>
        <w:t>）</w:t>
      </w:r>
      <w:r w:rsidR="00755E6D"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如果服务</w:t>
      </w:r>
      <w:r w:rsidR="00755E6D" w:rsidRPr="00796015">
        <w:rPr>
          <w:rFonts w:ascii="Times New Roman" w:hAnsi="Times New Roman" w:cstheme="minorHAnsi" w:hint="eastAsia"/>
          <w:sz w:val="24"/>
          <w:szCs w:val="24"/>
          <w:lang w:val="en-GB" w:eastAsia="zh-CN"/>
        </w:rPr>
        <w:t>期限短</w:t>
      </w:r>
      <w:r w:rsidRPr="00796015">
        <w:rPr>
          <w:rFonts w:ascii="Times New Roman" w:hAnsi="Times New Roman" w:cstheme="minorHAnsi" w:hint="eastAsia"/>
          <w:sz w:val="24"/>
          <w:szCs w:val="24"/>
          <w:lang w:val="en-GB" w:eastAsia="zh-CN"/>
        </w:rPr>
        <w:t>于</w:t>
      </w:r>
      <w:r w:rsidRPr="00796015">
        <w:rPr>
          <w:rFonts w:ascii="Times New Roman" w:hAnsi="Times New Roman" w:cstheme="minorHAnsi" w:hint="eastAsia"/>
          <w:sz w:val="24"/>
          <w:szCs w:val="24"/>
          <w:lang w:val="en-GB" w:eastAsia="zh-CN"/>
        </w:rPr>
        <w:t>40</w:t>
      </w:r>
      <w:r w:rsidRPr="00796015">
        <w:rPr>
          <w:rFonts w:ascii="Times New Roman" w:hAnsi="Times New Roman" w:cstheme="minorHAnsi" w:hint="eastAsia"/>
          <w:sz w:val="24"/>
          <w:szCs w:val="24"/>
          <w:lang w:val="en-GB" w:eastAsia="zh-CN"/>
        </w:rPr>
        <w:t>年</w:t>
      </w:r>
      <w:r w:rsidR="00755E6D" w:rsidRPr="00796015">
        <w:rPr>
          <w:rFonts w:ascii="Times New Roman" w:hAnsi="Times New Roman" w:cstheme="minorHAnsi" w:hint="eastAsia"/>
          <w:sz w:val="24"/>
          <w:szCs w:val="24"/>
          <w:lang w:val="en-GB" w:eastAsia="zh-CN"/>
        </w:rPr>
        <w:t>，那么</w:t>
      </w:r>
      <w:r w:rsidRPr="00796015">
        <w:rPr>
          <w:rFonts w:ascii="Times New Roman" w:hAnsi="Times New Roman" w:cstheme="minorHAnsi" w:hint="eastAsia"/>
          <w:sz w:val="24"/>
          <w:szCs w:val="24"/>
          <w:lang w:val="en-GB" w:eastAsia="zh-CN"/>
        </w:rPr>
        <w:t>每月</w:t>
      </w:r>
      <w:r w:rsidR="00755E6D" w:rsidRPr="00796015">
        <w:rPr>
          <w:rFonts w:ascii="Times New Roman" w:hAnsi="Times New Roman" w:cstheme="minorHAnsi" w:hint="eastAsia"/>
          <w:sz w:val="24"/>
          <w:szCs w:val="24"/>
          <w:lang w:val="en-GB" w:eastAsia="zh-CN"/>
        </w:rPr>
        <w:t>最低限额以获取全额养老金的缴费记录来计算。</w:t>
      </w:r>
    </w:p>
    <w:p w14:paraId="0D6F96FC" w14:textId="77777777" w:rsidR="0079406C" w:rsidRPr="00796015" w:rsidRDefault="0079406C" w:rsidP="0079406C">
      <w:pPr>
        <w:spacing w:after="0" w:line="240" w:lineRule="auto"/>
        <w:jc w:val="both"/>
        <w:rPr>
          <w:rFonts w:ascii="Times New Roman" w:hAnsi="Times New Roman" w:cstheme="minorHAnsi"/>
          <w:sz w:val="24"/>
          <w:szCs w:val="24"/>
          <w:lang w:val="en-GB" w:eastAsia="zh-CN"/>
        </w:rPr>
      </w:pPr>
    </w:p>
    <w:p w14:paraId="3FECAA3C" w14:textId="77777777" w:rsidR="00755E6D" w:rsidRPr="00796015" w:rsidRDefault="00755E6D" w:rsidP="00755E6D">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sz w:val="24"/>
          <w:szCs w:val="24"/>
          <w:lang w:val="en-GB" w:eastAsia="zh-CN"/>
        </w:rPr>
        <w:t xml:space="preserve">* </w:t>
      </w:r>
      <w:r w:rsidRPr="00796015">
        <w:rPr>
          <w:rFonts w:ascii="Times New Roman" w:hAnsi="Times New Roman" w:cstheme="minorHAnsi" w:hint="eastAsia"/>
          <w:sz w:val="24"/>
          <w:szCs w:val="24"/>
          <w:lang w:val="en-GB" w:eastAsia="zh-CN"/>
        </w:rPr>
        <w:t>儿童福利（养老金奖金）</w:t>
      </w:r>
    </w:p>
    <w:p w14:paraId="4E3F1361" w14:textId="23E234CF" w:rsidR="00755E6D" w:rsidRPr="00796015" w:rsidRDefault="00755E6D" w:rsidP="00264270">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此项福利不同于</w:t>
      </w:r>
      <w:r w:rsidR="00264270" w:rsidRPr="00796015">
        <w:rPr>
          <w:rFonts w:ascii="Times New Roman" w:hAnsi="Times New Roman" w:cstheme="minorHAnsi" w:hint="eastAsia"/>
          <w:sz w:val="24"/>
          <w:szCs w:val="24"/>
          <w:lang w:val="en-GB" w:eastAsia="zh-CN"/>
        </w:rPr>
        <w:t>公共和私人</w:t>
      </w:r>
      <w:r w:rsidRPr="00796015">
        <w:rPr>
          <w:rFonts w:ascii="Times New Roman" w:hAnsi="Times New Roman" w:cstheme="minorHAnsi" w:hint="eastAsia"/>
          <w:sz w:val="24"/>
          <w:szCs w:val="24"/>
          <w:lang w:val="en-GB" w:eastAsia="zh-CN"/>
        </w:rPr>
        <w:t>养老金</w:t>
      </w:r>
      <w:r w:rsidR="00264270" w:rsidRPr="00796015">
        <w:rPr>
          <w:rFonts w:ascii="Times New Roman" w:hAnsi="Times New Roman" w:cstheme="minorHAnsi" w:hint="eastAsia"/>
          <w:sz w:val="24"/>
          <w:szCs w:val="24"/>
          <w:lang w:val="en-GB" w:eastAsia="zh-CN"/>
        </w:rPr>
        <w:t>计划中</w:t>
      </w:r>
      <w:r w:rsidRPr="00796015">
        <w:rPr>
          <w:rFonts w:ascii="Times New Roman" w:hAnsi="Times New Roman" w:cstheme="minorHAnsi" w:hint="eastAsia"/>
          <w:sz w:val="24"/>
          <w:szCs w:val="24"/>
          <w:lang w:val="en-GB" w:eastAsia="zh-CN"/>
        </w:rPr>
        <w:t>的规定。在公共养老金计划中，生育或领养了三名子女的父母双方均可获得</w:t>
      </w:r>
      <w:r w:rsidR="00264270" w:rsidRPr="00796015">
        <w:rPr>
          <w:rFonts w:ascii="Times New Roman" w:hAnsi="Times New Roman" w:cstheme="minorHAnsi" w:hint="eastAsia"/>
          <w:sz w:val="24"/>
          <w:szCs w:val="24"/>
          <w:lang w:val="en-GB" w:eastAsia="zh-CN"/>
        </w:rPr>
        <w:t xml:space="preserve">10% </w:t>
      </w:r>
      <w:r w:rsidRPr="00796015">
        <w:rPr>
          <w:rFonts w:ascii="Times New Roman" w:hAnsi="Times New Roman" w:cstheme="minorHAnsi" w:hint="eastAsia"/>
          <w:sz w:val="24"/>
          <w:szCs w:val="24"/>
          <w:lang w:val="en-GB" w:eastAsia="zh-CN"/>
        </w:rPr>
        <w:t>的养老金奖金，条件是在子女</w:t>
      </w:r>
      <w:r w:rsidRPr="00796015">
        <w:rPr>
          <w:rFonts w:ascii="Times New Roman" w:hAnsi="Times New Roman" w:cstheme="minorHAnsi" w:hint="eastAsia"/>
          <w:sz w:val="24"/>
          <w:szCs w:val="24"/>
          <w:lang w:val="en-GB" w:eastAsia="zh-CN"/>
        </w:rPr>
        <w:t>16</w:t>
      </w:r>
      <w:r w:rsidRPr="00796015">
        <w:rPr>
          <w:rFonts w:ascii="Times New Roman" w:hAnsi="Times New Roman" w:cstheme="minorHAnsi" w:hint="eastAsia"/>
          <w:sz w:val="24"/>
          <w:szCs w:val="24"/>
          <w:lang w:val="en-GB" w:eastAsia="zh-CN"/>
        </w:rPr>
        <w:t>岁之前至少抚养其</w:t>
      </w:r>
      <w:r w:rsidRPr="00796015">
        <w:rPr>
          <w:rFonts w:ascii="Times New Roman" w:hAnsi="Times New Roman" w:cstheme="minorHAnsi" w:hint="eastAsia"/>
          <w:sz w:val="24"/>
          <w:szCs w:val="24"/>
          <w:lang w:val="en-GB" w:eastAsia="zh-CN"/>
        </w:rPr>
        <w:t>9</w:t>
      </w:r>
      <w:r w:rsidRPr="00796015">
        <w:rPr>
          <w:rFonts w:ascii="Times New Roman" w:hAnsi="Times New Roman" w:cstheme="minorHAnsi" w:hint="eastAsia"/>
          <w:sz w:val="24"/>
          <w:szCs w:val="24"/>
          <w:lang w:val="en-GB" w:eastAsia="zh-CN"/>
        </w:rPr>
        <w:t>年。第三个子女之后，每生育或领养一名子女，养老金福利获得的额外奖励每个子女对应是</w:t>
      </w:r>
      <w:r w:rsidRPr="00796015">
        <w:rPr>
          <w:rFonts w:ascii="Times New Roman" w:hAnsi="Times New Roman" w:cstheme="minorHAnsi" w:hint="eastAsia"/>
          <w:sz w:val="24"/>
          <w:szCs w:val="24"/>
          <w:lang w:val="en-GB" w:eastAsia="zh-CN"/>
        </w:rPr>
        <w:t>5%</w:t>
      </w:r>
      <w:r w:rsidRPr="00796015">
        <w:rPr>
          <w:rFonts w:ascii="Times New Roman" w:hAnsi="Times New Roman" w:cstheme="minorHAnsi" w:hint="eastAsia"/>
          <w:sz w:val="24"/>
          <w:szCs w:val="24"/>
          <w:lang w:val="en-GB" w:eastAsia="zh-CN"/>
        </w:rPr>
        <w:t>。养老金福利总额（包括儿童福利）不能超过最后一项指数化相关的薪资（如果超过，养老金福利总额上限为最后一项指数化相关的薪资）。</w:t>
      </w:r>
    </w:p>
    <w:p w14:paraId="50A5159A" w14:textId="77777777" w:rsidR="0079406C" w:rsidRPr="00796015" w:rsidRDefault="0079406C" w:rsidP="0079406C">
      <w:pPr>
        <w:spacing w:after="0" w:line="240" w:lineRule="auto"/>
        <w:jc w:val="both"/>
        <w:rPr>
          <w:rFonts w:ascii="Times New Roman" w:hAnsi="Times New Roman" w:cstheme="minorHAnsi"/>
          <w:sz w:val="24"/>
          <w:szCs w:val="24"/>
          <w:lang w:val="en-GB" w:eastAsia="zh-CN"/>
        </w:rPr>
      </w:pPr>
    </w:p>
    <w:p w14:paraId="0BD30138" w14:textId="77777777" w:rsidR="00755E6D" w:rsidRPr="00796015" w:rsidRDefault="00755E6D" w:rsidP="00755E6D">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遗属津贴</w:t>
      </w:r>
    </w:p>
    <w:p w14:paraId="042ADF2C" w14:textId="4FA4273E" w:rsidR="004B69B5" w:rsidRPr="00796015" w:rsidRDefault="004B69B5" w:rsidP="00755E6D">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对于</w:t>
      </w:r>
      <w:r w:rsidR="00755E6D" w:rsidRPr="00796015">
        <w:rPr>
          <w:rFonts w:ascii="Times New Roman" w:hAnsi="Times New Roman" w:cstheme="minorHAnsi" w:hint="eastAsia"/>
          <w:sz w:val="24"/>
          <w:szCs w:val="24"/>
          <w:lang w:val="en-GB" w:eastAsia="zh-CN"/>
        </w:rPr>
        <w:t>私营部门的雇员</w:t>
      </w:r>
      <w:r w:rsidR="00755E6D" w:rsidRPr="00796015">
        <w:rPr>
          <w:rFonts w:ascii="Times New Roman" w:hAnsi="Times New Roman" w:cstheme="minorHAnsi" w:hint="eastAsia"/>
          <w:sz w:val="24"/>
          <w:szCs w:val="24"/>
          <w:lang w:val="en-GB" w:eastAsia="zh-CN"/>
        </w:rPr>
        <w:t xml:space="preserve">, </w:t>
      </w:r>
      <w:r w:rsidR="00755E6D" w:rsidRPr="00796015">
        <w:rPr>
          <w:rFonts w:ascii="Times New Roman" w:hAnsi="Times New Roman" w:cstheme="minorHAnsi" w:hint="eastAsia"/>
          <w:sz w:val="24"/>
          <w:szCs w:val="24"/>
          <w:lang w:val="en-GB" w:eastAsia="zh-CN"/>
        </w:rPr>
        <w:t>只有结婚或离婚</w:t>
      </w:r>
      <w:r w:rsidRPr="00796015">
        <w:rPr>
          <w:rFonts w:ascii="Times New Roman" w:hAnsi="Times New Roman" w:cstheme="minorHAnsi" w:hint="eastAsia"/>
          <w:sz w:val="24"/>
          <w:szCs w:val="24"/>
          <w:lang w:val="en-GB" w:eastAsia="zh-CN"/>
        </w:rPr>
        <w:t>遗属</w:t>
      </w:r>
      <w:r w:rsidR="00755E6D" w:rsidRPr="00796015">
        <w:rPr>
          <w:rFonts w:ascii="Times New Roman" w:hAnsi="Times New Roman" w:cstheme="minorHAnsi" w:hint="eastAsia"/>
          <w:sz w:val="24"/>
          <w:szCs w:val="24"/>
          <w:lang w:val="en-GB" w:eastAsia="zh-CN"/>
        </w:rPr>
        <w:t>才能获得遗属津贴</w:t>
      </w:r>
      <w:r w:rsidRPr="00796015">
        <w:rPr>
          <w:rFonts w:ascii="Times New Roman" w:hAnsi="Times New Roman" w:cstheme="minorHAnsi" w:hint="eastAsia"/>
          <w:sz w:val="24"/>
          <w:szCs w:val="24"/>
          <w:lang w:val="en-GB" w:eastAsia="zh-CN"/>
        </w:rPr>
        <w:t>（</w:t>
      </w:r>
      <w:r w:rsidR="00755E6D" w:rsidRPr="00796015">
        <w:rPr>
          <w:rFonts w:ascii="Times New Roman" w:hAnsi="Times New Roman" w:cstheme="minorHAnsi" w:hint="eastAsia"/>
          <w:sz w:val="24"/>
          <w:szCs w:val="24"/>
          <w:lang w:val="en-GB" w:eastAsia="zh-CN"/>
        </w:rPr>
        <w:t>其他注册或非正式工会不开放</w:t>
      </w:r>
      <w:r w:rsidRPr="00796015">
        <w:rPr>
          <w:rFonts w:ascii="Times New Roman" w:hAnsi="Times New Roman" w:cstheme="minorHAnsi" w:hint="eastAsia"/>
          <w:sz w:val="24"/>
          <w:szCs w:val="24"/>
          <w:lang w:val="en-GB" w:eastAsia="zh-CN"/>
        </w:rPr>
        <w:t>衍生</w:t>
      </w:r>
      <w:r w:rsidR="00755E6D" w:rsidRPr="00796015">
        <w:rPr>
          <w:rFonts w:ascii="Times New Roman" w:hAnsi="Times New Roman" w:cstheme="minorHAnsi" w:hint="eastAsia"/>
          <w:sz w:val="24"/>
          <w:szCs w:val="24"/>
          <w:lang w:val="en-GB" w:eastAsia="zh-CN"/>
        </w:rPr>
        <w:t>权利</w:t>
      </w:r>
      <w:r w:rsidRPr="00796015">
        <w:rPr>
          <w:rFonts w:ascii="Times New Roman" w:hAnsi="Times New Roman" w:cstheme="minorHAnsi" w:hint="eastAsia"/>
          <w:sz w:val="24"/>
          <w:szCs w:val="24"/>
          <w:lang w:val="en-GB" w:eastAsia="zh-CN"/>
        </w:rPr>
        <w:t>）</w:t>
      </w:r>
      <w:r w:rsidR="00755E6D" w:rsidRPr="00796015">
        <w:rPr>
          <w:rFonts w:ascii="Times New Roman" w:hAnsi="Times New Roman" w:cstheme="minorHAnsi" w:hint="eastAsia"/>
          <w:sz w:val="24"/>
          <w:szCs w:val="24"/>
          <w:lang w:val="en-GB" w:eastAsia="zh-CN"/>
        </w:rPr>
        <w:t xml:space="preserve">, </w:t>
      </w:r>
      <w:r w:rsidR="00755E6D" w:rsidRPr="00796015">
        <w:rPr>
          <w:rFonts w:ascii="Times New Roman" w:hAnsi="Times New Roman" w:cstheme="minorHAnsi" w:hint="eastAsia"/>
          <w:sz w:val="24"/>
          <w:szCs w:val="24"/>
          <w:lang w:val="en-GB" w:eastAsia="zh-CN"/>
        </w:rPr>
        <w:t>但其他资格条件不同。在公共部门</w:t>
      </w:r>
      <w:r w:rsidRPr="00796015">
        <w:rPr>
          <w:rFonts w:ascii="Times New Roman" w:hAnsi="Times New Roman" w:cstheme="minorHAnsi" w:hint="eastAsia"/>
          <w:sz w:val="24"/>
          <w:szCs w:val="24"/>
          <w:lang w:val="en-GB" w:eastAsia="zh-CN"/>
        </w:rPr>
        <w:t>，</w:t>
      </w:r>
      <w:r w:rsidR="00755E6D" w:rsidRPr="00796015">
        <w:rPr>
          <w:rFonts w:ascii="Times New Roman" w:hAnsi="Times New Roman" w:cstheme="minorHAnsi" w:hint="eastAsia"/>
          <w:sz w:val="24"/>
          <w:szCs w:val="24"/>
          <w:lang w:val="en-GB" w:eastAsia="zh-CN"/>
        </w:rPr>
        <w:t>没有年龄条件</w:t>
      </w:r>
      <w:r w:rsidRPr="00796015">
        <w:rPr>
          <w:rFonts w:ascii="Times New Roman" w:hAnsi="Times New Roman" w:cstheme="minorHAnsi" w:hint="eastAsia"/>
          <w:sz w:val="24"/>
          <w:szCs w:val="24"/>
          <w:lang w:val="en-GB" w:eastAsia="zh-CN"/>
        </w:rPr>
        <w:t>（遗属无论</w:t>
      </w:r>
      <w:r w:rsidR="00755E6D" w:rsidRPr="00796015">
        <w:rPr>
          <w:rFonts w:ascii="Times New Roman" w:hAnsi="Times New Roman" w:cstheme="minorHAnsi" w:hint="eastAsia"/>
          <w:sz w:val="24"/>
          <w:szCs w:val="24"/>
          <w:lang w:val="en-GB" w:eastAsia="zh-CN"/>
        </w:rPr>
        <w:t>年龄</w:t>
      </w:r>
      <w:r w:rsidRPr="00796015">
        <w:rPr>
          <w:rFonts w:ascii="Times New Roman" w:hAnsi="Times New Roman" w:cstheme="minorHAnsi" w:hint="eastAsia"/>
          <w:sz w:val="24"/>
          <w:szCs w:val="24"/>
          <w:lang w:val="en-GB" w:eastAsia="zh-CN"/>
        </w:rPr>
        <w:t>均可获得津贴），也没有平均测试的条件。</w:t>
      </w:r>
      <w:r w:rsidR="00755E6D" w:rsidRPr="00796015">
        <w:rPr>
          <w:rFonts w:ascii="Times New Roman" w:hAnsi="Times New Roman" w:cstheme="minorHAnsi" w:hint="eastAsia"/>
          <w:sz w:val="24"/>
          <w:szCs w:val="24"/>
          <w:lang w:val="en-GB" w:eastAsia="zh-CN"/>
        </w:rPr>
        <w:t>在公共部门</w:t>
      </w:r>
      <w:r w:rsidR="00755E6D"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在以下情况下，可给付遗属津贴：</w:t>
      </w:r>
    </w:p>
    <w:p w14:paraId="678266F6" w14:textId="77777777" w:rsidR="004B69B5" w:rsidRPr="00796015" w:rsidRDefault="004B69B5" w:rsidP="0079406C">
      <w:pPr>
        <w:spacing w:after="0" w:line="240" w:lineRule="auto"/>
        <w:jc w:val="both"/>
        <w:rPr>
          <w:rFonts w:ascii="Times New Roman" w:hAnsi="Times New Roman" w:cstheme="minorHAnsi"/>
          <w:sz w:val="24"/>
          <w:szCs w:val="24"/>
          <w:lang w:val="en-GB" w:eastAsia="zh-CN"/>
        </w:rPr>
      </w:pPr>
    </w:p>
    <w:p w14:paraId="738A2958" w14:textId="7AAB6809" w:rsidR="004B69B5" w:rsidRPr="00796015" w:rsidRDefault="004B69B5" w:rsidP="004B69B5">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无论如何，遗属不得再婚；如果他</w:t>
      </w:r>
      <w:r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她再婚（甚至是拥有未法定登记的伴侣），他</w:t>
      </w:r>
      <w:r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她不再享有遗属津贴。</w:t>
      </w:r>
    </w:p>
    <w:p w14:paraId="2C872724" w14:textId="51CF6EBF" w:rsidR="004B69B5" w:rsidRPr="00796015" w:rsidRDefault="004B69B5" w:rsidP="004B69B5">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对于已故公务员的遗属，或离婚未再婚的配偶，必须至少满足以下条件中的一个：</w:t>
      </w:r>
    </w:p>
    <w:p w14:paraId="0419355C" w14:textId="77777777" w:rsidR="00053FC6" w:rsidRPr="00796015" w:rsidRDefault="00053FC6" w:rsidP="0079406C">
      <w:pPr>
        <w:spacing w:after="0" w:line="240" w:lineRule="auto"/>
        <w:jc w:val="both"/>
        <w:rPr>
          <w:rFonts w:ascii="Times New Roman" w:hAnsi="Times New Roman" w:cstheme="minorHAnsi"/>
          <w:sz w:val="24"/>
          <w:szCs w:val="24"/>
          <w:lang w:val="en-GB" w:eastAsia="zh-CN"/>
        </w:rPr>
      </w:pPr>
    </w:p>
    <w:p w14:paraId="15B1E2F6" w14:textId="77777777" w:rsidR="002D2958" w:rsidRPr="00796015" w:rsidRDefault="002D2958" w:rsidP="002D2958">
      <w:pPr>
        <w:pStyle w:val="Paragraphedeliste"/>
        <w:numPr>
          <w:ilvl w:val="0"/>
          <w:numId w:val="14"/>
        </w:numPr>
        <w:spacing w:after="0" w:line="240" w:lineRule="auto"/>
        <w:ind w:left="0" w:firstLine="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婚姻期间至少生育或收养一名子女；</w:t>
      </w:r>
    </w:p>
    <w:p w14:paraId="645CC73D" w14:textId="37206C50" w:rsidR="002D2958" w:rsidRPr="00796015" w:rsidRDefault="002D2958" w:rsidP="002D2958">
      <w:pPr>
        <w:pStyle w:val="Paragraphedeliste"/>
        <w:numPr>
          <w:ilvl w:val="0"/>
          <w:numId w:val="14"/>
        </w:numPr>
        <w:spacing w:after="0" w:line="240" w:lineRule="auto"/>
        <w:ind w:left="0" w:firstLine="0"/>
        <w:jc w:val="both"/>
        <w:rPr>
          <w:rFonts w:ascii="Times New Roman" w:hAnsi="Times New Roman" w:cstheme="minorHAnsi"/>
          <w:sz w:val="24"/>
          <w:szCs w:val="24"/>
          <w:lang w:val="en-GB"/>
        </w:rPr>
      </w:pPr>
      <w:r w:rsidRPr="00796015">
        <w:rPr>
          <w:rFonts w:ascii="Times New Roman" w:hAnsi="Times New Roman" w:cstheme="minorHAnsi" w:hint="eastAsia"/>
          <w:sz w:val="24"/>
          <w:szCs w:val="24"/>
          <w:lang w:val="en-GB"/>
        </w:rPr>
        <w:t>婚姻至少持续了</w:t>
      </w:r>
      <w:r w:rsidRPr="00796015">
        <w:rPr>
          <w:rFonts w:ascii="Times New Roman" w:hAnsi="Times New Roman" w:cstheme="minorHAnsi" w:hint="eastAsia"/>
          <w:sz w:val="24"/>
          <w:szCs w:val="24"/>
          <w:lang w:val="en-GB"/>
        </w:rPr>
        <w:t>4</w:t>
      </w:r>
      <w:r w:rsidRPr="00796015">
        <w:rPr>
          <w:rFonts w:ascii="Times New Roman" w:hAnsi="Times New Roman" w:cstheme="minorHAnsi" w:hint="eastAsia"/>
          <w:sz w:val="24"/>
          <w:szCs w:val="24"/>
          <w:lang w:val="en-GB"/>
        </w:rPr>
        <w:t>年；</w:t>
      </w:r>
    </w:p>
    <w:p w14:paraId="56546120" w14:textId="60612FE3" w:rsidR="002D2958" w:rsidRPr="00796015" w:rsidRDefault="002D2958" w:rsidP="002D2958">
      <w:pPr>
        <w:pStyle w:val="Paragraphedeliste"/>
        <w:numPr>
          <w:ilvl w:val="0"/>
          <w:numId w:val="14"/>
        </w:numPr>
        <w:spacing w:after="0" w:line="240" w:lineRule="auto"/>
        <w:ind w:left="0" w:firstLine="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婚姻至少开始于已故配偶退休前</w:t>
      </w:r>
      <w:r w:rsidRPr="00796015">
        <w:rPr>
          <w:rFonts w:ascii="Times New Roman" w:hAnsi="Times New Roman" w:cstheme="minorHAnsi" w:hint="eastAsia"/>
          <w:sz w:val="24"/>
          <w:szCs w:val="24"/>
          <w:lang w:val="en-GB" w:eastAsia="zh-CN"/>
        </w:rPr>
        <w:t>2</w:t>
      </w:r>
      <w:r w:rsidRPr="00796015">
        <w:rPr>
          <w:rFonts w:ascii="Times New Roman" w:hAnsi="Times New Roman" w:cstheme="minorHAnsi" w:hint="eastAsia"/>
          <w:sz w:val="24"/>
          <w:szCs w:val="24"/>
          <w:lang w:val="en-GB" w:eastAsia="zh-CN"/>
        </w:rPr>
        <w:t>年；</w:t>
      </w:r>
    </w:p>
    <w:p w14:paraId="713D5387" w14:textId="6779637A" w:rsidR="002D2958" w:rsidRPr="00796015" w:rsidRDefault="002D2958" w:rsidP="002D2958">
      <w:pPr>
        <w:pStyle w:val="Paragraphedeliste"/>
        <w:numPr>
          <w:ilvl w:val="0"/>
          <w:numId w:val="14"/>
        </w:numPr>
        <w:spacing w:after="0" w:line="240" w:lineRule="auto"/>
        <w:ind w:left="0" w:firstLine="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lastRenderedPageBreak/>
        <w:t>已故配偶享有残疾福利。</w:t>
      </w:r>
    </w:p>
    <w:p w14:paraId="64058D3F" w14:textId="77777777" w:rsidR="002D2958" w:rsidRPr="00796015" w:rsidRDefault="004B69B5" w:rsidP="004B69B5">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w:t>
      </w:r>
      <w:r w:rsidR="002D2958" w:rsidRPr="00796015">
        <w:rPr>
          <w:rFonts w:ascii="Times New Roman" w:hAnsi="Times New Roman" w:cstheme="minorHAnsi" w:hint="eastAsia"/>
          <w:sz w:val="24"/>
          <w:szCs w:val="24"/>
          <w:lang w:val="en-GB" w:eastAsia="zh-CN"/>
        </w:rPr>
        <w:t xml:space="preserve"> </w:t>
      </w:r>
      <w:r w:rsidR="002D2958" w:rsidRPr="00796015">
        <w:rPr>
          <w:rFonts w:ascii="Times New Roman" w:hAnsi="Times New Roman" w:cstheme="minorHAnsi" w:hint="eastAsia"/>
          <w:sz w:val="24"/>
          <w:szCs w:val="24"/>
          <w:lang w:val="en-GB" w:eastAsia="zh-CN"/>
        </w:rPr>
        <w:t>对于已故</w:t>
      </w:r>
      <w:r w:rsidRPr="00796015">
        <w:rPr>
          <w:rFonts w:ascii="Times New Roman" w:hAnsi="Times New Roman" w:cstheme="minorHAnsi" w:hint="eastAsia"/>
          <w:sz w:val="24"/>
          <w:szCs w:val="24"/>
          <w:lang w:val="en-GB" w:eastAsia="zh-CN"/>
        </w:rPr>
        <w:t>公务员</w:t>
      </w:r>
      <w:r w:rsidR="002D2958" w:rsidRPr="00796015">
        <w:rPr>
          <w:rFonts w:ascii="Times New Roman" w:hAnsi="Times New Roman" w:cstheme="minorHAnsi" w:hint="eastAsia"/>
          <w:sz w:val="24"/>
          <w:szCs w:val="24"/>
          <w:lang w:val="en-GB" w:eastAsia="zh-CN"/>
        </w:rPr>
        <w:t>的</w:t>
      </w:r>
      <w:r w:rsidRPr="00796015">
        <w:rPr>
          <w:rFonts w:ascii="Times New Roman" w:hAnsi="Times New Roman" w:cstheme="minorHAnsi" w:hint="eastAsia"/>
          <w:sz w:val="24"/>
          <w:szCs w:val="24"/>
          <w:lang w:val="en-GB" w:eastAsia="zh-CN"/>
        </w:rPr>
        <w:t>离婚配偶</w:t>
      </w:r>
      <w:r w:rsidR="002D2958" w:rsidRPr="00796015">
        <w:rPr>
          <w:rFonts w:ascii="Times New Roman" w:hAnsi="Times New Roman" w:cstheme="minorHAnsi" w:hint="eastAsia"/>
          <w:sz w:val="24"/>
          <w:szCs w:val="24"/>
          <w:lang w:val="en-GB" w:eastAsia="zh-CN"/>
        </w:rPr>
        <w:t>，在其前配偶去世前</w:t>
      </w:r>
      <w:r w:rsidRPr="00796015">
        <w:rPr>
          <w:rFonts w:ascii="Times New Roman" w:hAnsi="Times New Roman" w:cstheme="minorHAnsi" w:hint="eastAsia"/>
          <w:sz w:val="24"/>
          <w:szCs w:val="24"/>
          <w:lang w:val="en-GB" w:eastAsia="zh-CN"/>
        </w:rPr>
        <w:t>再婚</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必须至少</w:t>
      </w:r>
      <w:r w:rsidR="002D2958" w:rsidRPr="00796015">
        <w:rPr>
          <w:rFonts w:ascii="Times New Roman" w:hAnsi="Times New Roman" w:cstheme="minorHAnsi" w:hint="eastAsia"/>
          <w:sz w:val="24"/>
          <w:szCs w:val="24"/>
          <w:lang w:val="en-GB" w:eastAsia="zh-CN"/>
        </w:rPr>
        <w:t>满足以上四个条件中的一个以及以下两个额外的条件：</w:t>
      </w:r>
    </w:p>
    <w:p w14:paraId="51B0F156" w14:textId="6CBAB790" w:rsidR="004B69B5" w:rsidRPr="00796015" w:rsidRDefault="004B69B5" w:rsidP="002D2958">
      <w:pPr>
        <w:pStyle w:val="Paragraphedeliste"/>
        <w:numPr>
          <w:ilvl w:val="0"/>
          <w:numId w:val="14"/>
        </w:numPr>
        <w:spacing w:after="0" w:line="240" w:lineRule="auto"/>
        <w:ind w:left="0" w:firstLine="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由于</w:t>
      </w:r>
      <w:r w:rsidR="002D2958" w:rsidRPr="00796015">
        <w:rPr>
          <w:rFonts w:ascii="Times New Roman" w:hAnsi="Times New Roman" w:cstheme="minorHAnsi" w:hint="eastAsia"/>
          <w:sz w:val="24"/>
          <w:szCs w:val="24"/>
          <w:lang w:val="en-GB" w:eastAsia="zh-CN"/>
        </w:rPr>
        <w:t>新的结合，</w:t>
      </w:r>
      <w:r w:rsidRPr="00796015">
        <w:rPr>
          <w:rFonts w:ascii="Times New Roman" w:hAnsi="Times New Roman" w:cstheme="minorHAnsi" w:hint="eastAsia"/>
          <w:sz w:val="24"/>
          <w:szCs w:val="24"/>
          <w:lang w:val="en-GB" w:eastAsia="zh-CN"/>
        </w:rPr>
        <w:t>他</w:t>
      </w:r>
      <w:r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她的婚姻已经停止</w:t>
      </w:r>
      <w:r w:rsidR="002D2958" w:rsidRPr="00796015">
        <w:rPr>
          <w:rFonts w:ascii="Times New Roman" w:hAnsi="Times New Roman" w:cstheme="minorHAnsi" w:hint="eastAsia"/>
          <w:sz w:val="24"/>
          <w:szCs w:val="24"/>
          <w:lang w:val="en-GB" w:eastAsia="zh-CN"/>
        </w:rPr>
        <w:t>，不享受遗属</w:t>
      </w:r>
      <w:r w:rsidRPr="00796015">
        <w:rPr>
          <w:rFonts w:ascii="Times New Roman" w:hAnsi="Times New Roman" w:cstheme="minorHAnsi" w:hint="eastAsia"/>
          <w:sz w:val="24"/>
          <w:szCs w:val="24"/>
          <w:lang w:val="en-GB" w:eastAsia="zh-CN"/>
        </w:rPr>
        <w:t>福利</w:t>
      </w:r>
      <w:r w:rsidR="002D2958" w:rsidRPr="00796015">
        <w:rPr>
          <w:rFonts w:ascii="Times New Roman" w:hAnsi="Times New Roman" w:cstheme="minorHAnsi" w:hint="eastAsia"/>
          <w:sz w:val="24"/>
          <w:szCs w:val="24"/>
          <w:lang w:val="en-GB" w:eastAsia="zh-CN"/>
        </w:rPr>
        <w:t>；</w:t>
      </w:r>
    </w:p>
    <w:p w14:paraId="0C275F95" w14:textId="0DAF34AC" w:rsidR="004B69B5" w:rsidRPr="00796015" w:rsidRDefault="004B69B5" w:rsidP="002D2958">
      <w:pPr>
        <w:pStyle w:val="Paragraphedeliste"/>
        <w:numPr>
          <w:ilvl w:val="0"/>
          <w:numId w:val="14"/>
        </w:numPr>
        <w:spacing w:after="0" w:line="240" w:lineRule="auto"/>
        <w:ind w:left="0" w:firstLine="0"/>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已故配偶没有配偶或</w:t>
      </w:r>
      <w:r w:rsidR="002D2958" w:rsidRPr="00796015">
        <w:rPr>
          <w:rFonts w:ascii="Times New Roman" w:hAnsi="Times New Roman" w:cstheme="minorHAnsi" w:hint="eastAsia"/>
          <w:sz w:val="24"/>
          <w:szCs w:val="24"/>
          <w:lang w:val="en-GB" w:eastAsia="zh-CN"/>
        </w:rPr>
        <w:t>子女</w:t>
      </w:r>
      <w:r w:rsidRPr="00796015">
        <w:rPr>
          <w:rFonts w:ascii="Times New Roman" w:hAnsi="Times New Roman" w:cstheme="minorHAnsi" w:hint="eastAsia"/>
          <w:sz w:val="24"/>
          <w:szCs w:val="24"/>
          <w:lang w:val="en-GB" w:eastAsia="zh-CN"/>
        </w:rPr>
        <w:t>可享受遗属津贴。</w:t>
      </w:r>
    </w:p>
    <w:p w14:paraId="5D8A9AB6" w14:textId="77777777" w:rsidR="004B69B5" w:rsidRPr="00796015" w:rsidRDefault="004B69B5" w:rsidP="004B69B5">
      <w:pPr>
        <w:spacing w:after="0" w:line="240" w:lineRule="auto"/>
        <w:jc w:val="both"/>
        <w:rPr>
          <w:rFonts w:ascii="Times New Roman" w:hAnsi="Times New Roman" w:cstheme="minorHAnsi"/>
          <w:sz w:val="24"/>
          <w:szCs w:val="24"/>
          <w:lang w:val="en-GB" w:eastAsia="zh-CN"/>
        </w:rPr>
      </w:pPr>
    </w:p>
    <w:p w14:paraId="0EB6F55E" w14:textId="0FA918EC" w:rsidR="008F11D0" w:rsidRPr="00796015" w:rsidRDefault="00AF7AEB" w:rsidP="00AF7AEB">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在公共</w:t>
      </w:r>
      <w:r w:rsidR="004B69B5" w:rsidRPr="00796015">
        <w:rPr>
          <w:rFonts w:ascii="Times New Roman" w:hAnsi="Times New Roman" w:cstheme="minorHAnsi" w:hint="eastAsia"/>
          <w:sz w:val="24"/>
          <w:szCs w:val="24"/>
          <w:lang w:val="en-GB" w:eastAsia="zh-CN"/>
        </w:rPr>
        <w:t>养老金</w:t>
      </w:r>
      <w:r w:rsidRPr="00796015">
        <w:rPr>
          <w:rFonts w:ascii="Times New Roman" w:hAnsi="Times New Roman" w:cstheme="minorHAnsi" w:hint="eastAsia"/>
          <w:sz w:val="24"/>
          <w:szCs w:val="24"/>
          <w:lang w:val="en-GB" w:eastAsia="zh-CN"/>
        </w:rPr>
        <w:t>计划中</w:t>
      </w:r>
      <w:r w:rsidR="004B69B5" w:rsidRPr="00796015">
        <w:rPr>
          <w:rFonts w:ascii="Times New Roman" w:hAnsi="Times New Roman" w:cstheme="minorHAnsi" w:hint="eastAsia"/>
          <w:sz w:val="24"/>
          <w:szCs w:val="24"/>
          <w:lang w:val="en-GB" w:eastAsia="zh-CN"/>
        </w:rPr>
        <w:t>，遗属津贴的费用相当于已故配偶养老</w:t>
      </w:r>
      <w:r w:rsidRPr="00796015">
        <w:rPr>
          <w:rFonts w:ascii="Times New Roman" w:hAnsi="Times New Roman" w:cstheme="minorHAnsi" w:hint="eastAsia"/>
          <w:sz w:val="24"/>
          <w:szCs w:val="24"/>
          <w:lang w:val="en-GB" w:eastAsia="zh-CN"/>
        </w:rPr>
        <w:t>金的</w:t>
      </w:r>
      <w:r w:rsidRPr="00796015">
        <w:rPr>
          <w:rFonts w:ascii="Times New Roman" w:hAnsi="Times New Roman" w:cstheme="minorHAnsi" w:hint="eastAsia"/>
          <w:sz w:val="24"/>
          <w:szCs w:val="24"/>
          <w:lang w:val="en-GB" w:eastAsia="zh-CN"/>
        </w:rPr>
        <w:t xml:space="preserve"> 50%</w:t>
      </w:r>
      <w:r w:rsidR="004B69B5"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包括子女津贴</w:t>
      </w:r>
      <w:r w:rsidR="004B69B5" w:rsidRPr="00796015">
        <w:rPr>
          <w:rFonts w:ascii="Times New Roman" w:hAnsi="Times New Roman" w:cstheme="minorHAnsi" w:hint="eastAsia"/>
          <w:sz w:val="24"/>
          <w:szCs w:val="24"/>
          <w:lang w:val="en-GB" w:eastAsia="zh-CN"/>
        </w:rPr>
        <w:t>）</w:t>
      </w:r>
      <w:r w:rsidRPr="00796015">
        <w:rPr>
          <w:rFonts w:ascii="Times New Roman" w:hAnsi="Times New Roman" w:cstheme="minorHAnsi" w:hint="eastAsia"/>
          <w:sz w:val="24"/>
          <w:szCs w:val="24"/>
          <w:lang w:val="en-GB" w:eastAsia="zh-CN"/>
        </w:rPr>
        <w:t>。如果已故配偶已结婚两次或多次</w:t>
      </w: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则遗属恤金</w:t>
      </w:r>
      <w:r w:rsidR="004B69B5" w:rsidRPr="00796015">
        <w:rPr>
          <w:rFonts w:ascii="Times New Roman" w:hAnsi="Times New Roman" w:cstheme="minorHAnsi" w:hint="eastAsia"/>
          <w:sz w:val="24"/>
          <w:szCs w:val="24"/>
          <w:lang w:val="en-GB" w:eastAsia="zh-CN"/>
        </w:rPr>
        <w:t>可进行分割，依据是根据各自婚姻时间长短在未再婚的配偶之间分配。</w:t>
      </w:r>
    </w:p>
    <w:p w14:paraId="21E10B87" w14:textId="77777777" w:rsidR="00AF7AEB" w:rsidRPr="00796015" w:rsidRDefault="00AF7AEB" w:rsidP="00AF7AEB">
      <w:pPr>
        <w:spacing w:after="0" w:line="240" w:lineRule="auto"/>
        <w:jc w:val="both"/>
        <w:rPr>
          <w:rFonts w:ascii="Times New Roman" w:hAnsi="Times New Roman" w:cstheme="minorHAnsi"/>
          <w:sz w:val="24"/>
          <w:szCs w:val="24"/>
          <w:lang w:val="en-GB" w:eastAsia="zh-CN"/>
        </w:rPr>
      </w:pPr>
    </w:p>
    <w:p w14:paraId="5A24AC36" w14:textId="77777777" w:rsidR="00726BFC" w:rsidRPr="00796015" w:rsidRDefault="00726BFC" w:rsidP="00726BFC">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 xml:space="preserve">* </w:t>
      </w:r>
      <w:r w:rsidRPr="00796015">
        <w:rPr>
          <w:rFonts w:ascii="Times New Roman" w:hAnsi="Times New Roman" w:cstheme="minorHAnsi" w:hint="eastAsia"/>
          <w:sz w:val="24"/>
          <w:szCs w:val="24"/>
          <w:lang w:val="en-GB" w:eastAsia="zh-CN"/>
        </w:rPr>
        <w:t>缴款率</w:t>
      </w:r>
    </w:p>
    <w:p w14:paraId="4D4AD13D" w14:textId="710BCFFA" w:rsidR="00726BFC" w:rsidRPr="00796015" w:rsidRDefault="00726BFC" w:rsidP="00726BFC">
      <w:pPr>
        <w:spacing w:after="0" w:line="240" w:lineRule="auto"/>
        <w:jc w:val="both"/>
        <w:rPr>
          <w:rFonts w:ascii="Times New Roman" w:hAnsi="Times New Roman" w:cstheme="minorHAnsi"/>
          <w:sz w:val="24"/>
          <w:szCs w:val="24"/>
          <w:lang w:val="en-GB" w:eastAsia="zh-CN"/>
        </w:rPr>
      </w:pPr>
      <w:r w:rsidRPr="00796015">
        <w:rPr>
          <w:rFonts w:ascii="Times New Roman" w:hAnsi="Times New Roman" w:cstheme="minorHAnsi" w:hint="eastAsia"/>
          <w:sz w:val="24"/>
          <w:szCs w:val="24"/>
          <w:lang w:val="en-GB" w:eastAsia="zh-CN"/>
        </w:rPr>
        <w:t>公务员现收现付制计划的缴费率（指数相关的薪金）在</w:t>
      </w:r>
      <w:r w:rsidRPr="00796015">
        <w:rPr>
          <w:rFonts w:ascii="Times New Roman" w:hAnsi="Times New Roman" w:cstheme="minorHAnsi" w:hint="eastAsia"/>
          <w:sz w:val="24"/>
          <w:szCs w:val="24"/>
          <w:lang w:val="en-GB" w:eastAsia="zh-CN"/>
        </w:rPr>
        <w:t>2017</w:t>
      </w:r>
      <w:r w:rsidRPr="00796015">
        <w:rPr>
          <w:rFonts w:ascii="Times New Roman" w:hAnsi="Times New Roman" w:cstheme="minorHAnsi" w:hint="eastAsia"/>
          <w:sz w:val="24"/>
          <w:szCs w:val="24"/>
          <w:lang w:val="en-GB" w:eastAsia="zh-CN"/>
        </w:rPr>
        <w:t>年是</w:t>
      </w:r>
      <w:r w:rsidRPr="00796015">
        <w:rPr>
          <w:rFonts w:ascii="Times New Roman" w:hAnsi="Times New Roman" w:cstheme="minorHAnsi" w:hint="eastAsia"/>
          <w:sz w:val="24"/>
          <w:szCs w:val="24"/>
          <w:lang w:val="en-GB" w:eastAsia="zh-CN"/>
        </w:rPr>
        <w:t>10.29%</w:t>
      </w:r>
      <w:r w:rsidRPr="00796015">
        <w:rPr>
          <w:rFonts w:ascii="Times New Roman" w:hAnsi="Times New Roman" w:cstheme="minorHAnsi" w:hint="eastAsia"/>
          <w:sz w:val="24"/>
          <w:szCs w:val="24"/>
          <w:lang w:val="en-GB" w:eastAsia="zh-CN"/>
        </w:rPr>
        <w:t>，这与私营机构雇员的缴费率一致。一笔额外的团结缴费占每月薪水的</w:t>
      </w:r>
      <w:r w:rsidRPr="00796015">
        <w:rPr>
          <w:rFonts w:ascii="Times New Roman" w:hAnsi="Times New Roman" w:cstheme="minorHAnsi" w:hint="eastAsia"/>
          <w:sz w:val="24"/>
          <w:szCs w:val="24"/>
          <w:lang w:val="en-GB" w:eastAsia="zh-CN"/>
        </w:rPr>
        <w:t>1%</w:t>
      </w:r>
      <w:r w:rsidRPr="00796015">
        <w:rPr>
          <w:rFonts w:ascii="Times New Roman" w:hAnsi="Times New Roman" w:cstheme="minorHAnsi" w:hint="eastAsia"/>
          <w:sz w:val="24"/>
          <w:szCs w:val="24"/>
          <w:lang w:val="en-GB" w:eastAsia="zh-CN"/>
        </w:rPr>
        <w:t>，从</w:t>
      </w:r>
      <w:r w:rsidRPr="00796015">
        <w:rPr>
          <w:rFonts w:ascii="Times New Roman" w:hAnsi="Times New Roman" w:cstheme="minorHAnsi"/>
          <w:sz w:val="24"/>
          <w:szCs w:val="24"/>
          <w:lang w:val="en-GB" w:eastAsia="zh-CN"/>
        </w:rPr>
        <w:t>1 447.98</w:t>
      </w:r>
      <w:r w:rsidRPr="00796015">
        <w:rPr>
          <w:rFonts w:ascii="Times New Roman" w:hAnsi="Times New Roman" w:cstheme="minorHAnsi" w:hint="eastAsia"/>
          <w:sz w:val="24"/>
          <w:szCs w:val="24"/>
          <w:lang w:val="en-GB" w:eastAsia="zh-CN"/>
        </w:rPr>
        <w:t>欧元到</w:t>
      </w:r>
      <w:r w:rsidRPr="00796015">
        <w:rPr>
          <w:rFonts w:ascii="Times New Roman" w:hAnsi="Times New Roman" w:cstheme="minorHAnsi"/>
          <w:sz w:val="24"/>
          <w:szCs w:val="24"/>
          <w:lang w:val="en-GB" w:eastAsia="zh-CN"/>
        </w:rPr>
        <w:t>13076</w:t>
      </w:r>
      <w:r w:rsidRPr="00796015">
        <w:rPr>
          <w:rFonts w:ascii="Times New Roman" w:hAnsi="Times New Roman" w:cstheme="minorHAnsi" w:hint="eastAsia"/>
          <w:sz w:val="24"/>
          <w:szCs w:val="24"/>
          <w:lang w:val="en-GB" w:eastAsia="zh-CN"/>
        </w:rPr>
        <w:t>欧元不等。向</w:t>
      </w:r>
      <w:r w:rsidRPr="00796015">
        <w:rPr>
          <w:rFonts w:ascii="Times New Roman" w:hAnsi="Times New Roman" w:cstheme="minorHAnsi" w:hint="eastAsia"/>
          <w:sz w:val="24"/>
          <w:szCs w:val="24"/>
          <w:lang w:val="en-GB" w:eastAsia="zh-CN"/>
        </w:rPr>
        <w:t>RAPF</w:t>
      </w:r>
      <w:r w:rsidRPr="00796015">
        <w:rPr>
          <w:rFonts w:ascii="Times New Roman" w:hAnsi="Times New Roman" w:cstheme="minorHAnsi" w:hint="eastAsia"/>
          <w:sz w:val="24"/>
          <w:szCs w:val="24"/>
          <w:lang w:val="en-GB" w:eastAsia="zh-CN"/>
        </w:rPr>
        <w:t>（强制性公共养老基金）的缴费率是</w:t>
      </w:r>
      <w:r w:rsidRPr="00796015">
        <w:rPr>
          <w:rFonts w:ascii="Times New Roman" w:hAnsi="Times New Roman" w:cstheme="minorHAnsi" w:hint="eastAsia"/>
          <w:sz w:val="24"/>
          <w:szCs w:val="24"/>
          <w:lang w:val="en-GB" w:eastAsia="zh-CN"/>
        </w:rPr>
        <w:t>5%</w:t>
      </w:r>
      <w:r w:rsidRPr="00796015">
        <w:rPr>
          <w:rFonts w:ascii="Times New Roman" w:hAnsi="Times New Roman" w:cstheme="minorHAnsi" w:hint="eastAsia"/>
          <w:sz w:val="24"/>
          <w:szCs w:val="24"/>
          <w:lang w:val="en-GB" w:eastAsia="zh-CN"/>
        </w:rPr>
        <w:t>。对于公务员的国家缴费率定为</w:t>
      </w:r>
      <w:r w:rsidRPr="00796015">
        <w:rPr>
          <w:rFonts w:ascii="Times New Roman" w:hAnsi="Times New Roman" w:cstheme="minorHAnsi" w:hint="eastAsia"/>
          <w:sz w:val="24"/>
          <w:szCs w:val="24"/>
          <w:lang w:val="en-GB" w:eastAsia="zh-CN"/>
        </w:rPr>
        <w:t xml:space="preserve"> 74.28%</w:t>
      </w:r>
      <w:r w:rsidRPr="00796015">
        <w:rPr>
          <w:rFonts w:ascii="Times New Roman" w:hAnsi="Times New Roman" w:cstheme="minorHAnsi" w:hint="eastAsia"/>
          <w:sz w:val="24"/>
          <w:szCs w:val="24"/>
          <w:lang w:val="en-GB" w:eastAsia="zh-CN"/>
        </w:rPr>
        <w:t>，军人是</w:t>
      </w:r>
      <w:r w:rsidRPr="00796015">
        <w:rPr>
          <w:rFonts w:ascii="Times New Roman" w:hAnsi="Times New Roman" w:cstheme="minorHAnsi" w:hint="eastAsia"/>
          <w:sz w:val="24"/>
          <w:szCs w:val="24"/>
          <w:lang w:val="en-GB" w:eastAsia="zh-CN"/>
        </w:rPr>
        <w:t>126.07%</w:t>
      </w:r>
      <w:r w:rsidRPr="00796015">
        <w:rPr>
          <w:rFonts w:ascii="Times New Roman" w:hAnsi="Times New Roman" w:cstheme="minorHAnsi" w:hint="eastAsia"/>
          <w:sz w:val="24"/>
          <w:szCs w:val="24"/>
          <w:lang w:val="en-GB" w:eastAsia="zh-CN"/>
        </w:rPr>
        <w:t>。</w:t>
      </w:r>
    </w:p>
    <w:p w14:paraId="1113DBC1" w14:textId="77777777" w:rsidR="00471309" w:rsidRPr="00796015" w:rsidRDefault="00471309" w:rsidP="000E4314">
      <w:pPr>
        <w:autoSpaceDE w:val="0"/>
        <w:autoSpaceDN w:val="0"/>
        <w:adjustRightInd w:val="0"/>
        <w:spacing w:after="0" w:line="240" w:lineRule="auto"/>
        <w:rPr>
          <w:rFonts w:ascii="Times New Roman" w:hAnsi="Times New Roman" w:cstheme="minorHAnsi"/>
          <w:lang w:val="en-US" w:eastAsia="zh-CN"/>
        </w:rPr>
      </w:pPr>
    </w:p>
    <w:p w14:paraId="14F16A63" w14:textId="3DDED1DC" w:rsidR="00123B74" w:rsidRPr="00796015" w:rsidRDefault="00123B74" w:rsidP="00123B74">
      <w:pPr>
        <w:autoSpaceDE w:val="0"/>
        <w:autoSpaceDN w:val="0"/>
        <w:adjustRightInd w:val="0"/>
        <w:spacing w:after="0" w:line="240" w:lineRule="auto"/>
        <w:rPr>
          <w:rFonts w:ascii="Times New Roman" w:hAnsi="Times New Roman" w:cstheme="minorHAnsi"/>
          <w:lang w:val="en-US"/>
        </w:rPr>
      </w:pPr>
      <w:r w:rsidRPr="00796015">
        <w:rPr>
          <w:rFonts w:ascii="Times New Roman" w:hAnsi="Times New Roman" w:cstheme="minorHAnsi" w:hint="eastAsia"/>
          <w:lang w:val="en-US"/>
        </w:rPr>
        <w:t xml:space="preserve">5. </w:t>
      </w:r>
      <w:r w:rsidRPr="00796015">
        <w:rPr>
          <w:rFonts w:ascii="Times New Roman" w:hAnsi="Times New Roman" w:cstheme="minorHAnsi" w:hint="eastAsia"/>
          <w:lang w:val="en-US"/>
        </w:rPr>
        <w:t>老年人最低津贴</w:t>
      </w:r>
    </w:p>
    <w:p w14:paraId="2B101E92" w14:textId="7D007E09" w:rsidR="00123B74" w:rsidRPr="00796015" w:rsidRDefault="00123B74" w:rsidP="00123B74">
      <w:pPr>
        <w:autoSpaceDE w:val="0"/>
        <w:autoSpaceDN w:val="0"/>
        <w:adjustRightInd w:val="0"/>
        <w:spacing w:after="0" w:line="240" w:lineRule="auto"/>
        <w:rPr>
          <w:rFonts w:ascii="Times New Roman" w:hAnsi="Times New Roman" w:cstheme="minorHAnsi"/>
          <w:lang w:val="en-US"/>
        </w:rPr>
      </w:pPr>
      <w:r w:rsidRPr="00796015">
        <w:rPr>
          <w:rFonts w:ascii="Times New Roman" w:hAnsi="Times New Roman" w:cstheme="minorHAnsi" w:hint="eastAsia"/>
          <w:lang w:val="en-US"/>
        </w:rPr>
        <w:t>除了缴费制方案，法国养老金制度还提供了一种针对</w:t>
      </w:r>
      <w:r w:rsidRPr="00796015">
        <w:rPr>
          <w:rFonts w:ascii="Times New Roman" w:hAnsi="Times New Roman" w:cstheme="minorHAnsi" w:hint="eastAsia"/>
          <w:lang w:val="en-US"/>
        </w:rPr>
        <w:t>65</w:t>
      </w:r>
      <w:r w:rsidRPr="00796015">
        <w:rPr>
          <w:rFonts w:ascii="Times New Roman" w:hAnsi="Times New Roman" w:cstheme="minorHAnsi" w:hint="eastAsia"/>
          <w:lang w:val="en-US"/>
        </w:rPr>
        <w:t>岁及以上的所有居民的非缴费型最低保障津贴（</w:t>
      </w:r>
      <w:r w:rsidRPr="00796015">
        <w:rPr>
          <w:rFonts w:ascii="Times New Roman" w:hAnsi="Times New Roman" w:cstheme="minorHAnsi"/>
          <w:sz w:val="24"/>
          <w:szCs w:val="24"/>
          <w:lang w:val="en-GB"/>
        </w:rPr>
        <w:t>allocation de solidarité aux personnes âgées - ASPA</w:t>
      </w:r>
      <w:r w:rsidRPr="00796015">
        <w:rPr>
          <w:rFonts w:ascii="Times New Roman" w:hAnsi="Times New Roman" w:cstheme="minorHAnsi" w:hint="eastAsia"/>
          <w:lang w:val="en-US"/>
        </w:rPr>
        <w:t>）。</w:t>
      </w:r>
      <w:r w:rsidRPr="00796015">
        <w:rPr>
          <w:rFonts w:ascii="Times New Roman" w:hAnsi="Times New Roman" w:cstheme="minorHAnsi" w:hint="eastAsia"/>
          <w:lang w:val="en-US"/>
        </w:rPr>
        <w:t>2017</w:t>
      </w:r>
      <w:r w:rsidRPr="00796015">
        <w:rPr>
          <w:rFonts w:ascii="Times New Roman" w:hAnsi="Times New Roman" w:cstheme="minorHAnsi" w:hint="eastAsia"/>
          <w:lang w:val="en-US"/>
        </w:rPr>
        <w:t>年，</w:t>
      </w:r>
      <w:r w:rsidRPr="00796015">
        <w:rPr>
          <w:rFonts w:ascii="Times New Roman" w:hAnsi="Times New Roman" w:cstheme="minorHAnsi" w:hint="eastAsia"/>
          <w:lang w:val="en-US"/>
        </w:rPr>
        <w:t>ASPA</w:t>
      </w:r>
      <w:r w:rsidRPr="00796015">
        <w:rPr>
          <w:rFonts w:ascii="Times New Roman" w:hAnsi="Times New Roman" w:cstheme="minorHAnsi" w:hint="eastAsia"/>
          <w:lang w:val="en-US"/>
        </w:rPr>
        <w:t>为未婚人士提供的津贴是</w:t>
      </w:r>
      <w:r w:rsidRPr="00796015">
        <w:rPr>
          <w:rFonts w:ascii="Times New Roman" w:hAnsi="Times New Roman" w:cstheme="minorHAnsi" w:hint="eastAsia"/>
          <w:lang w:val="en-US"/>
        </w:rPr>
        <w:t>803</w:t>
      </w:r>
      <w:r w:rsidRPr="00796015">
        <w:rPr>
          <w:rFonts w:ascii="Times New Roman" w:hAnsi="Times New Roman" w:cstheme="minorHAnsi" w:hint="eastAsia"/>
          <w:lang w:val="en-US"/>
        </w:rPr>
        <w:t>欧元，为伴侣双方提供的津贴是</w:t>
      </w:r>
      <w:r w:rsidRPr="00796015">
        <w:rPr>
          <w:rFonts w:ascii="Times New Roman" w:hAnsi="Times New Roman" w:cstheme="minorHAnsi" w:hint="eastAsia"/>
          <w:lang w:val="en-US"/>
        </w:rPr>
        <w:t xml:space="preserve">1247 </w:t>
      </w:r>
      <w:r w:rsidRPr="00796015">
        <w:rPr>
          <w:rFonts w:ascii="Times New Roman" w:hAnsi="Times New Roman" w:cstheme="minorHAnsi" w:hint="eastAsia"/>
          <w:lang w:val="en-US"/>
        </w:rPr>
        <w:t>欧元。</w:t>
      </w:r>
      <w:r w:rsidRPr="00796015">
        <w:rPr>
          <w:rFonts w:ascii="Times New Roman" w:hAnsi="Times New Roman" w:cstheme="minorHAnsi" w:hint="eastAsia"/>
          <w:lang w:val="en-US"/>
        </w:rPr>
        <w:t>ASPA</w:t>
      </w:r>
      <w:r w:rsidRPr="00796015">
        <w:rPr>
          <w:rFonts w:ascii="Times New Roman" w:hAnsi="Times New Roman" w:cstheme="minorHAnsi" w:hint="eastAsia"/>
          <w:lang w:val="en-US"/>
        </w:rPr>
        <w:t>以及低价值养老金福利是免税的。</w:t>
      </w:r>
    </w:p>
    <w:p w14:paraId="34132AD6" w14:textId="16F022C6" w:rsidR="00471309" w:rsidRPr="00796015" w:rsidRDefault="00471309" w:rsidP="000E4314">
      <w:pPr>
        <w:autoSpaceDE w:val="0"/>
        <w:autoSpaceDN w:val="0"/>
        <w:adjustRightInd w:val="0"/>
        <w:spacing w:after="0" w:line="240" w:lineRule="auto"/>
        <w:rPr>
          <w:rFonts w:ascii="Times New Roman" w:hAnsi="Times New Roman" w:cstheme="minorHAnsi"/>
          <w:lang w:val="en-US"/>
        </w:rPr>
      </w:pPr>
    </w:p>
    <w:p w14:paraId="5E5F16F4" w14:textId="77777777" w:rsidR="00532909" w:rsidRPr="00796015" w:rsidRDefault="00532909">
      <w:pPr>
        <w:rPr>
          <w:rFonts w:ascii="Times New Roman" w:hAnsi="Times New Roman" w:cstheme="minorHAnsi"/>
          <w:lang w:val="en-US"/>
        </w:rPr>
      </w:pPr>
    </w:p>
    <w:p w14:paraId="010065DC" w14:textId="77777777" w:rsidR="00532909" w:rsidRPr="00796015" w:rsidRDefault="00532909">
      <w:pPr>
        <w:rPr>
          <w:rFonts w:ascii="Times New Roman" w:hAnsi="Times New Roman" w:cstheme="minorHAnsi"/>
          <w:lang w:val="en-US"/>
        </w:rPr>
      </w:pPr>
    </w:p>
    <w:p w14:paraId="07506CE3" w14:textId="2191179E" w:rsidR="00BA64A7" w:rsidRPr="00796015" w:rsidRDefault="009C29CB" w:rsidP="007F1452">
      <w:pPr>
        <w:tabs>
          <w:tab w:val="left" w:pos="3630"/>
        </w:tabs>
        <w:rPr>
          <w:rFonts w:ascii="Times New Roman" w:hAnsi="Times New Roman" w:cstheme="minorHAnsi"/>
          <w:b/>
          <w:lang w:val="en-US" w:eastAsia="zh-CN"/>
        </w:rPr>
      </w:pPr>
      <w:r w:rsidRPr="00796015">
        <w:rPr>
          <w:rFonts w:ascii="Times New Roman" w:hAnsi="Times New Roman" w:cstheme="minorHAnsi"/>
          <w:lang w:val="en-US"/>
        </w:rPr>
        <w:br w:type="page"/>
      </w:r>
    </w:p>
    <w:p w14:paraId="336DEA47" w14:textId="77777777" w:rsidR="004B552A" w:rsidRPr="00796015" w:rsidRDefault="00BA64A7" w:rsidP="007F1452">
      <w:pPr>
        <w:tabs>
          <w:tab w:val="left" w:pos="3630"/>
        </w:tabs>
        <w:rPr>
          <w:rFonts w:ascii="Times New Roman" w:hAnsi="Times New Roman" w:cstheme="minorHAnsi"/>
          <w:b/>
          <w:lang w:val="en-US" w:eastAsia="zh-CN"/>
        </w:rPr>
      </w:pPr>
      <w:r w:rsidRPr="00796015">
        <w:rPr>
          <w:rFonts w:ascii="Times New Roman" w:hAnsi="Times New Roman" w:cstheme="minorHAnsi"/>
          <w:b/>
          <w:lang w:val="en-US" w:eastAsia="zh-CN"/>
        </w:rPr>
        <w:lastRenderedPageBreak/>
        <w:t>参考资料：</w:t>
      </w:r>
    </w:p>
    <w:p w14:paraId="1AC17269" w14:textId="77777777" w:rsidR="009C29CB" w:rsidRPr="00796015" w:rsidRDefault="009C29CB" w:rsidP="00471309">
      <w:pPr>
        <w:autoSpaceDE w:val="0"/>
        <w:autoSpaceDN w:val="0"/>
        <w:adjustRightInd w:val="0"/>
        <w:spacing w:after="0" w:line="240" w:lineRule="auto"/>
        <w:rPr>
          <w:rFonts w:ascii="Times New Roman" w:hAnsi="Times New Roman" w:cstheme="minorHAnsi"/>
          <w:lang w:val="en-US"/>
        </w:rPr>
      </w:pPr>
    </w:p>
    <w:p w14:paraId="0A4EE25A" w14:textId="77777777" w:rsidR="00A170DE" w:rsidRPr="00796015" w:rsidRDefault="00A170DE" w:rsidP="00A170DE">
      <w:pPr>
        <w:autoSpaceDE w:val="0"/>
        <w:autoSpaceDN w:val="0"/>
        <w:adjustRightInd w:val="0"/>
        <w:spacing w:after="0" w:line="240" w:lineRule="auto"/>
        <w:jc w:val="both"/>
        <w:rPr>
          <w:rFonts w:ascii="Times New Roman" w:hAnsi="Times New Roman" w:cstheme="minorHAnsi"/>
        </w:rPr>
      </w:pPr>
      <w:r w:rsidRPr="00796015">
        <w:rPr>
          <w:rFonts w:ascii="Times New Roman" w:hAnsi="Times New Roman" w:cstheme="minorHAnsi"/>
          <w:lang w:val="en-US"/>
        </w:rPr>
        <w:t xml:space="preserve">Blanchet, D. (2013), “The French Pension System in the Long Run: Balanced or not Balanced?” </w:t>
      </w:r>
      <w:r w:rsidRPr="00796015">
        <w:rPr>
          <w:rFonts w:ascii="Times New Roman" w:hAnsi="Times New Roman" w:cstheme="minorHAnsi"/>
          <w:i/>
        </w:rPr>
        <w:t>IPP Policy Brief</w:t>
      </w:r>
      <w:r w:rsidRPr="00796015">
        <w:rPr>
          <w:rFonts w:ascii="Times New Roman" w:hAnsi="Times New Roman" w:cstheme="minorHAnsi"/>
        </w:rPr>
        <w:t xml:space="preserve">, n°3, 6 p. </w:t>
      </w:r>
    </w:p>
    <w:p w14:paraId="0F4E5B5F" w14:textId="77777777" w:rsidR="00A170DE" w:rsidRPr="00796015" w:rsidRDefault="00A170DE" w:rsidP="009C29CB">
      <w:pPr>
        <w:autoSpaceDE w:val="0"/>
        <w:autoSpaceDN w:val="0"/>
        <w:adjustRightInd w:val="0"/>
        <w:spacing w:after="0" w:line="240" w:lineRule="auto"/>
        <w:jc w:val="both"/>
        <w:rPr>
          <w:rFonts w:ascii="Times New Roman" w:hAnsi="Times New Roman" w:cstheme="minorHAnsi"/>
        </w:rPr>
      </w:pPr>
    </w:p>
    <w:p w14:paraId="4C13FDFA" w14:textId="77777777" w:rsidR="00A63500" w:rsidRPr="00796015" w:rsidRDefault="00A63500" w:rsidP="009C29CB">
      <w:pPr>
        <w:autoSpaceDE w:val="0"/>
        <w:autoSpaceDN w:val="0"/>
        <w:adjustRightInd w:val="0"/>
        <w:spacing w:after="0" w:line="240" w:lineRule="auto"/>
        <w:jc w:val="both"/>
        <w:rPr>
          <w:rFonts w:ascii="Times New Roman" w:hAnsi="Times New Roman" w:cstheme="minorHAnsi"/>
        </w:rPr>
      </w:pPr>
      <w:r w:rsidRPr="00796015">
        <w:rPr>
          <w:rFonts w:ascii="Times New Roman" w:hAnsi="Times New Roman" w:cstheme="minorHAnsi"/>
        </w:rPr>
        <w:t>Conseil d’orientation des retraites</w:t>
      </w:r>
      <w:r w:rsidR="00EB0883" w:rsidRPr="00796015">
        <w:rPr>
          <w:rFonts w:ascii="Times New Roman" w:hAnsi="Times New Roman" w:cstheme="minorHAnsi"/>
        </w:rPr>
        <w:t xml:space="preserve"> – COR </w:t>
      </w:r>
      <w:r w:rsidRPr="00796015">
        <w:rPr>
          <w:rFonts w:ascii="Times New Roman" w:hAnsi="Times New Roman" w:cstheme="minorHAnsi"/>
        </w:rPr>
        <w:t>(2016), Lettre n°</w:t>
      </w:r>
      <w:r w:rsidR="00E06E0B" w:rsidRPr="00796015">
        <w:rPr>
          <w:rFonts w:ascii="Times New Roman" w:hAnsi="Times New Roman" w:cstheme="minorHAnsi"/>
        </w:rPr>
        <w:t>16</w:t>
      </w:r>
      <w:r w:rsidRPr="00796015">
        <w:rPr>
          <w:rFonts w:ascii="Times New Roman" w:hAnsi="Times New Roman" w:cstheme="minorHAnsi"/>
        </w:rPr>
        <w:t>, December (in French)</w:t>
      </w:r>
    </w:p>
    <w:p w14:paraId="36033354" w14:textId="77777777" w:rsidR="00A63500" w:rsidRPr="00796015" w:rsidRDefault="00A63500" w:rsidP="009C29CB">
      <w:pPr>
        <w:autoSpaceDE w:val="0"/>
        <w:autoSpaceDN w:val="0"/>
        <w:adjustRightInd w:val="0"/>
        <w:spacing w:after="0" w:line="240" w:lineRule="auto"/>
        <w:jc w:val="both"/>
        <w:rPr>
          <w:rFonts w:ascii="Times New Roman" w:hAnsi="Times New Roman" w:cstheme="minorHAnsi"/>
        </w:rPr>
      </w:pPr>
    </w:p>
    <w:p w14:paraId="33D4F508" w14:textId="77777777" w:rsidR="00FD069E" w:rsidRPr="00796015" w:rsidRDefault="00FD069E" w:rsidP="009C29CB">
      <w:pPr>
        <w:autoSpaceDE w:val="0"/>
        <w:autoSpaceDN w:val="0"/>
        <w:adjustRightInd w:val="0"/>
        <w:spacing w:after="0" w:line="240" w:lineRule="auto"/>
        <w:jc w:val="both"/>
        <w:rPr>
          <w:rFonts w:ascii="Times New Roman" w:hAnsi="Times New Roman" w:cstheme="minorHAnsi"/>
        </w:rPr>
      </w:pPr>
      <w:r w:rsidRPr="00796015">
        <w:rPr>
          <w:rFonts w:ascii="Times New Roman" w:hAnsi="Times New Roman" w:cstheme="minorHAnsi"/>
        </w:rPr>
        <w:t>Direction de la Recherche, des Etudes, de l’Evaluation et des Statistiques</w:t>
      </w:r>
      <w:r w:rsidR="00EB0883" w:rsidRPr="00796015">
        <w:rPr>
          <w:rFonts w:ascii="Times New Roman" w:hAnsi="Times New Roman" w:cstheme="minorHAnsi"/>
        </w:rPr>
        <w:t xml:space="preserve"> – DREES </w:t>
      </w:r>
      <w:r w:rsidRPr="00796015">
        <w:rPr>
          <w:rFonts w:ascii="Times New Roman" w:hAnsi="Times New Roman" w:cstheme="minorHAnsi"/>
        </w:rPr>
        <w:t xml:space="preserve">(2016), « Les réformes des retraites de 2010 à 2015 », in </w:t>
      </w:r>
      <w:r w:rsidRPr="00796015">
        <w:rPr>
          <w:rFonts w:ascii="Times New Roman" w:hAnsi="Times New Roman" w:cstheme="minorHAnsi"/>
          <w:i/>
        </w:rPr>
        <w:t>Les dossiers de la DREES</w:t>
      </w:r>
      <w:r w:rsidRPr="00796015">
        <w:rPr>
          <w:rFonts w:ascii="Times New Roman" w:hAnsi="Times New Roman" w:cstheme="minorHAnsi"/>
        </w:rPr>
        <w:t>, December, n°9, 230 p. (in French)</w:t>
      </w:r>
    </w:p>
    <w:p w14:paraId="0BC913BE" w14:textId="77777777" w:rsidR="00FD069E" w:rsidRPr="00796015" w:rsidRDefault="00FD069E" w:rsidP="009C29CB">
      <w:pPr>
        <w:autoSpaceDE w:val="0"/>
        <w:autoSpaceDN w:val="0"/>
        <w:adjustRightInd w:val="0"/>
        <w:spacing w:after="0" w:line="240" w:lineRule="auto"/>
        <w:jc w:val="both"/>
        <w:rPr>
          <w:rFonts w:ascii="Times New Roman" w:hAnsi="Times New Roman" w:cstheme="minorHAnsi"/>
        </w:rPr>
      </w:pPr>
    </w:p>
    <w:p w14:paraId="3C071FB7" w14:textId="77777777" w:rsidR="009C29CB" w:rsidRPr="00796015" w:rsidRDefault="009C29CB" w:rsidP="009C29CB">
      <w:pPr>
        <w:autoSpaceDE w:val="0"/>
        <w:autoSpaceDN w:val="0"/>
        <w:adjustRightInd w:val="0"/>
        <w:spacing w:after="0" w:line="240" w:lineRule="auto"/>
        <w:jc w:val="both"/>
        <w:rPr>
          <w:rFonts w:ascii="Times New Roman" w:hAnsi="Times New Roman" w:cstheme="minorHAnsi"/>
          <w:lang w:val="en-US"/>
        </w:rPr>
      </w:pPr>
      <w:r w:rsidRPr="00796015">
        <w:rPr>
          <w:rFonts w:ascii="Times New Roman" w:hAnsi="Times New Roman" w:cstheme="minorHAnsi"/>
          <w:lang w:val="en-US"/>
        </w:rPr>
        <w:t xml:space="preserve">European commission (2015), </w:t>
      </w:r>
      <w:r w:rsidRPr="00796015">
        <w:rPr>
          <w:rFonts w:ascii="Times New Roman" w:hAnsi="Times New Roman" w:cstheme="minorHAnsi"/>
          <w:i/>
          <w:lang w:val="en-US"/>
        </w:rPr>
        <w:t>The 2015 Pension Adequacy Report: current and future income adequacy in old age in the EU. Country Profiles – Volume II</w:t>
      </w:r>
      <w:r w:rsidRPr="00796015">
        <w:rPr>
          <w:rFonts w:ascii="Times New Roman" w:hAnsi="Times New Roman" w:cstheme="minorHAnsi"/>
          <w:lang w:val="en-US"/>
        </w:rPr>
        <w:t>, Joint Report prepared by the European Commission (DG EMPL) and the Social Protection Committee (SPC), pp. 131-140.</w:t>
      </w:r>
    </w:p>
    <w:p w14:paraId="78587217" w14:textId="77777777" w:rsidR="00C63CDA" w:rsidRPr="00796015" w:rsidRDefault="00C63CDA" w:rsidP="00C63CDA">
      <w:pPr>
        <w:autoSpaceDE w:val="0"/>
        <w:autoSpaceDN w:val="0"/>
        <w:adjustRightInd w:val="0"/>
        <w:spacing w:after="0" w:line="240" w:lineRule="auto"/>
        <w:jc w:val="both"/>
        <w:rPr>
          <w:rFonts w:ascii="Times New Roman" w:hAnsi="Times New Roman" w:cstheme="minorHAnsi"/>
          <w:lang w:val="en-US"/>
        </w:rPr>
      </w:pPr>
    </w:p>
    <w:p w14:paraId="741DC88D" w14:textId="77777777" w:rsidR="009E5B63" w:rsidRPr="00796015" w:rsidRDefault="00C63CDA" w:rsidP="00C63CDA">
      <w:pPr>
        <w:autoSpaceDE w:val="0"/>
        <w:autoSpaceDN w:val="0"/>
        <w:adjustRightInd w:val="0"/>
        <w:spacing w:after="0" w:line="240" w:lineRule="auto"/>
        <w:jc w:val="both"/>
        <w:rPr>
          <w:rFonts w:ascii="Times New Roman" w:hAnsi="Times New Roman" w:cstheme="minorHAnsi"/>
        </w:rPr>
      </w:pPr>
      <w:r w:rsidRPr="00796015">
        <w:rPr>
          <w:rFonts w:ascii="Times New Roman" w:hAnsi="Times New Roman" w:cstheme="minorHAnsi"/>
        </w:rPr>
        <w:t>IFOP (2010), « Les Français, la réforme des retraites et le mouvement de protestation : résultats détaillés », October, 10 p.</w:t>
      </w:r>
    </w:p>
    <w:p w14:paraId="35A3AE27" w14:textId="77777777" w:rsidR="00C63CDA" w:rsidRPr="00796015" w:rsidRDefault="00C63CDA" w:rsidP="00C63CDA">
      <w:pPr>
        <w:autoSpaceDE w:val="0"/>
        <w:autoSpaceDN w:val="0"/>
        <w:adjustRightInd w:val="0"/>
        <w:spacing w:after="0" w:line="240" w:lineRule="auto"/>
        <w:jc w:val="both"/>
        <w:rPr>
          <w:rFonts w:ascii="Times New Roman" w:hAnsi="Times New Roman" w:cstheme="minorHAnsi"/>
        </w:rPr>
      </w:pPr>
    </w:p>
    <w:p w14:paraId="635CDB6B" w14:textId="77777777" w:rsidR="009E5B63" w:rsidRPr="00796015" w:rsidRDefault="009E5B63" w:rsidP="009C29CB">
      <w:pPr>
        <w:autoSpaceDE w:val="0"/>
        <w:autoSpaceDN w:val="0"/>
        <w:adjustRightInd w:val="0"/>
        <w:spacing w:after="0" w:line="240" w:lineRule="auto"/>
        <w:jc w:val="both"/>
        <w:rPr>
          <w:rFonts w:ascii="Times New Roman" w:hAnsi="Times New Roman" w:cstheme="minorHAnsi"/>
          <w:lang w:val="en-US"/>
        </w:rPr>
      </w:pPr>
      <w:r w:rsidRPr="00796015">
        <w:rPr>
          <w:rFonts w:ascii="Times New Roman" w:hAnsi="Times New Roman" w:cstheme="minorHAnsi"/>
          <w:i/>
          <w:lang w:val="en-US"/>
        </w:rPr>
        <w:t>Retraite et société</w:t>
      </w:r>
      <w:r w:rsidRPr="00796015">
        <w:rPr>
          <w:rFonts w:ascii="Times New Roman" w:hAnsi="Times New Roman" w:cstheme="minorHAnsi"/>
          <w:lang w:val="en-US"/>
        </w:rPr>
        <w:t xml:space="preserve"> (2016), special issue on the assessment of last French pension reforms</w:t>
      </w:r>
      <w:r w:rsidR="00E06E0B" w:rsidRPr="00796015">
        <w:rPr>
          <w:rFonts w:ascii="Times New Roman" w:hAnsi="Times New Roman" w:cstheme="minorHAnsi"/>
          <w:lang w:val="en-US"/>
        </w:rPr>
        <w:t xml:space="preserve"> (in French)</w:t>
      </w:r>
      <w:r w:rsidRPr="00796015">
        <w:rPr>
          <w:rFonts w:ascii="Times New Roman" w:hAnsi="Times New Roman" w:cstheme="minorHAnsi"/>
          <w:lang w:val="en-US"/>
        </w:rPr>
        <w:t>.</w:t>
      </w:r>
    </w:p>
    <w:p w14:paraId="7C5A7C1F" w14:textId="77777777" w:rsidR="00603D7F" w:rsidRPr="00796015" w:rsidRDefault="00603D7F" w:rsidP="000E4314">
      <w:pPr>
        <w:autoSpaceDE w:val="0"/>
        <w:autoSpaceDN w:val="0"/>
        <w:adjustRightInd w:val="0"/>
        <w:spacing w:after="0" w:line="240" w:lineRule="auto"/>
        <w:rPr>
          <w:rFonts w:ascii="Times New Roman" w:hAnsi="Times New Roman" w:cstheme="minorHAnsi"/>
          <w:lang w:val="en-US"/>
        </w:rPr>
      </w:pPr>
    </w:p>
    <w:p w14:paraId="3658B2D0" w14:textId="77777777" w:rsidR="00471309" w:rsidRPr="00796015" w:rsidRDefault="00471309" w:rsidP="000E4314">
      <w:pPr>
        <w:autoSpaceDE w:val="0"/>
        <w:autoSpaceDN w:val="0"/>
        <w:adjustRightInd w:val="0"/>
        <w:spacing w:after="0" w:line="240" w:lineRule="auto"/>
        <w:rPr>
          <w:rFonts w:ascii="Times New Roman" w:hAnsi="Times New Roman" w:cstheme="minorHAnsi"/>
          <w:lang w:val="en-US"/>
        </w:rPr>
      </w:pPr>
    </w:p>
    <w:sectPr w:rsidR="00471309" w:rsidRPr="00796015" w:rsidSect="00A2199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C31AC" w14:textId="77777777" w:rsidR="00526E4E" w:rsidRDefault="00526E4E" w:rsidP="00E32C77">
      <w:pPr>
        <w:spacing w:after="0" w:line="240" w:lineRule="auto"/>
      </w:pPr>
      <w:r>
        <w:separator/>
      </w:r>
    </w:p>
  </w:endnote>
  <w:endnote w:type="continuationSeparator" w:id="0">
    <w:p w14:paraId="651E7755" w14:textId="77777777" w:rsidR="00526E4E" w:rsidRDefault="00526E4E" w:rsidP="00E3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988659"/>
      <w:docPartObj>
        <w:docPartGallery w:val="Page Numbers (Bottom of Page)"/>
        <w:docPartUnique/>
      </w:docPartObj>
    </w:sdtPr>
    <w:sdtContent>
      <w:p w14:paraId="7F602D0A" w14:textId="77777777" w:rsidR="000A6A76" w:rsidRDefault="000A6A76">
        <w:pPr>
          <w:pStyle w:val="Pieddepage"/>
          <w:jc w:val="right"/>
        </w:pPr>
        <w:r>
          <w:fldChar w:fldCharType="begin"/>
        </w:r>
        <w:r>
          <w:instrText>PAGE   \* MERGEFORMAT</w:instrText>
        </w:r>
        <w:r>
          <w:fldChar w:fldCharType="separate"/>
        </w:r>
        <w:r w:rsidR="001F66C7">
          <w:rPr>
            <w:noProof/>
          </w:rPr>
          <w:t>2</w:t>
        </w:r>
        <w:r>
          <w:fldChar w:fldCharType="end"/>
        </w:r>
      </w:p>
    </w:sdtContent>
  </w:sdt>
  <w:p w14:paraId="27ACD863" w14:textId="77777777" w:rsidR="000A6A76" w:rsidRDefault="000A6A7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36792" w14:textId="77777777" w:rsidR="00526E4E" w:rsidRDefault="00526E4E" w:rsidP="00E32C77">
      <w:pPr>
        <w:spacing w:after="0" w:line="240" w:lineRule="auto"/>
      </w:pPr>
      <w:r>
        <w:separator/>
      </w:r>
    </w:p>
  </w:footnote>
  <w:footnote w:type="continuationSeparator" w:id="0">
    <w:p w14:paraId="7293A49C" w14:textId="77777777" w:rsidR="00526E4E" w:rsidRDefault="00526E4E" w:rsidP="00E32C77">
      <w:pPr>
        <w:spacing w:after="0" w:line="240" w:lineRule="auto"/>
      </w:pPr>
      <w:r>
        <w:continuationSeparator/>
      </w:r>
    </w:p>
  </w:footnote>
  <w:footnote w:id="1">
    <w:p w14:paraId="7289847D" w14:textId="54CFFF76" w:rsidR="000A6A76" w:rsidRDefault="000A6A76" w:rsidP="00DB141E">
      <w:pPr>
        <w:pStyle w:val="Notedebasdepage"/>
        <w:jc w:val="both"/>
        <w:rPr>
          <w:lang w:val="en-US" w:eastAsia="zh-CN"/>
        </w:rPr>
      </w:pPr>
      <w:r>
        <w:rPr>
          <w:rStyle w:val="Appelnotedebasdep"/>
        </w:rPr>
        <w:footnoteRef/>
      </w:r>
      <w:r w:rsidRPr="005D7E16">
        <w:rPr>
          <w:lang w:val="en-US"/>
        </w:rPr>
        <w:t xml:space="preserve"> </w:t>
      </w:r>
    </w:p>
    <w:p w14:paraId="40D33074" w14:textId="20ACB4DC" w:rsidR="000A6A76" w:rsidRPr="005D7E16" w:rsidRDefault="000A6A76" w:rsidP="00DB141E">
      <w:pPr>
        <w:pStyle w:val="Notedebasdepage"/>
        <w:jc w:val="both"/>
        <w:rPr>
          <w:lang w:val="en-US" w:eastAsia="zh-CN"/>
        </w:rPr>
      </w:pPr>
      <w:r>
        <w:rPr>
          <w:rFonts w:hint="eastAsia"/>
          <w:lang w:val="en-US" w:eastAsia="zh-CN"/>
        </w:rPr>
        <w:t>表达的观点来自作者，不代表退休改革咨询委员会（</w:t>
      </w:r>
      <w:r w:rsidRPr="006D6A60">
        <w:rPr>
          <w:lang w:val="en-US" w:eastAsia="zh-CN"/>
        </w:rPr>
        <w:t>Conseil d’orientation des retraites</w:t>
      </w:r>
      <w:r>
        <w:rPr>
          <w:rFonts w:hint="eastAsia"/>
          <w:lang w:val="en-US" w:eastAsia="zh-CN"/>
        </w:rPr>
        <w:t>）的立场。</w:t>
      </w:r>
    </w:p>
  </w:footnote>
  <w:footnote w:id="2">
    <w:p w14:paraId="00F6B37A" w14:textId="4DADA93B" w:rsidR="000A6A76" w:rsidRPr="0025693F" w:rsidRDefault="000A6A76" w:rsidP="003B274B">
      <w:pPr>
        <w:pStyle w:val="Notedebasdepage"/>
        <w:jc w:val="both"/>
        <w:rPr>
          <w:shd w:val="pct15" w:color="auto" w:fill="FFFFFF"/>
          <w:lang w:val="en-US" w:eastAsia="zh-CN"/>
        </w:rPr>
      </w:pPr>
      <w:r w:rsidRPr="0025693F">
        <w:rPr>
          <w:rStyle w:val="Appelnotedebasdep"/>
          <w:shd w:val="pct15" w:color="auto" w:fill="FFFFFF"/>
        </w:rPr>
        <w:footnoteRef/>
      </w:r>
      <w:r w:rsidRPr="0025693F">
        <w:rPr>
          <w:shd w:val="pct15" w:color="auto" w:fill="FFFFFF"/>
          <w:lang w:val="en-US"/>
        </w:rPr>
        <w:t xml:space="preserve"> </w:t>
      </w:r>
    </w:p>
    <w:p w14:paraId="35F71EA0" w14:textId="05CC8444" w:rsidR="000A6A76" w:rsidRPr="0025693F" w:rsidRDefault="000A6A76" w:rsidP="00CE4FC3">
      <w:pPr>
        <w:rPr>
          <w:sz w:val="20"/>
          <w:szCs w:val="20"/>
          <w:shd w:val="pct15" w:color="auto" w:fill="FFFFFF"/>
          <w:lang w:val="en-US" w:eastAsia="zh-CN"/>
        </w:rPr>
      </w:pPr>
      <w:r w:rsidRPr="0025693F">
        <w:rPr>
          <w:rFonts w:hint="eastAsia"/>
          <w:sz w:val="20"/>
          <w:szCs w:val="20"/>
          <w:shd w:val="pct15" w:color="auto" w:fill="FFFFFF"/>
          <w:lang w:val="en-US" w:eastAsia="zh-CN"/>
        </w:rPr>
        <w:t>在</w:t>
      </w:r>
      <w:r w:rsidRPr="0025693F">
        <w:rPr>
          <w:rFonts w:hint="eastAsia"/>
          <w:sz w:val="20"/>
          <w:szCs w:val="20"/>
          <w:shd w:val="pct15" w:color="auto" w:fill="FFFFFF"/>
          <w:lang w:val="en-US" w:eastAsia="zh-CN"/>
        </w:rPr>
        <w:t>2010</w:t>
      </w:r>
      <w:r w:rsidRPr="0025693F">
        <w:rPr>
          <w:rFonts w:hint="eastAsia"/>
          <w:sz w:val="20"/>
          <w:szCs w:val="20"/>
          <w:shd w:val="pct15" w:color="auto" w:fill="FFFFFF"/>
          <w:lang w:val="en-US" w:eastAsia="zh-CN"/>
        </w:rPr>
        <w:t>年的改革中，</w:t>
      </w:r>
      <w:r w:rsidRPr="0025693F">
        <w:rPr>
          <w:rFonts w:hint="eastAsia"/>
          <w:sz w:val="20"/>
          <w:szCs w:val="20"/>
          <w:shd w:val="pct15" w:color="auto" w:fill="FFFFFF"/>
          <w:lang w:val="en-US" w:eastAsia="zh-CN"/>
        </w:rPr>
        <w:t>60</w:t>
      </w:r>
      <w:r w:rsidRPr="0025693F">
        <w:rPr>
          <w:rFonts w:hint="eastAsia"/>
          <w:sz w:val="20"/>
          <w:szCs w:val="20"/>
          <w:shd w:val="pct15" w:color="auto" w:fill="FFFFFF"/>
          <w:lang w:val="en-US" w:eastAsia="zh-CN"/>
        </w:rPr>
        <w:t>岁之前提前退休是有可能的，条件是还需要完成</w:t>
      </w:r>
      <w:r w:rsidRPr="0025693F">
        <w:rPr>
          <w:rFonts w:hint="eastAsia"/>
          <w:sz w:val="20"/>
          <w:szCs w:val="20"/>
          <w:shd w:val="pct15" w:color="auto" w:fill="FFFFFF"/>
          <w:lang w:val="en-US" w:eastAsia="zh-CN"/>
        </w:rPr>
        <w:t>4-8</w:t>
      </w:r>
      <w:r w:rsidRPr="0025693F">
        <w:rPr>
          <w:rFonts w:hint="eastAsia"/>
          <w:sz w:val="20"/>
          <w:szCs w:val="20"/>
          <w:shd w:val="pct15" w:color="auto" w:fill="FFFFFF"/>
          <w:lang w:val="en-US" w:eastAsia="zh-CN"/>
        </w:rPr>
        <w:t>个季度的额外缴费（在获取全额养老金的缴费期之外）。</w:t>
      </w:r>
    </w:p>
    <w:p w14:paraId="223EAE09" w14:textId="77777777" w:rsidR="000A6A76" w:rsidRPr="001D17C3" w:rsidRDefault="000A6A76" w:rsidP="003B274B">
      <w:pPr>
        <w:pStyle w:val="Notedebasdepage"/>
        <w:jc w:val="both"/>
        <w:rPr>
          <w:lang w:val="en-US" w:eastAsia="zh-CN"/>
        </w:rPr>
      </w:pPr>
    </w:p>
  </w:footnote>
  <w:footnote w:id="3">
    <w:p w14:paraId="135000ED" w14:textId="605C5807" w:rsidR="000A6A76" w:rsidRDefault="000A6A76" w:rsidP="00727F9B">
      <w:pPr>
        <w:pStyle w:val="Notedebasdepage"/>
        <w:jc w:val="both"/>
        <w:rPr>
          <w:lang w:val="en-US" w:eastAsia="zh-CN"/>
        </w:rPr>
      </w:pPr>
      <w:r>
        <w:rPr>
          <w:rStyle w:val="Appelnotedebasdep"/>
        </w:rPr>
        <w:footnoteRef/>
      </w:r>
      <w:r w:rsidRPr="00727F9B">
        <w:rPr>
          <w:lang w:val="en-US"/>
        </w:rPr>
        <w:t xml:space="preserve"> </w:t>
      </w:r>
    </w:p>
    <w:p w14:paraId="690E3AE4" w14:textId="44C04A11" w:rsidR="000A6A76" w:rsidRPr="00727F9B" w:rsidRDefault="000A6A76" w:rsidP="00727F9B">
      <w:pPr>
        <w:pStyle w:val="Notedebasdepage"/>
        <w:jc w:val="both"/>
        <w:rPr>
          <w:lang w:val="en-US" w:eastAsia="zh-CN"/>
        </w:rPr>
      </w:pPr>
      <w:r w:rsidRPr="008B57A1">
        <w:rPr>
          <w:rFonts w:hint="eastAsia"/>
          <w:lang w:val="en-US" w:eastAsia="zh-CN"/>
        </w:rPr>
        <w:t>2008</w:t>
      </w:r>
      <w:r w:rsidRPr="008B57A1">
        <w:rPr>
          <w:rFonts w:hint="eastAsia"/>
          <w:lang w:val="en-US" w:eastAsia="zh-CN"/>
        </w:rPr>
        <w:t>年</w:t>
      </w:r>
      <w:r w:rsidRPr="008B57A1">
        <w:rPr>
          <w:rFonts w:hint="eastAsia"/>
          <w:lang w:val="en-US" w:eastAsia="zh-CN"/>
        </w:rPr>
        <w:t>9</w:t>
      </w:r>
      <w:r w:rsidRPr="008B57A1">
        <w:rPr>
          <w:rFonts w:hint="eastAsia"/>
          <w:lang w:val="en-US" w:eastAsia="zh-CN"/>
        </w:rPr>
        <w:t>月和</w:t>
      </w:r>
      <w:r w:rsidRPr="008B57A1">
        <w:rPr>
          <w:rFonts w:hint="eastAsia"/>
          <w:lang w:val="en-US" w:eastAsia="zh-CN"/>
        </w:rPr>
        <w:t>10</w:t>
      </w:r>
      <w:r>
        <w:rPr>
          <w:rFonts w:hint="eastAsia"/>
          <w:lang w:val="en-US" w:eastAsia="zh-CN"/>
        </w:rPr>
        <w:t>月的两项部长级法令</w:t>
      </w:r>
      <w:r w:rsidRPr="008B57A1">
        <w:rPr>
          <w:rFonts w:hint="eastAsia"/>
          <w:lang w:val="en-US" w:eastAsia="zh-CN"/>
        </w:rPr>
        <w:t>也修改了</w:t>
      </w:r>
      <w:r w:rsidRPr="008B57A1">
        <w:rPr>
          <w:rFonts w:hint="eastAsia"/>
          <w:lang w:val="en-US" w:eastAsia="zh-CN"/>
        </w:rPr>
        <w:t xml:space="preserve"> Ircantec </w:t>
      </w:r>
      <w:r w:rsidRPr="008B57A1">
        <w:rPr>
          <w:rFonts w:hint="eastAsia"/>
          <w:lang w:val="en-US" w:eastAsia="zh-CN"/>
        </w:rPr>
        <w:t>的参数</w:t>
      </w:r>
      <w:r>
        <w:rPr>
          <w:rFonts w:hint="eastAsia"/>
          <w:lang w:val="en-US" w:eastAsia="zh-CN"/>
        </w:rPr>
        <w:t>，</w:t>
      </w:r>
      <w:r w:rsidRPr="008B57A1">
        <w:rPr>
          <w:rFonts w:hint="eastAsia"/>
          <w:lang w:val="en-US" w:eastAsia="zh-CN"/>
        </w:rPr>
        <w:t>这是对非公务员的公共部门雇员的补充方案。基本上增加了缴款率</w:t>
      </w:r>
      <w:r>
        <w:rPr>
          <w:rFonts w:hint="eastAsia"/>
          <w:lang w:val="en-US" w:eastAsia="zh-CN"/>
        </w:rPr>
        <w:t>，</w:t>
      </w:r>
      <w:r w:rsidRPr="008B57A1">
        <w:rPr>
          <w:rFonts w:hint="eastAsia"/>
          <w:lang w:val="en-US" w:eastAsia="zh-CN"/>
        </w:rPr>
        <w:t>降低了养老金福利</w:t>
      </w:r>
      <w:r>
        <w:rPr>
          <w:rFonts w:hint="eastAsia"/>
          <w:lang w:val="en-US" w:eastAsia="zh-CN"/>
        </w:rPr>
        <w:t>。</w:t>
      </w:r>
    </w:p>
  </w:footnote>
  <w:footnote w:id="4">
    <w:p w14:paraId="465610B4" w14:textId="770DC9A5" w:rsidR="000A6A76" w:rsidRDefault="000A6A76" w:rsidP="00A633D9">
      <w:pPr>
        <w:pStyle w:val="Notedebasdepage"/>
        <w:jc w:val="both"/>
        <w:rPr>
          <w:lang w:val="en-US" w:eastAsia="zh-CN"/>
        </w:rPr>
      </w:pPr>
      <w:r>
        <w:rPr>
          <w:rStyle w:val="Appelnotedebasdep"/>
        </w:rPr>
        <w:footnoteRef/>
      </w:r>
      <w:r w:rsidRPr="00A42F85">
        <w:rPr>
          <w:lang w:val="en-US"/>
        </w:rPr>
        <w:t xml:space="preserve"> </w:t>
      </w:r>
    </w:p>
    <w:p w14:paraId="4756BE22" w14:textId="72AA2FEE" w:rsidR="000A6A76" w:rsidRPr="00A42F85" w:rsidRDefault="000A6A76" w:rsidP="00A633D9">
      <w:pPr>
        <w:pStyle w:val="Notedebasdepage"/>
        <w:jc w:val="both"/>
        <w:rPr>
          <w:lang w:val="en-US" w:eastAsia="zh-CN"/>
        </w:rPr>
      </w:pPr>
      <w:r>
        <w:rPr>
          <w:rFonts w:hint="eastAsia"/>
          <w:lang w:val="en-US" w:eastAsia="zh-CN"/>
        </w:rPr>
        <w:t>2017</w:t>
      </w:r>
      <w:r>
        <w:rPr>
          <w:rFonts w:hint="eastAsia"/>
          <w:lang w:val="en-US" w:eastAsia="zh-CN"/>
        </w:rPr>
        <w:t>年，</w:t>
      </w:r>
      <w:r>
        <w:rPr>
          <w:rFonts w:hint="eastAsia"/>
          <w:lang w:val="en-US" w:eastAsia="zh-CN"/>
        </w:rPr>
        <w:t>65</w:t>
      </w:r>
      <w:r>
        <w:rPr>
          <w:rFonts w:hint="eastAsia"/>
          <w:lang w:val="en-US" w:eastAsia="zh-CN"/>
        </w:rPr>
        <w:t>岁以上的遗属享有的全额养老金福利（直接而非间接）不超过每季度</w:t>
      </w:r>
      <w:r>
        <w:rPr>
          <w:rFonts w:hint="eastAsia"/>
          <w:lang w:val="en-US" w:eastAsia="zh-CN"/>
        </w:rPr>
        <w:t>2559.73</w:t>
      </w:r>
      <w:r>
        <w:rPr>
          <w:rFonts w:hint="eastAsia"/>
          <w:lang w:val="en-US" w:eastAsia="zh-CN"/>
        </w:rPr>
        <w:t>欧元。</w:t>
      </w:r>
    </w:p>
  </w:footnote>
  <w:footnote w:id="5">
    <w:p w14:paraId="6ECB912B" w14:textId="77777777" w:rsidR="000A6A76" w:rsidRDefault="000A6A76">
      <w:pPr>
        <w:pStyle w:val="Notedebasdepage"/>
        <w:rPr>
          <w:lang w:val="en-US" w:eastAsia="zh-CN"/>
        </w:rPr>
      </w:pPr>
      <w:r>
        <w:rPr>
          <w:rStyle w:val="Appelnotedebasdep"/>
        </w:rPr>
        <w:footnoteRef/>
      </w:r>
      <w:r w:rsidRPr="0013530A">
        <w:rPr>
          <w:lang w:val="en-US"/>
        </w:rPr>
        <w:t xml:space="preserve"> As of 2017, the purchase price of a</w:t>
      </w:r>
      <w:r>
        <w:rPr>
          <w:lang w:val="en-US"/>
        </w:rPr>
        <w:t>n ARRCO</w:t>
      </w:r>
      <w:r w:rsidRPr="0013530A">
        <w:rPr>
          <w:lang w:val="en-US"/>
        </w:rPr>
        <w:t xml:space="preserve"> point is set at </w:t>
      </w:r>
      <w:r>
        <w:rPr>
          <w:lang w:val="en-US"/>
        </w:rPr>
        <w:t xml:space="preserve">16.1879€ </w:t>
      </w:r>
      <w:r w:rsidRPr="0013530A">
        <w:rPr>
          <w:lang w:val="en-US"/>
        </w:rPr>
        <w:t xml:space="preserve">and the </w:t>
      </w:r>
      <w:r>
        <w:rPr>
          <w:lang w:val="en-US"/>
        </w:rPr>
        <w:t xml:space="preserve">(benefit) </w:t>
      </w:r>
      <w:r w:rsidRPr="0013530A">
        <w:rPr>
          <w:lang w:val="en-US"/>
        </w:rPr>
        <w:t xml:space="preserve">value </w:t>
      </w:r>
      <w:r>
        <w:rPr>
          <w:lang w:val="en-US"/>
        </w:rPr>
        <w:t xml:space="preserve">of the ARRCO point is set at 1.2513€. The respective values for AGIRC points are 5.6306 € and </w:t>
      </w:r>
      <w:r w:rsidRPr="00E31F9A">
        <w:rPr>
          <w:lang w:val="en-US"/>
        </w:rPr>
        <w:t>0</w:t>
      </w:r>
      <w:r>
        <w:rPr>
          <w:lang w:val="en-US"/>
        </w:rPr>
        <w:t>.</w:t>
      </w:r>
      <w:r w:rsidRPr="00E31F9A">
        <w:rPr>
          <w:lang w:val="en-US"/>
        </w:rPr>
        <w:t>4352 €</w:t>
      </w:r>
      <w:r>
        <w:rPr>
          <w:lang w:val="en-US"/>
        </w:rPr>
        <w:t>.</w:t>
      </w:r>
    </w:p>
    <w:p w14:paraId="5949BBD0" w14:textId="11F40468" w:rsidR="000A6A76" w:rsidRPr="0013530A" w:rsidRDefault="000A6A76">
      <w:pPr>
        <w:pStyle w:val="Notedebasdepage"/>
        <w:rPr>
          <w:lang w:val="en-US" w:eastAsia="zh-CN"/>
        </w:rPr>
      </w:pPr>
      <w:r w:rsidRPr="002D2958">
        <w:rPr>
          <w:rFonts w:hint="eastAsia"/>
          <w:lang w:val="en-US" w:eastAsia="zh-CN"/>
        </w:rPr>
        <w:t>2017</w:t>
      </w:r>
      <w:r w:rsidRPr="002D2958">
        <w:rPr>
          <w:rFonts w:hint="eastAsia"/>
          <w:lang w:val="en-US" w:eastAsia="zh-CN"/>
        </w:rPr>
        <w:t>年</w:t>
      </w:r>
      <w:r>
        <w:rPr>
          <w:rFonts w:hint="eastAsia"/>
          <w:lang w:val="en-US" w:eastAsia="zh-CN"/>
        </w:rPr>
        <w:t>，</w:t>
      </w:r>
      <w:r>
        <w:rPr>
          <w:rFonts w:hint="eastAsia"/>
          <w:lang w:val="en-US" w:eastAsia="zh-CN"/>
        </w:rPr>
        <w:t>Arrco</w:t>
      </w:r>
      <w:r w:rsidRPr="002D2958">
        <w:rPr>
          <w:rFonts w:hint="eastAsia"/>
          <w:lang w:val="en-US" w:eastAsia="zh-CN"/>
        </w:rPr>
        <w:t>的购买价格</w:t>
      </w:r>
      <w:r>
        <w:rPr>
          <w:rFonts w:hint="eastAsia"/>
          <w:lang w:val="en-US" w:eastAsia="zh-CN"/>
        </w:rPr>
        <w:t>定</w:t>
      </w:r>
      <w:r w:rsidRPr="002D2958">
        <w:rPr>
          <w:rFonts w:hint="eastAsia"/>
          <w:lang w:val="en-US" w:eastAsia="zh-CN"/>
        </w:rPr>
        <w:t>为</w:t>
      </w:r>
      <w:r w:rsidRPr="002D2958">
        <w:rPr>
          <w:rFonts w:hint="eastAsia"/>
          <w:lang w:val="en-US" w:eastAsia="zh-CN"/>
        </w:rPr>
        <w:t xml:space="preserve">16.1879 </w:t>
      </w:r>
      <w:r>
        <w:rPr>
          <w:rFonts w:hint="eastAsia"/>
          <w:lang w:val="en-US" w:eastAsia="zh-CN"/>
        </w:rPr>
        <w:t>欧元，</w:t>
      </w:r>
      <w:r w:rsidRPr="002D2958">
        <w:rPr>
          <w:rFonts w:hint="eastAsia"/>
          <w:lang w:val="en-US" w:eastAsia="zh-CN"/>
        </w:rPr>
        <w:t>收益</w:t>
      </w:r>
      <w:r>
        <w:rPr>
          <w:rFonts w:hint="eastAsia"/>
          <w:lang w:val="en-US" w:eastAsia="zh-CN"/>
        </w:rPr>
        <w:t>值定</w:t>
      </w:r>
      <w:r w:rsidRPr="002D2958">
        <w:rPr>
          <w:rFonts w:hint="eastAsia"/>
          <w:lang w:val="en-US" w:eastAsia="zh-CN"/>
        </w:rPr>
        <w:t>为</w:t>
      </w:r>
      <w:r w:rsidRPr="002D2958">
        <w:rPr>
          <w:rFonts w:hint="eastAsia"/>
          <w:lang w:val="en-US" w:eastAsia="zh-CN"/>
        </w:rPr>
        <w:t xml:space="preserve">1.2513 </w:t>
      </w:r>
      <w:r w:rsidRPr="002D2958">
        <w:rPr>
          <w:rFonts w:hint="eastAsia"/>
          <w:lang w:val="en-US" w:eastAsia="zh-CN"/>
        </w:rPr>
        <w:t>欧元。</w:t>
      </w:r>
      <w:r w:rsidRPr="002D2958">
        <w:rPr>
          <w:rFonts w:hint="eastAsia"/>
          <w:lang w:val="en-US" w:eastAsia="zh-CN"/>
        </w:rPr>
        <w:t xml:space="preserve">AGIRC </w:t>
      </w:r>
      <w:r>
        <w:rPr>
          <w:rFonts w:hint="eastAsia"/>
          <w:lang w:val="en-US" w:eastAsia="zh-CN"/>
        </w:rPr>
        <w:t>的两项数值定为</w:t>
      </w:r>
      <w:r w:rsidRPr="002D2958">
        <w:rPr>
          <w:rFonts w:hint="eastAsia"/>
          <w:lang w:val="en-US" w:eastAsia="zh-CN"/>
        </w:rPr>
        <w:t xml:space="preserve">5.6306 </w:t>
      </w:r>
      <w:r>
        <w:rPr>
          <w:rFonts w:hint="eastAsia"/>
          <w:lang w:val="en-US" w:eastAsia="zh-CN"/>
        </w:rPr>
        <w:t>欧元</w:t>
      </w:r>
      <w:r w:rsidRPr="002D2958">
        <w:rPr>
          <w:rFonts w:hint="eastAsia"/>
          <w:lang w:val="en-US" w:eastAsia="zh-CN"/>
        </w:rPr>
        <w:t>和</w:t>
      </w:r>
      <w:r w:rsidRPr="002D2958">
        <w:rPr>
          <w:rFonts w:hint="eastAsia"/>
          <w:lang w:val="en-US" w:eastAsia="zh-CN"/>
        </w:rPr>
        <w:t xml:space="preserve">0.4352 </w:t>
      </w:r>
      <w:r>
        <w:rPr>
          <w:rFonts w:hint="eastAsia"/>
          <w:lang w:val="en-US" w:eastAsia="zh-CN"/>
        </w:rPr>
        <w:t>欧元</w:t>
      </w:r>
      <w:r w:rsidRPr="002D2958">
        <w:rPr>
          <w:rFonts w:hint="eastAsia"/>
          <w:lang w:val="en-US" w:eastAsia="zh-CN"/>
        </w:rPr>
        <w:t>。</w:t>
      </w:r>
    </w:p>
  </w:footnote>
  <w:footnote w:id="6">
    <w:p w14:paraId="128D1F47" w14:textId="1F05E468" w:rsidR="000A6A76" w:rsidRDefault="000A6A76">
      <w:pPr>
        <w:pStyle w:val="Notedebasdepage"/>
        <w:rPr>
          <w:lang w:val="en-US" w:eastAsia="zh-CN"/>
        </w:rPr>
      </w:pPr>
      <w:r>
        <w:rPr>
          <w:rStyle w:val="Appelnotedebasdep"/>
        </w:rPr>
        <w:footnoteRef/>
      </w:r>
      <w:r w:rsidRPr="00464155">
        <w:rPr>
          <w:lang w:val="en-US"/>
        </w:rPr>
        <w:t xml:space="preserve"> </w:t>
      </w:r>
    </w:p>
    <w:p w14:paraId="1584519A" w14:textId="6A3CCDFE" w:rsidR="000A6A76" w:rsidRPr="00464155" w:rsidRDefault="000A6A76">
      <w:pPr>
        <w:pStyle w:val="Notedebasdepage"/>
        <w:rPr>
          <w:lang w:val="en-US" w:eastAsia="zh-CN"/>
        </w:rPr>
      </w:pPr>
      <w:r>
        <w:rPr>
          <w:rFonts w:hint="eastAsia"/>
          <w:lang w:val="en-US" w:eastAsia="zh-CN"/>
        </w:rPr>
        <w:t>2017</w:t>
      </w:r>
      <w:r>
        <w:rPr>
          <w:rFonts w:hint="eastAsia"/>
          <w:lang w:val="en-US" w:eastAsia="zh-CN"/>
        </w:rPr>
        <w:t>年的年度平稳缴费额定为</w:t>
      </w:r>
      <w:r>
        <w:rPr>
          <w:rFonts w:hint="eastAsia"/>
          <w:lang w:val="en-US" w:eastAsia="zh-CN"/>
        </w:rPr>
        <w:t>844.56</w:t>
      </w:r>
      <w:r>
        <w:rPr>
          <w:rFonts w:hint="eastAsia"/>
          <w:lang w:val="en-US" w:eastAsia="zh-CN"/>
        </w:rPr>
        <w:t>欧元。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27B"/>
    <w:multiLevelType w:val="hybridMultilevel"/>
    <w:tmpl w:val="753E4B7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6B6466FA">
      <w:numFmt w:val="bullet"/>
      <w:lvlText w:val="-"/>
      <w:lvlJc w:val="left"/>
      <w:pPr>
        <w:ind w:left="1800" w:hanging="360"/>
      </w:pPr>
      <w:rPr>
        <w:rFonts w:ascii="Calibri" w:eastAsiaTheme="minorHAnsi" w:hAnsi="Calibri" w:cs="Calibr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7E742A"/>
    <w:multiLevelType w:val="hybridMultilevel"/>
    <w:tmpl w:val="F192039A"/>
    <w:lvl w:ilvl="0" w:tplc="040C0005">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02286983"/>
    <w:multiLevelType w:val="hybridMultilevel"/>
    <w:tmpl w:val="A1AA6DD2"/>
    <w:lvl w:ilvl="0" w:tplc="6576CB9C">
      <w:start w:val="62"/>
      <w:numFmt w:val="bullet"/>
      <w:lvlText w:val="-"/>
      <w:lvlJc w:val="left"/>
      <w:pPr>
        <w:ind w:left="360" w:hanging="360"/>
      </w:pPr>
      <w:rPr>
        <w:rFonts w:ascii="Times New Roman" w:eastAsia="Times New Roman" w:hAnsi="Times New Roman"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EA5DBD"/>
    <w:multiLevelType w:val="hybridMultilevel"/>
    <w:tmpl w:val="28C2FE2C"/>
    <w:lvl w:ilvl="0" w:tplc="040C000F">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6B6466FA">
      <w:numFmt w:val="bullet"/>
      <w:lvlText w:val="-"/>
      <w:lvlJc w:val="left"/>
      <w:pPr>
        <w:ind w:left="1800" w:hanging="360"/>
      </w:pPr>
      <w:rPr>
        <w:rFonts w:ascii="Calibri" w:eastAsiaTheme="minorHAnsi" w:hAnsi="Calibri" w:cs="Calibr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A28512D"/>
    <w:multiLevelType w:val="hybridMultilevel"/>
    <w:tmpl w:val="A2F076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B149D3"/>
    <w:multiLevelType w:val="hybridMultilevel"/>
    <w:tmpl w:val="7CB252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FE678EB"/>
    <w:multiLevelType w:val="hybridMultilevel"/>
    <w:tmpl w:val="2BEA2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995822"/>
    <w:multiLevelType w:val="multilevel"/>
    <w:tmpl w:val="C4D2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A21E4"/>
    <w:multiLevelType w:val="hybridMultilevel"/>
    <w:tmpl w:val="B226D4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3487F"/>
    <w:multiLevelType w:val="hybridMultilevel"/>
    <w:tmpl w:val="11E4DB24"/>
    <w:lvl w:ilvl="0" w:tplc="38D24E6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51D54"/>
    <w:multiLevelType w:val="hybridMultilevel"/>
    <w:tmpl w:val="ACD85E7A"/>
    <w:lvl w:ilvl="0" w:tplc="040C0005">
      <w:start w:val="1"/>
      <w:numFmt w:val="bullet"/>
      <w:lvlText w:val=""/>
      <w:lvlJc w:val="left"/>
      <w:pPr>
        <w:ind w:left="0" w:hanging="360"/>
      </w:pPr>
      <w:rPr>
        <w:rFonts w:ascii="Wingdings" w:hAnsi="Wingdings"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1" w15:restartNumberingAfterBreak="0">
    <w:nsid w:val="35913862"/>
    <w:multiLevelType w:val="hybridMultilevel"/>
    <w:tmpl w:val="B226D4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F0826"/>
    <w:multiLevelType w:val="hybridMultilevel"/>
    <w:tmpl w:val="8CCAC372"/>
    <w:lvl w:ilvl="0" w:tplc="CF9AFA14">
      <w:start w:val="3"/>
      <w:numFmt w:val="bullet"/>
      <w:lvlText w:val=""/>
      <w:lvlJc w:val="left"/>
      <w:pPr>
        <w:ind w:left="360" w:hanging="360"/>
      </w:pPr>
      <w:rPr>
        <w:rFonts w:ascii="Wingdings" w:eastAsia="宋体"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82A4930"/>
    <w:multiLevelType w:val="hybridMultilevel"/>
    <w:tmpl w:val="D5D872B0"/>
    <w:lvl w:ilvl="0" w:tplc="040C0005">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4" w15:restartNumberingAfterBreak="0">
    <w:nsid w:val="53E42880"/>
    <w:multiLevelType w:val="hybridMultilevel"/>
    <w:tmpl w:val="2C08A8E6"/>
    <w:lvl w:ilvl="0" w:tplc="51324D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2F49FE"/>
    <w:multiLevelType w:val="hybridMultilevel"/>
    <w:tmpl w:val="BC1C26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C292F4B"/>
    <w:multiLevelType w:val="hybridMultilevel"/>
    <w:tmpl w:val="FF12249E"/>
    <w:lvl w:ilvl="0" w:tplc="040C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7F2D26EB"/>
    <w:multiLevelType w:val="hybridMultilevel"/>
    <w:tmpl w:val="8C9A82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8"/>
  </w:num>
  <w:num w:numId="4">
    <w:abstractNumId w:val="16"/>
  </w:num>
  <w:num w:numId="5">
    <w:abstractNumId w:val="3"/>
  </w:num>
  <w:num w:numId="6">
    <w:abstractNumId w:val="10"/>
  </w:num>
  <w:num w:numId="7">
    <w:abstractNumId w:val="13"/>
  </w:num>
  <w:num w:numId="8">
    <w:abstractNumId w:val="7"/>
  </w:num>
  <w:num w:numId="9">
    <w:abstractNumId w:val="4"/>
  </w:num>
  <w:num w:numId="10">
    <w:abstractNumId w:val="6"/>
  </w:num>
  <w:num w:numId="11">
    <w:abstractNumId w:val="14"/>
  </w:num>
  <w:num w:numId="12">
    <w:abstractNumId w:val="15"/>
  </w:num>
  <w:num w:numId="13">
    <w:abstractNumId w:val="0"/>
  </w:num>
  <w:num w:numId="14">
    <w:abstractNumId w:val="1"/>
  </w:num>
  <w:num w:numId="15">
    <w:abstractNumId w:val="5"/>
  </w:num>
  <w:num w:numId="16">
    <w:abstractNumId w:val="17"/>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49"/>
    <w:rsid w:val="000006DF"/>
    <w:rsid w:val="000170B9"/>
    <w:rsid w:val="00017178"/>
    <w:rsid w:val="00020A44"/>
    <w:rsid w:val="00024365"/>
    <w:rsid w:val="000476DD"/>
    <w:rsid w:val="00053FC6"/>
    <w:rsid w:val="00060329"/>
    <w:rsid w:val="0006297A"/>
    <w:rsid w:val="00074BE8"/>
    <w:rsid w:val="000837CA"/>
    <w:rsid w:val="000865ED"/>
    <w:rsid w:val="00095F5D"/>
    <w:rsid w:val="000A6A76"/>
    <w:rsid w:val="000B5804"/>
    <w:rsid w:val="000C36CE"/>
    <w:rsid w:val="000C6A20"/>
    <w:rsid w:val="000C7F8C"/>
    <w:rsid w:val="000D115F"/>
    <w:rsid w:val="000D1CC4"/>
    <w:rsid w:val="000E0027"/>
    <w:rsid w:val="000E1F91"/>
    <w:rsid w:val="000E4314"/>
    <w:rsid w:val="000E782E"/>
    <w:rsid w:val="000E7ED6"/>
    <w:rsid w:val="001012A2"/>
    <w:rsid w:val="0011375E"/>
    <w:rsid w:val="001138E7"/>
    <w:rsid w:val="00122559"/>
    <w:rsid w:val="00123B74"/>
    <w:rsid w:val="00130659"/>
    <w:rsid w:val="00133DA4"/>
    <w:rsid w:val="00134C9D"/>
    <w:rsid w:val="0013530A"/>
    <w:rsid w:val="00140BD5"/>
    <w:rsid w:val="00153D85"/>
    <w:rsid w:val="001637B3"/>
    <w:rsid w:val="001726B0"/>
    <w:rsid w:val="0017335F"/>
    <w:rsid w:val="00174B00"/>
    <w:rsid w:val="001765CC"/>
    <w:rsid w:val="001772F4"/>
    <w:rsid w:val="001778DC"/>
    <w:rsid w:val="001825B5"/>
    <w:rsid w:val="00183336"/>
    <w:rsid w:val="001855C3"/>
    <w:rsid w:val="00190C9B"/>
    <w:rsid w:val="001C1235"/>
    <w:rsid w:val="001C2723"/>
    <w:rsid w:val="001D082F"/>
    <w:rsid w:val="001D0A96"/>
    <w:rsid w:val="001D17C3"/>
    <w:rsid w:val="001D3BD7"/>
    <w:rsid w:val="001E2509"/>
    <w:rsid w:val="001E5B26"/>
    <w:rsid w:val="001F1E0D"/>
    <w:rsid w:val="001F66C7"/>
    <w:rsid w:val="002011E9"/>
    <w:rsid w:val="0021092B"/>
    <w:rsid w:val="002154F9"/>
    <w:rsid w:val="002230C4"/>
    <w:rsid w:val="00225479"/>
    <w:rsid w:val="00232E0F"/>
    <w:rsid w:val="00234973"/>
    <w:rsid w:val="00236020"/>
    <w:rsid w:val="00245A26"/>
    <w:rsid w:val="00255CD7"/>
    <w:rsid w:val="0025693F"/>
    <w:rsid w:val="0026062B"/>
    <w:rsid w:val="00262AC3"/>
    <w:rsid w:val="00264270"/>
    <w:rsid w:val="0026537E"/>
    <w:rsid w:val="00270DB0"/>
    <w:rsid w:val="00283969"/>
    <w:rsid w:val="00285808"/>
    <w:rsid w:val="002944DA"/>
    <w:rsid w:val="00294B90"/>
    <w:rsid w:val="002A2170"/>
    <w:rsid w:val="002A73B7"/>
    <w:rsid w:val="002B2679"/>
    <w:rsid w:val="002B3934"/>
    <w:rsid w:val="002B5F60"/>
    <w:rsid w:val="002C609F"/>
    <w:rsid w:val="002D1861"/>
    <w:rsid w:val="002D2958"/>
    <w:rsid w:val="002D682E"/>
    <w:rsid w:val="002E029F"/>
    <w:rsid w:val="002E0863"/>
    <w:rsid w:val="002E1DC0"/>
    <w:rsid w:val="002E2B6E"/>
    <w:rsid w:val="002E54E5"/>
    <w:rsid w:val="002E72DF"/>
    <w:rsid w:val="002F209D"/>
    <w:rsid w:val="002F392B"/>
    <w:rsid w:val="00313B66"/>
    <w:rsid w:val="00325E28"/>
    <w:rsid w:val="00337044"/>
    <w:rsid w:val="00340991"/>
    <w:rsid w:val="0034461D"/>
    <w:rsid w:val="0034615B"/>
    <w:rsid w:val="00347391"/>
    <w:rsid w:val="00362AD8"/>
    <w:rsid w:val="0036790A"/>
    <w:rsid w:val="0037388C"/>
    <w:rsid w:val="00375549"/>
    <w:rsid w:val="0037663B"/>
    <w:rsid w:val="00380175"/>
    <w:rsid w:val="003855D0"/>
    <w:rsid w:val="00391834"/>
    <w:rsid w:val="00395C6F"/>
    <w:rsid w:val="003973BC"/>
    <w:rsid w:val="003B056B"/>
    <w:rsid w:val="003B1B2E"/>
    <w:rsid w:val="003B274B"/>
    <w:rsid w:val="003B2CFD"/>
    <w:rsid w:val="003D0A83"/>
    <w:rsid w:val="003D1322"/>
    <w:rsid w:val="003D21A1"/>
    <w:rsid w:val="003D3DAC"/>
    <w:rsid w:val="003D784A"/>
    <w:rsid w:val="003E0BB0"/>
    <w:rsid w:val="003E39C9"/>
    <w:rsid w:val="003E4C0F"/>
    <w:rsid w:val="003F365A"/>
    <w:rsid w:val="003F59D1"/>
    <w:rsid w:val="00421F76"/>
    <w:rsid w:val="00424F38"/>
    <w:rsid w:val="0043405C"/>
    <w:rsid w:val="004377A2"/>
    <w:rsid w:val="004379CE"/>
    <w:rsid w:val="00441AD3"/>
    <w:rsid w:val="00453191"/>
    <w:rsid w:val="004548A3"/>
    <w:rsid w:val="0046252B"/>
    <w:rsid w:val="00464155"/>
    <w:rsid w:val="00464B58"/>
    <w:rsid w:val="004664E2"/>
    <w:rsid w:val="00471309"/>
    <w:rsid w:val="00484CD1"/>
    <w:rsid w:val="004A6DC4"/>
    <w:rsid w:val="004A7D71"/>
    <w:rsid w:val="004B552A"/>
    <w:rsid w:val="004B69B5"/>
    <w:rsid w:val="004B6F78"/>
    <w:rsid w:val="004C6181"/>
    <w:rsid w:val="004D3144"/>
    <w:rsid w:val="004E087B"/>
    <w:rsid w:val="004E14DC"/>
    <w:rsid w:val="004E1BAD"/>
    <w:rsid w:val="004E3D49"/>
    <w:rsid w:val="004E5198"/>
    <w:rsid w:val="004F0EC1"/>
    <w:rsid w:val="004F2D8D"/>
    <w:rsid w:val="005051AE"/>
    <w:rsid w:val="005147A6"/>
    <w:rsid w:val="00520904"/>
    <w:rsid w:val="00526E4E"/>
    <w:rsid w:val="00532909"/>
    <w:rsid w:val="00534A2B"/>
    <w:rsid w:val="005371F6"/>
    <w:rsid w:val="0053755A"/>
    <w:rsid w:val="005402B0"/>
    <w:rsid w:val="005419A0"/>
    <w:rsid w:val="00544A9E"/>
    <w:rsid w:val="0054613D"/>
    <w:rsid w:val="00556630"/>
    <w:rsid w:val="00561347"/>
    <w:rsid w:val="00566D4F"/>
    <w:rsid w:val="005674CC"/>
    <w:rsid w:val="00573F13"/>
    <w:rsid w:val="00574ABE"/>
    <w:rsid w:val="005771B1"/>
    <w:rsid w:val="00577EBC"/>
    <w:rsid w:val="005842B6"/>
    <w:rsid w:val="00584582"/>
    <w:rsid w:val="0058564B"/>
    <w:rsid w:val="00587123"/>
    <w:rsid w:val="00591BE5"/>
    <w:rsid w:val="00593D12"/>
    <w:rsid w:val="00595949"/>
    <w:rsid w:val="005A0220"/>
    <w:rsid w:val="005A1E89"/>
    <w:rsid w:val="005A2757"/>
    <w:rsid w:val="005A7F0B"/>
    <w:rsid w:val="005C406C"/>
    <w:rsid w:val="005C5FEB"/>
    <w:rsid w:val="005C762A"/>
    <w:rsid w:val="005D13C1"/>
    <w:rsid w:val="005D7716"/>
    <w:rsid w:val="005D7E16"/>
    <w:rsid w:val="005E31E1"/>
    <w:rsid w:val="005F02E8"/>
    <w:rsid w:val="005F0F7A"/>
    <w:rsid w:val="005F2B93"/>
    <w:rsid w:val="005F70CE"/>
    <w:rsid w:val="00602ACA"/>
    <w:rsid w:val="00603D7F"/>
    <w:rsid w:val="00605FD6"/>
    <w:rsid w:val="006146CF"/>
    <w:rsid w:val="00615CFA"/>
    <w:rsid w:val="00626B1A"/>
    <w:rsid w:val="00627D9A"/>
    <w:rsid w:val="00631E11"/>
    <w:rsid w:val="006327C1"/>
    <w:rsid w:val="006364AD"/>
    <w:rsid w:val="0064359C"/>
    <w:rsid w:val="00644690"/>
    <w:rsid w:val="00645B7A"/>
    <w:rsid w:val="006462B4"/>
    <w:rsid w:val="00646350"/>
    <w:rsid w:val="00654396"/>
    <w:rsid w:val="006851D1"/>
    <w:rsid w:val="00695307"/>
    <w:rsid w:val="00696AF8"/>
    <w:rsid w:val="00697FA0"/>
    <w:rsid w:val="006A205A"/>
    <w:rsid w:val="006A3A9F"/>
    <w:rsid w:val="006B2109"/>
    <w:rsid w:val="006B4A98"/>
    <w:rsid w:val="006B6675"/>
    <w:rsid w:val="006C3226"/>
    <w:rsid w:val="006D2508"/>
    <w:rsid w:val="006D3C13"/>
    <w:rsid w:val="006D6A60"/>
    <w:rsid w:val="006E22CB"/>
    <w:rsid w:val="006E365B"/>
    <w:rsid w:val="006E580F"/>
    <w:rsid w:val="00702873"/>
    <w:rsid w:val="00716263"/>
    <w:rsid w:val="00717029"/>
    <w:rsid w:val="00720A2D"/>
    <w:rsid w:val="00722E83"/>
    <w:rsid w:val="0072346F"/>
    <w:rsid w:val="00726BFC"/>
    <w:rsid w:val="00727F9B"/>
    <w:rsid w:val="00733E43"/>
    <w:rsid w:val="007372A4"/>
    <w:rsid w:val="00743C66"/>
    <w:rsid w:val="00755E6D"/>
    <w:rsid w:val="007626FA"/>
    <w:rsid w:val="00766013"/>
    <w:rsid w:val="00770DD1"/>
    <w:rsid w:val="0077607F"/>
    <w:rsid w:val="00782924"/>
    <w:rsid w:val="00787A6F"/>
    <w:rsid w:val="0079406C"/>
    <w:rsid w:val="00795F19"/>
    <w:rsid w:val="00796015"/>
    <w:rsid w:val="00796E2F"/>
    <w:rsid w:val="007A378D"/>
    <w:rsid w:val="007A7CDE"/>
    <w:rsid w:val="007B01B6"/>
    <w:rsid w:val="007B1219"/>
    <w:rsid w:val="007C0649"/>
    <w:rsid w:val="007C10E3"/>
    <w:rsid w:val="007C1BB3"/>
    <w:rsid w:val="007C56B4"/>
    <w:rsid w:val="007C7BF8"/>
    <w:rsid w:val="007D435F"/>
    <w:rsid w:val="007E3116"/>
    <w:rsid w:val="007E57F2"/>
    <w:rsid w:val="007F0927"/>
    <w:rsid w:val="007F1452"/>
    <w:rsid w:val="007F2688"/>
    <w:rsid w:val="008110D7"/>
    <w:rsid w:val="00814281"/>
    <w:rsid w:val="008251FE"/>
    <w:rsid w:val="00825287"/>
    <w:rsid w:val="00833508"/>
    <w:rsid w:val="00836E16"/>
    <w:rsid w:val="00840BB2"/>
    <w:rsid w:val="00847213"/>
    <w:rsid w:val="008529A0"/>
    <w:rsid w:val="00854327"/>
    <w:rsid w:val="00855FB3"/>
    <w:rsid w:val="00856E4E"/>
    <w:rsid w:val="00860CBE"/>
    <w:rsid w:val="00861052"/>
    <w:rsid w:val="00865613"/>
    <w:rsid w:val="008755FC"/>
    <w:rsid w:val="008801BF"/>
    <w:rsid w:val="0088670B"/>
    <w:rsid w:val="00893027"/>
    <w:rsid w:val="00896763"/>
    <w:rsid w:val="008A2A8D"/>
    <w:rsid w:val="008A2BDD"/>
    <w:rsid w:val="008A744E"/>
    <w:rsid w:val="008B214F"/>
    <w:rsid w:val="008B3F35"/>
    <w:rsid w:val="008B57A1"/>
    <w:rsid w:val="008B5A50"/>
    <w:rsid w:val="008B6DE7"/>
    <w:rsid w:val="008C12DB"/>
    <w:rsid w:val="008C16E3"/>
    <w:rsid w:val="008C4710"/>
    <w:rsid w:val="008D6042"/>
    <w:rsid w:val="008D619E"/>
    <w:rsid w:val="008D7BD7"/>
    <w:rsid w:val="008E424B"/>
    <w:rsid w:val="008E6A51"/>
    <w:rsid w:val="008F11D0"/>
    <w:rsid w:val="008F1B9D"/>
    <w:rsid w:val="008F42AF"/>
    <w:rsid w:val="00901F4B"/>
    <w:rsid w:val="00903E4B"/>
    <w:rsid w:val="00904A23"/>
    <w:rsid w:val="00910E80"/>
    <w:rsid w:val="00913756"/>
    <w:rsid w:val="00913876"/>
    <w:rsid w:val="00917837"/>
    <w:rsid w:val="0091793F"/>
    <w:rsid w:val="00917D8F"/>
    <w:rsid w:val="009214E8"/>
    <w:rsid w:val="00924B54"/>
    <w:rsid w:val="00935DD3"/>
    <w:rsid w:val="009364AA"/>
    <w:rsid w:val="00941782"/>
    <w:rsid w:val="009469E6"/>
    <w:rsid w:val="00950610"/>
    <w:rsid w:val="0095186B"/>
    <w:rsid w:val="009540CA"/>
    <w:rsid w:val="00957232"/>
    <w:rsid w:val="00961877"/>
    <w:rsid w:val="00963B73"/>
    <w:rsid w:val="00964C13"/>
    <w:rsid w:val="009710BF"/>
    <w:rsid w:val="00976634"/>
    <w:rsid w:val="00992286"/>
    <w:rsid w:val="00992D82"/>
    <w:rsid w:val="0099349B"/>
    <w:rsid w:val="009A0803"/>
    <w:rsid w:val="009A1799"/>
    <w:rsid w:val="009A2228"/>
    <w:rsid w:val="009A6C12"/>
    <w:rsid w:val="009B6AC5"/>
    <w:rsid w:val="009C1268"/>
    <w:rsid w:val="009C1C5E"/>
    <w:rsid w:val="009C29CB"/>
    <w:rsid w:val="009C51CA"/>
    <w:rsid w:val="009C7FCD"/>
    <w:rsid w:val="009D77FE"/>
    <w:rsid w:val="009D7AA8"/>
    <w:rsid w:val="009E5B63"/>
    <w:rsid w:val="009F4016"/>
    <w:rsid w:val="00A157F9"/>
    <w:rsid w:val="00A170DE"/>
    <w:rsid w:val="00A21995"/>
    <w:rsid w:val="00A21BBE"/>
    <w:rsid w:val="00A23AAA"/>
    <w:rsid w:val="00A267FD"/>
    <w:rsid w:val="00A27C5C"/>
    <w:rsid w:val="00A32C1B"/>
    <w:rsid w:val="00A359EA"/>
    <w:rsid w:val="00A42F85"/>
    <w:rsid w:val="00A47E31"/>
    <w:rsid w:val="00A52A8A"/>
    <w:rsid w:val="00A60372"/>
    <w:rsid w:val="00A633D9"/>
    <w:rsid w:val="00A63500"/>
    <w:rsid w:val="00A63834"/>
    <w:rsid w:val="00A66496"/>
    <w:rsid w:val="00A66DFD"/>
    <w:rsid w:val="00A70A8C"/>
    <w:rsid w:val="00A73D96"/>
    <w:rsid w:val="00A93D86"/>
    <w:rsid w:val="00A95736"/>
    <w:rsid w:val="00AA1EF9"/>
    <w:rsid w:val="00AA4700"/>
    <w:rsid w:val="00AB0B46"/>
    <w:rsid w:val="00AB0CF7"/>
    <w:rsid w:val="00AB3388"/>
    <w:rsid w:val="00AC416C"/>
    <w:rsid w:val="00AC54DF"/>
    <w:rsid w:val="00AC6B68"/>
    <w:rsid w:val="00AC7002"/>
    <w:rsid w:val="00AD3D42"/>
    <w:rsid w:val="00AE0C25"/>
    <w:rsid w:val="00AE44CD"/>
    <w:rsid w:val="00AF45F9"/>
    <w:rsid w:val="00AF7AEB"/>
    <w:rsid w:val="00B06017"/>
    <w:rsid w:val="00B075B5"/>
    <w:rsid w:val="00B10FBE"/>
    <w:rsid w:val="00B17F35"/>
    <w:rsid w:val="00B20A16"/>
    <w:rsid w:val="00B27283"/>
    <w:rsid w:val="00B2795B"/>
    <w:rsid w:val="00B314E5"/>
    <w:rsid w:val="00B31E38"/>
    <w:rsid w:val="00B41DFA"/>
    <w:rsid w:val="00B52A16"/>
    <w:rsid w:val="00B574B9"/>
    <w:rsid w:val="00B579AE"/>
    <w:rsid w:val="00B60B79"/>
    <w:rsid w:val="00B632B0"/>
    <w:rsid w:val="00B658F8"/>
    <w:rsid w:val="00B7222D"/>
    <w:rsid w:val="00B763A4"/>
    <w:rsid w:val="00B76E44"/>
    <w:rsid w:val="00B801B6"/>
    <w:rsid w:val="00B80F74"/>
    <w:rsid w:val="00B8189F"/>
    <w:rsid w:val="00B820D9"/>
    <w:rsid w:val="00B83EC3"/>
    <w:rsid w:val="00B84345"/>
    <w:rsid w:val="00B923D5"/>
    <w:rsid w:val="00B927E6"/>
    <w:rsid w:val="00B93313"/>
    <w:rsid w:val="00B94B77"/>
    <w:rsid w:val="00B962B7"/>
    <w:rsid w:val="00BA60F3"/>
    <w:rsid w:val="00BA64A7"/>
    <w:rsid w:val="00BB2727"/>
    <w:rsid w:val="00BB39E9"/>
    <w:rsid w:val="00BB701F"/>
    <w:rsid w:val="00BD6C69"/>
    <w:rsid w:val="00BD7128"/>
    <w:rsid w:val="00BE3047"/>
    <w:rsid w:val="00BF001F"/>
    <w:rsid w:val="00BF1E86"/>
    <w:rsid w:val="00BF2755"/>
    <w:rsid w:val="00BF32BA"/>
    <w:rsid w:val="00BF3F7B"/>
    <w:rsid w:val="00C132A1"/>
    <w:rsid w:val="00C14682"/>
    <w:rsid w:val="00C21BDE"/>
    <w:rsid w:val="00C307AC"/>
    <w:rsid w:val="00C33344"/>
    <w:rsid w:val="00C35464"/>
    <w:rsid w:val="00C37CF3"/>
    <w:rsid w:val="00C41D36"/>
    <w:rsid w:val="00C457BD"/>
    <w:rsid w:val="00C63CDA"/>
    <w:rsid w:val="00C70EFD"/>
    <w:rsid w:val="00C75001"/>
    <w:rsid w:val="00C81A56"/>
    <w:rsid w:val="00C923BC"/>
    <w:rsid w:val="00C93360"/>
    <w:rsid w:val="00C9494E"/>
    <w:rsid w:val="00C959E8"/>
    <w:rsid w:val="00CA4D57"/>
    <w:rsid w:val="00CB20A2"/>
    <w:rsid w:val="00CB227B"/>
    <w:rsid w:val="00CB4C8A"/>
    <w:rsid w:val="00CC19B0"/>
    <w:rsid w:val="00CC3687"/>
    <w:rsid w:val="00CC764D"/>
    <w:rsid w:val="00CC79D3"/>
    <w:rsid w:val="00CD0235"/>
    <w:rsid w:val="00CD1097"/>
    <w:rsid w:val="00CD1696"/>
    <w:rsid w:val="00CD7740"/>
    <w:rsid w:val="00CE46FA"/>
    <w:rsid w:val="00CE4FC3"/>
    <w:rsid w:val="00CE5501"/>
    <w:rsid w:val="00CE7134"/>
    <w:rsid w:val="00CF016D"/>
    <w:rsid w:val="00CF55C2"/>
    <w:rsid w:val="00CF5A2B"/>
    <w:rsid w:val="00CF6C5F"/>
    <w:rsid w:val="00D01AC7"/>
    <w:rsid w:val="00D05741"/>
    <w:rsid w:val="00D12FDE"/>
    <w:rsid w:val="00D2458F"/>
    <w:rsid w:val="00D300EB"/>
    <w:rsid w:val="00D328C0"/>
    <w:rsid w:val="00D41401"/>
    <w:rsid w:val="00D4443E"/>
    <w:rsid w:val="00D47D72"/>
    <w:rsid w:val="00D47DF4"/>
    <w:rsid w:val="00D52E61"/>
    <w:rsid w:val="00D74B43"/>
    <w:rsid w:val="00D854E6"/>
    <w:rsid w:val="00D85D52"/>
    <w:rsid w:val="00D90CA6"/>
    <w:rsid w:val="00D91E68"/>
    <w:rsid w:val="00DA2029"/>
    <w:rsid w:val="00DB141E"/>
    <w:rsid w:val="00DC3977"/>
    <w:rsid w:val="00DC5ECD"/>
    <w:rsid w:val="00DC7287"/>
    <w:rsid w:val="00DD31BD"/>
    <w:rsid w:val="00DD523A"/>
    <w:rsid w:val="00DE293D"/>
    <w:rsid w:val="00DE297B"/>
    <w:rsid w:val="00DE375F"/>
    <w:rsid w:val="00DE5126"/>
    <w:rsid w:val="00DE5C0D"/>
    <w:rsid w:val="00DE71DF"/>
    <w:rsid w:val="00DF3C2D"/>
    <w:rsid w:val="00DF3FE2"/>
    <w:rsid w:val="00DF6B52"/>
    <w:rsid w:val="00E0582F"/>
    <w:rsid w:val="00E06E0B"/>
    <w:rsid w:val="00E117B4"/>
    <w:rsid w:val="00E24F42"/>
    <w:rsid w:val="00E31F9A"/>
    <w:rsid w:val="00E32C77"/>
    <w:rsid w:val="00E4484B"/>
    <w:rsid w:val="00E44E18"/>
    <w:rsid w:val="00E62C22"/>
    <w:rsid w:val="00E66BA8"/>
    <w:rsid w:val="00E67F21"/>
    <w:rsid w:val="00E750A7"/>
    <w:rsid w:val="00E77595"/>
    <w:rsid w:val="00E829CF"/>
    <w:rsid w:val="00E84A15"/>
    <w:rsid w:val="00E878F4"/>
    <w:rsid w:val="00EA0FE5"/>
    <w:rsid w:val="00EA3BA9"/>
    <w:rsid w:val="00EB0883"/>
    <w:rsid w:val="00EB388E"/>
    <w:rsid w:val="00EB62F3"/>
    <w:rsid w:val="00EC1087"/>
    <w:rsid w:val="00EC2202"/>
    <w:rsid w:val="00EC7966"/>
    <w:rsid w:val="00ED19F7"/>
    <w:rsid w:val="00ED4BBE"/>
    <w:rsid w:val="00ED5FC4"/>
    <w:rsid w:val="00EE0B85"/>
    <w:rsid w:val="00EF2C27"/>
    <w:rsid w:val="00EF364D"/>
    <w:rsid w:val="00EF592D"/>
    <w:rsid w:val="00EF6311"/>
    <w:rsid w:val="00F01882"/>
    <w:rsid w:val="00F06E4A"/>
    <w:rsid w:val="00F34339"/>
    <w:rsid w:val="00F40C30"/>
    <w:rsid w:val="00F44920"/>
    <w:rsid w:val="00F46C00"/>
    <w:rsid w:val="00F51A91"/>
    <w:rsid w:val="00F53A59"/>
    <w:rsid w:val="00F60B27"/>
    <w:rsid w:val="00F615DA"/>
    <w:rsid w:val="00F62879"/>
    <w:rsid w:val="00F7028E"/>
    <w:rsid w:val="00F72348"/>
    <w:rsid w:val="00F72C76"/>
    <w:rsid w:val="00F740B6"/>
    <w:rsid w:val="00F85A40"/>
    <w:rsid w:val="00F90FF3"/>
    <w:rsid w:val="00F91A95"/>
    <w:rsid w:val="00FA2CDB"/>
    <w:rsid w:val="00FA3AD8"/>
    <w:rsid w:val="00FA71B6"/>
    <w:rsid w:val="00FC56FE"/>
    <w:rsid w:val="00FD069E"/>
    <w:rsid w:val="00FD1E13"/>
    <w:rsid w:val="00FD285A"/>
    <w:rsid w:val="00FD7308"/>
    <w:rsid w:val="00FE70C4"/>
    <w:rsid w:val="00FF3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FCF8D4"/>
  <w15:docId w15:val="{751AAFA3-5C88-4782-AF1A-C13D3233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60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60F3"/>
    <w:rPr>
      <w:rFonts w:ascii="Tahoma" w:hAnsi="Tahoma" w:cs="Tahoma"/>
      <w:sz w:val="16"/>
      <w:szCs w:val="16"/>
    </w:rPr>
  </w:style>
  <w:style w:type="paragraph" w:customStyle="1" w:styleId="Textbody">
    <w:name w:val="Text body"/>
    <w:basedOn w:val="Normal"/>
    <w:rsid w:val="00654396"/>
    <w:pPr>
      <w:suppressAutoHyphens/>
      <w:autoSpaceDN w:val="0"/>
      <w:spacing w:after="0" w:line="240" w:lineRule="auto"/>
      <w:jc w:val="both"/>
      <w:textAlignment w:val="baseline"/>
    </w:pPr>
    <w:rPr>
      <w:rFonts w:ascii="Arial" w:hAnsi="Arial" w:cs="Times New Roman"/>
      <w:kern w:val="3"/>
      <w:sz w:val="28"/>
      <w:szCs w:val="20"/>
      <w:lang w:val="en-US"/>
    </w:rPr>
  </w:style>
  <w:style w:type="paragraph" w:styleId="Paragraphedeliste">
    <w:name w:val="List Paragraph"/>
    <w:basedOn w:val="Normal"/>
    <w:uiPriority w:val="34"/>
    <w:qFormat/>
    <w:rsid w:val="005842B6"/>
    <w:pPr>
      <w:ind w:left="720"/>
      <w:contextualSpacing/>
    </w:pPr>
    <w:rPr>
      <w:lang w:val="it-IT"/>
    </w:rPr>
  </w:style>
  <w:style w:type="paragraph" w:styleId="En-tte">
    <w:name w:val="header"/>
    <w:basedOn w:val="Normal"/>
    <w:link w:val="En-tteCar"/>
    <w:uiPriority w:val="99"/>
    <w:unhideWhenUsed/>
    <w:rsid w:val="00E32C77"/>
    <w:pPr>
      <w:tabs>
        <w:tab w:val="center" w:pos="4536"/>
        <w:tab w:val="right" w:pos="9072"/>
      </w:tabs>
      <w:spacing w:after="0" w:line="240" w:lineRule="auto"/>
    </w:pPr>
  </w:style>
  <w:style w:type="character" w:customStyle="1" w:styleId="En-tteCar">
    <w:name w:val="En-tête Car"/>
    <w:basedOn w:val="Policepardfaut"/>
    <w:link w:val="En-tte"/>
    <w:uiPriority w:val="99"/>
    <w:rsid w:val="00E32C77"/>
  </w:style>
  <w:style w:type="paragraph" w:styleId="Pieddepage">
    <w:name w:val="footer"/>
    <w:basedOn w:val="Normal"/>
    <w:link w:val="PieddepageCar"/>
    <w:uiPriority w:val="99"/>
    <w:unhideWhenUsed/>
    <w:rsid w:val="00E32C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2C77"/>
  </w:style>
  <w:style w:type="table" w:styleId="Grilledutableau">
    <w:name w:val="Table Grid"/>
    <w:basedOn w:val="TableauNormal"/>
    <w:uiPriority w:val="59"/>
    <w:rsid w:val="00720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603D7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Textedelespacerserv">
    <w:name w:val="Placeholder Text"/>
    <w:basedOn w:val="Policepardfaut"/>
    <w:uiPriority w:val="99"/>
    <w:semiHidden/>
    <w:rsid w:val="00795F19"/>
    <w:rPr>
      <w:color w:val="808080"/>
    </w:rPr>
  </w:style>
  <w:style w:type="paragraph" w:styleId="Notedebasdepage">
    <w:name w:val="footnote text"/>
    <w:basedOn w:val="Normal"/>
    <w:link w:val="NotedebasdepageCar"/>
    <w:uiPriority w:val="99"/>
    <w:unhideWhenUsed/>
    <w:rsid w:val="007B1219"/>
    <w:pPr>
      <w:spacing w:after="0" w:line="240" w:lineRule="auto"/>
    </w:pPr>
    <w:rPr>
      <w:sz w:val="20"/>
      <w:szCs w:val="20"/>
    </w:rPr>
  </w:style>
  <w:style w:type="character" w:customStyle="1" w:styleId="NotedebasdepageCar">
    <w:name w:val="Note de bas de page Car"/>
    <w:basedOn w:val="Policepardfaut"/>
    <w:link w:val="Notedebasdepage"/>
    <w:uiPriority w:val="99"/>
    <w:rsid w:val="007B1219"/>
    <w:rPr>
      <w:sz w:val="20"/>
      <w:szCs w:val="20"/>
    </w:rPr>
  </w:style>
  <w:style w:type="character" w:styleId="Appelnotedebasdep">
    <w:name w:val="footnote reference"/>
    <w:basedOn w:val="Policepardfaut"/>
    <w:uiPriority w:val="99"/>
    <w:semiHidden/>
    <w:unhideWhenUsed/>
    <w:rsid w:val="007B1219"/>
    <w:rPr>
      <w:vertAlign w:val="superscript"/>
    </w:rPr>
  </w:style>
  <w:style w:type="character" w:styleId="lev">
    <w:name w:val="Strong"/>
    <w:basedOn w:val="Policepardfaut"/>
    <w:uiPriority w:val="22"/>
    <w:qFormat/>
    <w:rsid w:val="00854327"/>
    <w:rPr>
      <w:b/>
      <w:bCs/>
    </w:rPr>
  </w:style>
  <w:style w:type="table" w:styleId="Trameclaire-Accent2">
    <w:name w:val="Light Shading Accent 2"/>
    <w:basedOn w:val="TableauNormal"/>
    <w:uiPriority w:val="60"/>
    <w:rsid w:val="005C762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Marquedecommentaire">
    <w:name w:val="annotation reference"/>
    <w:basedOn w:val="Policepardfaut"/>
    <w:uiPriority w:val="99"/>
    <w:semiHidden/>
    <w:unhideWhenUsed/>
    <w:rsid w:val="00DD31BD"/>
    <w:rPr>
      <w:sz w:val="18"/>
      <w:szCs w:val="18"/>
    </w:rPr>
  </w:style>
  <w:style w:type="paragraph" w:styleId="Commentaire">
    <w:name w:val="annotation text"/>
    <w:basedOn w:val="Normal"/>
    <w:link w:val="CommentaireCar"/>
    <w:uiPriority w:val="99"/>
    <w:semiHidden/>
    <w:unhideWhenUsed/>
    <w:rsid w:val="00DD31BD"/>
    <w:pPr>
      <w:spacing w:line="240" w:lineRule="auto"/>
    </w:pPr>
    <w:rPr>
      <w:sz w:val="24"/>
      <w:szCs w:val="24"/>
    </w:rPr>
  </w:style>
  <w:style w:type="character" w:customStyle="1" w:styleId="CommentaireCar">
    <w:name w:val="Commentaire Car"/>
    <w:basedOn w:val="Policepardfaut"/>
    <w:link w:val="Commentaire"/>
    <w:uiPriority w:val="99"/>
    <w:semiHidden/>
    <w:rsid w:val="00DD31BD"/>
    <w:rPr>
      <w:sz w:val="24"/>
      <w:szCs w:val="24"/>
    </w:rPr>
  </w:style>
  <w:style w:type="paragraph" w:styleId="Objetducommentaire">
    <w:name w:val="annotation subject"/>
    <w:basedOn w:val="Commentaire"/>
    <w:next w:val="Commentaire"/>
    <w:link w:val="ObjetducommentaireCar"/>
    <w:uiPriority w:val="99"/>
    <w:semiHidden/>
    <w:unhideWhenUsed/>
    <w:rsid w:val="00DD31BD"/>
    <w:rPr>
      <w:b/>
      <w:bCs/>
      <w:sz w:val="20"/>
      <w:szCs w:val="20"/>
    </w:rPr>
  </w:style>
  <w:style w:type="character" w:customStyle="1" w:styleId="ObjetducommentaireCar">
    <w:name w:val="Objet du commentaire Car"/>
    <w:basedOn w:val="CommentaireCar"/>
    <w:link w:val="Objetducommentaire"/>
    <w:uiPriority w:val="99"/>
    <w:semiHidden/>
    <w:rsid w:val="00DD31BD"/>
    <w:rPr>
      <w:b/>
      <w:bCs/>
      <w:sz w:val="20"/>
      <w:szCs w:val="20"/>
    </w:rPr>
  </w:style>
  <w:style w:type="paragraph" w:styleId="Date">
    <w:name w:val="Date"/>
    <w:basedOn w:val="Normal"/>
    <w:next w:val="Normal"/>
    <w:link w:val="DateCar"/>
    <w:uiPriority w:val="99"/>
    <w:unhideWhenUsed/>
    <w:rsid w:val="00B962B7"/>
    <w:pPr>
      <w:ind w:leftChars="2500" w:left="100"/>
    </w:pPr>
    <w:rPr>
      <w:rFonts w:ascii="Times New Roman" w:hAnsi="Times New Roman" w:cstheme="minorHAnsi"/>
      <w:b/>
      <w:bCs/>
      <w:iCs/>
      <w:kern w:val="3"/>
      <w:lang w:val="en-US" w:eastAsia="zh-CN"/>
    </w:rPr>
  </w:style>
  <w:style w:type="character" w:customStyle="1" w:styleId="DateCar">
    <w:name w:val="Date Car"/>
    <w:basedOn w:val="Policepardfaut"/>
    <w:link w:val="Date"/>
    <w:uiPriority w:val="99"/>
    <w:rsid w:val="00B962B7"/>
    <w:rPr>
      <w:rFonts w:ascii="Times New Roman" w:eastAsia="宋体" w:hAnsi="Times New Roman" w:cstheme="minorHAnsi"/>
      <w:b/>
      <w:bCs/>
      <w:iCs/>
      <w:kern w:val="3"/>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206">
      <w:bodyDiv w:val="1"/>
      <w:marLeft w:val="0"/>
      <w:marRight w:val="0"/>
      <w:marTop w:val="0"/>
      <w:marBottom w:val="0"/>
      <w:divBdr>
        <w:top w:val="none" w:sz="0" w:space="0" w:color="auto"/>
        <w:left w:val="none" w:sz="0" w:space="0" w:color="auto"/>
        <w:bottom w:val="none" w:sz="0" w:space="0" w:color="auto"/>
        <w:right w:val="none" w:sz="0" w:space="0" w:color="auto"/>
      </w:divBdr>
    </w:div>
    <w:div w:id="61145353">
      <w:bodyDiv w:val="1"/>
      <w:marLeft w:val="0"/>
      <w:marRight w:val="0"/>
      <w:marTop w:val="0"/>
      <w:marBottom w:val="0"/>
      <w:divBdr>
        <w:top w:val="none" w:sz="0" w:space="0" w:color="auto"/>
        <w:left w:val="none" w:sz="0" w:space="0" w:color="auto"/>
        <w:bottom w:val="none" w:sz="0" w:space="0" w:color="auto"/>
        <w:right w:val="none" w:sz="0" w:space="0" w:color="auto"/>
      </w:divBdr>
    </w:div>
    <w:div w:id="63265636">
      <w:bodyDiv w:val="1"/>
      <w:marLeft w:val="0"/>
      <w:marRight w:val="0"/>
      <w:marTop w:val="0"/>
      <w:marBottom w:val="0"/>
      <w:divBdr>
        <w:top w:val="none" w:sz="0" w:space="0" w:color="auto"/>
        <w:left w:val="none" w:sz="0" w:space="0" w:color="auto"/>
        <w:bottom w:val="none" w:sz="0" w:space="0" w:color="auto"/>
        <w:right w:val="none" w:sz="0" w:space="0" w:color="auto"/>
      </w:divBdr>
      <w:divsChild>
        <w:div w:id="1934050342">
          <w:marLeft w:val="0"/>
          <w:marRight w:val="0"/>
          <w:marTop w:val="0"/>
          <w:marBottom w:val="0"/>
          <w:divBdr>
            <w:top w:val="none" w:sz="0" w:space="0" w:color="auto"/>
            <w:left w:val="none" w:sz="0" w:space="0" w:color="auto"/>
            <w:bottom w:val="none" w:sz="0" w:space="0" w:color="auto"/>
            <w:right w:val="none" w:sz="0" w:space="0" w:color="auto"/>
          </w:divBdr>
        </w:div>
        <w:div w:id="282616369">
          <w:marLeft w:val="0"/>
          <w:marRight w:val="0"/>
          <w:marTop w:val="0"/>
          <w:marBottom w:val="0"/>
          <w:divBdr>
            <w:top w:val="none" w:sz="0" w:space="0" w:color="auto"/>
            <w:left w:val="none" w:sz="0" w:space="0" w:color="auto"/>
            <w:bottom w:val="none" w:sz="0" w:space="0" w:color="auto"/>
            <w:right w:val="none" w:sz="0" w:space="0" w:color="auto"/>
          </w:divBdr>
        </w:div>
        <w:div w:id="539973786">
          <w:marLeft w:val="0"/>
          <w:marRight w:val="0"/>
          <w:marTop w:val="0"/>
          <w:marBottom w:val="0"/>
          <w:divBdr>
            <w:top w:val="none" w:sz="0" w:space="0" w:color="auto"/>
            <w:left w:val="none" w:sz="0" w:space="0" w:color="auto"/>
            <w:bottom w:val="none" w:sz="0" w:space="0" w:color="auto"/>
            <w:right w:val="none" w:sz="0" w:space="0" w:color="auto"/>
          </w:divBdr>
        </w:div>
        <w:div w:id="706217154">
          <w:marLeft w:val="0"/>
          <w:marRight w:val="0"/>
          <w:marTop w:val="0"/>
          <w:marBottom w:val="0"/>
          <w:divBdr>
            <w:top w:val="none" w:sz="0" w:space="0" w:color="auto"/>
            <w:left w:val="none" w:sz="0" w:space="0" w:color="auto"/>
            <w:bottom w:val="none" w:sz="0" w:space="0" w:color="auto"/>
            <w:right w:val="none" w:sz="0" w:space="0" w:color="auto"/>
          </w:divBdr>
        </w:div>
      </w:divsChild>
    </w:div>
    <w:div w:id="66078444">
      <w:bodyDiv w:val="1"/>
      <w:marLeft w:val="0"/>
      <w:marRight w:val="0"/>
      <w:marTop w:val="0"/>
      <w:marBottom w:val="0"/>
      <w:divBdr>
        <w:top w:val="none" w:sz="0" w:space="0" w:color="auto"/>
        <w:left w:val="none" w:sz="0" w:space="0" w:color="auto"/>
        <w:bottom w:val="none" w:sz="0" w:space="0" w:color="auto"/>
        <w:right w:val="none" w:sz="0" w:space="0" w:color="auto"/>
      </w:divBdr>
      <w:divsChild>
        <w:div w:id="191043026">
          <w:marLeft w:val="0"/>
          <w:marRight w:val="0"/>
          <w:marTop w:val="0"/>
          <w:marBottom w:val="0"/>
          <w:divBdr>
            <w:top w:val="none" w:sz="0" w:space="0" w:color="auto"/>
            <w:left w:val="none" w:sz="0" w:space="0" w:color="auto"/>
            <w:bottom w:val="none" w:sz="0" w:space="0" w:color="auto"/>
            <w:right w:val="none" w:sz="0" w:space="0" w:color="auto"/>
          </w:divBdr>
        </w:div>
        <w:div w:id="923954266">
          <w:marLeft w:val="0"/>
          <w:marRight w:val="0"/>
          <w:marTop w:val="0"/>
          <w:marBottom w:val="0"/>
          <w:divBdr>
            <w:top w:val="none" w:sz="0" w:space="0" w:color="auto"/>
            <w:left w:val="none" w:sz="0" w:space="0" w:color="auto"/>
            <w:bottom w:val="none" w:sz="0" w:space="0" w:color="auto"/>
            <w:right w:val="none" w:sz="0" w:space="0" w:color="auto"/>
          </w:divBdr>
        </w:div>
        <w:div w:id="1587225135">
          <w:marLeft w:val="0"/>
          <w:marRight w:val="0"/>
          <w:marTop w:val="0"/>
          <w:marBottom w:val="0"/>
          <w:divBdr>
            <w:top w:val="none" w:sz="0" w:space="0" w:color="auto"/>
            <w:left w:val="none" w:sz="0" w:space="0" w:color="auto"/>
            <w:bottom w:val="none" w:sz="0" w:space="0" w:color="auto"/>
            <w:right w:val="none" w:sz="0" w:space="0" w:color="auto"/>
          </w:divBdr>
        </w:div>
      </w:divsChild>
    </w:div>
    <w:div w:id="68964637">
      <w:bodyDiv w:val="1"/>
      <w:marLeft w:val="0"/>
      <w:marRight w:val="0"/>
      <w:marTop w:val="0"/>
      <w:marBottom w:val="0"/>
      <w:divBdr>
        <w:top w:val="none" w:sz="0" w:space="0" w:color="auto"/>
        <w:left w:val="none" w:sz="0" w:space="0" w:color="auto"/>
        <w:bottom w:val="none" w:sz="0" w:space="0" w:color="auto"/>
        <w:right w:val="none" w:sz="0" w:space="0" w:color="auto"/>
      </w:divBdr>
      <w:divsChild>
        <w:div w:id="1797916163">
          <w:marLeft w:val="0"/>
          <w:marRight w:val="0"/>
          <w:marTop w:val="0"/>
          <w:marBottom w:val="0"/>
          <w:divBdr>
            <w:top w:val="none" w:sz="0" w:space="0" w:color="auto"/>
            <w:left w:val="none" w:sz="0" w:space="0" w:color="auto"/>
            <w:bottom w:val="none" w:sz="0" w:space="0" w:color="auto"/>
            <w:right w:val="none" w:sz="0" w:space="0" w:color="auto"/>
          </w:divBdr>
        </w:div>
        <w:div w:id="471600649">
          <w:marLeft w:val="0"/>
          <w:marRight w:val="0"/>
          <w:marTop w:val="0"/>
          <w:marBottom w:val="0"/>
          <w:divBdr>
            <w:top w:val="none" w:sz="0" w:space="0" w:color="auto"/>
            <w:left w:val="none" w:sz="0" w:space="0" w:color="auto"/>
            <w:bottom w:val="none" w:sz="0" w:space="0" w:color="auto"/>
            <w:right w:val="none" w:sz="0" w:space="0" w:color="auto"/>
          </w:divBdr>
        </w:div>
      </w:divsChild>
    </w:div>
    <w:div w:id="74206139">
      <w:bodyDiv w:val="1"/>
      <w:marLeft w:val="0"/>
      <w:marRight w:val="0"/>
      <w:marTop w:val="0"/>
      <w:marBottom w:val="0"/>
      <w:divBdr>
        <w:top w:val="none" w:sz="0" w:space="0" w:color="auto"/>
        <w:left w:val="none" w:sz="0" w:space="0" w:color="auto"/>
        <w:bottom w:val="none" w:sz="0" w:space="0" w:color="auto"/>
        <w:right w:val="none" w:sz="0" w:space="0" w:color="auto"/>
      </w:divBdr>
      <w:divsChild>
        <w:div w:id="525094028">
          <w:marLeft w:val="0"/>
          <w:marRight w:val="0"/>
          <w:marTop w:val="0"/>
          <w:marBottom w:val="0"/>
          <w:divBdr>
            <w:top w:val="none" w:sz="0" w:space="0" w:color="auto"/>
            <w:left w:val="none" w:sz="0" w:space="0" w:color="auto"/>
            <w:bottom w:val="none" w:sz="0" w:space="0" w:color="auto"/>
            <w:right w:val="none" w:sz="0" w:space="0" w:color="auto"/>
          </w:divBdr>
        </w:div>
        <w:div w:id="817454800">
          <w:marLeft w:val="0"/>
          <w:marRight w:val="0"/>
          <w:marTop w:val="0"/>
          <w:marBottom w:val="0"/>
          <w:divBdr>
            <w:top w:val="none" w:sz="0" w:space="0" w:color="auto"/>
            <w:left w:val="none" w:sz="0" w:space="0" w:color="auto"/>
            <w:bottom w:val="none" w:sz="0" w:space="0" w:color="auto"/>
            <w:right w:val="none" w:sz="0" w:space="0" w:color="auto"/>
          </w:divBdr>
        </w:div>
      </w:divsChild>
    </w:div>
    <w:div w:id="83691196">
      <w:bodyDiv w:val="1"/>
      <w:marLeft w:val="0"/>
      <w:marRight w:val="0"/>
      <w:marTop w:val="0"/>
      <w:marBottom w:val="0"/>
      <w:divBdr>
        <w:top w:val="none" w:sz="0" w:space="0" w:color="auto"/>
        <w:left w:val="none" w:sz="0" w:space="0" w:color="auto"/>
        <w:bottom w:val="none" w:sz="0" w:space="0" w:color="auto"/>
        <w:right w:val="none" w:sz="0" w:space="0" w:color="auto"/>
      </w:divBdr>
    </w:div>
    <w:div w:id="87777642">
      <w:bodyDiv w:val="1"/>
      <w:marLeft w:val="0"/>
      <w:marRight w:val="0"/>
      <w:marTop w:val="0"/>
      <w:marBottom w:val="0"/>
      <w:divBdr>
        <w:top w:val="none" w:sz="0" w:space="0" w:color="auto"/>
        <w:left w:val="none" w:sz="0" w:space="0" w:color="auto"/>
        <w:bottom w:val="none" w:sz="0" w:space="0" w:color="auto"/>
        <w:right w:val="none" w:sz="0" w:space="0" w:color="auto"/>
      </w:divBdr>
    </w:div>
    <w:div w:id="92869850">
      <w:bodyDiv w:val="1"/>
      <w:marLeft w:val="0"/>
      <w:marRight w:val="0"/>
      <w:marTop w:val="0"/>
      <w:marBottom w:val="0"/>
      <w:divBdr>
        <w:top w:val="none" w:sz="0" w:space="0" w:color="auto"/>
        <w:left w:val="none" w:sz="0" w:space="0" w:color="auto"/>
        <w:bottom w:val="none" w:sz="0" w:space="0" w:color="auto"/>
        <w:right w:val="none" w:sz="0" w:space="0" w:color="auto"/>
      </w:divBdr>
      <w:divsChild>
        <w:div w:id="238709049">
          <w:marLeft w:val="0"/>
          <w:marRight w:val="0"/>
          <w:marTop w:val="0"/>
          <w:marBottom w:val="0"/>
          <w:divBdr>
            <w:top w:val="none" w:sz="0" w:space="0" w:color="auto"/>
            <w:left w:val="none" w:sz="0" w:space="0" w:color="auto"/>
            <w:bottom w:val="none" w:sz="0" w:space="0" w:color="auto"/>
            <w:right w:val="none" w:sz="0" w:space="0" w:color="auto"/>
          </w:divBdr>
        </w:div>
        <w:div w:id="1588033286">
          <w:marLeft w:val="0"/>
          <w:marRight w:val="0"/>
          <w:marTop w:val="0"/>
          <w:marBottom w:val="0"/>
          <w:divBdr>
            <w:top w:val="none" w:sz="0" w:space="0" w:color="auto"/>
            <w:left w:val="none" w:sz="0" w:space="0" w:color="auto"/>
            <w:bottom w:val="none" w:sz="0" w:space="0" w:color="auto"/>
            <w:right w:val="none" w:sz="0" w:space="0" w:color="auto"/>
          </w:divBdr>
        </w:div>
        <w:div w:id="1326085998">
          <w:marLeft w:val="0"/>
          <w:marRight w:val="0"/>
          <w:marTop w:val="0"/>
          <w:marBottom w:val="0"/>
          <w:divBdr>
            <w:top w:val="none" w:sz="0" w:space="0" w:color="auto"/>
            <w:left w:val="none" w:sz="0" w:space="0" w:color="auto"/>
            <w:bottom w:val="none" w:sz="0" w:space="0" w:color="auto"/>
            <w:right w:val="none" w:sz="0" w:space="0" w:color="auto"/>
          </w:divBdr>
        </w:div>
        <w:div w:id="1580211405">
          <w:marLeft w:val="0"/>
          <w:marRight w:val="0"/>
          <w:marTop w:val="0"/>
          <w:marBottom w:val="0"/>
          <w:divBdr>
            <w:top w:val="none" w:sz="0" w:space="0" w:color="auto"/>
            <w:left w:val="none" w:sz="0" w:space="0" w:color="auto"/>
            <w:bottom w:val="none" w:sz="0" w:space="0" w:color="auto"/>
            <w:right w:val="none" w:sz="0" w:space="0" w:color="auto"/>
          </w:divBdr>
        </w:div>
      </w:divsChild>
    </w:div>
    <w:div w:id="116721223">
      <w:bodyDiv w:val="1"/>
      <w:marLeft w:val="0"/>
      <w:marRight w:val="0"/>
      <w:marTop w:val="0"/>
      <w:marBottom w:val="0"/>
      <w:divBdr>
        <w:top w:val="none" w:sz="0" w:space="0" w:color="auto"/>
        <w:left w:val="none" w:sz="0" w:space="0" w:color="auto"/>
        <w:bottom w:val="none" w:sz="0" w:space="0" w:color="auto"/>
        <w:right w:val="none" w:sz="0" w:space="0" w:color="auto"/>
      </w:divBdr>
      <w:divsChild>
        <w:div w:id="2018340082">
          <w:marLeft w:val="0"/>
          <w:marRight w:val="0"/>
          <w:marTop w:val="0"/>
          <w:marBottom w:val="0"/>
          <w:divBdr>
            <w:top w:val="none" w:sz="0" w:space="0" w:color="auto"/>
            <w:left w:val="none" w:sz="0" w:space="0" w:color="auto"/>
            <w:bottom w:val="none" w:sz="0" w:space="0" w:color="auto"/>
            <w:right w:val="none" w:sz="0" w:space="0" w:color="auto"/>
          </w:divBdr>
        </w:div>
        <w:div w:id="509949169">
          <w:marLeft w:val="0"/>
          <w:marRight w:val="0"/>
          <w:marTop w:val="0"/>
          <w:marBottom w:val="0"/>
          <w:divBdr>
            <w:top w:val="none" w:sz="0" w:space="0" w:color="auto"/>
            <w:left w:val="none" w:sz="0" w:space="0" w:color="auto"/>
            <w:bottom w:val="none" w:sz="0" w:space="0" w:color="auto"/>
            <w:right w:val="none" w:sz="0" w:space="0" w:color="auto"/>
          </w:divBdr>
        </w:div>
        <w:div w:id="103695208">
          <w:marLeft w:val="0"/>
          <w:marRight w:val="0"/>
          <w:marTop w:val="0"/>
          <w:marBottom w:val="0"/>
          <w:divBdr>
            <w:top w:val="none" w:sz="0" w:space="0" w:color="auto"/>
            <w:left w:val="none" w:sz="0" w:space="0" w:color="auto"/>
            <w:bottom w:val="none" w:sz="0" w:space="0" w:color="auto"/>
            <w:right w:val="none" w:sz="0" w:space="0" w:color="auto"/>
          </w:divBdr>
        </w:div>
      </w:divsChild>
    </w:div>
    <w:div w:id="131412548">
      <w:bodyDiv w:val="1"/>
      <w:marLeft w:val="0"/>
      <w:marRight w:val="0"/>
      <w:marTop w:val="0"/>
      <w:marBottom w:val="0"/>
      <w:divBdr>
        <w:top w:val="none" w:sz="0" w:space="0" w:color="auto"/>
        <w:left w:val="none" w:sz="0" w:space="0" w:color="auto"/>
        <w:bottom w:val="none" w:sz="0" w:space="0" w:color="auto"/>
        <w:right w:val="none" w:sz="0" w:space="0" w:color="auto"/>
      </w:divBdr>
      <w:divsChild>
        <w:div w:id="19163731">
          <w:marLeft w:val="0"/>
          <w:marRight w:val="0"/>
          <w:marTop w:val="0"/>
          <w:marBottom w:val="0"/>
          <w:divBdr>
            <w:top w:val="none" w:sz="0" w:space="0" w:color="auto"/>
            <w:left w:val="none" w:sz="0" w:space="0" w:color="auto"/>
            <w:bottom w:val="none" w:sz="0" w:space="0" w:color="auto"/>
            <w:right w:val="none" w:sz="0" w:space="0" w:color="auto"/>
          </w:divBdr>
        </w:div>
      </w:divsChild>
    </w:div>
    <w:div w:id="138692294">
      <w:bodyDiv w:val="1"/>
      <w:marLeft w:val="0"/>
      <w:marRight w:val="0"/>
      <w:marTop w:val="0"/>
      <w:marBottom w:val="0"/>
      <w:divBdr>
        <w:top w:val="none" w:sz="0" w:space="0" w:color="auto"/>
        <w:left w:val="none" w:sz="0" w:space="0" w:color="auto"/>
        <w:bottom w:val="none" w:sz="0" w:space="0" w:color="auto"/>
        <w:right w:val="none" w:sz="0" w:space="0" w:color="auto"/>
      </w:divBdr>
      <w:divsChild>
        <w:div w:id="2025786586">
          <w:marLeft w:val="0"/>
          <w:marRight w:val="0"/>
          <w:marTop w:val="0"/>
          <w:marBottom w:val="0"/>
          <w:divBdr>
            <w:top w:val="none" w:sz="0" w:space="0" w:color="auto"/>
            <w:left w:val="none" w:sz="0" w:space="0" w:color="auto"/>
            <w:bottom w:val="none" w:sz="0" w:space="0" w:color="auto"/>
            <w:right w:val="none" w:sz="0" w:space="0" w:color="auto"/>
          </w:divBdr>
        </w:div>
        <w:div w:id="337929296">
          <w:marLeft w:val="0"/>
          <w:marRight w:val="0"/>
          <w:marTop w:val="0"/>
          <w:marBottom w:val="0"/>
          <w:divBdr>
            <w:top w:val="none" w:sz="0" w:space="0" w:color="auto"/>
            <w:left w:val="none" w:sz="0" w:space="0" w:color="auto"/>
            <w:bottom w:val="none" w:sz="0" w:space="0" w:color="auto"/>
            <w:right w:val="none" w:sz="0" w:space="0" w:color="auto"/>
          </w:divBdr>
        </w:div>
      </w:divsChild>
    </w:div>
    <w:div w:id="161244694">
      <w:bodyDiv w:val="1"/>
      <w:marLeft w:val="0"/>
      <w:marRight w:val="0"/>
      <w:marTop w:val="0"/>
      <w:marBottom w:val="0"/>
      <w:divBdr>
        <w:top w:val="none" w:sz="0" w:space="0" w:color="auto"/>
        <w:left w:val="none" w:sz="0" w:space="0" w:color="auto"/>
        <w:bottom w:val="none" w:sz="0" w:space="0" w:color="auto"/>
        <w:right w:val="none" w:sz="0" w:space="0" w:color="auto"/>
      </w:divBdr>
      <w:divsChild>
        <w:div w:id="1474912546">
          <w:marLeft w:val="0"/>
          <w:marRight w:val="0"/>
          <w:marTop w:val="0"/>
          <w:marBottom w:val="0"/>
          <w:divBdr>
            <w:top w:val="none" w:sz="0" w:space="0" w:color="auto"/>
            <w:left w:val="none" w:sz="0" w:space="0" w:color="auto"/>
            <w:bottom w:val="none" w:sz="0" w:space="0" w:color="auto"/>
            <w:right w:val="none" w:sz="0" w:space="0" w:color="auto"/>
          </w:divBdr>
        </w:div>
        <w:div w:id="2065327044">
          <w:marLeft w:val="0"/>
          <w:marRight w:val="0"/>
          <w:marTop w:val="0"/>
          <w:marBottom w:val="0"/>
          <w:divBdr>
            <w:top w:val="none" w:sz="0" w:space="0" w:color="auto"/>
            <w:left w:val="none" w:sz="0" w:space="0" w:color="auto"/>
            <w:bottom w:val="none" w:sz="0" w:space="0" w:color="auto"/>
            <w:right w:val="none" w:sz="0" w:space="0" w:color="auto"/>
          </w:divBdr>
        </w:div>
      </w:divsChild>
    </w:div>
    <w:div w:id="179241502">
      <w:bodyDiv w:val="1"/>
      <w:marLeft w:val="0"/>
      <w:marRight w:val="0"/>
      <w:marTop w:val="0"/>
      <w:marBottom w:val="0"/>
      <w:divBdr>
        <w:top w:val="none" w:sz="0" w:space="0" w:color="auto"/>
        <w:left w:val="none" w:sz="0" w:space="0" w:color="auto"/>
        <w:bottom w:val="none" w:sz="0" w:space="0" w:color="auto"/>
        <w:right w:val="none" w:sz="0" w:space="0" w:color="auto"/>
      </w:divBdr>
    </w:div>
    <w:div w:id="211770066">
      <w:bodyDiv w:val="1"/>
      <w:marLeft w:val="0"/>
      <w:marRight w:val="0"/>
      <w:marTop w:val="0"/>
      <w:marBottom w:val="0"/>
      <w:divBdr>
        <w:top w:val="none" w:sz="0" w:space="0" w:color="auto"/>
        <w:left w:val="none" w:sz="0" w:space="0" w:color="auto"/>
        <w:bottom w:val="none" w:sz="0" w:space="0" w:color="auto"/>
        <w:right w:val="none" w:sz="0" w:space="0" w:color="auto"/>
      </w:divBdr>
      <w:divsChild>
        <w:div w:id="1454711862">
          <w:marLeft w:val="0"/>
          <w:marRight w:val="0"/>
          <w:marTop w:val="0"/>
          <w:marBottom w:val="0"/>
          <w:divBdr>
            <w:top w:val="none" w:sz="0" w:space="0" w:color="auto"/>
            <w:left w:val="none" w:sz="0" w:space="0" w:color="auto"/>
            <w:bottom w:val="none" w:sz="0" w:space="0" w:color="auto"/>
            <w:right w:val="none" w:sz="0" w:space="0" w:color="auto"/>
          </w:divBdr>
        </w:div>
        <w:div w:id="832069932">
          <w:marLeft w:val="0"/>
          <w:marRight w:val="0"/>
          <w:marTop w:val="0"/>
          <w:marBottom w:val="0"/>
          <w:divBdr>
            <w:top w:val="none" w:sz="0" w:space="0" w:color="auto"/>
            <w:left w:val="none" w:sz="0" w:space="0" w:color="auto"/>
            <w:bottom w:val="none" w:sz="0" w:space="0" w:color="auto"/>
            <w:right w:val="none" w:sz="0" w:space="0" w:color="auto"/>
          </w:divBdr>
        </w:div>
        <w:div w:id="206722054">
          <w:marLeft w:val="0"/>
          <w:marRight w:val="0"/>
          <w:marTop w:val="0"/>
          <w:marBottom w:val="0"/>
          <w:divBdr>
            <w:top w:val="none" w:sz="0" w:space="0" w:color="auto"/>
            <w:left w:val="none" w:sz="0" w:space="0" w:color="auto"/>
            <w:bottom w:val="none" w:sz="0" w:space="0" w:color="auto"/>
            <w:right w:val="none" w:sz="0" w:space="0" w:color="auto"/>
          </w:divBdr>
        </w:div>
      </w:divsChild>
    </w:div>
    <w:div w:id="219480192">
      <w:bodyDiv w:val="1"/>
      <w:marLeft w:val="0"/>
      <w:marRight w:val="0"/>
      <w:marTop w:val="0"/>
      <w:marBottom w:val="0"/>
      <w:divBdr>
        <w:top w:val="none" w:sz="0" w:space="0" w:color="auto"/>
        <w:left w:val="none" w:sz="0" w:space="0" w:color="auto"/>
        <w:bottom w:val="none" w:sz="0" w:space="0" w:color="auto"/>
        <w:right w:val="none" w:sz="0" w:space="0" w:color="auto"/>
      </w:divBdr>
      <w:divsChild>
        <w:div w:id="978456906">
          <w:marLeft w:val="0"/>
          <w:marRight w:val="0"/>
          <w:marTop w:val="0"/>
          <w:marBottom w:val="0"/>
          <w:divBdr>
            <w:top w:val="none" w:sz="0" w:space="0" w:color="auto"/>
            <w:left w:val="none" w:sz="0" w:space="0" w:color="auto"/>
            <w:bottom w:val="none" w:sz="0" w:space="0" w:color="auto"/>
            <w:right w:val="none" w:sz="0" w:space="0" w:color="auto"/>
          </w:divBdr>
        </w:div>
        <w:div w:id="1399212578">
          <w:marLeft w:val="0"/>
          <w:marRight w:val="0"/>
          <w:marTop w:val="0"/>
          <w:marBottom w:val="0"/>
          <w:divBdr>
            <w:top w:val="none" w:sz="0" w:space="0" w:color="auto"/>
            <w:left w:val="none" w:sz="0" w:space="0" w:color="auto"/>
            <w:bottom w:val="none" w:sz="0" w:space="0" w:color="auto"/>
            <w:right w:val="none" w:sz="0" w:space="0" w:color="auto"/>
          </w:divBdr>
        </w:div>
      </w:divsChild>
    </w:div>
    <w:div w:id="223178092">
      <w:bodyDiv w:val="1"/>
      <w:marLeft w:val="0"/>
      <w:marRight w:val="0"/>
      <w:marTop w:val="0"/>
      <w:marBottom w:val="0"/>
      <w:divBdr>
        <w:top w:val="none" w:sz="0" w:space="0" w:color="auto"/>
        <w:left w:val="none" w:sz="0" w:space="0" w:color="auto"/>
        <w:bottom w:val="none" w:sz="0" w:space="0" w:color="auto"/>
        <w:right w:val="none" w:sz="0" w:space="0" w:color="auto"/>
      </w:divBdr>
    </w:div>
    <w:div w:id="252130717">
      <w:bodyDiv w:val="1"/>
      <w:marLeft w:val="0"/>
      <w:marRight w:val="0"/>
      <w:marTop w:val="0"/>
      <w:marBottom w:val="0"/>
      <w:divBdr>
        <w:top w:val="none" w:sz="0" w:space="0" w:color="auto"/>
        <w:left w:val="none" w:sz="0" w:space="0" w:color="auto"/>
        <w:bottom w:val="none" w:sz="0" w:space="0" w:color="auto"/>
        <w:right w:val="none" w:sz="0" w:space="0" w:color="auto"/>
      </w:divBdr>
    </w:div>
    <w:div w:id="316037557">
      <w:bodyDiv w:val="1"/>
      <w:marLeft w:val="0"/>
      <w:marRight w:val="0"/>
      <w:marTop w:val="0"/>
      <w:marBottom w:val="0"/>
      <w:divBdr>
        <w:top w:val="none" w:sz="0" w:space="0" w:color="auto"/>
        <w:left w:val="none" w:sz="0" w:space="0" w:color="auto"/>
        <w:bottom w:val="none" w:sz="0" w:space="0" w:color="auto"/>
        <w:right w:val="none" w:sz="0" w:space="0" w:color="auto"/>
      </w:divBdr>
    </w:div>
    <w:div w:id="359431994">
      <w:bodyDiv w:val="1"/>
      <w:marLeft w:val="0"/>
      <w:marRight w:val="0"/>
      <w:marTop w:val="0"/>
      <w:marBottom w:val="0"/>
      <w:divBdr>
        <w:top w:val="none" w:sz="0" w:space="0" w:color="auto"/>
        <w:left w:val="none" w:sz="0" w:space="0" w:color="auto"/>
        <w:bottom w:val="none" w:sz="0" w:space="0" w:color="auto"/>
        <w:right w:val="none" w:sz="0" w:space="0" w:color="auto"/>
      </w:divBdr>
      <w:divsChild>
        <w:div w:id="1197541541">
          <w:marLeft w:val="0"/>
          <w:marRight w:val="0"/>
          <w:marTop w:val="0"/>
          <w:marBottom w:val="0"/>
          <w:divBdr>
            <w:top w:val="none" w:sz="0" w:space="0" w:color="auto"/>
            <w:left w:val="none" w:sz="0" w:space="0" w:color="auto"/>
            <w:bottom w:val="none" w:sz="0" w:space="0" w:color="auto"/>
            <w:right w:val="none" w:sz="0" w:space="0" w:color="auto"/>
          </w:divBdr>
        </w:div>
        <w:div w:id="424152753">
          <w:marLeft w:val="0"/>
          <w:marRight w:val="0"/>
          <w:marTop w:val="0"/>
          <w:marBottom w:val="0"/>
          <w:divBdr>
            <w:top w:val="none" w:sz="0" w:space="0" w:color="auto"/>
            <w:left w:val="none" w:sz="0" w:space="0" w:color="auto"/>
            <w:bottom w:val="none" w:sz="0" w:space="0" w:color="auto"/>
            <w:right w:val="none" w:sz="0" w:space="0" w:color="auto"/>
          </w:divBdr>
        </w:div>
      </w:divsChild>
    </w:div>
    <w:div w:id="364718200">
      <w:bodyDiv w:val="1"/>
      <w:marLeft w:val="0"/>
      <w:marRight w:val="0"/>
      <w:marTop w:val="0"/>
      <w:marBottom w:val="0"/>
      <w:divBdr>
        <w:top w:val="none" w:sz="0" w:space="0" w:color="auto"/>
        <w:left w:val="none" w:sz="0" w:space="0" w:color="auto"/>
        <w:bottom w:val="none" w:sz="0" w:space="0" w:color="auto"/>
        <w:right w:val="none" w:sz="0" w:space="0" w:color="auto"/>
      </w:divBdr>
      <w:divsChild>
        <w:div w:id="206331880">
          <w:marLeft w:val="0"/>
          <w:marRight w:val="0"/>
          <w:marTop w:val="0"/>
          <w:marBottom w:val="0"/>
          <w:divBdr>
            <w:top w:val="none" w:sz="0" w:space="0" w:color="auto"/>
            <w:left w:val="none" w:sz="0" w:space="0" w:color="auto"/>
            <w:bottom w:val="none" w:sz="0" w:space="0" w:color="auto"/>
            <w:right w:val="none" w:sz="0" w:space="0" w:color="auto"/>
          </w:divBdr>
        </w:div>
        <w:div w:id="1732458218">
          <w:marLeft w:val="0"/>
          <w:marRight w:val="0"/>
          <w:marTop w:val="0"/>
          <w:marBottom w:val="0"/>
          <w:divBdr>
            <w:top w:val="none" w:sz="0" w:space="0" w:color="auto"/>
            <w:left w:val="none" w:sz="0" w:space="0" w:color="auto"/>
            <w:bottom w:val="none" w:sz="0" w:space="0" w:color="auto"/>
            <w:right w:val="none" w:sz="0" w:space="0" w:color="auto"/>
          </w:divBdr>
        </w:div>
        <w:div w:id="1514999866">
          <w:marLeft w:val="0"/>
          <w:marRight w:val="0"/>
          <w:marTop w:val="0"/>
          <w:marBottom w:val="0"/>
          <w:divBdr>
            <w:top w:val="none" w:sz="0" w:space="0" w:color="auto"/>
            <w:left w:val="none" w:sz="0" w:space="0" w:color="auto"/>
            <w:bottom w:val="none" w:sz="0" w:space="0" w:color="auto"/>
            <w:right w:val="none" w:sz="0" w:space="0" w:color="auto"/>
          </w:divBdr>
        </w:div>
        <w:div w:id="375738289">
          <w:marLeft w:val="0"/>
          <w:marRight w:val="0"/>
          <w:marTop w:val="0"/>
          <w:marBottom w:val="0"/>
          <w:divBdr>
            <w:top w:val="none" w:sz="0" w:space="0" w:color="auto"/>
            <w:left w:val="none" w:sz="0" w:space="0" w:color="auto"/>
            <w:bottom w:val="none" w:sz="0" w:space="0" w:color="auto"/>
            <w:right w:val="none" w:sz="0" w:space="0" w:color="auto"/>
          </w:divBdr>
        </w:div>
        <w:div w:id="1591740020">
          <w:marLeft w:val="0"/>
          <w:marRight w:val="0"/>
          <w:marTop w:val="0"/>
          <w:marBottom w:val="0"/>
          <w:divBdr>
            <w:top w:val="none" w:sz="0" w:space="0" w:color="auto"/>
            <w:left w:val="none" w:sz="0" w:space="0" w:color="auto"/>
            <w:bottom w:val="none" w:sz="0" w:space="0" w:color="auto"/>
            <w:right w:val="none" w:sz="0" w:space="0" w:color="auto"/>
          </w:divBdr>
        </w:div>
      </w:divsChild>
    </w:div>
    <w:div w:id="379673473">
      <w:bodyDiv w:val="1"/>
      <w:marLeft w:val="0"/>
      <w:marRight w:val="0"/>
      <w:marTop w:val="0"/>
      <w:marBottom w:val="0"/>
      <w:divBdr>
        <w:top w:val="none" w:sz="0" w:space="0" w:color="auto"/>
        <w:left w:val="none" w:sz="0" w:space="0" w:color="auto"/>
        <w:bottom w:val="none" w:sz="0" w:space="0" w:color="auto"/>
        <w:right w:val="none" w:sz="0" w:space="0" w:color="auto"/>
      </w:divBdr>
    </w:div>
    <w:div w:id="386995885">
      <w:bodyDiv w:val="1"/>
      <w:marLeft w:val="0"/>
      <w:marRight w:val="0"/>
      <w:marTop w:val="0"/>
      <w:marBottom w:val="0"/>
      <w:divBdr>
        <w:top w:val="none" w:sz="0" w:space="0" w:color="auto"/>
        <w:left w:val="none" w:sz="0" w:space="0" w:color="auto"/>
        <w:bottom w:val="none" w:sz="0" w:space="0" w:color="auto"/>
        <w:right w:val="none" w:sz="0" w:space="0" w:color="auto"/>
      </w:divBdr>
      <w:divsChild>
        <w:div w:id="1043596292">
          <w:marLeft w:val="0"/>
          <w:marRight w:val="0"/>
          <w:marTop w:val="0"/>
          <w:marBottom w:val="0"/>
          <w:divBdr>
            <w:top w:val="none" w:sz="0" w:space="0" w:color="auto"/>
            <w:left w:val="none" w:sz="0" w:space="0" w:color="auto"/>
            <w:bottom w:val="none" w:sz="0" w:space="0" w:color="auto"/>
            <w:right w:val="none" w:sz="0" w:space="0" w:color="auto"/>
          </w:divBdr>
        </w:div>
      </w:divsChild>
    </w:div>
    <w:div w:id="415438416">
      <w:bodyDiv w:val="1"/>
      <w:marLeft w:val="0"/>
      <w:marRight w:val="0"/>
      <w:marTop w:val="0"/>
      <w:marBottom w:val="0"/>
      <w:divBdr>
        <w:top w:val="none" w:sz="0" w:space="0" w:color="auto"/>
        <w:left w:val="none" w:sz="0" w:space="0" w:color="auto"/>
        <w:bottom w:val="none" w:sz="0" w:space="0" w:color="auto"/>
        <w:right w:val="none" w:sz="0" w:space="0" w:color="auto"/>
      </w:divBdr>
    </w:div>
    <w:div w:id="442194828">
      <w:bodyDiv w:val="1"/>
      <w:marLeft w:val="0"/>
      <w:marRight w:val="0"/>
      <w:marTop w:val="0"/>
      <w:marBottom w:val="0"/>
      <w:divBdr>
        <w:top w:val="none" w:sz="0" w:space="0" w:color="auto"/>
        <w:left w:val="none" w:sz="0" w:space="0" w:color="auto"/>
        <w:bottom w:val="none" w:sz="0" w:space="0" w:color="auto"/>
        <w:right w:val="none" w:sz="0" w:space="0" w:color="auto"/>
      </w:divBdr>
    </w:div>
    <w:div w:id="475414012">
      <w:bodyDiv w:val="1"/>
      <w:marLeft w:val="0"/>
      <w:marRight w:val="0"/>
      <w:marTop w:val="0"/>
      <w:marBottom w:val="0"/>
      <w:divBdr>
        <w:top w:val="none" w:sz="0" w:space="0" w:color="auto"/>
        <w:left w:val="none" w:sz="0" w:space="0" w:color="auto"/>
        <w:bottom w:val="none" w:sz="0" w:space="0" w:color="auto"/>
        <w:right w:val="none" w:sz="0" w:space="0" w:color="auto"/>
      </w:divBdr>
      <w:divsChild>
        <w:div w:id="516962988">
          <w:marLeft w:val="0"/>
          <w:marRight w:val="0"/>
          <w:marTop w:val="0"/>
          <w:marBottom w:val="0"/>
          <w:divBdr>
            <w:top w:val="none" w:sz="0" w:space="0" w:color="auto"/>
            <w:left w:val="none" w:sz="0" w:space="0" w:color="auto"/>
            <w:bottom w:val="none" w:sz="0" w:space="0" w:color="auto"/>
            <w:right w:val="none" w:sz="0" w:space="0" w:color="auto"/>
          </w:divBdr>
        </w:div>
        <w:div w:id="1765149509">
          <w:marLeft w:val="0"/>
          <w:marRight w:val="0"/>
          <w:marTop w:val="0"/>
          <w:marBottom w:val="0"/>
          <w:divBdr>
            <w:top w:val="none" w:sz="0" w:space="0" w:color="auto"/>
            <w:left w:val="none" w:sz="0" w:space="0" w:color="auto"/>
            <w:bottom w:val="none" w:sz="0" w:space="0" w:color="auto"/>
            <w:right w:val="none" w:sz="0" w:space="0" w:color="auto"/>
          </w:divBdr>
        </w:div>
        <w:div w:id="1477453707">
          <w:marLeft w:val="0"/>
          <w:marRight w:val="0"/>
          <w:marTop w:val="0"/>
          <w:marBottom w:val="0"/>
          <w:divBdr>
            <w:top w:val="none" w:sz="0" w:space="0" w:color="auto"/>
            <w:left w:val="none" w:sz="0" w:space="0" w:color="auto"/>
            <w:bottom w:val="none" w:sz="0" w:space="0" w:color="auto"/>
            <w:right w:val="none" w:sz="0" w:space="0" w:color="auto"/>
          </w:divBdr>
        </w:div>
      </w:divsChild>
    </w:div>
    <w:div w:id="482892122">
      <w:bodyDiv w:val="1"/>
      <w:marLeft w:val="0"/>
      <w:marRight w:val="0"/>
      <w:marTop w:val="0"/>
      <w:marBottom w:val="0"/>
      <w:divBdr>
        <w:top w:val="none" w:sz="0" w:space="0" w:color="auto"/>
        <w:left w:val="none" w:sz="0" w:space="0" w:color="auto"/>
        <w:bottom w:val="none" w:sz="0" w:space="0" w:color="auto"/>
        <w:right w:val="none" w:sz="0" w:space="0" w:color="auto"/>
      </w:divBdr>
      <w:divsChild>
        <w:div w:id="935868788">
          <w:marLeft w:val="0"/>
          <w:marRight w:val="0"/>
          <w:marTop w:val="0"/>
          <w:marBottom w:val="0"/>
          <w:divBdr>
            <w:top w:val="none" w:sz="0" w:space="0" w:color="auto"/>
            <w:left w:val="none" w:sz="0" w:space="0" w:color="auto"/>
            <w:bottom w:val="none" w:sz="0" w:space="0" w:color="auto"/>
            <w:right w:val="none" w:sz="0" w:space="0" w:color="auto"/>
          </w:divBdr>
        </w:div>
        <w:div w:id="846751819">
          <w:marLeft w:val="0"/>
          <w:marRight w:val="0"/>
          <w:marTop w:val="0"/>
          <w:marBottom w:val="0"/>
          <w:divBdr>
            <w:top w:val="none" w:sz="0" w:space="0" w:color="auto"/>
            <w:left w:val="none" w:sz="0" w:space="0" w:color="auto"/>
            <w:bottom w:val="none" w:sz="0" w:space="0" w:color="auto"/>
            <w:right w:val="none" w:sz="0" w:space="0" w:color="auto"/>
          </w:divBdr>
        </w:div>
      </w:divsChild>
    </w:div>
    <w:div w:id="508374501">
      <w:bodyDiv w:val="1"/>
      <w:marLeft w:val="0"/>
      <w:marRight w:val="0"/>
      <w:marTop w:val="0"/>
      <w:marBottom w:val="0"/>
      <w:divBdr>
        <w:top w:val="none" w:sz="0" w:space="0" w:color="auto"/>
        <w:left w:val="none" w:sz="0" w:space="0" w:color="auto"/>
        <w:bottom w:val="none" w:sz="0" w:space="0" w:color="auto"/>
        <w:right w:val="none" w:sz="0" w:space="0" w:color="auto"/>
      </w:divBdr>
      <w:divsChild>
        <w:div w:id="1131022910">
          <w:marLeft w:val="0"/>
          <w:marRight w:val="0"/>
          <w:marTop w:val="0"/>
          <w:marBottom w:val="0"/>
          <w:divBdr>
            <w:top w:val="none" w:sz="0" w:space="0" w:color="auto"/>
            <w:left w:val="none" w:sz="0" w:space="0" w:color="auto"/>
            <w:bottom w:val="none" w:sz="0" w:space="0" w:color="auto"/>
            <w:right w:val="none" w:sz="0" w:space="0" w:color="auto"/>
          </w:divBdr>
        </w:div>
        <w:div w:id="1993409797">
          <w:marLeft w:val="0"/>
          <w:marRight w:val="0"/>
          <w:marTop w:val="0"/>
          <w:marBottom w:val="0"/>
          <w:divBdr>
            <w:top w:val="none" w:sz="0" w:space="0" w:color="auto"/>
            <w:left w:val="none" w:sz="0" w:space="0" w:color="auto"/>
            <w:bottom w:val="none" w:sz="0" w:space="0" w:color="auto"/>
            <w:right w:val="none" w:sz="0" w:space="0" w:color="auto"/>
          </w:divBdr>
        </w:div>
      </w:divsChild>
    </w:div>
    <w:div w:id="530189906">
      <w:bodyDiv w:val="1"/>
      <w:marLeft w:val="0"/>
      <w:marRight w:val="0"/>
      <w:marTop w:val="0"/>
      <w:marBottom w:val="0"/>
      <w:divBdr>
        <w:top w:val="none" w:sz="0" w:space="0" w:color="auto"/>
        <w:left w:val="none" w:sz="0" w:space="0" w:color="auto"/>
        <w:bottom w:val="none" w:sz="0" w:space="0" w:color="auto"/>
        <w:right w:val="none" w:sz="0" w:space="0" w:color="auto"/>
      </w:divBdr>
      <w:divsChild>
        <w:div w:id="1110510250">
          <w:marLeft w:val="0"/>
          <w:marRight w:val="0"/>
          <w:marTop w:val="0"/>
          <w:marBottom w:val="0"/>
          <w:divBdr>
            <w:top w:val="single" w:sz="6" w:space="0" w:color="EEEEEE"/>
            <w:left w:val="single" w:sz="6" w:space="0" w:color="EEEEEE"/>
            <w:bottom w:val="single" w:sz="6" w:space="0" w:color="EEEEEE"/>
            <w:right w:val="single" w:sz="6" w:space="0" w:color="EEEEEE"/>
          </w:divBdr>
          <w:divsChild>
            <w:div w:id="73823652">
              <w:marLeft w:val="0"/>
              <w:marRight w:val="0"/>
              <w:marTop w:val="0"/>
              <w:marBottom w:val="0"/>
              <w:divBdr>
                <w:top w:val="none" w:sz="0" w:space="0" w:color="auto"/>
                <w:left w:val="none" w:sz="0" w:space="0" w:color="auto"/>
                <w:bottom w:val="none" w:sz="0" w:space="0" w:color="auto"/>
                <w:right w:val="none" w:sz="0" w:space="0" w:color="auto"/>
              </w:divBdr>
              <w:divsChild>
                <w:div w:id="6399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24114">
          <w:marLeft w:val="0"/>
          <w:marRight w:val="0"/>
          <w:marTop w:val="15"/>
          <w:marBottom w:val="15"/>
          <w:divBdr>
            <w:top w:val="none" w:sz="0" w:space="0" w:color="auto"/>
            <w:left w:val="none" w:sz="0" w:space="0" w:color="auto"/>
            <w:bottom w:val="none" w:sz="0" w:space="0" w:color="auto"/>
            <w:right w:val="none" w:sz="0" w:space="0" w:color="auto"/>
          </w:divBdr>
          <w:divsChild>
            <w:div w:id="612982068">
              <w:marLeft w:val="0"/>
              <w:marRight w:val="0"/>
              <w:marTop w:val="0"/>
              <w:marBottom w:val="0"/>
              <w:divBdr>
                <w:top w:val="none" w:sz="0" w:space="0" w:color="auto"/>
                <w:left w:val="none" w:sz="0" w:space="0" w:color="auto"/>
                <w:bottom w:val="none" w:sz="0" w:space="0" w:color="auto"/>
                <w:right w:val="none" w:sz="0" w:space="0" w:color="auto"/>
              </w:divBdr>
              <w:divsChild>
                <w:div w:id="4155225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572281000">
      <w:bodyDiv w:val="1"/>
      <w:marLeft w:val="0"/>
      <w:marRight w:val="0"/>
      <w:marTop w:val="0"/>
      <w:marBottom w:val="0"/>
      <w:divBdr>
        <w:top w:val="none" w:sz="0" w:space="0" w:color="auto"/>
        <w:left w:val="none" w:sz="0" w:space="0" w:color="auto"/>
        <w:bottom w:val="none" w:sz="0" w:space="0" w:color="auto"/>
        <w:right w:val="none" w:sz="0" w:space="0" w:color="auto"/>
      </w:divBdr>
      <w:divsChild>
        <w:div w:id="1450201057">
          <w:marLeft w:val="0"/>
          <w:marRight w:val="0"/>
          <w:marTop w:val="0"/>
          <w:marBottom w:val="0"/>
          <w:divBdr>
            <w:top w:val="none" w:sz="0" w:space="0" w:color="auto"/>
            <w:left w:val="none" w:sz="0" w:space="0" w:color="auto"/>
            <w:bottom w:val="none" w:sz="0" w:space="0" w:color="auto"/>
            <w:right w:val="none" w:sz="0" w:space="0" w:color="auto"/>
          </w:divBdr>
        </w:div>
        <w:div w:id="337543156">
          <w:marLeft w:val="0"/>
          <w:marRight w:val="0"/>
          <w:marTop w:val="0"/>
          <w:marBottom w:val="0"/>
          <w:divBdr>
            <w:top w:val="none" w:sz="0" w:space="0" w:color="auto"/>
            <w:left w:val="none" w:sz="0" w:space="0" w:color="auto"/>
            <w:bottom w:val="none" w:sz="0" w:space="0" w:color="auto"/>
            <w:right w:val="none" w:sz="0" w:space="0" w:color="auto"/>
          </w:divBdr>
        </w:div>
        <w:div w:id="1727021348">
          <w:marLeft w:val="0"/>
          <w:marRight w:val="0"/>
          <w:marTop w:val="0"/>
          <w:marBottom w:val="0"/>
          <w:divBdr>
            <w:top w:val="none" w:sz="0" w:space="0" w:color="auto"/>
            <w:left w:val="none" w:sz="0" w:space="0" w:color="auto"/>
            <w:bottom w:val="none" w:sz="0" w:space="0" w:color="auto"/>
            <w:right w:val="none" w:sz="0" w:space="0" w:color="auto"/>
          </w:divBdr>
        </w:div>
      </w:divsChild>
    </w:div>
    <w:div w:id="691418974">
      <w:bodyDiv w:val="1"/>
      <w:marLeft w:val="0"/>
      <w:marRight w:val="0"/>
      <w:marTop w:val="0"/>
      <w:marBottom w:val="0"/>
      <w:divBdr>
        <w:top w:val="none" w:sz="0" w:space="0" w:color="auto"/>
        <w:left w:val="none" w:sz="0" w:space="0" w:color="auto"/>
        <w:bottom w:val="none" w:sz="0" w:space="0" w:color="auto"/>
        <w:right w:val="none" w:sz="0" w:space="0" w:color="auto"/>
      </w:divBdr>
    </w:div>
    <w:div w:id="701367536">
      <w:bodyDiv w:val="1"/>
      <w:marLeft w:val="0"/>
      <w:marRight w:val="0"/>
      <w:marTop w:val="0"/>
      <w:marBottom w:val="0"/>
      <w:divBdr>
        <w:top w:val="none" w:sz="0" w:space="0" w:color="auto"/>
        <w:left w:val="none" w:sz="0" w:space="0" w:color="auto"/>
        <w:bottom w:val="none" w:sz="0" w:space="0" w:color="auto"/>
        <w:right w:val="none" w:sz="0" w:space="0" w:color="auto"/>
      </w:divBdr>
    </w:div>
    <w:div w:id="727218926">
      <w:bodyDiv w:val="1"/>
      <w:marLeft w:val="0"/>
      <w:marRight w:val="0"/>
      <w:marTop w:val="0"/>
      <w:marBottom w:val="0"/>
      <w:divBdr>
        <w:top w:val="none" w:sz="0" w:space="0" w:color="auto"/>
        <w:left w:val="none" w:sz="0" w:space="0" w:color="auto"/>
        <w:bottom w:val="none" w:sz="0" w:space="0" w:color="auto"/>
        <w:right w:val="none" w:sz="0" w:space="0" w:color="auto"/>
      </w:divBdr>
      <w:divsChild>
        <w:div w:id="1172450707">
          <w:marLeft w:val="0"/>
          <w:marRight w:val="0"/>
          <w:marTop w:val="0"/>
          <w:marBottom w:val="0"/>
          <w:divBdr>
            <w:top w:val="none" w:sz="0" w:space="0" w:color="auto"/>
            <w:left w:val="none" w:sz="0" w:space="0" w:color="auto"/>
            <w:bottom w:val="none" w:sz="0" w:space="0" w:color="auto"/>
            <w:right w:val="none" w:sz="0" w:space="0" w:color="auto"/>
          </w:divBdr>
        </w:div>
        <w:div w:id="79959132">
          <w:marLeft w:val="0"/>
          <w:marRight w:val="0"/>
          <w:marTop w:val="0"/>
          <w:marBottom w:val="0"/>
          <w:divBdr>
            <w:top w:val="none" w:sz="0" w:space="0" w:color="auto"/>
            <w:left w:val="none" w:sz="0" w:space="0" w:color="auto"/>
            <w:bottom w:val="none" w:sz="0" w:space="0" w:color="auto"/>
            <w:right w:val="none" w:sz="0" w:space="0" w:color="auto"/>
          </w:divBdr>
        </w:div>
        <w:div w:id="277221935">
          <w:marLeft w:val="0"/>
          <w:marRight w:val="0"/>
          <w:marTop w:val="0"/>
          <w:marBottom w:val="0"/>
          <w:divBdr>
            <w:top w:val="none" w:sz="0" w:space="0" w:color="auto"/>
            <w:left w:val="none" w:sz="0" w:space="0" w:color="auto"/>
            <w:bottom w:val="none" w:sz="0" w:space="0" w:color="auto"/>
            <w:right w:val="none" w:sz="0" w:space="0" w:color="auto"/>
          </w:divBdr>
        </w:div>
        <w:div w:id="717243513">
          <w:marLeft w:val="0"/>
          <w:marRight w:val="0"/>
          <w:marTop w:val="0"/>
          <w:marBottom w:val="0"/>
          <w:divBdr>
            <w:top w:val="none" w:sz="0" w:space="0" w:color="auto"/>
            <w:left w:val="none" w:sz="0" w:space="0" w:color="auto"/>
            <w:bottom w:val="none" w:sz="0" w:space="0" w:color="auto"/>
            <w:right w:val="none" w:sz="0" w:space="0" w:color="auto"/>
          </w:divBdr>
        </w:div>
        <w:div w:id="1778479702">
          <w:marLeft w:val="0"/>
          <w:marRight w:val="0"/>
          <w:marTop w:val="0"/>
          <w:marBottom w:val="0"/>
          <w:divBdr>
            <w:top w:val="none" w:sz="0" w:space="0" w:color="auto"/>
            <w:left w:val="none" w:sz="0" w:space="0" w:color="auto"/>
            <w:bottom w:val="none" w:sz="0" w:space="0" w:color="auto"/>
            <w:right w:val="none" w:sz="0" w:space="0" w:color="auto"/>
          </w:divBdr>
        </w:div>
        <w:div w:id="60031129">
          <w:marLeft w:val="0"/>
          <w:marRight w:val="0"/>
          <w:marTop w:val="0"/>
          <w:marBottom w:val="0"/>
          <w:divBdr>
            <w:top w:val="none" w:sz="0" w:space="0" w:color="auto"/>
            <w:left w:val="none" w:sz="0" w:space="0" w:color="auto"/>
            <w:bottom w:val="none" w:sz="0" w:space="0" w:color="auto"/>
            <w:right w:val="none" w:sz="0" w:space="0" w:color="auto"/>
          </w:divBdr>
        </w:div>
        <w:div w:id="1848902214">
          <w:marLeft w:val="0"/>
          <w:marRight w:val="0"/>
          <w:marTop w:val="0"/>
          <w:marBottom w:val="0"/>
          <w:divBdr>
            <w:top w:val="none" w:sz="0" w:space="0" w:color="auto"/>
            <w:left w:val="none" w:sz="0" w:space="0" w:color="auto"/>
            <w:bottom w:val="none" w:sz="0" w:space="0" w:color="auto"/>
            <w:right w:val="none" w:sz="0" w:space="0" w:color="auto"/>
          </w:divBdr>
        </w:div>
        <w:div w:id="963927062">
          <w:marLeft w:val="0"/>
          <w:marRight w:val="0"/>
          <w:marTop w:val="0"/>
          <w:marBottom w:val="0"/>
          <w:divBdr>
            <w:top w:val="none" w:sz="0" w:space="0" w:color="auto"/>
            <w:left w:val="none" w:sz="0" w:space="0" w:color="auto"/>
            <w:bottom w:val="none" w:sz="0" w:space="0" w:color="auto"/>
            <w:right w:val="none" w:sz="0" w:space="0" w:color="auto"/>
          </w:divBdr>
        </w:div>
        <w:div w:id="1348169878">
          <w:marLeft w:val="0"/>
          <w:marRight w:val="0"/>
          <w:marTop w:val="0"/>
          <w:marBottom w:val="0"/>
          <w:divBdr>
            <w:top w:val="none" w:sz="0" w:space="0" w:color="auto"/>
            <w:left w:val="none" w:sz="0" w:space="0" w:color="auto"/>
            <w:bottom w:val="none" w:sz="0" w:space="0" w:color="auto"/>
            <w:right w:val="none" w:sz="0" w:space="0" w:color="auto"/>
          </w:divBdr>
        </w:div>
        <w:div w:id="1598827183">
          <w:marLeft w:val="0"/>
          <w:marRight w:val="0"/>
          <w:marTop w:val="0"/>
          <w:marBottom w:val="0"/>
          <w:divBdr>
            <w:top w:val="none" w:sz="0" w:space="0" w:color="auto"/>
            <w:left w:val="none" w:sz="0" w:space="0" w:color="auto"/>
            <w:bottom w:val="none" w:sz="0" w:space="0" w:color="auto"/>
            <w:right w:val="none" w:sz="0" w:space="0" w:color="auto"/>
          </w:divBdr>
        </w:div>
        <w:div w:id="479349823">
          <w:marLeft w:val="0"/>
          <w:marRight w:val="0"/>
          <w:marTop w:val="0"/>
          <w:marBottom w:val="0"/>
          <w:divBdr>
            <w:top w:val="none" w:sz="0" w:space="0" w:color="auto"/>
            <w:left w:val="none" w:sz="0" w:space="0" w:color="auto"/>
            <w:bottom w:val="none" w:sz="0" w:space="0" w:color="auto"/>
            <w:right w:val="none" w:sz="0" w:space="0" w:color="auto"/>
          </w:divBdr>
        </w:div>
        <w:div w:id="442388409">
          <w:marLeft w:val="0"/>
          <w:marRight w:val="0"/>
          <w:marTop w:val="0"/>
          <w:marBottom w:val="0"/>
          <w:divBdr>
            <w:top w:val="none" w:sz="0" w:space="0" w:color="auto"/>
            <w:left w:val="none" w:sz="0" w:space="0" w:color="auto"/>
            <w:bottom w:val="none" w:sz="0" w:space="0" w:color="auto"/>
            <w:right w:val="none" w:sz="0" w:space="0" w:color="auto"/>
          </w:divBdr>
        </w:div>
        <w:div w:id="181214756">
          <w:marLeft w:val="0"/>
          <w:marRight w:val="0"/>
          <w:marTop w:val="0"/>
          <w:marBottom w:val="0"/>
          <w:divBdr>
            <w:top w:val="none" w:sz="0" w:space="0" w:color="auto"/>
            <w:left w:val="none" w:sz="0" w:space="0" w:color="auto"/>
            <w:bottom w:val="none" w:sz="0" w:space="0" w:color="auto"/>
            <w:right w:val="none" w:sz="0" w:space="0" w:color="auto"/>
          </w:divBdr>
        </w:div>
        <w:div w:id="1348363611">
          <w:marLeft w:val="0"/>
          <w:marRight w:val="0"/>
          <w:marTop w:val="0"/>
          <w:marBottom w:val="0"/>
          <w:divBdr>
            <w:top w:val="none" w:sz="0" w:space="0" w:color="auto"/>
            <w:left w:val="none" w:sz="0" w:space="0" w:color="auto"/>
            <w:bottom w:val="none" w:sz="0" w:space="0" w:color="auto"/>
            <w:right w:val="none" w:sz="0" w:space="0" w:color="auto"/>
          </w:divBdr>
        </w:div>
        <w:div w:id="2109303063">
          <w:marLeft w:val="0"/>
          <w:marRight w:val="0"/>
          <w:marTop w:val="0"/>
          <w:marBottom w:val="0"/>
          <w:divBdr>
            <w:top w:val="none" w:sz="0" w:space="0" w:color="auto"/>
            <w:left w:val="none" w:sz="0" w:space="0" w:color="auto"/>
            <w:bottom w:val="none" w:sz="0" w:space="0" w:color="auto"/>
            <w:right w:val="none" w:sz="0" w:space="0" w:color="auto"/>
          </w:divBdr>
        </w:div>
        <w:div w:id="1049845506">
          <w:marLeft w:val="0"/>
          <w:marRight w:val="0"/>
          <w:marTop w:val="0"/>
          <w:marBottom w:val="0"/>
          <w:divBdr>
            <w:top w:val="none" w:sz="0" w:space="0" w:color="auto"/>
            <w:left w:val="none" w:sz="0" w:space="0" w:color="auto"/>
            <w:bottom w:val="none" w:sz="0" w:space="0" w:color="auto"/>
            <w:right w:val="none" w:sz="0" w:space="0" w:color="auto"/>
          </w:divBdr>
        </w:div>
        <w:div w:id="1748263383">
          <w:marLeft w:val="0"/>
          <w:marRight w:val="0"/>
          <w:marTop w:val="0"/>
          <w:marBottom w:val="0"/>
          <w:divBdr>
            <w:top w:val="none" w:sz="0" w:space="0" w:color="auto"/>
            <w:left w:val="none" w:sz="0" w:space="0" w:color="auto"/>
            <w:bottom w:val="none" w:sz="0" w:space="0" w:color="auto"/>
            <w:right w:val="none" w:sz="0" w:space="0" w:color="auto"/>
          </w:divBdr>
        </w:div>
      </w:divsChild>
    </w:div>
    <w:div w:id="733894977">
      <w:bodyDiv w:val="1"/>
      <w:marLeft w:val="0"/>
      <w:marRight w:val="0"/>
      <w:marTop w:val="0"/>
      <w:marBottom w:val="0"/>
      <w:divBdr>
        <w:top w:val="none" w:sz="0" w:space="0" w:color="auto"/>
        <w:left w:val="none" w:sz="0" w:space="0" w:color="auto"/>
        <w:bottom w:val="none" w:sz="0" w:space="0" w:color="auto"/>
        <w:right w:val="none" w:sz="0" w:space="0" w:color="auto"/>
      </w:divBdr>
    </w:div>
    <w:div w:id="738291456">
      <w:bodyDiv w:val="1"/>
      <w:marLeft w:val="0"/>
      <w:marRight w:val="0"/>
      <w:marTop w:val="0"/>
      <w:marBottom w:val="0"/>
      <w:divBdr>
        <w:top w:val="none" w:sz="0" w:space="0" w:color="auto"/>
        <w:left w:val="none" w:sz="0" w:space="0" w:color="auto"/>
        <w:bottom w:val="none" w:sz="0" w:space="0" w:color="auto"/>
        <w:right w:val="none" w:sz="0" w:space="0" w:color="auto"/>
      </w:divBdr>
    </w:div>
    <w:div w:id="766384987">
      <w:bodyDiv w:val="1"/>
      <w:marLeft w:val="0"/>
      <w:marRight w:val="0"/>
      <w:marTop w:val="0"/>
      <w:marBottom w:val="0"/>
      <w:divBdr>
        <w:top w:val="none" w:sz="0" w:space="0" w:color="auto"/>
        <w:left w:val="none" w:sz="0" w:space="0" w:color="auto"/>
        <w:bottom w:val="none" w:sz="0" w:space="0" w:color="auto"/>
        <w:right w:val="none" w:sz="0" w:space="0" w:color="auto"/>
      </w:divBdr>
      <w:divsChild>
        <w:div w:id="886456467">
          <w:marLeft w:val="0"/>
          <w:marRight w:val="0"/>
          <w:marTop w:val="0"/>
          <w:marBottom w:val="0"/>
          <w:divBdr>
            <w:top w:val="none" w:sz="0" w:space="0" w:color="auto"/>
            <w:left w:val="none" w:sz="0" w:space="0" w:color="auto"/>
            <w:bottom w:val="none" w:sz="0" w:space="0" w:color="auto"/>
            <w:right w:val="none" w:sz="0" w:space="0" w:color="auto"/>
          </w:divBdr>
        </w:div>
        <w:div w:id="1660227863">
          <w:marLeft w:val="0"/>
          <w:marRight w:val="0"/>
          <w:marTop w:val="0"/>
          <w:marBottom w:val="0"/>
          <w:divBdr>
            <w:top w:val="none" w:sz="0" w:space="0" w:color="auto"/>
            <w:left w:val="none" w:sz="0" w:space="0" w:color="auto"/>
            <w:bottom w:val="none" w:sz="0" w:space="0" w:color="auto"/>
            <w:right w:val="none" w:sz="0" w:space="0" w:color="auto"/>
          </w:divBdr>
        </w:div>
      </w:divsChild>
    </w:div>
    <w:div w:id="842281077">
      <w:bodyDiv w:val="1"/>
      <w:marLeft w:val="0"/>
      <w:marRight w:val="0"/>
      <w:marTop w:val="0"/>
      <w:marBottom w:val="0"/>
      <w:divBdr>
        <w:top w:val="none" w:sz="0" w:space="0" w:color="auto"/>
        <w:left w:val="none" w:sz="0" w:space="0" w:color="auto"/>
        <w:bottom w:val="none" w:sz="0" w:space="0" w:color="auto"/>
        <w:right w:val="none" w:sz="0" w:space="0" w:color="auto"/>
      </w:divBdr>
    </w:div>
    <w:div w:id="851383067">
      <w:bodyDiv w:val="1"/>
      <w:marLeft w:val="0"/>
      <w:marRight w:val="0"/>
      <w:marTop w:val="0"/>
      <w:marBottom w:val="0"/>
      <w:divBdr>
        <w:top w:val="none" w:sz="0" w:space="0" w:color="auto"/>
        <w:left w:val="none" w:sz="0" w:space="0" w:color="auto"/>
        <w:bottom w:val="none" w:sz="0" w:space="0" w:color="auto"/>
        <w:right w:val="none" w:sz="0" w:space="0" w:color="auto"/>
      </w:divBdr>
      <w:divsChild>
        <w:div w:id="1991664628">
          <w:marLeft w:val="0"/>
          <w:marRight w:val="0"/>
          <w:marTop w:val="0"/>
          <w:marBottom w:val="0"/>
          <w:divBdr>
            <w:top w:val="none" w:sz="0" w:space="0" w:color="auto"/>
            <w:left w:val="none" w:sz="0" w:space="0" w:color="auto"/>
            <w:bottom w:val="none" w:sz="0" w:space="0" w:color="auto"/>
            <w:right w:val="none" w:sz="0" w:space="0" w:color="auto"/>
          </w:divBdr>
        </w:div>
        <w:div w:id="837814679">
          <w:marLeft w:val="0"/>
          <w:marRight w:val="0"/>
          <w:marTop w:val="0"/>
          <w:marBottom w:val="0"/>
          <w:divBdr>
            <w:top w:val="none" w:sz="0" w:space="0" w:color="auto"/>
            <w:left w:val="none" w:sz="0" w:space="0" w:color="auto"/>
            <w:bottom w:val="none" w:sz="0" w:space="0" w:color="auto"/>
            <w:right w:val="none" w:sz="0" w:space="0" w:color="auto"/>
          </w:divBdr>
        </w:div>
        <w:div w:id="1614170870">
          <w:marLeft w:val="0"/>
          <w:marRight w:val="0"/>
          <w:marTop w:val="0"/>
          <w:marBottom w:val="0"/>
          <w:divBdr>
            <w:top w:val="none" w:sz="0" w:space="0" w:color="auto"/>
            <w:left w:val="none" w:sz="0" w:space="0" w:color="auto"/>
            <w:bottom w:val="none" w:sz="0" w:space="0" w:color="auto"/>
            <w:right w:val="none" w:sz="0" w:space="0" w:color="auto"/>
          </w:divBdr>
        </w:div>
        <w:div w:id="1781409432">
          <w:marLeft w:val="0"/>
          <w:marRight w:val="0"/>
          <w:marTop w:val="0"/>
          <w:marBottom w:val="0"/>
          <w:divBdr>
            <w:top w:val="none" w:sz="0" w:space="0" w:color="auto"/>
            <w:left w:val="none" w:sz="0" w:space="0" w:color="auto"/>
            <w:bottom w:val="none" w:sz="0" w:space="0" w:color="auto"/>
            <w:right w:val="none" w:sz="0" w:space="0" w:color="auto"/>
          </w:divBdr>
        </w:div>
      </w:divsChild>
    </w:div>
    <w:div w:id="853961254">
      <w:bodyDiv w:val="1"/>
      <w:marLeft w:val="0"/>
      <w:marRight w:val="0"/>
      <w:marTop w:val="0"/>
      <w:marBottom w:val="0"/>
      <w:divBdr>
        <w:top w:val="none" w:sz="0" w:space="0" w:color="auto"/>
        <w:left w:val="none" w:sz="0" w:space="0" w:color="auto"/>
        <w:bottom w:val="none" w:sz="0" w:space="0" w:color="auto"/>
        <w:right w:val="none" w:sz="0" w:space="0" w:color="auto"/>
      </w:divBdr>
    </w:div>
    <w:div w:id="884296933">
      <w:bodyDiv w:val="1"/>
      <w:marLeft w:val="0"/>
      <w:marRight w:val="0"/>
      <w:marTop w:val="0"/>
      <w:marBottom w:val="0"/>
      <w:divBdr>
        <w:top w:val="none" w:sz="0" w:space="0" w:color="auto"/>
        <w:left w:val="none" w:sz="0" w:space="0" w:color="auto"/>
        <w:bottom w:val="none" w:sz="0" w:space="0" w:color="auto"/>
        <w:right w:val="none" w:sz="0" w:space="0" w:color="auto"/>
      </w:divBdr>
    </w:div>
    <w:div w:id="899901666">
      <w:bodyDiv w:val="1"/>
      <w:marLeft w:val="0"/>
      <w:marRight w:val="0"/>
      <w:marTop w:val="0"/>
      <w:marBottom w:val="0"/>
      <w:divBdr>
        <w:top w:val="none" w:sz="0" w:space="0" w:color="auto"/>
        <w:left w:val="none" w:sz="0" w:space="0" w:color="auto"/>
        <w:bottom w:val="none" w:sz="0" w:space="0" w:color="auto"/>
        <w:right w:val="none" w:sz="0" w:space="0" w:color="auto"/>
      </w:divBdr>
      <w:divsChild>
        <w:div w:id="251814813">
          <w:marLeft w:val="0"/>
          <w:marRight w:val="0"/>
          <w:marTop w:val="0"/>
          <w:marBottom w:val="0"/>
          <w:divBdr>
            <w:top w:val="none" w:sz="0" w:space="0" w:color="auto"/>
            <w:left w:val="none" w:sz="0" w:space="0" w:color="auto"/>
            <w:bottom w:val="none" w:sz="0" w:space="0" w:color="auto"/>
            <w:right w:val="none" w:sz="0" w:space="0" w:color="auto"/>
          </w:divBdr>
        </w:div>
        <w:div w:id="385375072">
          <w:marLeft w:val="0"/>
          <w:marRight w:val="0"/>
          <w:marTop w:val="0"/>
          <w:marBottom w:val="0"/>
          <w:divBdr>
            <w:top w:val="none" w:sz="0" w:space="0" w:color="auto"/>
            <w:left w:val="none" w:sz="0" w:space="0" w:color="auto"/>
            <w:bottom w:val="none" w:sz="0" w:space="0" w:color="auto"/>
            <w:right w:val="none" w:sz="0" w:space="0" w:color="auto"/>
          </w:divBdr>
        </w:div>
        <w:div w:id="385568914">
          <w:marLeft w:val="0"/>
          <w:marRight w:val="0"/>
          <w:marTop w:val="0"/>
          <w:marBottom w:val="0"/>
          <w:divBdr>
            <w:top w:val="none" w:sz="0" w:space="0" w:color="auto"/>
            <w:left w:val="none" w:sz="0" w:space="0" w:color="auto"/>
            <w:bottom w:val="none" w:sz="0" w:space="0" w:color="auto"/>
            <w:right w:val="none" w:sz="0" w:space="0" w:color="auto"/>
          </w:divBdr>
        </w:div>
        <w:div w:id="20127531">
          <w:marLeft w:val="0"/>
          <w:marRight w:val="0"/>
          <w:marTop w:val="0"/>
          <w:marBottom w:val="0"/>
          <w:divBdr>
            <w:top w:val="none" w:sz="0" w:space="0" w:color="auto"/>
            <w:left w:val="none" w:sz="0" w:space="0" w:color="auto"/>
            <w:bottom w:val="none" w:sz="0" w:space="0" w:color="auto"/>
            <w:right w:val="none" w:sz="0" w:space="0" w:color="auto"/>
          </w:divBdr>
        </w:div>
      </w:divsChild>
    </w:div>
    <w:div w:id="1011688824">
      <w:bodyDiv w:val="1"/>
      <w:marLeft w:val="0"/>
      <w:marRight w:val="0"/>
      <w:marTop w:val="0"/>
      <w:marBottom w:val="0"/>
      <w:divBdr>
        <w:top w:val="none" w:sz="0" w:space="0" w:color="auto"/>
        <w:left w:val="none" w:sz="0" w:space="0" w:color="auto"/>
        <w:bottom w:val="none" w:sz="0" w:space="0" w:color="auto"/>
        <w:right w:val="none" w:sz="0" w:space="0" w:color="auto"/>
      </w:divBdr>
    </w:div>
    <w:div w:id="1013189182">
      <w:bodyDiv w:val="1"/>
      <w:marLeft w:val="0"/>
      <w:marRight w:val="0"/>
      <w:marTop w:val="0"/>
      <w:marBottom w:val="0"/>
      <w:divBdr>
        <w:top w:val="none" w:sz="0" w:space="0" w:color="auto"/>
        <w:left w:val="none" w:sz="0" w:space="0" w:color="auto"/>
        <w:bottom w:val="none" w:sz="0" w:space="0" w:color="auto"/>
        <w:right w:val="none" w:sz="0" w:space="0" w:color="auto"/>
      </w:divBdr>
    </w:div>
    <w:div w:id="1026442959">
      <w:bodyDiv w:val="1"/>
      <w:marLeft w:val="0"/>
      <w:marRight w:val="0"/>
      <w:marTop w:val="0"/>
      <w:marBottom w:val="0"/>
      <w:divBdr>
        <w:top w:val="none" w:sz="0" w:space="0" w:color="auto"/>
        <w:left w:val="none" w:sz="0" w:space="0" w:color="auto"/>
        <w:bottom w:val="none" w:sz="0" w:space="0" w:color="auto"/>
        <w:right w:val="none" w:sz="0" w:space="0" w:color="auto"/>
      </w:divBdr>
      <w:divsChild>
        <w:div w:id="572391859">
          <w:marLeft w:val="0"/>
          <w:marRight w:val="0"/>
          <w:marTop w:val="0"/>
          <w:marBottom w:val="0"/>
          <w:divBdr>
            <w:top w:val="none" w:sz="0" w:space="0" w:color="auto"/>
            <w:left w:val="none" w:sz="0" w:space="0" w:color="auto"/>
            <w:bottom w:val="none" w:sz="0" w:space="0" w:color="auto"/>
            <w:right w:val="none" w:sz="0" w:space="0" w:color="auto"/>
          </w:divBdr>
        </w:div>
        <w:div w:id="1008171754">
          <w:marLeft w:val="0"/>
          <w:marRight w:val="0"/>
          <w:marTop w:val="0"/>
          <w:marBottom w:val="0"/>
          <w:divBdr>
            <w:top w:val="none" w:sz="0" w:space="0" w:color="auto"/>
            <w:left w:val="none" w:sz="0" w:space="0" w:color="auto"/>
            <w:bottom w:val="none" w:sz="0" w:space="0" w:color="auto"/>
            <w:right w:val="none" w:sz="0" w:space="0" w:color="auto"/>
          </w:divBdr>
        </w:div>
        <w:div w:id="2114468346">
          <w:marLeft w:val="0"/>
          <w:marRight w:val="0"/>
          <w:marTop w:val="0"/>
          <w:marBottom w:val="0"/>
          <w:divBdr>
            <w:top w:val="none" w:sz="0" w:space="0" w:color="auto"/>
            <w:left w:val="none" w:sz="0" w:space="0" w:color="auto"/>
            <w:bottom w:val="none" w:sz="0" w:space="0" w:color="auto"/>
            <w:right w:val="none" w:sz="0" w:space="0" w:color="auto"/>
          </w:divBdr>
        </w:div>
        <w:div w:id="937980975">
          <w:marLeft w:val="0"/>
          <w:marRight w:val="0"/>
          <w:marTop w:val="0"/>
          <w:marBottom w:val="0"/>
          <w:divBdr>
            <w:top w:val="none" w:sz="0" w:space="0" w:color="auto"/>
            <w:left w:val="none" w:sz="0" w:space="0" w:color="auto"/>
            <w:bottom w:val="none" w:sz="0" w:space="0" w:color="auto"/>
            <w:right w:val="none" w:sz="0" w:space="0" w:color="auto"/>
          </w:divBdr>
        </w:div>
        <w:div w:id="1718356791">
          <w:marLeft w:val="0"/>
          <w:marRight w:val="0"/>
          <w:marTop w:val="0"/>
          <w:marBottom w:val="0"/>
          <w:divBdr>
            <w:top w:val="none" w:sz="0" w:space="0" w:color="auto"/>
            <w:left w:val="none" w:sz="0" w:space="0" w:color="auto"/>
            <w:bottom w:val="none" w:sz="0" w:space="0" w:color="auto"/>
            <w:right w:val="none" w:sz="0" w:space="0" w:color="auto"/>
          </w:divBdr>
        </w:div>
        <w:div w:id="1452244168">
          <w:marLeft w:val="0"/>
          <w:marRight w:val="0"/>
          <w:marTop w:val="0"/>
          <w:marBottom w:val="0"/>
          <w:divBdr>
            <w:top w:val="none" w:sz="0" w:space="0" w:color="auto"/>
            <w:left w:val="none" w:sz="0" w:space="0" w:color="auto"/>
            <w:bottom w:val="none" w:sz="0" w:space="0" w:color="auto"/>
            <w:right w:val="none" w:sz="0" w:space="0" w:color="auto"/>
          </w:divBdr>
        </w:div>
      </w:divsChild>
    </w:div>
    <w:div w:id="1037465216">
      <w:bodyDiv w:val="1"/>
      <w:marLeft w:val="0"/>
      <w:marRight w:val="0"/>
      <w:marTop w:val="0"/>
      <w:marBottom w:val="0"/>
      <w:divBdr>
        <w:top w:val="none" w:sz="0" w:space="0" w:color="auto"/>
        <w:left w:val="none" w:sz="0" w:space="0" w:color="auto"/>
        <w:bottom w:val="none" w:sz="0" w:space="0" w:color="auto"/>
        <w:right w:val="none" w:sz="0" w:space="0" w:color="auto"/>
      </w:divBdr>
    </w:div>
    <w:div w:id="1047601948">
      <w:bodyDiv w:val="1"/>
      <w:marLeft w:val="0"/>
      <w:marRight w:val="0"/>
      <w:marTop w:val="0"/>
      <w:marBottom w:val="0"/>
      <w:divBdr>
        <w:top w:val="none" w:sz="0" w:space="0" w:color="auto"/>
        <w:left w:val="none" w:sz="0" w:space="0" w:color="auto"/>
        <w:bottom w:val="none" w:sz="0" w:space="0" w:color="auto"/>
        <w:right w:val="none" w:sz="0" w:space="0" w:color="auto"/>
      </w:divBdr>
      <w:divsChild>
        <w:div w:id="1032268564">
          <w:marLeft w:val="0"/>
          <w:marRight w:val="0"/>
          <w:marTop w:val="0"/>
          <w:marBottom w:val="0"/>
          <w:divBdr>
            <w:top w:val="none" w:sz="0" w:space="0" w:color="auto"/>
            <w:left w:val="none" w:sz="0" w:space="0" w:color="auto"/>
            <w:bottom w:val="none" w:sz="0" w:space="0" w:color="auto"/>
            <w:right w:val="none" w:sz="0" w:space="0" w:color="auto"/>
          </w:divBdr>
        </w:div>
        <w:div w:id="604924213">
          <w:marLeft w:val="0"/>
          <w:marRight w:val="0"/>
          <w:marTop w:val="0"/>
          <w:marBottom w:val="0"/>
          <w:divBdr>
            <w:top w:val="none" w:sz="0" w:space="0" w:color="auto"/>
            <w:left w:val="none" w:sz="0" w:space="0" w:color="auto"/>
            <w:bottom w:val="none" w:sz="0" w:space="0" w:color="auto"/>
            <w:right w:val="none" w:sz="0" w:space="0" w:color="auto"/>
          </w:divBdr>
        </w:div>
      </w:divsChild>
    </w:div>
    <w:div w:id="1092581738">
      <w:bodyDiv w:val="1"/>
      <w:marLeft w:val="0"/>
      <w:marRight w:val="0"/>
      <w:marTop w:val="0"/>
      <w:marBottom w:val="0"/>
      <w:divBdr>
        <w:top w:val="none" w:sz="0" w:space="0" w:color="auto"/>
        <w:left w:val="none" w:sz="0" w:space="0" w:color="auto"/>
        <w:bottom w:val="none" w:sz="0" w:space="0" w:color="auto"/>
        <w:right w:val="none" w:sz="0" w:space="0" w:color="auto"/>
      </w:divBdr>
    </w:div>
    <w:div w:id="1097795345">
      <w:bodyDiv w:val="1"/>
      <w:marLeft w:val="0"/>
      <w:marRight w:val="0"/>
      <w:marTop w:val="0"/>
      <w:marBottom w:val="0"/>
      <w:divBdr>
        <w:top w:val="none" w:sz="0" w:space="0" w:color="auto"/>
        <w:left w:val="none" w:sz="0" w:space="0" w:color="auto"/>
        <w:bottom w:val="none" w:sz="0" w:space="0" w:color="auto"/>
        <w:right w:val="none" w:sz="0" w:space="0" w:color="auto"/>
      </w:divBdr>
      <w:divsChild>
        <w:div w:id="1907687718">
          <w:marLeft w:val="0"/>
          <w:marRight w:val="0"/>
          <w:marTop w:val="0"/>
          <w:marBottom w:val="0"/>
          <w:divBdr>
            <w:top w:val="none" w:sz="0" w:space="0" w:color="auto"/>
            <w:left w:val="none" w:sz="0" w:space="0" w:color="auto"/>
            <w:bottom w:val="none" w:sz="0" w:space="0" w:color="auto"/>
            <w:right w:val="none" w:sz="0" w:space="0" w:color="auto"/>
          </w:divBdr>
        </w:div>
        <w:div w:id="633877035">
          <w:marLeft w:val="0"/>
          <w:marRight w:val="0"/>
          <w:marTop w:val="0"/>
          <w:marBottom w:val="0"/>
          <w:divBdr>
            <w:top w:val="none" w:sz="0" w:space="0" w:color="auto"/>
            <w:left w:val="none" w:sz="0" w:space="0" w:color="auto"/>
            <w:bottom w:val="none" w:sz="0" w:space="0" w:color="auto"/>
            <w:right w:val="none" w:sz="0" w:space="0" w:color="auto"/>
          </w:divBdr>
        </w:div>
      </w:divsChild>
    </w:div>
    <w:div w:id="1123957295">
      <w:bodyDiv w:val="1"/>
      <w:marLeft w:val="0"/>
      <w:marRight w:val="0"/>
      <w:marTop w:val="0"/>
      <w:marBottom w:val="0"/>
      <w:divBdr>
        <w:top w:val="none" w:sz="0" w:space="0" w:color="auto"/>
        <w:left w:val="none" w:sz="0" w:space="0" w:color="auto"/>
        <w:bottom w:val="none" w:sz="0" w:space="0" w:color="auto"/>
        <w:right w:val="none" w:sz="0" w:space="0" w:color="auto"/>
      </w:divBdr>
      <w:divsChild>
        <w:div w:id="879973292">
          <w:marLeft w:val="0"/>
          <w:marRight w:val="0"/>
          <w:marTop w:val="0"/>
          <w:marBottom w:val="0"/>
          <w:divBdr>
            <w:top w:val="none" w:sz="0" w:space="0" w:color="auto"/>
            <w:left w:val="none" w:sz="0" w:space="0" w:color="auto"/>
            <w:bottom w:val="none" w:sz="0" w:space="0" w:color="auto"/>
            <w:right w:val="none" w:sz="0" w:space="0" w:color="auto"/>
          </w:divBdr>
        </w:div>
        <w:div w:id="2122677932">
          <w:marLeft w:val="0"/>
          <w:marRight w:val="0"/>
          <w:marTop w:val="0"/>
          <w:marBottom w:val="0"/>
          <w:divBdr>
            <w:top w:val="none" w:sz="0" w:space="0" w:color="auto"/>
            <w:left w:val="none" w:sz="0" w:space="0" w:color="auto"/>
            <w:bottom w:val="none" w:sz="0" w:space="0" w:color="auto"/>
            <w:right w:val="none" w:sz="0" w:space="0" w:color="auto"/>
          </w:divBdr>
        </w:div>
        <w:div w:id="702903763">
          <w:marLeft w:val="0"/>
          <w:marRight w:val="0"/>
          <w:marTop w:val="0"/>
          <w:marBottom w:val="0"/>
          <w:divBdr>
            <w:top w:val="none" w:sz="0" w:space="0" w:color="auto"/>
            <w:left w:val="none" w:sz="0" w:space="0" w:color="auto"/>
            <w:bottom w:val="none" w:sz="0" w:space="0" w:color="auto"/>
            <w:right w:val="none" w:sz="0" w:space="0" w:color="auto"/>
          </w:divBdr>
        </w:div>
      </w:divsChild>
    </w:div>
    <w:div w:id="1130588566">
      <w:bodyDiv w:val="1"/>
      <w:marLeft w:val="0"/>
      <w:marRight w:val="0"/>
      <w:marTop w:val="0"/>
      <w:marBottom w:val="0"/>
      <w:divBdr>
        <w:top w:val="none" w:sz="0" w:space="0" w:color="auto"/>
        <w:left w:val="none" w:sz="0" w:space="0" w:color="auto"/>
        <w:bottom w:val="none" w:sz="0" w:space="0" w:color="auto"/>
        <w:right w:val="none" w:sz="0" w:space="0" w:color="auto"/>
      </w:divBdr>
      <w:divsChild>
        <w:div w:id="152843457">
          <w:marLeft w:val="0"/>
          <w:marRight w:val="0"/>
          <w:marTop w:val="0"/>
          <w:marBottom w:val="0"/>
          <w:divBdr>
            <w:top w:val="none" w:sz="0" w:space="0" w:color="auto"/>
            <w:left w:val="none" w:sz="0" w:space="0" w:color="auto"/>
            <w:bottom w:val="none" w:sz="0" w:space="0" w:color="auto"/>
            <w:right w:val="none" w:sz="0" w:space="0" w:color="auto"/>
          </w:divBdr>
        </w:div>
        <w:div w:id="1497846258">
          <w:marLeft w:val="0"/>
          <w:marRight w:val="0"/>
          <w:marTop w:val="0"/>
          <w:marBottom w:val="0"/>
          <w:divBdr>
            <w:top w:val="none" w:sz="0" w:space="0" w:color="auto"/>
            <w:left w:val="none" w:sz="0" w:space="0" w:color="auto"/>
            <w:bottom w:val="none" w:sz="0" w:space="0" w:color="auto"/>
            <w:right w:val="none" w:sz="0" w:space="0" w:color="auto"/>
          </w:divBdr>
        </w:div>
      </w:divsChild>
    </w:div>
    <w:div w:id="1133719953">
      <w:bodyDiv w:val="1"/>
      <w:marLeft w:val="0"/>
      <w:marRight w:val="0"/>
      <w:marTop w:val="0"/>
      <w:marBottom w:val="0"/>
      <w:divBdr>
        <w:top w:val="none" w:sz="0" w:space="0" w:color="auto"/>
        <w:left w:val="none" w:sz="0" w:space="0" w:color="auto"/>
        <w:bottom w:val="none" w:sz="0" w:space="0" w:color="auto"/>
        <w:right w:val="none" w:sz="0" w:space="0" w:color="auto"/>
      </w:divBdr>
      <w:divsChild>
        <w:div w:id="340205776">
          <w:marLeft w:val="0"/>
          <w:marRight w:val="0"/>
          <w:marTop w:val="0"/>
          <w:marBottom w:val="0"/>
          <w:divBdr>
            <w:top w:val="none" w:sz="0" w:space="0" w:color="auto"/>
            <w:left w:val="none" w:sz="0" w:space="0" w:color="auto"/>
            <w:bottom w:val="none" w:sz="0" w:space="0" w:color="auto"/>
            <w:right w:val="none" w:sz="0" w:space="0" w:color="auto"/>
          </w:divBdr>
        </w:div>
        <w:div w:id="1702434653">
          <w:marLeft w:val="0"/>
          <w:marRight w:val="0"/>
          <w:marTop w:val="0"/>
          <w:marBottom w:val="0"/>
          <w:divBdr>
            <w:top w:val="none" w:sz="0" w:space="0" w:color="auto"/>
            <w:left w:val="none" w:sz="0" w:space="0" w:color="auto"/>
            <w:bottom w:val="none" w:sz="0" w:space="0" w:color="auto"/>
            <w:right w:val="none" w:sz="0" w:space="0" w:color="auto"/>
          </w:divBdr>
        </w:div>
        <w:div w:id="1462575333">
          <w:marLeft w:val="0"/>
          <w:marRight w:val="0"/>
          <w:marTop w:val="0"/>
          <w:marBottom w:val="0"/>
          <w:divBdr>
            <w:top w:val="none" w:sz="0" w:space="0" w:color="auto"/>
            <w:left w:val="none" w:sz="0" w:space="0" w:color="auto"/>
            <w:bottom w:val="none" w:sz="0" w:space="0" w:color="auto"/>
            <w:right w:val="none" w:sz="0" w:space="0" w:color="auto"/>
          </w:divBdr>
        </w:div>
        <w:div w:id="138694585">
          <w:marLeft w:val="0"/>
          <w:marRight w:val="0"/>
          <w:marTop w:val="0"/>
          <w:marBottom w:val="0"/>
          <w:divBdr>
            <w:top w:val="none" w:sz="0" w:space="0" w:color="auto"/>
            <w:left w:val="none" w:sz="0" w:space="0" w:color="auto"/>
            <w:bottom w:val="none" w:sz="0" w:space="0" w:color="auto"/>
            <w:right w:val="none" w:sz="0" w:space="0" w:color="auto"/>
          </w:divBdr>
        </w:div>
        <w:div w:id="2135826931">
          <w:marLeft w:val="0"/>
          <w:marRight w:val="0"/>
          <w:marTop w:val="0"/>
          <w:marBottom w:val="0"/>
          <w:divBdr>
            <w:top w:val="none" w:sz="0" w:space="0" w:color="auto"/>
            <w:left w:val="none" w:sz="0" w:space="0" w:color="auto"/>
            <w:bottom w:val="none" w:sz="0" w:space="0" w:color="auto"/>
            <w:right w:val="none" w:sz="0" w:space="0" w:color="auto"/>
          </w:divBdr>
        </w:div>
        <w:div w:id="1893347383">
          <w:marLeft w:val="0"/>
          <w:marRight w:val="0"/>
          <w:marTop w:val="0"/>
          <w:marBottom w:val="0"/>
          <w:divBdr>
            <w:top w:val="none" w:sz="0" w:space="0" w:color="auto"/>
            <w:left w:val="none" w:sz="0" w:space="0" w:color="auto"/>
            <w:bottom w:val="none" w:sz="0" w:space="0" w:color="auto"/>
            <w:right w:val="none" w:sz="0" w:space="0" w:color="auto"/>
          </w:divBdr>
        </w:div>
      </w:divsChild>
    </w:div>
    <w:div w:id="1138379612">
      <w:bodyDiv w:val="1"/>
      <w:marLeft w:val="0"/>
      <w:marRight w:val="0"/>
      <w:marTop w:val="0"/>
      <w:marBottom w:val="0"/>
      <w:divBdr>
        <w:top w:val="none" w:sz="0" w:space="0" w:color="auto"/>
        <w:left w:val="none" w:sz="0" w:space="0" w:color="auto"/>
        <w:bottom w:val="none" w:sz="0" w:space="0" w:color="auto"/>
        <w:right w:val="none" w:sz="0" w:space="0" w:color="auto"/>
      </w:divBdr>
      <w:divsChild>
        <w:div w:id="484977524">
          <w:marLeft w:val="0"/>
          <w:marRight w:val="0"/>
          <w:marTop w:val="0"/>
          <w:marBottom w:val="0"/>
          <w:divBdr>
            <w:top w:val="none" w:sz="0" w:space="0" w:color="auto"/>
            <w:left w:val="none" w:sz="0" w:space="0" w:color="auto"/>
            <w:bottom w:val="none" w:sz="0" w:space="0" w:color="auto"/>
            <w:right w:val="none" w:sz="0" w:space="0" w:color="auto"/>
          </w:divBdr>
        </w:div>
        <w:div w:id="512688901">
          <w:marLeft w:val="0"/>
          <w:marRight w:val="0"/>
          <w:marTop w:val="0"/>
          <w:marBottom w:val="0"/>
          <w:divBdr>
            <w:top w:val="none" w:sz="0" w:space="0" w:color="auto"/>
            <w:left w:val="none" w:sz="0" w:space="0" w:color="auto"/>
            <w:bottom w:val="none" w:sz="0" w:space="0" w:color="auto"/>
            <w:right w:val="none" w:sz="0" w:space="0" w:color="auto"/>
          </w:divBdr>
        </w:div>
        <w:div w:id="1755273831">
          <w:marLeft w:val="0"/>
          <w:marRight w:val="0"/>
          <w:marTop w:val="0"/>
          <w:marBottom w:val="0"/>
          <w:divBdr>
            <w:top w:val="none" w:sz="0" w:space="0" w:color="auto"/>
            <w:left w:val="none" w:sz="0" w:space="0" w:color="auto"/>
            <w:bottom w:val="none" w:sz="0" w:space="0" w:color="auto"/>
            <w:right w:val="none" w:sz="0" w:space="0" w:color="auto"/>
          </w:divBdr>
        </w:div>
      </w:divsChild>
    </w:div>
    <w:div w:id="1155800781">
      <w:bodyDiv w:val="1"/>
      <w:marLeft w:val="0"/>
      <w:marRight w:val="0"/>
      <w:marTop w:val="0"/>
      <w:marBottom w:val="0"/>
      <w:divBdr>
        <w:top w:val="none" w:sz="0" w:space="0" w:color="auto"/>
        <w:left w:val="none" w:sz="0" w:space="0" w:color="auto"/>
        <w:bottom w:val="none" w:sz="0" w:space="0" w:color="auto"/>
        <w:right w:val="none" w:sz="0" w:space="0" w:color="auto"/>
      </w:divBdr>
    </w:div>
    <w:div w:id="1165363781">
      <w:bodyDiv w:val="1"/>
      <w:marLeft w:val="0"/>
      <w:marRight w:val="0"/>
      <w:marTop w:val="0"/>
      <w:marBottom w:val="0"/>
      <w:divBdr>
        <w:top w:val="none" w:sz="0" w:space="0" w:color="auto"/>
        <w:left w:val="none" w:sz="0" w:space="0" w:color="auto"/>
        <w:bottom w:val="none" w:sz="0" w:space="0" w:color="auto"/>
        <w:right w:val="none" w:sz="0" w:space="0" w:color="auto"/>
      </w:divBdr>
      <w:divsChild>
        <w:div w:id="100339846">
          <w:marLeft w:val="0"/>
          <w:marRight w:val="0"/>
          <w:marTop w:val="0"/>
          <w:marBottom w:val="0"/>
          <w:divBdr>
            <w:top w:val="none" w:sz="0" w:space="0" w:color="auto"/>
            <w:left w:val="none" w:sz="0" w:space="0" w:color="auto"/>
            <w:bottom w:val="none" w:sz="0" w:space="0" w:color="auto"/>
            <w:right w:val="none" w:sz="0" w:space="0" w:color="auto"/>
          </w:divBdr>
        </w:div>
        <w:div w:id="76875555">
          <w:marLeft w:val="0"/>
          <w:marRight w:val="0"/>
          <w:marTop w:val="0"/>
          <w:marBottom w:val="0"/>
          <w:divBdr>
            <w:top w:val="none" w:sz="0" w:space="0" w:color="auto"/>
            <w:left w:val="none" w:sz="0" w:space="0" w:color="auto"/>
            <w:bottom w:val="none" w:sz="0" w:space="0" w:color="auto"/>
            <w:right w:val="none" w:sz="0" w:space="0" w:color="auto"/>
          </w:divBdr>
        </w:div>
      </w:divsChild>
    </w:div>
    <w:div w:id="1212768024">
      <w:bodyDiv w:val="1"/>
      <w:marLeft w:val="0"/>
      <w:marRight w:val="0"/>
      <w:marTop w:val="0"/>
      <w:marBottom w:val="0"/>
      <w:divBdr>
        <w:top w:val="none" w:sz="0" w:space="0" w:color="auto"/>
        <w:left w:val="none" w:sz="0" w:space="0" w:color="auto"/>
        <w:bottom w:val="none" w:sz="0" w:space="0" w:color="auto"/>
        <w:right w:val="none" w:sz="0" w:space="0" w:color="auto"/>
      </w:divBdr>
    </w:div>
    <w:div w:id="1271086043">
      <w:bodyDiv w:val="1"/>
      <w:marLeft w:val="0"/>
      <w:marRight w:val="0"/>
      <w:marTop w:val="0"/>
      <w:marBottom w:val="0"/>
      <w:divBdr>
        <w:top w:val="none" w:sz="0" w:space="0" w:color="auto"/>
        <w:left w:val="none" w:sz="0" w:space="0" w:color="auto"/>
        <w:bottom w:val="none" w:sz="0" w:space="0" w:color="auto"/>
        <w:right w:val="none" w:sz="0" w:space="0" w:color="auto"/>
      </w:divBdr>
      <w:divsChild>
        <w:div w:id="951131421">
          <w:marLeft w:val="0"/>
          <w:marRight w:val="0"/>
          <w:marTop w:val="0"/>
          <w:marBottom w:val="0"/>
          <w:divBdr>
            <w:top w:val="none" w:sz="0" w:space="0" w:color="auto"/>
            <w:left w:val="none" w:sz="0" w:space="0" w:color="auto"/>
            <w:bottom w:val="none" w:sz="0" w:space="0" w:color="auto"/>
            <w:right w:val="none" w:sz="0" w:space="0" w:color="auto"/>
          </w:divBdr>
        </w:div>
        <w:div w:id="1628122524">
          <w:marLeft w:val="0"/>
          <w:marRight w:val="0"/>
          <w:marTop w:val="0"/>
          <w:marBottom w:val="0"/>
          <w:divBdr>
            <w:top w:val="none" w:sz="0" w:space="0" w:color="auto"/>
            <w:left w:val="none" w:sz="0" w:space="0" w:color="auto"/>
            <w:bottom w:val="none" w:sz="0" w:space="0" w:color="auto"/>
            <w:right w:val="none" w:sz="0" w:space="0" w:color="auto"/>
          </w:divBdr>
        </w:div>
        <w:div w:id="1077678108">
          <w:marLeft w:val="0"/>
          <w:marRight w:val="0"/>
          <w:marTop w:val="0"/>
          <w:marBottom w:val="0"/>
          <w:divBdr>
            <w:top w:val="none" w:sz="0" w:space="0" w:color="auto"/>
            <w:left w:val="none" w:sz="0" w:space="0" w:color="auto"/>
            <w:bottom w:val="none" w:sz="0" w:space="0" w:color="auto"/>
            <w:right w:val="none" w:sz="0" w:space="0" w:color="auto"/>
          </w:divBdr>
        </w:div>
        <w:div w:id="311374373">
          <w:marLeft w:val="0"/>
          <w:marRight w:val="0"/>
          <w:marTop w:val="0"/>
          <w:marBottom w:val="0"/>
          <w:divBdr>
            <w:top w:val="none" w:sz="0" w:space="0" w:color="auto"/>
            <w:left w:val="none" w:sz="0" w:space="0" w:color="auto"/>
            <w:bottom w:val="none" w:sz="0" w:space="0" w:color="auto"/>
            <w:right w:val="none" w:sz="0" w:space="0" w:color="auto"/>
          </w:divBdr>
        </w:div>
        <w:div w:id="1143737028">
          <w:marLeft w:val="0"/>
          <w:marRight w:val="0"/>
          <w:marTop w:val="0"/>
          <w:marBottom w:val="0"/>
          <w:divBdr>
            <w:top w:val="none" w:sz="0" w:space="0" w:color="auto"/>
            <w:left w:val="none" w:sz="0" w:space="0" w:color="auto"/>
            <w:bottom w:val="none" w:sz="0" w:space="0" w:color="auto"/>
            <w:right w:val="none" w:sz="0" w:space="0" w:color="auto"/>
          </w:divBdr>
        </w:div>
        <w:div w:id="502668670">
          <w:marLeft w:val="0"/>
          <w:marRight w:val="0"/>
          <w:marTop w:val="0"/>
          <w:marBottom w:val="0"/>
          <w:divBdr>
            <w:top w:val="none" w:sz="0" w:space="0" w:color="auto"/>
            <w:left w:val="none" w:sz="0" w:space="0" w:color="auto"/>
            <w:bottom w:val="none" w:sz="0" w:space="0" w:color="auto"/>
            <w:right w:val="none" w:sz="0" w:space="0" w:color="auto"/>
          </w:divBdr>
        </w:div>
        <w:div w:id="155534519">
          <w:marLeft w:val="0"/>
          <w:marRight w:val="0"/>
          <w:marTop w:val="0"/>
          <w:marBottom w:val="0"/>
          <w:divBdr>
            <w:top w:val="none" w:sz="0" w:space="0" w:color="auto"/>
            <w:left w:val="none" w:sz="0" w:space="0" w:color="auto"/>
            <w:bottom w:val="none" w:sz="0" w:space="0" w:color="auto"/>
            <w:right w:val="none" w:sz="0" w:space="0" w:color="auto"/>
          </w:divBdr>
        </w:div>
      </w:divsChild>
    </w:div>
    <w:div w:id="1302879228">
      <w:bodyDiv w:val="1"/>
      <w:marLeft w:val="0"/>
      <w:marRight w:val="0"/>
      <w:marTop w:val="0"/>
      <w:marBottom w:val="0"/>
      <w:divBdr>
        <w:top w:val="none" w:sz="0" w:space="0" w:color="auto"/>
        <w:left w:val="none" w:sz="0" w:space="0" w:color="auto"/>
        <w:bottom w:val="none" w:sz="0" w:space="0" w:color="auto"/>
        <w:right w:val="none" w:sz="0" w:space="0" w:color="auto"/>
      </w:divBdr>
      <w:divsChild>
        <w:div w:id="592058660">
          <w:marLeft w:val="0"/>
          <w:marRight w:val="0"/>
          <w:marTop w:val="0"/>
          <w:marBottom w:val="0"/>
          <w:divBdr>
            <w:top w:val="none" w:sz="0" w:space="0" w:color="auto"/>
            <w:left w:val="none" w:sz="0" w:space="0" w:color="auto"/>
            <w:bottom w:val="none" w:sz="0" w:space="0" w:color="auto"/>
            <w:right w:val="none" w:sz="0" w:space="0" w:color="auto"/>
          </w:divBdr>
        </w:div>
        <w:div w:id="471949547">
          <w:marLeft w:val="0"/>
          <w:marRight w:val="0"/>
          <w:marTop w:val="0"/>
          <w:marBottom w:val="0"/>
          <w:divBdr>
            <w:top w:val="none" w:sz="0" w:space="0" w:color="auto"/>
            <w:left w:val="none" w:sz="0" w:space="0" w:color="auto"/>
            <w:bottom w:val="none" w:sz="0" w:space="0" w:color="auto"/>
            <w:right w:val="none" w:sz="0" w:space="0" w:color="auto"/>
          </w:divBdr>
        </w:div>
      </w:divsChild>
    </w:div>
    <w:div w:id="1303734826">
      <w:bodyDiv w:val="1"/>
      <w:marLeft w:val="0"/>
      <w:marRight w:val="0"/>
      <w:marTop w:val="0"/>
      <w:marBottom w:val="0"/>
      <w:divBdr>
        <w:top w:val="none" w:sz="0" w:space="0" w:color="auto"/>
        <w:left w:val="none" w:sz="0" w:space="0" w:color="auto"/>
        <w:bottom w:val="none" w:sz="0" w:space="0" w:color="auto"/>
        <w:right w:val="none" w:sz="0" w:space="0" w:color="auto"/>
      </w:divBdr>
      <w:divsChild>
        <w:div w:id="1159730931">
          <w:marLeft w:val="0"/>
          <w:marRight w:val="0"/>
          <w:marTop w:val="0"/>
          <w:marBottom w:val="0"/>
          <w:divBdr>
            <w:top w:val="none" w:sz="0" w:space="0" w:color="auto"/>
            <w:left w:val="none" w:sz="0" w:space="0" w:color="auto"/>
            <w:bottom w:val="none" w:sz="0" w:space="0" w:color="auto"/>
            <w:right w:val="none" w:sz="0" w:space="0" w:color="auto"/>
          </w:divBdr>
        </w:div>
        <w:div w:id="68694462">
          <w:marLeft w:val="0"/>
          <w:marRight w:val="0"/>
          <w:marTop w:val="0"/>
          <w:marBottom w:val="0"/>
          <w:divBdr>
            <w:top w:val="none" w:sz="0" w:space="0" w:color="auto"/>
            <w:left w:val="none" w:sz="0" w:space="0" w:color="auto"/>
            <w:bottom w:val="none" w:sz="0" w:space="0" w:color="auto"/>
            <w:right w:val="none" w:sz="0" w:space="0" w:color="auto"/>
          </w:divBdr>
        </w:div>
        <w:div w:id="1303073204">
          <w:marLeft w:val="0"/>
          <w:marRight w:val="0"/>
          <w:marTop w:val="0"/>
          <w:marBottom w:val="0"/>
          <w:divBdr>
            <w:top w:val="none" w:sz="0" w:space="0" w:color="auto"/>
            <w:left w:val="none" w:sz="0" w:space="0" w:color="auto"/>
            <w:bottom w:val="none" w:sz="0" w:space="0" w:color="auto"/>
            <w:right w:val="none" w:sz="0" w:space="0" w:color="auto"/>
          </w:divBdr>
        </w:div>
        <w:div w:id="284122640">
          <w:marLeft w:val="0"/>
          <w:marRight w:val="0"/>
          <w:marTop w:val="0"/>
          <w:marBottom w:val="0"/>
          <w:divBdr>
            <w:top w:val="none" w:sz="0" w:space="0" w:color="auto"/>
            <w:left w:val="none" w:sz="0" w:space="0" w:color="auto"/>
            <w:bottom w:val="none" w:sz="0" w:space="0" w:color="auto"/>
            <w:right w:val="none" w:sz="0" w:space="0" w:color="auto"/>
          </w:divBdr>
        </w:div>
        <w:div w:id="589125009">
          <w:marLeft w:val="0"/>
          <w:marRight w:val="0"/>
          <w:marTop w:val="0"/>
          <w:marBottom w:val="0"/>
          <w:divBdr>
            <w:top w:val="none" w:sz="0" w:space="0" w:color="auto"/>
            <w:left w:val="none" w:sz="0" w:space="0" w:color="auto"/>
            <w:bottom w:val="none" w:sz="0" w:space="0" w:color="auto"/>
            <w:right w:val="none" w:sz="0" w:space="0" w:color="auto"/>
          </w:divBdr>
        </w:div>
        <w:div w:id="1246106052">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sChild>
    </w:div>
    <w:div w:id="1305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7540731">
          <w:marLeft w:val="0"/>
          <w:marRight w:val="0"/>
          <w:marTop w:val="0"/>
          <w:marBottom w:val="0"/>
          <w:divBdr>
            <w:top w:val="none" w:sz="0" w:space="0" w:color="auto"/>
            <w:left w:val="none" w:sz="0" w:space="0" w:color="auto"/>
            <w:bottom w:val="none" w:sz="0" w:space="0" w:color="auto"/>
            <w:right w:val="none" w:sz="0" w:space="0" w:color="auto"/>
          </w:divBdr>
        </w:div>
        <w:div w:id="1740395729">
          <w:marLeft w:val="0"/>
          <w:marRight w:val="0"/>
          <w:marTop w:val="0"/>
          <w:marBottom w:val="0"/>
          <w:divBdr>
            <w:top w:val="none" w:sz="0" w:space="0" w:color="auto"/>
            <w:left w:val="none" w:sz="0" w:space="0" w:color="auto"/>
            <w:bottom w:val="none" w:sz="0" w:space="0" w:color="auto"/>
            <w:right w:val="none" w:sz="0" w:space="0" w:color="auto"/>
          </w:divBdr>
        </w:div>
        <w:div w:id="1793861866">
          <w:marLeft w:val="0"/>
          <w:marRight w:val="0"/>
          <w:marTop w:val="0"/>
          <w:marBottom w:val="0"/>
          <w:divBdr>
            <w:top w:val="none" w:sz="0" w:space="0" w:color="auto"/>
            <w:left w:val="none" w:sz="0" w:space="0" w:color="auto"/>
            <w:bottom w:val="none" w:sz="0" w:space="0" w:color="auto"/>
            <w:right w:val="none" w:sz="0" w:space="0" w:color="auto"/>
          </w:divBdr>
        </w:div>
        <w:div w:id="844589066">
          <w:marLeft w:val="0"/>
          <w:marRight w:val="0"/>
          <w:marTop w:val="0"/>
          <w:marBottom w:val="0"/>
          <w:divBdr>
            <w:top w:val="none" w:sz="0" w:space="0" w:color="auto"/>
            <w:left w:val="none" w:sz="0" w:space="0" w:color="auto"/>
            <w:bottom w:val="none" w:sz="0" w:space="0" w:color="auto"/>
            <w:right w:val="none" w:sz="0" w:space="0" w:color="auto"/>
          </w:divBdr>
        </w:div>
        <w:div w:id="2079549307">
          <w:marLeft w:val="0"/>
          <w:marRight w:val="0"/>
          <w:marTop w:val="0"/>
          <w:marBottom w:val="0"/>
          <w:divBdr>
            <w:top w:val="none" w:sz="0" w:space="0" w:color="auto"/>
            <w:left w:val="none" w:sz="0" w:space="0" w:color="auto"/>
            <w:bottom w:val="none" w:sz="0" w:space="0" w:color="auto"/>
            <w:right w:val="none" w:sz="0" w:space="0" w:color="auto"/>
          </w:divBdr>
        </w:div>
        <w:div w:id="2005861712">
          <w:marLeft w:val="0"/>
          <w:marRight w:val="0"/>
          <w:marTop w:val="0"/>
          <w:marBottom w:val="0"/>
          <w:divBdr>
            <w:top w:val="none" w:sz="0" w:space="0" w:color="auto"/>
            <w:left w:val="none" w:sz="0" w:space="0" w:color="auto"/>
            <w:bottom w:val="none" w:sz="0" w:space="0" w:color="auto"/>
            <w:right w:val="none" w:sz="0" w:space="0" w:color="auto"/>
          </w:divBdr>
        </w:div>
        <w:div w:id="1621760584">
          <w:marLeft w:val="0"/>
          <w:marRight w:val="0"/>
          <w:marTop w:val="0"/>
          <w:marBottom w:val="0"/>
          <w:divBdr>
            <w:top w:val="none" w:sz="0" w:space="0" w:color="auto"/>
            <w:left w:val="none" w:sz="0" w:space="0" w:color="auto"/>
            <w:bottom w:val="none" w:sz="0" w:space="0" w:color="auto"/>
            <w:right w:val="none" w:sz="0" w:space="0" w:color="auto"/>
          </w:divBdr>
        </w:div>
      </w:divsChild>
    </w:div>
    <w:div w:id="1332758232">
      <w:bodyDiv w:val="1"/>
      <w:marLeft w:val="0"/>
      <w:marRight w:val="0"/>
      <w:marTop w:val="0"/>
      <w:marBottom w:val="0"/>
      <w:divBdr>
        <w:top w:val="none" w:sz="0" w:space="0" w:color="auto"/>
        <w:left w:val="none" w:sz="0" w:space="0" w:color="auto"/>
        <w:bottom w:val="none" w:sz="0" w:space="0" w:color="auto"/>
        <w:right w:val="none" w:sz="0" w:space="0" w:color="auto"/>
      </w:divBdr>
    </w:div>
    <w:div w:id="1334264815">
      <w:bodyDiv w:val="1"/>
      <w:marLeft w:val="0"/>
      <w:marRight w:val="0"/>
      <w:marTop w:val="0"/>
      <w:marBottom w:val="0"/>
      <w:divBdr>
        <w:top w:val="none" w:sz="0" w:space="0" w:color="auto"/>
        <w:left w:val="none" w:sz="0" w:space="0" w:color="auto"/>
        <w:bottom w:val="none" w:sz="0" w:space="0" w:color="auto"/>
        <w:right w:val="none" w:sz="0" w:space="0" w:color="auto"/>
      </w:divBdr>
      <w:divsChild>
        <w:div w:id="1352226072">
          <w:marLeft w:val="0"/>
          <w:marRight w:val="0"/>
          <w:marTop w:val="0"/>
          <w:marBottom w:val="0"/>
          <w:divBdr>
            <w:top w:val="none" w:sz="0" w:space="0" w:color="auto"/>
            <w:left w:val="none" w:sz="0" w:space="0" w:color="auto"/>
            <w:bottom w:val="none" w:sz="0" w:space="0" w:color="auto"/>
            <w:right w:val="none" w:sz="0" w:space="0" w:color="auto"/>
          </w:divBdr>
        </w:div>
        <w:div w:id="142816830">
          <w:marLeft w:val="0"/>
          <w:marRight w:val="0"/>
          <w:marTop w:val="0"/>
          <w:marBottom w:val="0"/>
          <w:divBdr>
            <w:top w:val="none" w:sz="0" w:space="0" w:color="auto"/>
            <w:left w:val="none" w:sz="0" w:space="0" w:color="auto"/>
            <w:bottom w:val="none" w:sz="0" w:space="0" w:color="auto"/>
            <w:right w:val="none" w:sz="0" w:space="0" w:color="auto"/>
          </w:divBdr>
        </w:div>
        <w:div w:id="2123260497">
          <w:marLeft w:val="0"/>
          <w:marRight w:val="0"/>
          <w:marTop w:val="0"/>
          <w:marBottom w:val="0"/>
          <w:divBdr>
            <w:top w:val="none" w:sz="0" w:space="0" w:color="auto"/>
            <w:left w:val="none" w:sz="0" w:space="0" w:color="auto"/>
            <w:bottom w:val="none" w:sz="0" w:space="0" w:color="auto"/>
            <w:right w:val="none" w:sz="0" w:space="0" w:color="auto"/>
          </w:divBdr>
        </w:div>
        <w:div w:id="1836219936">
          <w:marLeft w:val="0"/>
          <w:marRight w:val="0"/>
          <w:marTop w:val="0"/>
          <w:marBottom w:val="0"/>
          <w:divBdr>
            <w:top w:val="none" w:sz="0" w:space="0" w:color="auto"/>
            <w:left w:val="none" w:sz="0" w:space="0" w:color="auto"/>
            <w:bottom w:val="none" w:sz="0" w:space="0" w:color="auto"/>
            <w:right w:val="none" w:sz="0" w:space="0" w:color="auto"/>
          </w:divBdr>
        </w:div>
        <w:div w:id="975256426">
          <w:marLeft w:val="0"/>
          <w:marRight w:val="0"/>
          <w:marTop w:val="0"/>
          <w:marBottom w:val="0"/>
          <w:divBdr>
            <w:top w:val="none" w:sz="0" w:space="0" w:color="auto"/>
            <w:left w:val="none" w:sz="0" w:space="0" w:color="auto"/>
            <w:bottom w:val="none" w:sz="0" w:space="0" w:color="auto"/>
            <w:right w:val="none" w:sz="0" w:space="0" w:color="auto"/>
          </w:divBdr>
        </w:div>
        <w:div w:id="1826821077">
          <w:marLeft w:val="0"/>
          <w:marRight w:val="0"/>
          <w:marTop w:val="0"/>
          <w:marBottom w:val="0"/>
          <w:divBdr>
            <w:top w:val="none" w:sz="0" w:space="0" w:color="auto"/>
            <w:left w:val="none" w:sz="0" w:space="0" w:color="auto"/>
            <w:bottom w:val="none" w:sz="0" w:space="0" w:color="auto"/>
            <w:right w:val="none" w:sz="0" w:space="0" w:color="auto"/>
          </w:divBdr>
        </w:div>
      </w:divsChild>
    </w:div>
    <w:div w:id="1421834644">
      <w:bodyDiv w:val="1"/>
      <w:marLeft w:val="0"/>
      <w:marRight w:val="0"/>
      <w:marTop w:val="0"/>
      <w:marBottom w:val="0"/>
      <w:divBdr>
        <w:top w:val="none" w:sz="0" w:space="0" w:color="auto"/>
        <w:left w:val="none" w:sz="0" w:space="0" w:color="auto"/>
        <w:bottom w:val="none" w:sz="0" w:space="0" w:color="auto"/>
        <w:right w:val="none" w:sz="0" w:space="0" w:color="auto"/>
      </w:divBdr>
      <w:divsChild>
        <w:div w:id="1529294573">
          <w:marLeft w:val="0"/>
          <w:marRight w:val="0"/>
          <w:marTop w:val="0"/>
          <w:marBottom w:val="0"/>
          <w:divBdr>
            <w:top w:val="none" w:sz="0" w:space="0" w:color="auto"/>
            <w:left w:val="none" w:sz="0" w:space="0" w:color="auto"/>
            <w:bottom w:val="none" w:sz="0" w:space="0" w:color="auto"/>
            <w:right w:val="none" w:sz="0" w:space="0" w:color="auto"/>
          </w:divBdr>
        </w:div>
      </w:divsChild>
    </w:div>
    <w:div w:id="1500854665">
      <w:bodyDiv w:val="1"/>
      <w:marLeft w:val="0"/>
      <w:marRight w:val="0"/>
      <w:marTop w:val="0"/>
      <w:marBottom w:val="0"/>
      <w:divBdr>
        <w:top w:val="none" w:sz="0" w:space="0" w:color="auto"/>
        <w:left w:val="none" w:sz="0" w:space="0" w:color="auto"/>
        <w:bottom w:val="none" w:sz="0" w:space="0" w:color="auto"/>
        <w:right w:val="none" w:sz="0" w:space="0" w:color="auto"/>
      </w:divBdr>
    </w:div>
    <w:div w:id="1518694069">
      <w:bodyDiv w:val="1"/>
      <w:marLeft w:val="0"/>
      <w:marRight w:val="0"/>
      <w:marTop w:val="0"/>
      <w:marBottom w:val="0"/>
      <w:divBdr>
        <w:top w:val="none" w:sz="0" w:space="0" w:color="auto"/>
        <w:left w:val="none" w:sz="0" w:space="0" w:color="auto"/>
        <w:bottom w:val="none" w:sz="0" w:space="0" w:color="auto"/>
        <w:right w:val="none" w:sz="0" w:space="0" w:color="auto"/>
      </w:divBdr>
      <w:divsChild>
        <w:div w:id="1122766016">
          <w:marLeft w:val="0"/>
          <w:marRight w:val="0"/>
          <w:marTop w:val="0"/>
          <w:marBottom w:val="0"/>
          <w:divBdr>
            <w:top w:val="none" w:sz="0" w:space="0" w:color="auto"/>
            <w:left w:val="none" w:sz="0" w:space="0" w:color="auto"/>
            <w:bottom w:val="none" w:sz="0" w:space="0" w:color="auto"/>
            <w:right w:val="none" w:sz="0" w:space="0" w:color="auto"/>
          </w:divBdr>
        </w:div>
        <w:div w:id="576597052">
          <w:marLeft w:val="0"/>
          <w:marRight w:val="0"/>
          <w:marTop w:val="0"/>
          <w:marBottom w:val="0"/>
          <w:divBdr>
            <w:top w:val="none" w:sz="0" w:space="0" w:color="auto"/>
            <w:left w:val="none" w:sz="0" w:space="0" w:color="auto"/>
            <w:bottom w:val="none" w:sz="0" w:space="0" w:color="auto"/>
            <w:right w:val="none" w:sz="0" w:space="0" w:color="auto"/>
          </w:divBdr>
        </w:div>
        <w:div w:id="550461485">
          <w:marLeft w:val="0"/>
          <w:marRight w:val="0"/>
          <w:marTop w:val="0"/>
          <w:marBottom w:val="0"/>
          <w:divBdr>
            <w:top w:val="none" w:sz="0" w:space="0" w:color="auto"/>
            <w:left w:val="none" w:sz="0" w:space="0" w:color="auto"/>
            <w:bottom w:val="none" w:sz="0" w:space="0" w:color="auto"/>
            <w:right w:val="none" w:sz="0" w:space="0" w:color="auto"/>
          </w:divBdr>
        </w:div>
        <w:div w:id="1158495399">
          <w:marLeft w:val="0"/>
          <w:marRight w:val="0"/>
          <w:marTop w:val="0"/>
          <w:marBottom w:val="0"/>
          <w:divBdr>
            <w:top w:val="none" w:sz="0" w:space="0" w:color="auto"/>
            <w:left w:val="none" w:sz="0" w:space="0" w:color="auto"/>
            <w:bottom w:val="none" w:sz="0" w:space="0" w:color="auto"/>
            <w:right w:val="none" w:sz="0" w:space="0" w:color="auto"/>
          </w:divBdr>
        </w:div>
      </w:divsChild>
    </w:div>
    <w:div w:id="1611159440">
      <w:bodyDiv w:val="1"/>
      <w:marLeft w:val="0"/>
      <w:marRight w:val="0"/>
      <w:marTop w:val="0"/>
      <w:marBottom w:val="0"/>
      <w:divBdr>
        <w:top w:val="none" w:sz="0" w:space="0" w:color="auto"/>
        <w:left w:val="none" w:sz="0" w:space="0" w:color="auto"/>
        <w:bottom w:val="none" w:sz="0" w:space="0" w:color="auto"/>
        <w:right w:val="none" w:sz="0" w:space="0" w:color="auto"/>
      </w:divBdr>
    </w:div>
    <w:div w:id="1643853203">
      <w:bodyDiv w:val="1"/>
      <w:marLeft w:val="0"/>
      <w:marRight w:val="0"/>
      <w:marTop w:val="0"/>
      <w:marBottom w:val="0"/>
      <w:divBdr>
        <w:top w:val="none" w:sz="0" w:space="0" w:color="auto"/>
        <w:left w:val="none" w:sz="0" w:space="0" w:color="auto"/>
        <w:bottom w:val="none" w:sz="0" w:space="0" w:color="auto"/>
        <w:right w:val="none" w:sz="0" w:space="0" w:color="auto"/>
      </w:divBdr>
      <w:divsChild>
        <w:div w:id="1282343569">
          <w:marLeft w:val="0"/>
          <w:marRight w:val="0"/>
          <w:marTop w:val="0"/>
          <w:marBottom w:val="0"/>
          <w:divBdr>
            <w:top w:val="none" w:sz="0" w:space="0" w:color="auto"/>
            <w:left w:val="none" w:sz="0" w:space="0" w:color="auto"/>
            <w:bottom w:val="none" w:sz="0" w:space="0" w:color="auto"/>
            <w:right w:val="none" w:sz="0" w:space="0" w:color="auto"/>
          </w:divBdr>
        </w:div>
        <w:div w:id="262882803">
          <w:marLeft w:val="0"/>
          <w:marRight w:val="0"/>
          <w:marTop w:val="0"/>
          <w:marBottom w:val="0"/>
          <w:divBdr>
            <w:top w:val="none" w:sz="0" w:space="0" w:color="auto"/>
            <w:left w:val="none" w:sz="0" w:space="0" w:color="auto"/>
            <w:bottom w:val="none" w:sz="0" w:space="0" w:color="auto"/>
            <w:right w:val="none" w:sz="0" w:space="0" w:color="auto"/>
          </w:divBdr>
        </w:div>
        <w:div w:id="492376701">
          <w:marLeft w:val="0"/>
          <w:marRight w:val="0"/>
          <w:marTop w:val="0"/>
          <w:marBottom w:val="0"/>
          <w:divBdr>
            <w:top w:val="none" w:sz="0" w:space="0" w:color="auto"/>
            <w:left w:val="none" w:sz="0" w:space="0" w:color="auto"/>
            <w:bottom w:val="none" w:sz="0" w:space="0" w:color="auto"/>
            <w:right w:val="none" w:sz="0" w:space="0" w:color="auto"/>
          </w:divBdr>
        </w:div>
      </w:divsChild>
    </w:div>
    <w:div w:id="1678147022">
      <w:bodyDiv w:val="1"/>
      <w:marLeft w:val="0"/>
      <w:marRight w:val="0"/>
      <w:marTop w:val="0"/>
      <w:marBottom w:val="0"/>
      <w:divBdr>
        <w:top w:val="none" w:sz="0" w:space="0" w:color="auto"/>
        <w:left w:val="none" w:sz="0" w:space="0" w:color="auto"/>
        <w:bottom w:val="none" w:sz="0" w:space="0" w:color="auto"/>
        <w:right w:val="none" w:sz="0" w:space="0" w:color="auto"/>
      </w:divBdr>
    </w:div>
    <w:div w:id="1737850793">
      <w:bodyDiv w:val="1"/>
      <w:marLeft w:val="0"/>
      <w:marRight w:val="0"/>
      <w:marTop w:val="0"/>
      <w:marBottom w:val="0"/>
      <w:divBdr>
        <w:top w:val="none" w:sz="0" w:space="0" w:color="auto"/>
        <w:left w:val="none" w:sz="0" w:space="0" w:color="auto"/>
        <w:bottom w:val="none" w:sz="0" w:space="0" w:color="auto"/>
        <w:right w:val="none" w:sz="0" w:space="0" w:color="auto"/>
      </w:divBdr>
    </w:div>
    <w:div w:id="1785731360">
      <w:bodyDiv w:val="1"/>
      <w:marLeft w:val="0"/>
      <w:marRight w:val="0"/>
      <w:marTop w:val="0"/>
      <w:marBottom w:val="0"/>
      <w:divBdr>
        <w:top w:val="none" w:sz="0" w:space="0" w:color="auto"/>
        <w:left w:val="none" w:sz="0" w:space="0" w:color="auto"/>
        <w:bottom w:val="none" w:sz="0" w:space="0" w:color="auto"/>
        <w:right w:val="none" w:sz="0" w:space="0" w:color="auto"/>
      </w:divBdr>
      <w:divsChild>
        <w:div w:id="230625014">
          <w:marLeft w:val="0"/>
          <w:marRight w:val="0"/>
          <w:marTop w:val="0"/>
          <w:marBottom w:val="0"/>
          <w:divBdr>
            <w:top w:val="none" w:sz="0" w:space="0" w:color="auto"/>
            <w:left w:val="none" w:sz="0" w:space="0" w:color="auto"/>
            <w:bottom w:val="none" w:sz="0" w:space="0" w:color="auto"/>
            <w:right w:val="none" w:sz="0" w:space="0" w:color="auto"/>
          </w:divBdr>
        </w:div>
        <w:div w:id="1962374015">
          <w:marLeft w:val="0"/>
          <w:marRight w:val="0"/>
          <w:marTop w:val="0"/>
          <w:marBottom w:val="0"/>
          <w:divBdr>
            <w:top w:val="none" w:sz="0" w:space="0" w:color="auto"/>
            <w:left w:val="none" w:sz="0" w:space="0" w:color="auto"/>
            <w:bottom w:val="none" w:sz="0" w:space="0" w:color="auto"/>
            <w:right w:val="none" w:sz="0" w:space="0" w:color="auto"/>
          </w:divBdr>
        </w:div>
      </w:divsChild>
    </w:div>
    <w:div w:id="1800100577">
      <w:bodyDiv w:val="1"/>
      <w:marLeft w:val="0"/>
      <w:marRight w:val="0"/>
      <w:marTop w:val="0"/>
      <w:marBottom w:val="0"/>
      <w:divBdr>
        <w:top w:val="none" w:sz="0" w:space="0" w:color="auto"/>
        <w:left w:val="none" w:sz="0" w:space="0" w:color="auto"/>
        <w:bottom w:val="none" w:sz="0" w:space="0" w:color="auto"/>
        <w:right w:val="none" w:sz="0" w:space="0" w:color="auto"/>
      </w:divBdr>
      <w:divsChild>
        <w:div w:id="1317029846">
          <w:marLeft w:val="0"/>
          <w:marRight w:val="0"/>
          <w:marTop w:val="0"/>
          <w:marBottom w:val="0"/>
          <w:divBdr>
            <w:top w:val="none" w:sz="0" w:space="0" w:color="auto"/>
            <w:left w:val="none" w:sz="0" w:space="0" w:color="auto"/>
            <w:bottom w:val="none" w:sz="0" w:space="0" w:color="auto"/>
            <w:right w:val="none" w:sz="0" w:space="0" w:color="auto"/>
          </w:divBdr>
        </w:div>
        <w:div w:id="223295338">
          <w:marLeft w:val="0"/>
          <w:marRight w:val="0"/>
          <w:marTop w:val="0"/>
          <w:marBottom w:val="0"/>
          <w:divBdr>
            <w:top w:val="none" w:sz="0" w:space="0" w:color="auto"/>
            <w:left w:val="none" w:sz="0" w:space="0" w:color="auto"/>
            <w:bottom w:val="none" w:sz="0" w:space="0" w:color="auto"/>
            <w:right w:val="none" w:sz="0" w:space="0" w:color="auto"/>
          </w:divBdr>
        </w:div>
        <w:div w:id="43062267">
          <w:marLeft w:val="0"/>
          <w:marRight w:val="0"/>
          <w:marTop w:val="0"/>
          <w:marBottom w:val="0"/>
          <w:divBdr>
            <w:top w:val="none" w:sz="0" w:space="0" w:color="auto"/>
            <w:left w:val="none" w:sz="0" w:space="0" w:color="auto"/>
            <w:bottom w:val="none" w:sz="0" w:space="0" w:color="auto"/>
            <w:right w:val="none" w:sz="0" w:space="0" w:color="auto"/>
          </w:divBdr>
        </w:div>
        <w:div w:id="2138259256">
          <w:marLeft w:val="0"/>
          <w:marRight w:val="0"/>
          <w:marTop w:val="0"/>
          <w:marBottom w:val="0"/>
          <w:divBdr>
            <w:top w:val="none" w:sz="0" w:space="0" w:color="auto"/>
            <w:left w:val="none" w:sz="0" w:space="0" w:color="auto"/>
            <w:bottom w:val="none" w:sz="0" w:space="0" w:color="auto"/>
            <w:right w:val="none" w:sz="0" w:space="0" w:color="auto"/>
          </w:divBdr>
        </w:div>
        <w:div w:id="1332021551">
          <w:marLeft w:val="0"/>
          <w:marRight w:val="0"/>
          <w:marTop w:val="0"/>
          <w:marBottom w:val="0"/>
          <w:divBdr>
            <w:top w:val="none" w:sz="0" w:space="0" w:color="auto"/>
            <w:left w:val="none" w:sz="0" w:space="0" w:color="auto"/>
            <w:bottom w:val="none" w:sz="0" w:space="0" w:color="auto"/>
            <w:right w:val="none" w:sz="0" w:space="0" w:color="auto"/>
          </w:divBdr>
        </w:div>
      </w:divsChild>
    </w:div>
    <w:div w:id="1840541863">
      <w:bodyDiv w:val="1"/>
      <w:marLeft w:val="0"/>
      <w:marRight w:val="0"/>
      <w:marTop w:val="0"/>
      <w:marBottom w:val="0"/>
      <w:divBdr>
        <w:top w:val="none" w:sz="0" w:space="0" w:color="auto"/>
        <w:left w:val="none" w:sz="0" w:space="0" w:color="auto"/>
        <w:bottom w:val="none" w:sz="0" w:space="0" w:color="auto"/>
        <w:right w:val="none" w:sz="0" w:space="0" w:color="auto"/>
      </w:divBdr>
    </w:div>
    <w:div w:id="1855805082">
      <w:bodyDiv w:val="1"/>
      <w:marLeft w:val="0"/>
      <w:marRight w:val="0"/>
      <w:marTop w:val="0"/>
      <w:marBottom w:val="0"/>
      <w:divBdr>
        <w:top w:val="none" w:sz="0" w:space="0" w:color="auto"/>
        <w:left w:val="none" w:sz="0" w:space="0" w:color="auto"/>
        <w:bottom w:val="none" w:sz="0" w:space="0" w:color="auto"/>
        <w:right w:val="none" w:sz="0" w:space="0" w:color="auto"/>
      </w:divBdr>
      <w:divsChild>
        <w:div w:id="317152896">
          <w:marLeft w:val="0"/>
          <w:marRight w:val="0"/>
          <w:marTop w:val="0"/>
          <w:marBottom w:val="0"/>
          <w:divBdr>
            <w:top w:val="none" w:sz="0" w:space="0" w:color="auto"/>
            <w:left w:val="none" w:sz="0" w:space="0" w:color="auto"/>
            <w:bottom w:val="none" w:sz="0" w:space="0" w:color="auto"/>
            <w:right w:val="none" w:sz="0" w:space="0" w:color="auto"/>
          </w:divBdr>
        </w:div>
        <w:div w:id="1845002106">
          <w:marLeft w:val="0"/>
          <w:marRight w:val="0"/>
          <w:marTop w:val="0"/>
          <w:marBottom w:val="0"/>
          <w:divBdr>
            <w:top w:val="none" w:sz="0" w:space="0" w:color="auto"/>
            <w:left w:val="none" w:sz="0" w:space="0" w:color="auto"/>
            <w:bottom w:val="none" w:sz="0" w:space="0" w:color="auto"/>
            <w:right w:val="none" w:sz="0" w:space="0" w:color="auto"/>
          </w:divBdr>
        </w:div>
        <w:div w:id="599995894">
          <w:marLeft w:val="0"/>
          <w:marRight w:val="0"/>
          <w:marTop w:val="0"/>
          <w:marBottom w:val="0"/>
          <w:divBdr>
            <w:top w:val="none" w:sz="0" w:space="0" w:color="auto"/>
            <w:left w:val="none" w:sz="0" w:space="0" w:color="auto"/>
            <w:bottom w:val="none" w:sz="0" w:space="0" w:color="auto"/>
            <w:right w:val="none" w:sz="0" w:space="0" w:color="auto"/>
          </w:divBdr>
        </w:div>
        <w:div w:id="665128183">
          <w:marLeft w:val="0"/>
          <w:marRight w:val="0"/>
          <w:marTop w:val="0"/>
          <w:marBottom w:val="0"/>
          <w:divBdr>
            <w:top w:val="none" w:sz="0" w:space="0" w:color="auto"/>
            <w:left w:val="none" w:sz="0" w:space="0" w:color="auto"/>
            <w:bottom w:val="none" w:sz="0" w:space="0" w:color="auto"/>
            <w:right w:val="none" w:sz="0" w:space="0" w:color="auto"/>
          </w:divBdr>
        </w:div>
      </w:divsChild>
    </w:div>
    <w:div w:id="1880706722">
      <w:bodyDiv w:val="1"/>
      <w:marLeft w:val="0"/>
      <w:marRight w:val="0"/>
      <w:marTop w:val="0"/>
      <w:marBottom w:val="0"/>
      <w:divBdr>
        <w:top w:val="none" w:sz="0" w:space="0" w:color="auto"/>
        <w:left w:val="none" w:sz="0" w:space="0" w:color="auto"/>
        <w:bottom w:val="none" w:sz="0" w:space="0" w:color="auto"/>
        <w:right w:val="none" w:sz="0" w:space="0" w:color="auto"/>
      </w:divBdr>
      <w:divsChild>
        <w:div w:id="2111076771">
          <w:marLeft w:val="0"/>
          <w:marRight w:val="0"/>
          <w:marTop w:val="0"/>
          <w:marBottom w:val="0"/>
          <w:divBdr>
            <w:top w:val="none" w:sz="0" w:space="0" w:color="auto"/>
            <w:left w:val="none" w:sz="0" w:space="0" w:color="auto"/>
            <w:bottom w:val="none" w:sz="0" w:space="0" w:color="auto"/>
            <w:right w:val="none" w:sz="0" w:space="0" w:color="auto"/>
          </w:divBdr>
        </w:div>
        <w:div w:id="391731060">
          <w:marLeft w:val="0"/>
          <w:marRight w:val="0"/>
          <w:marTop w:val="0"/>
          <w:marBottom w:val="0"/>
          <w:divBdr>
            <w:top w:val="none" w:sz="0" w:space="0" w:color="auto"/>
            <w:left w:val="none" w:sz="0" w:space="0" w:color="auto"/>
            <w:bottom w:val="none" w:sz="0" w:space="0" w:color="auto"/>
            <w:right w:val="none" w:sz="0" w:space="0" w:color="auto"/>
          </w:divBdr>
        </w:div>
        <w:div w:id="820536235">
          <w:marLeft w:val="0"/>
          <w:marRight w:val="0"/>
          <w:marTop w:val="0"/>
          <w:marBottom w:val="0"/>
          <w:divBdr>
            <w:top w:val="none" w:sz="0" w:space="0" w:color="auto"/>
            <w:left w:val="none" w:sz="0" w:space="0" w:color="auto"/>
            <w:bottom w:val="none" w:sz="0" w:space="0" w:color="auto"/>
            <w:right w:val="none" w:sz="0" w:space="0" w:color="auto"/>
          </w:divBdr>
        </w:div>
        <w:div w:id="1131702638">
          <w:marLeft w:val="0"/>
          <w:marRight w:val="0"/>
          <w:marTop w:val="0"/>
          <w:marBottom w:val="0"/>
          <w:divBdr>
            <w:top w:val="none" w:sz="0" w:space="0" w:color="auto"/>
            <w:left w:val="none" w:sz="0" w:space="0" w:color="auto"/>
            <w:bottom w:val="none" w:sz="0" w:space="0" w:color="auto"/>
            <w:right w:val="none" w:sz="0" w:space="0" w:color="auto"/>
          </w:divBdr>
        </w:div>
        <w:div w:id="1475948904">
          <w:marLeft w:val="0"/>
          <w:marRight w:val="0"/>
          <w:marTop w:val="0"/>
          <w:marBottom w:val="0"/>
          <w:divBdr>
            <w:top w:val="none" w:sz="0" w:space="0" w:color="auto"/>
            <w:left w:val="none" w:sz="0" w:space="0" w:color="auto"/>
            <w:bottom w:val="none" w:sz="0" w:space="0" w:color="auto"/>
            <w:right w:val="none" w:sz="0" w:space="0" w:color="auto"/>
          </w:divBdr>
        </w:div>
        <w:div w:id="1875146759">
          <w:marLeft w:val="0"/>
          <w:marRight w:val="0"/>
          <w:marTop w:val="0"/>
          <w:marBottom w:val="0"/>
          <w:divBdr>
            <w:top w:val="none" w:sz="0" w:space="0" w:color="auto"/>
            <w:left w:val="none" w:sz="0" w:space="0" w:color="auto"/>
            <w:bottom w:val="none" w:sz="0" w:space="0" w:color="auto"/>
            <w:right w:val="none" w:sz="0" w:space="0" w:color="auto"/>
          </w:divBdr>
        </w:div>
        <w:div w:id="1306661291">
          <w:marLeft w:val="0"/>
          <w:marRight w:val="0"/>
          <w:marTop w:val="0"/>
          <w:marBottom w:val="0"/>
          <w:divBdr>
            <w:top w:val="none" w:sz="0" w:space="0" w:color="auto"/>
            <w:left w:val="none" w:sz="0" w:space="0" w:color="auto"/>
            <w:bottom w:val="none" w:sz="0" w:space="0" w:color="auto"/>
            <w:right w:val="none" w:sz="0" w:space="0" w:color="auto"/>
          </w:divBdr>
        </w:div>
        <w:div w:id="1428699499">
          <w:marLeft w:val="0"/>
          <w:marRight w:val="0"/>
          <w:marTop w:val="0"/>
          <w:marBottom w:val="0"/>
          <w:divBdr>
            <w:top w:val="none" w:sz="0" w:space="0" w:color="auto"/>
            <w:left w:val="none" w:sz="0" w:space="0" w:color="auto"/>
            <w:bottom w:val="none" w:sz="0" w:space="0" w:color="auto"/>
            <w:right w:val="none" w:sz="0" w:space="0" w:color="auto"/>
          </w:divBdr>
        </w:div>
        <w:div w:id="1527868453">
          <w:marLeft w:val="0"/>
          <w:marRight w:val="0"/>
          <w:marTop w:val="0"/>
          <w:marBottom w:val="0"/>
          <w:divBdr>
            <w:top w:val="none" w:sz="0" w:space="0" w:color="auto"/>
            <w:left w:val="none" w:sz="0" w:space="0" w:color="auto"/>
            <w:bottom w:val="none" w:sz="0" w:space="0" w:color="auto"/>
            <w:right w:val="none" w:sz="0" w:space="0" w:color="auto"/>
          </w:divBdr>
        </w:div>
        <w:div w:id="1968051064">
          <w:marLeft w:val="0"/>
          <w:marRight w:val="0"/>
          <w:marTop w:val="0"/>
          <w:marBottom w:val="0"/>
          <w:divBdr>
            <w:top w:val="none" w:sz="0" w:space="0" w:color="auto"/>
            <w:left w:val="none" w:sz="0" w:space="0" w:color="auto"/>
            <w:bottom w:val="none" w:sz="0" w:space="0" w:color="auto"/>
            <w:right w:val="none" w:sz="0" w:space="0" w:color="auto"/>
          </w:divBdr>
        </w:div>
      </w:divsChild>
    </w:div>
    <w:div w:id="1890532990">
      <w:bodyDiv w:val="1"/>
      <w:marLeft w:val="0"/>
      <w:marRight w:val="0"/>
      <w:marTop w:val="0"/>
      <w:marBottom w:val="0"/>
      <w:divBdr>
        <w:top w:val="none" w:sz="0" w:space="0" w:color="auto"/>
        <w:left w:val="none" w:sz="0" w:space="0" w:color="auto"/>
        <w:bottom w:val="none" w:sz="0" w:space="0" w:color="auto"/>
        <w:right w:val="none" w:sz="0" w:space="0" w:color="auto"/>
      </w:divBdr>
      <w:divsChild>
        <w:div w:id="1355502743">
          <w:marLeft w:val="0"/>
          <w:marRight w:val="0"/>
          <w:marTop w:val="0"/>
          <w:marBottom w:val="0"/>
          <w:divBdr>
            <w:top w:val="none" w:sz="0" w:space="0" w:color="auto"/>
            <w:left w:val="none" w:sz="0" w:space="0" w:color="auto"/>
            <w:bottom w:val="none" w:sz="0" w:space="0" w:color="auto"/>
            <w:right w:val="none" w:sz="0" w:space="0" w:color="auto"/>
          </w:divBdr>
        </w:div>
        <w:div w:id="871041447">
          <w:marLeft w:val="0"/>
          <w:marRight w:val="0"/>
          <w:marTop w:val="0"/>
          <w:marBottom w:val="0"/>
          <w:divBdr>
            <w:top w:val="none" w:sz="0" w:space="0" w:color="auto"/>
            <w:left w:val="none" w:sz="0" w:space="0" w:color="auto"/>
            <w:bottom w:val="none" w:sz="0" w:space="0" w:color="auto"/>
            <w:right w:val="none" w:sz="0" w:space="0" w:color="auto"/>
          </w:divBdr>
        </w:div>
        <w:div w:id="1255169412">
          <w:marLeft w:val="0"/>
          <w:marRight w:val="0"/>
          <w:marTop w:val="0"/>
          <w:marBottom w:val="0"/>
          <w:divBdr>
            <w:top w:val="none" w:sz="0" w:space="0" w:color="auto"/>
            <w:left w:val="none" w:sz="0" w:space="0" w:color="auto"/>
            <w:bottom w:val="none" w:sz="0" w:space="0" w:color="auto"/>
            <w:right w:val="none" w:sz="0" w:space="0" w:color="auto"/>
          </w:divBdr>
        </w:div>
        <w:div w:id="894780816">
          <w:marLeft w:val="0"/>
          <w:marRight w:val="0"/>
          <w:marTop w:val="0"/>
          <w:marBottom w:val="0"/>
          <w:divBdr>
            <w:top w:val="none" w:sz="0" w:space="0" w:color="auto"/>
            <w:left w:val="none" w:sz="0" w:space="0" w:color="auto"/>
            <w:bottom w:val="none" w:sz="0" w:space="0" w:color="auto"/>
            <w:right w:val="none" w:sz="0" w:space="0" w:color="auto"/>
          </w:divBdr>
        </w:div>
        <w:div w:id="1194343488">
          <w:marLeft w:val="0"/>
          <w:marRight w:val="0"/>
          <w:marTop w:val="0"/>
          <w:marBottom w:val="0"/>
          <w:divBdr>
            <w:top w:val="none" w:sz="0" w:space="0" w:color="auto"/>
            <w:left w:val="none" w:sz="0" w:space="0" w:color="auto"/>
            <w:bottom w:val="none" w:sz="0" w:space="0" w:color="auto"/>
            <w:right w:val="none" w:sz="0" w:space="0" w:color="auto"/>
          </w:divBdr>
        </w:div>
      </w:divsChild>
    </w:div>
    <w:div w:id="1915893710">
      <w:bodyDiv w:val="1"/>
      <w:marLeft w:val="0"/>
      <w:marRight w:val="0"/>
      <w:marTop w:val="0"/>
      <w:marBottom w:val="0"/>
      <w:divBdr>
        <w:top w:val="none" w:sz="0" w:space="0" w:color="auto"/>
        <w:left w:val="none" w:sz="0" w:space="0" w:color="auto"/>
        <w:bottom w:val="none" w:sz="0" w:space="0" w:color="auto"/>
        <w:right w:val="none" w:sz="0" w:space="0" w:color="auto"/>
      </w:divBdr>
      <w:divsChild>
        <w:div w:id="906497302">
          <w:marLeft w:val="0"/>
          <w:marRight w:val="0"/>
          <w:marTop w:val="0"/>
          <w:marBottom w:val="0"/>
          <w:divBdr>
            <w:top w:val="none" w:sz="0" w:space="0" w:color="auto"/>
            <w:left w:val="none" w:sz="0" w:space="0" w:color="auto"/>
            <w:bottom w:val="none" w:sz="0" w:space="0" w:color="auto"/>
            <w:right w:val="none" w:sz="0" w:space="0" w:color="auto"/>
          </w:divBdr>
        </w:div>
        <w:div w:id="297031716">
          <w:marLeft w:val="0"/>
          <w:marRight w:val="0"/>
          <w:marTop w:val="0"/>
          <w:marBottom w:val="0"/>
          <w:divBdr>
            <w:top w:val="none" w:sz="0" w:space="0" w:color="auto"/>
            <w:left w:val="none" w:sz="0" w:space="0" w:color="auto"/>
            <w:bottom w:val="none" w:sz="0" w:space="0" w:color="auto"/>
            <w:right w:val="none" w:sz="0" w:space="0" w:color="auto"/>
          </w:divBdr>
        </w:div>
      </w:divsChild>
    </w:div>
    <w:div w:id="2001881762">
      <w:bodyDiv w:val="1"/>
      <w:marLeft w:val="0"/>
      <w:marRight w:val="0"/>
      <w:marTop w:val="0"/>
      <w:marBottom w:val="0"/>
      <w:divBdr>
        <w:top w:val="none" w:sz="0" w:space="0" w:color="auto"/>
        <w:left w:val="none" w:sz="0" w:space="0" w:color="auto"/>
        <w:bottom w:val="none" w:sz="0" w:space="0" w:color="auto"/>
        <w:right w:val="none" w:sz="0" w:space="0" w:color="auto"/>
      </w:divBdr>
      <w:divsChild>
        <w:div w:id="92553786">
          <w:marLeft w:val="0"/>
          <w:marRight w:val="0"/>
          <w:marTop w:val="0"/>
          <w:marBottom w:val="0"/>
          <w:divBdr>
            <w:top w:val="none" w:sz="0" w:space="0" w:color="auto"/>
            <w:left w:val="none" w:sz="0" w:space="0" w:color="auto"/>
            <w:bottom w:val="none" w:sz="0" w:space="0" w:color="auto"/>
            <w:right w:val="none" w:sz="0" w:space="0" w:color="auto"/>
          </w:divBdr>
        </w:div>
        <w:div w:id="1268656551">
          <w:marLeft w:val="0"/>
          <w:marRight w:val="0"/>
          <w:marTop w:val="0"/>
          <w:marBottom w:val="0"/>
          <w:divBdr>
            <w:top w:val="none" w:sz="0" w:space="0" w:color="auto"/>
            <w:left w:val="none" w:sz="0" w:space="0" w:color="auto"/>
            <w:bottom w:val="none" w:sz="0" w:space="0" w:color="auto"/>
            <w:right w:val="none" w:sz="0" w:space="0" w:color="auto"/>
          </w:divBdr>
        </w:div>
      </w:divsChild>
    </w:div>
    <w:div w:id="2063021889">
      <w:bodyDiv w:val="1"/>
      <w:marLeft w:val="0"/>
      <w:marRight w:val="0"/>
      <w:marTop w:val="0"/>
      <w:marBottom w:val="0"/>
      <w:divBdr>
        <w:top w:val="none" w:sz="0" w:space="0" w:color="auto"/>
        <w:left w:val="none" w:sz="0" w:space="0" w:color="auto"/>
        <w:bottom w:val="none" w:sz="0" w:space="0" w:color="auto"/>
        <w:right w:val="none" w:sz="0" w:space="0" w:color="auto"/>
      </w:divBdr>
      <w:divsChild>
        <w:div w:id="1056244717">
          <w:marLeft w:val="0"/>
          <w:marRight w:val="0"/>
          <w:marTop w:val="0"/>
          <w:marBottom w:val="0"/>
          <w:divBdr>
            <w:top w:val="none" w:sz="0" w:space="0" w:color="auto"/>
            <w:left w:val="none" w:sz="0" w:space="0" w:color="auto"/>
            <w:bottom w:val="none" w:sz="0" w:space="0" w:color="auto"/>
            <w:right w:val="none" w:sz="0" w:space="0" w:color="auto"/>
          </w:divBdr>
        </w:div>
        <w:div w:id="329531710">
          <w:marLeft w:val="0"/>
          <w:marRight w:val="0"/>
          <w:marTop w:val="0"/>
          <w:marBottom w:val="0"/>
          <w:divBdr>
            <w:top w:val="none" w:sz="0" w:space="0" w:color="auto"/>
            <w:left w:val="none" w:sz="0" w:space="0" w:color="auto"/>
            <w:bottom w:val="none" w:sz="0" w:space="0" w:color="auto"/>
            <w:right w:val="none" w:sz="0" w:space="0" w:color="auto"/>
          </w:divBdr>
        </w:div>
        <w:div w:id="2089766741">
          <w:marLeft w:val="0"/>
          <w:marRight w:val="0"/>
          <w:marTop w:val="0"/>
          <w:marBottom w:val="0"/>
          <w:divBdr>
            <w:top w:val="none" w:sz="0" w:space="0" w:color="auto"/>
            <w:left w:val="none" w:sz="0" w:space="0" w:color="auto"/>
            <w:bottom w:val="none" w:sz="0" w:space="0" w:color="auto"/>
            <w:right w:val="none" w:sz="0" w:space="0" w:color="auto"/>
          </w:divBdr>
        </w:div>
        <w:div w:id="518812651">
          <w:marLeft w:val="0"/>
          <w:marRight w:val="0"/>
          <w:marTop w:val="0"/>
          <w:marBottom w:val="0"/>
          <w:divBdr>
            <w:top w:val="none" w:sz="0" w:space="0" w:color="auto"/>
            <w:left w:val="none" w:sz="0" w:space="0" w:color="auto"/>
            <w:bottom w:val="none" w:sz="0" w:space="0" w:color="auto"/>
            <w:right w:val="none" w:sz="0" w:space="0" w:color="auto"/>
          </w:divBdr>
        </w:div>
        <w:div w:id="438139783">
          <w:marLeft w:val="0"/>
          <w:marRight w:val="0"/>
          <w:marTop w:val="0"/>
          <w:marBottom w:val="0"/>
          <w:divBdr>
            <w:top w:val="none" w:sz="0" w:space="0" w:color="auto"/>
            <w:left w:val="none" w:sz="0" w:space="0" w:color="auto"/>
            <w:bottom w:val="none" w:sz="0" w:space="0" w:color="auto"/>
            <w:right w:val="none" w:sz="0" w:space="0" w:color="auto"/>
          </w:divBdr>
        </w:div>
        <w:div w:id="648436259">
          <w:marLeft w:val="0"/>
          <w:marRight w:val="0"/>
          <w:marTop w:val="0"/>
          <w:marBottom w:val="0"/>
          <w:divBdr>
            <w:top w:val="none" w:sz="0" w:space="0" w:color="auto"/>
            <w:left w:val="none" w:sz="0" w:space="0" w:color="auto"/>
            <w:bottom w:val="none" w:sz="0" w:space="0" w:color="auto"/>
            <w:right w:val="none" w:sz="0" w:space="0" w:color="auto"/>
          </w:divBdr>
        </w:div>
        <w:div w:id="476073955">
          <w:marLeft w:val="0"/>
          <w:marRight w:val="0"/>
          <w:marTop w:val="0"/>
          <w:marBottom w:val="0"/>
          <w:divBdr>
            <w:top w:val="none" w:sz="0" w:space="0" w:color="auto"/>
            <w:left w:val="none" w:sz="0" w:space="0" w:color="auto"/>
            <w:bottom w:val="none" w:sz="0" w:space="0" w:color="auto"/>
            <w:right w:val="none" w:sz="0" w:space="0" w:color="auto"/>
          </w:divBdr>
        </w:div>
        <w:div w:id="1769111550">
          <w:marLeft w:val="0"/>
          <w:marRight w:val="0"/>
          <w:marTop w:val="0"/>
          <w:marBottom w:val="0"/>
          <w:divBdr>
            <w:top w:val="none" w:sz="0" w:space="0" w:color="auto"/>
            <w:left w:val="none" w:sz="0" w:space="0" w:color="auto"/>
            <w:bottom w:val="none" w:sz="0" w:space="0" w:color="auto"/>
            <w:right w:val="none" w:sz="0" w:space="0" w:color="auto"/>
          </w:divBdr>
        </w:div>
        <w:div w:id="1624192207">
          <w:marLeft w:val="0"/>
          <w:marRight w:val="0"/>
          <w:marTop w:val="0"/>
          <w:marBottom w:val="0"/>
          <w:divBdr>
            <w:top w:val="none" w:sz="0" w:space="0" w:color="auto"/>
            <w:left w:val="none" w:sz="0" w:space="0" w:color="auto"/>
            <w:bottom w:val="none" w:sz="0" w:space="0" w:color="auto"/>
            <w:right w:val="none" w:sz="0" w:space="0" w:color="auto"/>
          </w:divBdr>
        </w:div>
        <w:div w:id="48114011">
          <w:marLeft w:val="0"/>
          <w:marRight w:val="0"/>
          <w:marTop w:val="0"/>
          <w:marBottom w:val="0"/>
          <w:divBdr>
            <w:top w:val="none" w:sz="0" w:space="0" w:color="auto"/>
            <w:left w:val="none" w:sz="0" w:space="0" w:color="auto"/>
            <w:bottom w:val="none" w:sz="0" w:space="0" w:color="auto"/>
            <w:right w:val="none" w:sz="0" w:space="0" w:color="auto"/>
          </w:divBdr>
        </w:div>
        <w:div w:id="290326211">
          <w:marLeft w:val="0"/>
          <w:marRight w:val="0"/>
          <w:marTop w:val="0"/>
          <w:marBottom w:val="0"/>
          <w:divBdr>
            <w:top w:val="none" w:sz="0" w:space="0" w:color="auto"/>
            <w:left w:val="none" w:sz="0" w:space="0" w:color="auto"/>
            <w:bottom w:val="none" w:sz="0" w:space="0" w:color="auto"/>
            <w:right w:val="none" w:sz="0" w:space="0" w:color="auto"/>
          </w:divBdr>
        </w:div>
        <w:div w:id="1868785364">
          <w:marLeft w:val="0"/>
          <w:marRight w:val="0"/>
          <w:marTop w:val="0"/>
          <w:marBottom w:val="0"/>
          <w:divBdr>
            <w:top w:val="none" w:sz="0" w:space="0" w:color="auto"/>
            <w:left w:val="none" w:sz="0" w:space="0" w:color="auto"/>
            <w:bottom w:val="none" w:sz="0" w:space="0" w:color="auto"/>
            <w:right w:val="none" w:sz="0" w:space="0" w:color="auto"/>
          </w:divBdr>
        </w:div>
      </w:divsChild>
    </w:div>
    <w:div w:id="2063170691">
      <w:bodyDiv w:val="1"/>
      <w:marLeft w:val="0"/>
      <w:marRight w:val="0"/>
      <w:marTop w:val="0"/>
      <w:marBottom w:val="0"/>
      <w:divBdr>
        <w:top w:val="none" w:sz="0" w:space="0" w:color="auto"/>
        <w:left w:val="none" w:sz="0" w:space="0" w:color="auto"/>
        <w:bottom w:val="none" w:sz="0" w:space="0" w:color="auto"/>
        <w:right w:val="none" w:sz="0" w:space="0" w:color="auto"/>
      </w:divBdr>
      <w:divsChild>
        <w:div w:id="65229670">
          <w:marLeft w:val="0"/>
          <w:marRight w:val="0"/>
          <w:marTop w:val="0"/>
          <w:marBottom w:val="0"/>
          <w:divBdr>
            <w:top w:val="none" w:sz="0" w:space="0" w:color="auto"/>
            <w:left w:val="none" w:sz="0" w:space="0" w:color="auto"/>
            <w:bottom w:val="none" w:sz="0" w:space="0" w:color="auto"/>
            <w:right w:val="none" w:sz="0" w:space="0" w:color="auto"/>
          </w:divBdr>
        </w:div>
        <w:div w:id="533232159">
          <w:marLeft w:val="0"/>
          <w:marRight w:val="0"/>
          <w:marTop w:val="0"/>
          <w:marBottom w:val="0"/>
          <w:divBdr>
            <w:top w:val="none" w:sz="0" w:space="0" w:color="auto"/>
            <w:left w:val="none" w:sz="0" w:space="0" w:color="auto"/>
            <w:bottom w:val="none" w:sz="0" w:space="0" w:color="auto"/>
            <w:right w:val="none" w:sz="0" w:space="0" w:color="auto"/>
          </w:divBdr>
        </w:div>
        <w:div w:id="436827482">
          <w:marLeft w:val="0"/>
          <w:marRight w:val="0"/>
          <w:marTop w:val="0"/>
          <w:marBottom w:val="0"/>
          <w:divBdr>
            <w:top w:val="none" w:sz="0" w:space="0" w:color="auto"/>
            <w:left w:val="none" w:sz="0" w:space="0" w:color="auto"/>
            <w:bottom w:val="none" w:sz="0" w:space="0" w:color="auto"/>
            <w:right w:val="none" w:sz="0" w:space="0" w:color="auto"/>
          </w:divBdr>
        </w:div>
        <w:div w:id="588544093">
          <w:marLeft w:val="0"/>
          <w:marRight w:val="0"/>
          <w:marTop w:val="0"/>
          <w:marBottom w:val="0"/>
          <w:divBdr>
            <w:top w:val="none" w:sz="0" w:space="0" w:color="auto"/>
            <w:left w:val="none" w:sz="0" w:space="0" w:color="auto"/>
            <w:bottom w:val="none" w:sz="0" w:space="0" w:color="auto"/>
            <w:right w:val="none" w:sz="0" w:space="0" w:color="auto"/>
          </w:divBdr>
        </w:div>
        <w:div w:id="1050348998">
          <w:marLeft w:val="0"/>
          <w:marRight w:val="0"/>
          <w:marTop w:val="0"/>
          <w:marBottom w:val="0"/>
          <w:divBdr>
            <w:top w:val="none" w:sz="0" w:space="0" w:color="auto"/>
            <w:left w:val="none" w:sz="0" w:space="0" w:color="auto"/>
            <w:bottom w:val="none" w:sz="0" w:space="0" w:color="auto"/>
            <w:right w:val="none" w:sz="0" w:space="0" w:color="auto"/>
          </w:divBdr>
        </w:div>
      </w:divsChild>
    </w:div>
    <w:div w:id="2066026527">
      <w:bodyDiv w:val="1"/>
      <w:marLeft w:val="0"/>
      <w:marRight w:val="0"/>
      <w:marTop w:val="0"/>
      <w:marBottom w:val="0"/>
      <w:divBdr>
        <w:top w:val="none" w:sz="0" w:space="0" w:color="auto"/>
        <w:left w:val="none" w:sz="0" w:space="0" w:color="auto"/>
        <w:bottom w:val="none" w:sz="0" w:space="0" w:color="auto"/>
        <w:right w:val="none" w:sz="0" w:space="0" w:color="auto"/>
      </w:divBdr>
    </w:div>
    <w:div w:id="2078553334">
      <w:bodyDiv w:val="1"/>
      <w:marLeft w:val="0"/>
      <w:marRight w:val="0"/>
      <w:marTop w:val="0"/>
      <w:marBottom w:val="0"/>
      <w:divBdr>
        <w:top w:val="none" w:sz="0" w:space="0" w:color="auto"/>
        <w:left w:val="none" w:sz="0" w:space="0" w:color="auto"/>
        <w:bottom w:val="none" w:sz="0" w:space="0" w:color="auto"/>
        <w:right w:val="none" w:sz="0" w:space="0" w:color="auto"/>
      </w:divBdr>
      <w:divsChild>
        <w:div w:id="1680306967">
          <w:marLeft w:val="0"/>
          <w:marRight w:val="0"/>
          <w:marTop w:val="0"/>
          <w:marBottom w:val="0"/>
          <w:divBdr>
            <w:top w:val="none" w:sz="0" w:space="0" w:color="auto"/>
            <w:left w:val="none" w:sz="0" w:space="0" w:color="auto"/>
            <w:bottom w:val="none" w:sz="0" w:space="0" w:color="auto"/>
            <w:right w:val="none" w:sz="0" w:space="0" w:color="auto"/>
          </w:divBdr>
        </w:div>
        <w:div w:id="1780951356">
          <w:marLeft w:val="0"/>
          <w:marRight w:val="0"/>
          <w:marTop w:val="0"/>
          <w:marBottom w:val="0"/>
          <w:divBdr>
            <w:top w:val="none" w:sz="0" w:space="0" w:color="auto"/>
            <w:left w:val="none" w:sz="0" w:space="0" w:color="auto"/>
            <w:bottom w:val="none" w:sz="0" w:space="0" w:color="auto"/>
            <w:right w:val="none" w:sz="0" w:space="0" w:color="auto"/>
          </w:divBdr>
        </w:div>
        <w:div w:id="64887965">
          <w:marLeft w:val="0"/>
          <w:marRight w:val="0"/>
          <w:marTop w:val="0"/>
          <w:marBottom w:val="0"/>
          <w:divBdr>
            <w:top w:val="none" w:sz="0" w:space="0" w:color="auto"/>
            <w:left w:val="none" w:sz="0" w:space="0" w:color="auto"/>
            <w:bottom w:val="none" w:sz="0" w:space="0" w:color="auto"/>
            <w:right w:val="none" w:sz="0" w:space="0" w:color="auto"/>
          </w:divBdr>
        </w:div>
        <w:div w:id="1164128697">
          <w:marLeft w:val="0"/>
          <w:marRight w:val="0"/>
          <w:marTop w:val="0"/>
          <w:marBottom w:val="0"/>
          <w:divBdr>
            <w:top w:val="none" w:sz="0" w:space="0" w:color="auto"/>
            <w:left w:val="none" w:sz="0" w:space="0" w:color="auto"/>
            <w:bottom w:val="none" w:sz="0" w:space="0" w:color="auto"/>
            <w:right w:val="none" w:sz="0" w:space="0" w:color="auto"/>
          </w:divBdr>
        </w:div>
        <w:div w:id="321852280">
          <w:marLeft w:val="0"/>
          <w:marRight w:val="0"/>
          <w:marTop w:val="0"/>
          <w:marBottom w:val="0"/>
          <w:divBdr>
            <w:top w:val="none" w:sz="0" w:space="0" w:color="auto"/>
            <w:left w:val="none" w:sz="0" w:space="0" w:color="auto"/>
            <w:bottom w:val="none" w:sz="0" w:space="0" w:color="auto"/>
            <w:right w:val="none" w:sz="0" w:space="0" w:color="auto"/>
          </w:divBdr>
        </w:div>
        <w:div w:id="1601836172">
          <w:marLeft w:val="0"/>
          <w:marRight w:val="0"/>
          <w:marTop w:val="0"/>
          <w:marBottom w:val="0"/>
          <w:divBdr>
            <w:top w:val="none" w:sz="0" w:space="0" w:color="auto"/>
            <w:left w:val="none" w:sz="0" w:space="0" w:color="auto"/>
            <w:bottom w:val="none" w:sz="0" w:space="0" w:color="auto"/>
            <w:right w:val="none" w:sz="0" w:space="0" w:color="auto"/>
          </w:divBdr>
        </w:div>
        <w:div w:id="1040086531">
          <w:marLeft w:val="0"/>
          <w:marRight w:val="0"/>
          <w:marTop w:val="0"/>
          <w:marBottom w:val="0"/>
          <w:divBdr>
            <w:top w:val="none" w:sz="0" w:space="0" w:color="auto"/>
            <w:left w:val="none" w:sz="0" w:space="0" w:color="auto"/>
            <w:bottom w:val="none" w:sz="0" w:space="0" w:color="auto"/>
            <w:right w:val="none" w:sz="0" w:space="0" w:color="auto"/>
          </w:divBdr>
        </w:div>
      </w:divsChild>
    </w:div>
    <w:div w:id="2080715270">
      <w:bodyDiv w:val="1"/>
      <w:marLeft w:val="0"/>
      <w:marRight w:val="0"/>
      <w:marTop w:val="0"/>
      <w:marBottom w:val="0"/>
      <w:divBdr>
        <w:top w:val="none" w:sz="0" w:space="0" w:color="auto"/>
        <w:left w:val="none" w:sz="0" w:space="0" w:color="auto"/>
        <w:bottom w:val="none" w:sz="0" w:space="0" w:color="auto"/>
        <w:right w:val="none" w:sz="0" w:space="0" w:color="auto"/>
      </w:divBdr>
    </w:div>
    <w:div w:id="2099978567">
      <w:bodyDiv w:val="1"/>
      <w:marLeft w:val="0"/>
      <w:marRight w:val="0"/>
      <w:marTop w:val="0"/>
      <w:marBottom w:val="0"/>
      <w:divBdr>
        <w:top w:val="none" w:sz="0" w:space="0" w:color="auto"/>
        <w:left w:val="none" w:sz="0" w:space="0" w:color="auto"/>
        <w:bottom w:val="none" w:sz="0" w:space="0" w:color="auto"/>
        <w:right w:val="none" w:sz="0" w:space="0" w:color="auto"/>
      </w:divBdr>
      <w:divsChild>
        <w:div w:id="341593915">
          <w:marLeft w:val="0"/>
          <w:marRight w:val="0"/>
          <w:marTop w:val="0"/>
          <w:marBottom w:val="0"/>
          <w:divBdr>
            <w:top w:val="none" w:sz="0" w:space="0" w:color="auto"/>
            <w:left w:val="none" w:sz="0" w:space="0" w:color="auto"/>
            <w:bottom w:val="none" w:sz="0" w:space="0" w:color="auto"/>
            <w:right w:val="none" w:sz="0" w:space="0" w:color="auto"/>
          </w:divBdr>
        </w:div>
        <w:div w:id="686294125">
          <w:marLeft w:val="0"/>
          <w:marRight w:val="0"/>
          <w:marTop w:val="0"/>
          <w:marBottom w:val="0"/>
          <w:divBdr>
            <w:top w:val="none" w:sz="0" w:space="0" w:color="auto"/>
            <w:left w:val="none" w:sz="0" w:space="0" w:color="auto"/>
            <w:bottom w:val="none" w:sz="0" w:space="0" w:color="auto"/>
            <w:right w:val="none" w:sz="0" w:space="0" w:color="auto"/>
          </w:divBdr>
        </w:div>
        <w:div w:id="1097797250">
          <w:marLeft w:val="0"/>
          <w:marRight w:val="0"/>
          <w:marTop w:val="0"/>
          <w:marBottom w:val="0"/>
          <w:divBdr>
            <w:top w:val="none" w:sz="0" w:space="0" w:color="auto"/>
            <w:left w:val="none" w:sz="0" w:space="0" w:color="auto"/>
            <w:bottom w:val="none" w:sz="0" w:space="0" w:color="auto"/>
            <w:right w:val="none" w:sz="0" w:space="0" w:color="auto"/>
          </w:divBdr>
        </w:div>
        <w:div w:id="495220302">
          <w:marLeft w:val="0"/>
          <w:marRight w:val="0"/>
          <w:marTop w:val="0"/>
          <w:marBottom w:val="0"/>
          <w:divBdr>
            <w:top w:val="none" w:sz="0" w:space="0" w:color="auto"/>
            <w:left w:val="none" w:sz="0" w:space="0" w:color="auto"/>
            <w:bottom w:val="none" w:sz="0" w:space="0" w:color="auto"/>
            <w:right w:val="none" w:sz="0" w:space="0" w:color="auto"/>
          </w:divBdr>
        </w:div>
        <w:div w:id="652954753">
          <w:marLeft w:val="0"/>
          <w:marRight w:val="0"/>
          <w:marTop w:val="0"/>
          <w:marBottom w:val="0"/>
          <w:divBdr>
            <w:top w:val="none" w:sz="0" w:space="0" w:color="auto"/>
            <w:left w:val="none" w:sz="0" w:space="0" w:color="auto"/>
            <w:bottom w:val="none" w:sz="0" w:space="0" w:color="auto"/>
            <w:right w:val="none" w:sz="0" w:space="0" w:color="auto"/>
          </w:divBdr>
        </w:div>
        <w:div w:id="495222219">
          <w:marLeft w:val="0"/>
          <w:marRight w:val="0"/>
          <w:marTop w:val="0"/>
          <w:marBottom w:val="0"/>
          <w:divBdr>
            <w:top w:val="none" w:sz="0" w:space="0" w:color="auto"/>
            <w:left w:val="none" w:sz="0" w:space="0" w:color="auto"/>
            <w:bottom w:val="none" w:sz="0" w:space="0" w:color="auto"/>
            <w:right w:val="none" w:sz="0" w:space="0" w:color="auto"/>
          </w:divBdr>
        </w:div>
        <w:div w:id="115952706">
          <w:marLeft w:val="0"/>
          <w:marRight w:val="0"/>
          <w:marTop w:val="0"/>
          <w:marBottom w:val="0"/>
          <w:divBdr>
            <w:top w:val="none" w:sz="0" w:space="0" w:color="auto"/>
            <w:left w:val="none" w:sz="0" w:space="0" w:color="auto"/>
            <w:bottom w:val="none" w:sz="0" w:space="0" w:color="auto"/>
            <w:right w:val="none" w:sz="0" w:space="0" w:color="auto"/>
          </w:divBdr>
        </w:div>
        <w:div w:id="240136950">
          <w:marLeft w:val="0"/>
          <w:marRight w:val="0"/>
          <w:marTop w:val="0"/>
          <w:marBottom w:val="0"/>
          <w:divBdr>
            <w:top w:val="none" w:sz="0" w:space="0" w:color="auto"/>
            <w:left w:val="none" w:sz="0" w:space="0" w:color="auto"/>
            <w:bottom w:val="none" w:sz="0" w:space="0" w:color="auto"/>
            <w:right w:val="none" w:sz="0" w:space="0" w:color="auto"/>
          </w:divBdr>
        </w:div>
        <w:div w:id="663976539">
          <w:marLeft w:val="0"/>
          <w:marRight w:val="0"/>
          <w:marTop w:val="0"/>
          <w:marBottom w:val="0"/>
          <w:divBdr>
            <w:top w:val="none" w:sz="0" w:space="0" w:color="auto"/>
            <w:left w:val="none" w:sz="0" w:space="0" w:color="auto"/>
            <w:bottom w:val="none" w:sz="0" w:space="0" w:color="auto"/>
            <w:right w:val="none" w:sz="0" w:space="0" w:color="auto"/>
          </w:divBdr>
        </w:div>
        <w:div w:id="691030817">
          <w:marLeft w:val="0"/>
          <w:marRight w:val="0"/>
          <w:marTop w:val="0"/>
          <w:marBottom w:val="0"/>
          <w:divBdr>
            <w:top w:val="none" w:sz="0" w:space="0" w:color="auto"/>
            <w:left w:val="none" w:sz="0" w:space="0" w:color="auto"/>
            <w:bottom w:val="none" w:sz="0" w:space="0" w:color="auto"/>
            <w:right w:val="none" w:sz="0" w:space="0" w:color="auto"/>
          </w:divBdr>
        </w:div>
        <w:div w:id="1079400801">
          <w:marLeft w:val="0"/>
          <w:marRight w:val="0"/>
          <w:marTop w:val="0"/>
          <w:marBottom w:val="0"/>
          <w:divBdr>
            <w:top w:val="none" w:sz="0" w:space="0" w:color="auto"/>
            <w:left w:val="none" w:sz="0" w:space="0" w:color="auto"/>
            <w:bottom w:val="none" w:sz="0" w:space="0" w:color="auto"/>
            <w:right w:val="none" w:sz="0" w:space="0" w:color="auto"/>
          </w:divBdr>
        </w:div>
      </w:divsChild>
    </w:div>
    <w:div w:id="2102602483">
      <w:bodyDiv w:val="1"/>
      <w:marLeft w:val="0"/>
      <w:marRight w:val="0"/>
      <w:marTop w:val="0"/>
      <w:marBottom w:val="0"/>
      <w:divBdr>
        <w:top w:val="none" w:sz="0" w:space="0" w:color="auto"/>
        <w:left w:val="none" w:sz="0" w:space="0" w:color="auto"/>
        <w:bottom w:val="none" w:sz="0" w:space="0" w:color="auto"/>
        <w:right w:val="none" w:sz="0" w:space="0" w:color="auto"/>
      </w:divBdr>
    </w:div>
    <w:div w:id="2110662420">
      <w:bodyDiv w:val="1"/>
      <w:marLeft w:val="0"/>
      <w:marRight w:val="0"/>
      <w:marTop w:val="0"/>
      <w:marBottom w:val="0"/>
      <w:divBdr>
        <w:top w:val="none" w:sz="0" w:space="0" w:color="auto"/>
        <w:left w:val="none" w:sz="0" w:space="0" w:color="auto"/>
        <w:bottom w:val="none" w:sz="0" w:space="0" w:color="auto"/>
        <w:right w:val="none" w:sz="0" w:space="0" w:color="auto"/>
      </w:divBdr>
    </w:div>
    <w:div w:id="2118058825">
      <w:bodyDiv w:val="1"/>
      <w:marLeft w:val="0"/>
      <w:marRight w:val="0"/>
      <w:marTop w:val="0"/>
      <w:marBottom w:val="0"/>
      <w:divBdr>
        <w:top w:val="none" w:sz="0" w:space="0" w:color="auto"/>
        <w:left w:val="none" w:sz="0" w:space="0" w:color="auto"/>
        <w:bottom w:val="none" w:sz="0" w:space="0" w:color="auto"/>
        <w:right w:val="none" w:sz="0" w:space="0" w:color="auto"/>
      </w:divBdr>
    </w:div>
    <w:div w:id="2127038924">
      <w:bodyDiv w:val="1"/>
      <w:marLeft w:val="0"/>
      <w:marRight w:val="0"/>
      <w:marTop w:val="0"/>
      <w:marBottom w:val="0"/>
      <w:divBdr>
        <w:top w:val="none" w:sz="0" w:space="0" w:color="auto"/>
        <w:left w:val="none" w:sz="0" w:space="0" w:color="auto"/>
        <w:bottom w:val="none" w:sz="0" w:space="0" w:color="auto"/>
        <w:right w:val="none" w:sz="0" w:space="0" w:color="auto"/>
      </w:divBdr>
      <w:divsChild>
        <w:div w:id="708919536">
          <w:marLeft w:val="0"/>
          <w:marRight w:val="0"/>
          <w:marTop w:val="0"/>
          <w:marBottom w:val="0"/>
          <w:divBdr>
            <w:top w:val="none" w:sz="0" w:space="0" w:color="auto"/>
            <w:left w:val="none" w:sz="0" w:space="0" w:color="auto"/>
            <w:bottom w:val="none" w:sz="0" w:space="0" w:color="auto"/>
            <w:right w:val="none" w:sz="0" w:space="0" w:color="auto"/>
          </w:divBdr>
        </w:div>
        <w:div w:id="1638603114">
          <w:marLeft w:val="0"/>
          <w:marRight w:val="0"/>
          <w:marTop w:val="0"/>
          <w:marBottom w:val="0"/>
          <w:divBdr>
            <w:top w:val="none" w:sz="0" w:space="0" w:color="auto"/>
            <w:left w:val="none" w:sz="0" w:space="0" w:color="auto"/>
            <w:bottom w:val="none" w:sz="0" w:space="0" w:color="auto"/>
            <w:right w:val="none" w:sz="0" w:space="0" w:color="auto"/>
          </w:divBdr>
        </w:div>
        <w:div w:id="2015260324">
          <w:marLeft w:val="0"/>
          <w:marRight w:val="0"/>
          <w:marTop w:val="0"/>
          <w:marBottom w:val="0"/>
          <w:divBdr>
            <w:top w:val="none" w:sz="0" w:space="0" w:color="auto"/>
            <w:left w:val="none" w:sz="0" w:space="0" w:color="auto"/>
            <w:bottom w:val="none" w:sz="0" w:space="0" w:color="auto"/>
            <w:right w:val="none" w:sz="0" w:space="0" w:color="auto"/>
          </w:divBdr>
        </w:div>
        <w:div w:id="1109741641">
          <w:marLeft w:val="0"/>
          <w:marRight w:val="0"/>
          <w:marTop w:val="0"/>
          <w:marBottom w:val="0"/>
          <w:divBdr>
            <w:top w:val="none" w:sz="0" w:space="0" w:color="auto"/>
            <w:left w:val="none" w:sz="0" w:space="0" w:color="auto"/>
            <w:bottom w:val="none" w:sz="0" w:space="0" w:color="auto"/>
            <w:right w:val="none" w:sz="0" w:space="0" w:color="auto"/>
          </w:divBdr>
        </w:div>
        <w:div w:id="521939249">
          <w:marLeft w:val="0"/>
          <w:marRight w:val="0"/>
          <w:marTop w:val="0"/>
          <w:marBottom w:val="0"/>
          <w:divBdr>
            <w:top w:val="none" w:sz="0" w:space="0" w:color="auto"/>
            <w:left w:val="none" w:sz="0" w:space="0" w:color="auto"/>
            <w:bottom w:val="none" w:sz="0" w:space="0" w:color="auto"/>
            <w:right w:val="none" w:sz="0" w:space="0" w:color="auto"/>
          </w:divBdr>
        </w:div>
        <w:div w:id="1546408720">
          <w:marLeft w:val="0"/>
          <w:marRight w:val="0"/>
          <w:marTop w:val="0"/>
          <w:marBottom w:val="0"/>
          <w:divBdr>
            <w:top w:val="none" w:sz="0" w:space="0" w:color="auto"/>
            <w:left w:val="none" w:sz="0" w:space="0" w:color="auto"/>
            <w:bottom w:val="none" w:sz="0" w:space="0" w:color="auto"/>
            <w:right w:val="none" w:sz="0" w:space="0" w:color="auto"/>
          </w:divBdr>
        </w:div>
        <w:div w:id="955983298">
          <w:marLeft w:val="0"/>
          <w:marRight w:val="0"/>
          <w:marTop w:val="0"/>
          <w:marBottom w:val="0"/>
          <w:divBdr>
            <w:top w:val="none" w:sz="0" w:space="0" w:color="auto"/>
            <w:left w:val="none" w:sz="0" w:space="0" w:color="auto"/>
            <w:bottom w:val="none" w:sz="0" w:space="0" w:color="auto"/>
            <w:right w:val="none" w:sz="0" w:space="0" w:color="auto"/>
          </w:divBdr>
        </w:div>
        <w:div w:id="646014216">
          <w:marLeft w:val="0"/>
          <w:marRight w:val="0"/>
          <w:marTop w:val="0"/>
          <w:marBottom w:val="0"/>
          <w:divBdr>
            <w:top w:val="none" w:sz="0" w:space="0" w:color="auto"/>
            <w:left w:val="none" w:sz="0" w:space="0" w:color="auto"/>
            <w:bottom w:val="none" w:sz="0" w:space="0" w:color="auto"/>
            <w:right w:val="none" w:sz="0" w:space="0" w:color="auto"/>
          </w:divBdr>
        </w:div>
      </w:divsChild>
    </w:div>
    <w:div w:id="2129352300">
      <w:bodyDiv w:val="1"/>
      <w:marLeft w:val="0"/>
      <w:marRight w:val="0"/>
      <w:marTop w:val="0"/>
      <w:marBottom w:val="0"/>
      <w:divBdr>
        <w:top w:val="none" w:sz="0" w:space="0" w:color="auto"/>
        <w:left w:val="none" w:sz="0" w:space="0" w:color="auto"/>
        <w:bottom w:val="none" w:sz="0" w:space="0" w:color="auto"/>
        <w:right w:val="none" w:sz="0" w:space="0" w:color="auto"/>
      </w:divBdr>
      <w:divsChild>
        <w:div w:id="1655797230">
          <w:marLeft w:val="0"/>
          <w:marRight w:val="0"/>
          <w:marTop w:val="0"/>
          <w:marBottom w:val="0"/>
          <w:divBdr>
            <w:top w:val="none" w:sz="0" w:space="0" w:color="auto"/>
            <w:left w:val="none" w:sz="0" w:space="0" w:color="auto"/>
            <w:bottom w:val="none" w:sz="0" w:space="0" w:color="auto"/>
            <w:right w:val="none" w:sz="0" w:space="0" w:color="auto"/>
          </w:divBdr>
        </w:div>
        <w:div w:id="1505783359">
          <w:marLeft w:val="0"/>
          <w:marRight w:val="0"/>
          <w:marTop w:val="0"/>
          <w:marBottom w:val="0"/>
          <w:divBdr>
            <w:top w:val="none" w:sz="0" w:space="0" w:color="auto"/>
            <w:left w:val="none" w:sz="0" w:space="0" w:color="auto"/>
            <w:bottom w:val="none" w:sz="0" w:space="0" w:color="auto"/>
            <w:right w:val="none" w:sz="0" w:space="0" w:color="auto"/>
          </w:divBdr>
        </w:div>
      </w:divsChild>
    </w:div>
    <w:div w:id="2145343544">
      <w:bodyDiv w:val="1"/>
      <w:marLeft w:val="0"/>
      <w:marRight w:val="0"/>
      <w:marTop w:val="0"/>
      <w:marBottom w:val="0"/>
      <w:divBdr>
        <w:top w:val="none" w:sz="0" w:space="0" w:color="auto"/>
        <w:left w:val="none" w:sz="0" w:space="0" w:color="auto"/>
        <w:bottom w:val="none" w:sz="0" w:space="0" w:color="auto"/>
        <w:right w:val="none" w:sz="0" w:space="0" w:color="auto"/>
      </w:divBdr>
      <w:divsChild>
        <w:div w:id="2120105943">
          <w:marLeft w:val="0"/>
          <w:marRight w:val="0"/>
          <w:marTop w:val="0"/>
          <w:marBottom w:val="0"/>
          <w:divBdr>
            <w:top w:val="single" w:sz="6" w:space="0" w:color="EEEEEE"/>
            <w:left w:val="single" w:sz="6" w:space="0" w:color="EEEEEE"/>
            <w:bottom w:val="single" w:sz="6" w:space="0" w:color="EEEEEE"/>
            <w:right w:val="single" w:sz="6" w:space="0" w:color="EEEEEE"/>
          </w:divBdr>
          <w:divsChild>
            <w:div w:id="210963036">
              <w:marLeft w:val="0"/>
              <w:marRight w:val="0"/>
              <w:marTop w:val="0"/>
              <w:marBottom w:val="0"/>
              <w:divBdr>
                <w:top w:val="none" w:sz="0" w:space="0" w:color="auto"/>
                <w:left w:val="none" w:sz="0" w:space="0" w:color="auto"/>
                <w:bottom w:val="none" w:sz="0" w:space="0" w:color="auto"/>
                <w:right w:val="none" w:sz="0" w:space="0" w:color="auto"/>
              </w:divBdr>
              <w:divsChild>
                <w:div w:id="10525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6470">
          <w:marLeft w:val="0"/>
          <w:marRight w:val="0"/>
          <w:marTop w:val="15"/>
          <w:marBottom w:val="15"/>
          <w:divBdr>
            <w:top w:val="none" w:sz="0" w:space="0" w:color="auto"/>
            <w:left w:val="none" w:sz="0" w:space="0" w:color="auto"/>
            <w:bottom w:val="none" w:sz="0" w:space="0" w:color="auto"/>
            <w:right w:val="none" w:sz="0" w:space="0" w:color="auto"/>
          </w:divBdr>
          <w:divsChild>
            <w:div w:id="1518538402">
              <w:marLeft w:val="0"/>
              <w:marRight w:val="0"/>
              <w:marTop w:val="0"/>
              <w:marBottom w:val="0"/>
              <w:divBdr>
                <w:top w:val="none" w:sz="0" w:space="0" w:color="auto"/>
                <w:left w:val="none" w:sz="0" w:space="0" w:color="auto"/>
                <w:bottom w:val="none" w:sz="0" w:space="0" w:color="auto"/>
                <w:right w:val="none" w:sz="0" w:space="0" w:color="auto"/>
              </w:divBdr>
              <w:divsChild>
                <w:div w:id="101149415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145535811">
      <w:bodyDiv w:val="1"/>
      <w:marLeft w:val="0"/>
      <w:marRight w:val="0"/>
      <w:marTop w:val="0"/>
      <w:marBottom w:val="0"/>
      <w:divBdr>
        <w:top w:val="none" w:sz="0" w:space="0" w:color="auto"/>
        <w:left w:val="none" w:sz="0" w:space="0" w:color="auto"/>
        <w:bottom w:val="none" w:sz="0" w:space="0" w:color="auto"/>
        <w:right w:val="none" w:sz="0" w:space="0" w:color="auto"/>
      </w:divBdr>
      <w:divsChild>
        <w:div w:id="1322583450">
          <w:marLeft w:val="0"/>
          <w:marRight w:val="0"/>
          <w:marTop w:val="0"/>
          <w:marBottom w:val="0"/>
          <w:divBdr>
            <w:top w:val="none" w:sz="0" w:space="0" w:color="auto"/>
            <w:left w:val="none" w:sz="0" w:space="0" w:color="auto"/>
            <w:bottom w:val="none" w:sz="0" w:space="0" w:color="auto"/>
            <w:right w:val="none" w:sz="0" w:space="0" w:color="auto"/>
          </w:divBdr>
        </w:div>
        <w:div w:id="1862350445">
          <w:marLeft w:val="0"/>
          <w:marRight w:val="0"/>
          <w:marTop w:val="0"/>
          <w:marBottom w:val="0"/>
          <w:divBdr>
            <w:top w:val="none" w:sz="0" w:space="0" w:color="auto"/>
            <w:left w:val="none" w:sz="0" w:space="0" w:color="auto"/>
            <w:bottom w:val="none" w:sz="0" w:space="0" w:color="auto"/>
            <w:right w:val="none" w:sz="0" w:space="0" w:color="auto"/>
          </w:divBdr>
        </w:div>
        <w:div w:id="430593283">
          <w:marLeft w:val="0"/>
          <w:marRight w:val="0"/>
          <w:marTop w:val="0"/>
          <w:marBottom w:val="0"/>
          <w:divBdr>
            <w:top w:val="none" w:sz="0" w:space="0" w:color="auto"/>
            <w:left w:val="none" w:sz="0" w:space="0" w:color="auto"/>
            <w:bottom w:val="none" w:sz="0" w:space="0" w:color="auto"/>
            <w:right w:val="none" w:sz="0" w:space="0" w:color="auto"/>
          </w:divBdr>
        </w:div>
        <w:div w:id="1936861387">
          <w:marLeft w:val="0"/>
          <w:marRight w:val="0"/>
          <w:marTop w:val="0"/>
          <w:marBottom w:val="0"/>
          <w:divBdr>
            <w:top w:val="none" w:sz="0" w:space="0" w:color="auto"/>
            <w:left w:val="none" w:sz="0" w:space="0" w:color="auto"/>
            <w:bottom w:val="none" w:sz="0" w:space="0" w:color="auto"/>
            <w:right w:val="none" w:sz="0" w:space="0" w:color="auto"/>
          </w:divBdr>
        </w:div>
        <w:div w:id="149634961">
          <w:marLeft w:val="0"/>
          <w:marRight w:val="0"/>
          <w:marTop w:val="0"/>
          <w:marBottom w:val="0"/>
          <w:divBdr>
            <w:top w:val="none" w:sz="0" w:space="0" w:color="auto"/>
            <w:left w:val="none" w:sz="0" w:space="0" w:color="auto"/>
            <w:bottom w:val="none" w:sz="0" w:space="0" w:color="auto"/>
            <w:right w:val="none" w:sz="0" w:space="0" w:color="auto"/>
          </w:divBdr>
        </w:div>
        <w:div w:id="954484702">
          <w:marLeft w:val="0"/>
          <w:marRight w:val="0"/>
          <w:marTop w:val="0"/>
          <w:marBottom w:val="0"/>
          <w:divBdr>
            <w:top w:val="none" w:sz="0" w:space="0" w:color="auto"/>
            <w:left w:val="none" w:sz="0" w:space="0" w:color="auto"/>
            <w:bottom w:val="none" w:sz="0" w:space="0" w:color="auto"/>
            <w:right w:val="none" w:sz="0" w:space="0" w:color="auto"/>
          </w:divBdr>
        </w:div>
        <w:div w:id="704722203">
          <w:marLeft w:val="0"/>
          <w:marRight w:val="0"/>
          <w:marTop w:val="0"/>
          <w:marBottom w:val="0"/>
          <w:divBdr>
            <w:top w:val="none" w:sz="0" w:space="0" w:color="auto"/>
            <w:left w:val="none" w:sz="0" w:space="0" w:color="auto"/>
            <w:bottom w:val="none" w:sz="0" w:space="0" w:color="auto"/>
            <w:right w:val="none" w:sz="0" w:space="0" w:color="auto"/>
          </w:divBdr>
        </w:div>
        <w:div w:id="1809587945">
          <w:marLeft w:val="0"/>
          <w:marRight w:val="0"/>
          <w:marTop w:val="0"/>
          <w:marBottom w:val="0"/>
          <w:divBdr>
            <w:top w:val="none" w:sz="0" w:space="0" w:color="auto"/>
            <w:left w:val="none" w:sz="0" w:space="0" w:color="auto"/>
            <w:bottom w:val="none" w:sz="0" w:space="0" w:color="auto"/>
            <w:right w:val="none" w:sz="0" w:space="0" w:color="auto"/>
          </w:divBdr>
        </w:div>
        <w:div w:id="1434714814">
          <w:marLeft w:val="0"/>
          <w:marRight w:val="0"/>
          <w:marTop w:val="0"/>
          <w:marBottom w:val="0"/>
          <w:divBdr>
            <w:top w:val="none" w:sz="0" w:space="0" w:color="auto"/>
            <w:left w:val="none" w:sz="0" w:space="0" w:color="auto"/>
            <w:bottom w:val="none" w:sz="0" w:space="0" w:color="auto"/>
            <w:right w:val="none" w:sz="0" w:space="0" w:color="auto"/>
          </w:divBdr>
        </w:div>
        <w:div w:id="1304428994">
          <w:marLeft w:val="0"/>
          <w:marRight w:val="0"/>
          <w:marTop w:val="0"/>
          <w:marBottom w:val="0"/>
          <w:divBdr>
            <w:top w:val="none" w:sz="0" w:space="0" w:color="auto"/>
            <w:left w:val="none" w:sz="0" w:space="0" w:color="auto"/>
            <w:bottom w:val="none" w:sz="0" w:space="0" w:color="auto"/>
            <w:right w:val="none" w:sz="0" w:space="0" w:color="auto"/>
          </w:divBdr>
        </w:div>
        <w:div w:id="62602955">
          <w:marLeft w:val="0"/>
          <w:marRight w:val="0"/>
          <w:marTop w:val="0"/>
          <w:marBottom w:val="0"/>
          <w:divBdr>
            <w:top w:val="none" w:sz="0" w:space="0" w:color="auto"/>
            <w:left w:val="none" w:sz="0" w:space="0" w:color="auto"/>
            <w:bottom w:val="none" w:sz="0" w:space="0" w:color="auto"/>
            <w:right w:val="none" w:sz="0" w:space="0" w:color="auto"/>
          </w:divBdr>
        </w:div>
      </w:divsChild>
    </w:div>
    <w:div w:id="2146854488">
      <w:bodyDiv w:val="1"/>
      <w:marLeft w:val="0"/>
      <w:marRight w:val="0"/>
      <w:marTop w:val="0"/>
      <w:marBottom w:val="0"/>
      <w:divBdr>
        <w:top w:val="none" w:sz="0" w:space="0" w:color="auto"/>
        <w:left w:val="none" w:sz="0" w:space="0" w:color="auto"/>
        <w:bottom w:val="none" w:sz="0" w:space="0" w:color="auto"/>
        <w:right w:val="none" w:sz="0" w:space="0" w:color="auto"/>
      </w:divBdr>
      <w:divsChild>
        <w:div w:id="437716963">
          <w:marLeft w:val="0"/>
          <w:marRight w:val="0"/>
          <w:marTop w:val="0"/>
          <w:marBottom w:val="0"/>
          <w:divBdr>
            <w:top w:val="single" w:sz="6" w:space="0" w:color="EEEEEE"/>
            <w:left w:val="single" w:sz="6" w:space="0" w:color="EEEEEE"/>
            <w:bottom w:val="single" w:sz="6" w:space="0" w:color="EEEEEE"/>
            <w:right w:val="single" w:sz="6" w:space="0" w:color="EEEEEE"/>
          </w:divBdr>
          <w:divsChild>
            <w:div w:id="1541014182">
              <w:marLeft w:val="0"/>
              <w:marRight w:val="0"/>
              <w:marTop w:val="0"/>
              <w:marBottom w:val="0"/>
              <w:divBdr>
                <w:top w:val="none" w:sz="0" w:space="0" w:color="auto"/>
                <w:left w:val="none" w:sz="0" w:space="0" w:color="auto"/>
                <w:bottom w:val="none" w:sz="0" w:space="0" w:color="auto"/>
                <w:right w:val="none" w:sz="0" w:space="0" w:color="auto"/>
              </w:divBdr>
              <w:divsChild>
                <w:div w:id="20386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10455">
          <w:marLeft w:val="0"/>
          <w:marRight w:val="0"/>
          <w:marTop w:val="15"/>
          <w:marBottom w:val="15"/>
          <w:divBdr>
            <w:top w:val="none" w:sz="0" w:space="0" w:color="auto"/>
            <w:left w:val="none" w:sz="0" w:space="0" w:color="auto"/>
            <w:bottom w:val="none" w:sz="0" w:space="0" w:color="auto"/>
            <w:right w:val="none" w:sz="0" w:space="0" w:color="auto"/>
          </w:divBdr>
          <w:divsChild>
            <w:div w:id="382944959">
              <w:marLeft w:val="0"/>
              <w:marRight w:val="0"/>
              <w:marTop w:val="0"/>
              <w:marBottom w:val="0"/>
              <w:divBdr>
                <w:top w:val="none" w:sz="0" w:space="0" w:color="auto"/>
                <w:left w:val="none" w:sz="0" w:space="0" w:color="auto"/>
                <w:bottom w:val="none" w:sz="0" w:space="0" w:color="auto"/>
                <w:right w:val="none" w:sz="0" w:space="0" w:color="auto"/>
              </w:divBdr>
              <w:divsChild>
                <w:div w:id="34560005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BD59F-AAB2-4FB4-ABB7-4CD4C939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3509</Words>
  <Characters>19303</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22767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Lavigne</dc:creator>
  <cp:lastModifiedBy>Jean-Victor Gruat</cp:lastModifiedBy>
  <cp:revision>2</cp:revision>
  <cp:lastPrinted>2017-02-08T11:15:00Z</cp:lastPrinted>
  <dcterms:created xsi:type="dcterms:W3CDTF">2017-09-13T04:11:00Z</dcterms:created>
  <dcterms:modified xsi:type="dcterms:W3CDTF">2017-09-13T04:11:00Z</dcterms:modified>
</cp:coreProperties>
</file>